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A5" w:rsidRPr="003D64D8" w:rsidRDefault="00EE27A5" w:rsidP="00EE27A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hAnsi="Sylfaen" w:cs="Sylfaen"/>
          <w:b/>
          <w:bCs/>
          <w:sz w:val="20"/>
          <w:szCs w:val="20"/>
        </w:rPr>
      </w:pPr>
      <w:proofErr w:type="spellStart"/>
      <w:proofErr w:type="gramStart"/>
      <w:r w:rsidRPr="003D64D8">
        <w:rPr>
          <w:rFonts w:ascii="Sylfaen" w:hAnsi="Sylfaen" w:cs="Sylfaen"/>
          <w:b/>
          <w:bCs/>
          <w:sz w:val="20"/>
          <w:szCs w:val="20"/>
        </w:rPr>
        <w:t>საქართველოს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კომუნიკაციების</w:t>
      </w:r>
      <w:proofErr w:type="spellEnd"/>
      <w:proofErr w:type="gram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ეროვნული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კომისიის</w:t>
      </w:r>
      <w:proofErr w:type="spellEnd"/>
    </w:p>
    <w:p w:rsidR="00EE27A5" w:rsidRPr="003D64D8" w:rsidRDefault="00EE27A5" w:rsidP="00EE27A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hAnsi="Sylfaen" w:cs="Sylfaen"/>
          <w:b/>
          <w:bCs/>
          <w:sz w:val="20"/>
          <w:szCs w:val="20"/>
        </w:rPr>
      </w:pPr>
      <w:proofErr w:type="spellStart"/>
      <w:proofErr w:type="gramStart"/>
      <w:r w:rsidRPr="003D64D8">
        <w:rPr>
          <w:rFonts w:ascii="Sylfaen" w:hAnsi="Sylfaen" w:cs="Sylfaen"/>
          <w:b/>
          <w:bCs/>
          <w:sz w:val="20"/>
          <w:szCs w:val="20"/>
        </w:rPr>
        <w:t>დადგენილება</w:t>
      </w:r>
      <w:proofErr w:type="spellEnd"/>
      <w:proofErr w:type="gramEnd"/>
      <w:r w:rsidRPr="003D64D8">
        <w:rPr>
          <w:rFonts w:ascii="Sylfaen" w:hAnsi="Sylfaen" w:cs="Sylfaen"/>
          <w:b/>
          <w:bCs/>
          <w:sz w:val="20"/>
          <w:szCs w:val="20"/>
        </w:rPr>
        <w:t xml:space="preserve"> N </w:t>
      </w:r>
    </w:p>
    <w:p w:rsidR="00EE27A5" w:rsidRPr="003D64D8" w:rsidRDefault="00EE27A5" w:rsidP="00EE2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0"/>
          <w:szCs w:val="20"/>
        </w:rPr>
      </w:pPr>
    </w:p>
    <w:p w:rsidR="00EE27A5" w:rsidRPr="003D64D8" w:rsidRDefault="00EE27A5" w:rsidP="00EE2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</w:rPr>
      </w:pPr>
      <w:r w:rsidRPr="003D64D8">
        <w:rPr>
          <w:rFonts w:ascii="Sylfaen" w:hAnsi="Sylfaen" w:cs="Sylfaen"/>
          <w:b/>
          <w:bCs/>
          <w:sz w:val="20"/>
          <w:szCs w:val="20"/>
        </w:rPr>
        <w:t>”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რადიოსიხშირული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სპექტრის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განაწილების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proofErr w:type="gramStart"/>
      <w:r w:rsidRPr="003D64D8">
        <w:rPr>
          <w:rFonts w:ascii="Sylfaen" w:hAnsi="Sylfaen" w:cs="Sylfaen"/>
          <w:b/>
          <w:bCs/>
          <w:sz w:val="20"/>
          <w:szCs w:val="20"/>
        </w:rPr>
        <w:t>ეროვნული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proofErr w:type="gram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დამტკიცების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შესახებ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”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საქართველოს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კომუნიკაციების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ეროვნული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კომისიის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2006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წლის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30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ივნისის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№6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დადგენილებაში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3D64D8">
        <w:rPr>
          <w:rFonts w:ascii="Sylfaen" w:hAnsi="Sylfaen" w:cs="Sylfaen"/>
          <w:b/>
          <w:bCs/>
          <w:sz w:val="20"/>
          <w:szCs w:val="20"/>
          <w:lang w:val="ka-GE"/>
        </w:rPr>
        <w:t>დამატებების</w:t>
      </w:r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შეტანის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შესახებ</w:t>
      </w:r>
      <w:proofErr w:type="spellEnd"/>
    </w:p>
    <w:p w:rsidR="00EE27A5" w:rsidRPr="003D64D8" w:rsidRDefault="00EE27A5" w:rsidP="00EE2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</w:rPr>
      </w:pPr>
    </w:p>
    <w:p w:rsidR="00EE27A5" w:rsidRPr="003D64D8" w:rsidRDefault="00EE27A5" w:rsidP="00EE2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  <w:color w:val="101010"/>
          <w:sz w:val="20"/>
          <w:szCs w:val="20"/>
          <w:lang w:val="ka-GE"/>
        </w:rPr>
      </w:pPr>
      <w:r w:rsidRPr="003D64D8">
        <w:rPr>
          <w:rFonts w:ascii="Sylfaen" w:hAnsi="Sylfaen" w:cs="Sylfaen"/>
          <w:color w:val="101010"/>
          <w:sz w:val="20"/>
          <w:szCs w:val="20"/>
        </w:rPr>
        <w:t>„</w:t>
      </w:r>
      <w:proofErr w:type="spellStart"/>
      <w:proofErr w:type="gramStart"/>
      <w:r w:rsidRPr="003D64D8">
        <w:rPr>
          <w:rFonts w:ascii="Sylfaen" w:hAnsi="Sylfaen" w:cs="Sylfaen"/>
          <w:color w:val="101010"/>
          <w:sz w:val="20"/>
          <w:szCs w:val="20"/>
        </w:rPr>
        <w:t>ელექტრონული</w:t>
      </w:r>
      <w:proofErr w:type="spellEnd"/>
      <w:proofErr w:type="gram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კომუნიკაციების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შესახებ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“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საქართველოს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კანონის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64-ე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მუხლის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მე-7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პუნქტის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„ბ"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ქვეპუნქტის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, 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საქართველოს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ზოგადი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ადმინისტრაციული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კოდექსის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63-ე   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მუხლის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შესაბამისად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,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კომისია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color w:val="101010"/>
          <w:sz w:val="20"/>
          <w:szCs w:val="20"/>
        </w:rPr>
        <w:t>ადგენს</w:t>
      </w:r>
      <w:proofErr w:type="spellEnd"/>
      <w:r w:rsidRPr="003D64D8">
        <w:rPr>
          <w:rFonts w:ascii="Sylfaen" w:hAnsi="Sylfaen" w:cs="Sylfaen"/>
          <w:b/>
          <w:bCs/>
          <w:color w:val="101010"/>
          <w:sz w:val="20"/>
          <w:szCs w:val="20"/>
        </w:rPr>
        <w:t>:</w:t>
      </w:r>
    </w:p>
    <w:p w:rsidR="00EE27A5" w:rsidRPr="003D64D8" w:rsidRDefault="00EE27A5" w:rsidP="00EE2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3D64D8">
        <w:rPr>
          <w:rFonts w:ascii="Sylfaen" w:hAnsi="Sylfaen" w:cs="Sylfaen"/>
          <w:bCs/>
          <w:color w:val="101010"/>
          <w:sz w:val="20"/>
          <w:szCs w:val="20"/>
        </w:rPr>
        <w:t>მუხლი</w:t>
      </w:r>
      <w:proofErr w:type="spellEnd"/>
      <w:proofErr w:type="gramEnd"/>
      <w:r w:rsidRPr="003D64D8">
        <w:rPr>
          <w:rFonts w:ascii="Sylfaen" w:hAnsi="Sylfaen" w:cs="Sylfaen"/>
          <w:bCs/>
          <w:color w:val="101010"/>
          <w:sz w:val="20"/>
          <w:szCs w:val="20"/>
        </w:rPr>
        <w:t xml:space="preserve"> </w:t>
      </w:r>
      <w:r w:rsidRPr="003D64D8">
        <w:rPr>
          <w:rFonts w:ascii="Sylfaen" w:hAnsi="Sylfaen" w:cs="Sylfaen"/>
          <w:bCs/>
          <w:color w:val="101010"/>
          <w:sz w:val="20"/>
          <w:szCs w:val="20"/>
          <w:lang w:val="ka-GE"/>
        </w:rPr>
        <w:t>1.</w:t>
      </w:r>
      <w:r w:rsidRPr="003D64D8">
        <w:rPr>
          <w:rFonts w:ascii="Sylfaen" w:hAnsi="Sylfaen" w:cs="Sylfaen"/>
          <w:color w:val="101010"/>
          <w:sz w:val="20"/>
          <w:szCs w:val="20"/>
          <w:lang w:val="ka-GE"/>
        </w:rPr>
        <w:t xml:space="preserve"> „</w:t>
      </w:r>
      <w:r w:rsidRPr="003D64D8">
        <w:rPr>
          <w:rFonts w:ascii="Sylfaen" w:hAnsi="Sylfaen" w:cs="Sylfaen"/>
          <w:sz w:val="20"/>
          <w:szCs w:val="20"/>
          <w:lang w:val="ka-GE"/>
        </w:rPr>
        <w:t xml:space="preserve">რადიოსიხშირული სპექტრის განაწილების ეროვნული  გეგმის დამტკიცების შესახებ”  საქართველოს კომუნიკაციების ეროვნული კომისიის 2006 წლის 30 ივნისის №6 დადგენილებით დამტკიცებულ (სსმ, 05.07.2006 №90, მუხლი 1211) რადიოსიხშირული სპექტრის განაწილების ეროვნულ გეგმაში შევიდეს შემდეგი </w:t>
      </w:r>
      <w:r>
        <w:rPr>
          <w:rFonts w:ascii="Sylfaen" w:hAnsi="Sylfaen" w:cs="Sylfaen"/>
          <w:sz w:val="20"/>
          <w:szCs w:val="20"/>
          <w:lang w:val="ka-GE"/>
        </w:rPr>
        <w:t>ცვლილება</w:t>
      </w:r>
      <w:r w:rsidRPr="003D64D8">
        <w:rPr>
          <w:rFonts w:ascii="Sylfaen" w:hAnsi="Sylfaen" w:cs="Sylfaen"/>
          <w:sz w:val="20"/>
          <w:szCs w:val="20"/>
          <w:lang w:val="ka-GE"/>
        </w:rPr>
        <w:t>:</w:t>
      </w:r>
    </w:p>
    <w:p w:rsidR="00EE27A5" w:rsidRPr="00BD1AE0" w:rsidRDefault="00EE27A5" w:rsidP="00EE2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color w:val="101010"/>
          <w:sz w:val="20"/>
          <w:szCs w:val="20"/>
          <w:lang w:val="ka-GE"/>
        </w:rPr>
        <w:t>1</w:t>
      </w:r>
      <w:r w:rsidRPr="003D64D8">
        <w:rPr>
          <w:rFonts w:ascii="Sylfaen" w:hAnsi="Sylfaen" w:cs="Sylfaen"/>
          <w:color w:val="101010"/>
          <w:sz w:val="20"/>
          <w:szCs w:val="20"/>
          <w:lang w:val="ka-GE"/>
        </w:rPr>
        <w:t xml:space="preserve">. </w:t>
      </w:r>
      <w:r w:rsidRPr="003D64D8">
        <w:rPr>
          <w:rFonts w:ascii="Sylfaen" w:hAnsi="Sylfaen" w:cs="Sylfaen"/>
          <w:sz w:val="20"/>
          <w:szCs w:val="20"/>
          <w:lang w:val="ka-GE"/>
        </w:rPr>
        <w:t>790.0-862.0 მჰც სიხშირული დიაპაზონისათვის განკუთვნილ გრაფაში შევიდეს ცვლილე</w:t>
      </w:r>
      <w:r>
        <w:rPr>
          <w:rFonts w:ascii="Sylfaen" w:hAnsi="Sylfaen" w:cs="Sylfaen"/>
          <w:sz w:val="20"/>
          <w:szCs w:val="20"/>
          <w:lang w:val="ka-GE"/>
        </w:rPr>
        <w:t>ბა</w:t>
      </w:r>
      <w:r w:rsidRPr="003D64D8">
        <w:rPr>
          <w:rFonts w:ascii="Sylfaen" w:hAnsi="Sylfaen" w:cs="Sylfaen"/>
          <w:sz w:val="20"/>
          <w:szCs w:val="20"/>
          <w:lang w:val="ka-GE"/>
        </w:rPr>
        <w:t>:</w:t>
      </w:r>
    </w:p>
    <w:p w:rsidR="00EE27A5" w:rsidRPr="00BD1AE0" w:rsidRDefault="00EE27A5" w:rsidP="00EE2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3D64D8">
        <w:rPr>
          <w:rFonts w:ascii="Sylfaen" w:hAnsi="Sylfaen"/>
          <w:sz w:val="20"/>
          <w:szCs w:val="20"/>
          <w:lang w:val="ka-GE"/>
        </w:rPr>
        <w:t>შენიშვნის ველში</w:t>
      </w:r>
      <w:r w:rsidRPr="00BD1AE0">
        <w:rPr>
          <w:rFonts w:ascii="Sylfaen" w:hAnsi="Sylfaen"/>
          <w:sz w:val="20"/>
          <w:szCs w:val="20"/>
          <w:lang w:val="ka-GE"/>
        </w:rPr>
        <w:t>,</w:t>
      </w:r>
      <w:r w:rsidRPr="003D64D8">
        <w:rPr>
          <w:rFonts w:ascii="Sylfaen" w:hAnsi="Sylfaen"/>
          <w:sz w:val="20"/>
          <w:szCs w:val="20"/>
          <w:lang w:val="ka-GE"/>
        </w:rPr>
        <w:t xml:space="preserve"> ჩანაწერი ”</w:t>
      </w:r>
      <w:r>
        <w:rPr>
          <w:rFonts w:ascii="Sylfaen" w:hAnsi="Sylfaen" w:cs="Sylfaen"/>
          <w:sz w:val="20"/>
          <w:szCs w:val="20"/>
          <w:lang w:val="ka-GE"/>
        </w:rPr>
        <w:t>სარგებლობაში</w:t>
      </w:r>
      <w:r w:rsidRPr="003D64D8">
        <w:rPr>
          <w:rFonts w:ascii="Sylfaen" w:hAnsi="Sylfaen" w:cs="Sylfaen"/>
          <w:sz w:val="20"/>
          <w:szCs w:val="20"/>
          <w:lang w:val="ka-GE"/>
        </w:rPr>
        <w:t xml:space="preserve"> (ხელმისაწვდომია 791.0-816.0 მჰც, 832.0</w:t>
      </w:r>
      <w:r>
        <w:rPr>
          <w:rFonts w:ascii="Sylfaen" w:hAnsi="Sylfaen" w:cs="Sylfaen"/>
          <w:sz w:val="20"/>
          <w:szCs w:val="20"/>
          <w:lang w:val="ka-GE"/>
        </w:rPr>
        <w:t>-857</w:t>
      </w:r>
      <w:r w:rsidRPr="003D64D8">
        <w:rPr>
          <w:rFonts w:ascii="Sylfaen" w:hAnsi="Sylfaen" w:cs="Sylfaen"/>
          <w:sz w:val="20"/>
          <w:szCs w:val="20"/>
          <w:lang w:val="ka-GE"/>
        </w:rPr>
        <w:t>.0 მჰც)” შეიცვალოს ჩანაწერით</w:t>
      </w:r>
      <w:r>
        <w:rPr>
          <w:rFonts w:ascii="Sylfaen" w:hAnsi="Sylfaen" w:cs="Sylfaen"/>
          <w:sz w:val="20"/>
          <w:szCs w:val="20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”სარგებლობაში (ხელმისაწვდომია 791.0-816.0 მჰც, 832.0-857.0 მჰც</w:t>
      </w:r>
      <w:r>
        <w:rPr>
          <w:rFonts w:ascii="Sylfaen" w:hAnsi="Sylfaen" w:cs="Sylfaen"/>
          <w:sz w:val="20"/>
          <w:szCs w:val="20"/>
          <w:lang w:val="ka-GE"/>
        </w:rPr>
        <w:t xml:space="preserve"> და ხელმისაწვდომია არასტანდარტული პირობებით 816.0-821.0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მჰც და 857.0-862.0 მჰც)</w:t>
      </w:r>
      <w:r>
        <w:rPr>
          <w:rFonts w:ascii="Sylfaen" w:hAnsi="Sylfaen" w:cs="Sylfaen"/>
          <w:sz w:val="20"/>
          <w:szCs w:val="20"/>
        </w:rPr>
        <w:t>”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და</w:t>
      </w:r>
      <w:r w:rsidRPr="003D64D8">
        <w:rPr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ჩამოყალიბდეს</w:t>
      </w:r>
      <w:r w:rsidRPr="003D64D8">
        <w:rPr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3D64D8">
        <w:rPr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რედაქციით</w:t>
      </w:r>
      <w:r w:rsidRPr="00BD1AE0">
        <w:rPr>
          <w:sz w:val="20"/>
          <w:szCs w:val="20"/>
          <w:lang w:val="ka-GE"/>
        </w:rPr>
        <w:t>:</w:t>
      </w:r>
    </w:p>
    <w:p w:rsidR="00EE27A5" w:rsidRPr="003D64D8" w:rsidRDefault="00EE27A5" w:rsidP="00EE2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0"/>
          <w:szCs w:val="20"/>
          <w:lang w:val="ka-GE"/>
        </w:rPr>
      </w:pPr>
    </w:p>
    <w:p w:rsidR="00EE27A5" w:rsidRPr="003D64D8" w:rsidRDefault="00EE27A5" w:rsidP="00EE2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EE27A5" w:rsidRPr="003D64D8" w:rsidTr="00925A2E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EE27A5" w:rsidRPr="003D64D8" w:rsidTr="00925A2E">
        <w:trPr>
          <w:trHeight w:val="1188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 xml:space="preserve">790.0 - 862.0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ფიქსირებული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  </w:t>
            </w:r>
          </w:p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სამაუწყებლო</w:t>
            </w:r>
            <w:proofErr w:type="spellEnd"/>
          </w:p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მობილური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გარდა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საჰაერო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მობილურისა</w:t>
            </w:r>
            <w:r w:rsidRPr="003D64D8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5" w:type="dxa"/>
              <w:right w:w="15" w:type="dxa"/>
            </w:tcMar>
          </w:tcPr>
          <w:p w:rsidR="00EE27A5" w:rsidRPr="003D64D8" w:rsidRDefault="00EE27A5" w:rsidP="00925A2E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sz w:val="20"/>
                <w:szCs w:val="20"/>
              </w:rPr>
              <w:t>სისტემა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კოდური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დაყოფით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და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მრავალჯერადი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დაშვებით</w:t>
            </w:r>
            <w:proofErr w:type="spellEnd"/>
            <w:r w:rsidRPr="003D64D8">
              <w:rPr>
                <w:sz w:val="20"/>
                <w:szCs w:val="20"/>
              </w:rPr>
              <w:t xml:space="preserve"> (CDMA-850) (82</w:t>
            </w:r>
            <w:r w:rsidRPr="003D64D8">
              <w:rPr>
                <w:sz w:val="20"/>
                <w:szCs w:val="20"/>
                <w:lang w:val="ka-GE"/>
              </w:rPr>
              <w:t>7</w:t>
            </w:r>
            <w:r w:rsidRPr="003D64D8">
              <w:rPr>
                <w:sz w:val="20"/>
                <w:szCs w:val="20"/>
              </w:rPr>
              <w:t>.</w:t>
            </w:r>
            <w:r w:rsidRPr="003D64D8">
              <w:rPr>
                <w:sz w:val="20"/>
                <w:szCs w:val="20"/>
                <w:lang w:val="ka-GE"/>
              </w:rPr>
              <w:t>955</w:t>
            </w:r>
            <w:r w:rsidRPr="003D64D8">
              <w:rPr>
                <w:sz w:val="20"/>
                <w:szCs w:val="20"/>
              </w:rPr>
              <w:t>-8</w:t>
            </w:r>
            <w:r w:rsidRPr="003D64D8">
              <w:rPr>
                <w:sz w:val="20"/>
                <w:szCs w:val="20"/>
                <w:lang w:val="ka-GE"/>
              </w:rPr>
              <w:t>31</w:t>
            </w:r>
            <w:r w:rsidRPr="003D64D8">
              <w:rPr>
                <w:sz w:val="20"/>
                <w:szCs w:val="20"/>
              </w:rPr>
              <w:t>.</w:t>
            </w:r>
            <w:r w:rsidRPr="003D64D8">
              <w:rPr>
                <w:sz w:val="20"/>
                <w:szCs w:val="20"/>
                <w:lang w:val="ka-GE"/>
              </w:rPr>
              <w:t>645</w:t>
            </w:r>
            <w:r w:rsidRPr="003D64D8">
              <w:rPr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sz w:val="20"/>
                <w:szCs w:val="20"/>
              </w:rPr>
              <w:t>მჰც</w:t>
            </w:r>
            <w:proofErr w:type="spellEnd"/>
            <w:r>
              <w:rPr>
                <w:sz w:val="20"/>
                <w:szCs w:val="20"/>
                <w:lang w:val="ka-GE"/>
              </w:rPr>
              <w:t>, 8</w:t>
            </w:r>
            <w:r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  <w:lang w:val="ka-GE"/>
              </w:rPr>
              <w:t>.</w:t>
            </w:r>
            <w:r>
              <w:rPr>
                <w:sz w:val="20"/>
                <w:szCs w:val="20"/>
              </w:rPr>
              <w:t>955</w:t>
            </w:r>
            <w:r>
              <w:rPr>
                <w:sz w:val="20"/>
                <w:szCs w:val="20"/>
                <w:lang w:val="ka-GE"/>
              </w:rPr>
              <w:t>-8</w:t>
            </w:r>
            <w:r>
              <w:rPr>
                <w:sz w:val="20"/>
                <w:szCs w:val="20"/>
              </w:rPr>
              <w:t>76</w:t>
            </w:r>
            <w:r w:rsidRPr="003D64D8">
              <w:rPr>
                <w:sz w:val="20"/>
                <w:szCs w:val="20"/>
                <w:lang w:val="ka-GE"/>
              </w:rPr>
              <w:t>.</w:t>
            </w:r>
            <w:r>
              <w:rPr>
                <w:sz w:val="20"/>
                <w:szCs w:val="20"/>
              </w:rPr>
              <w:t>645</w:t>
            </w:r>
            <w:r w:rsidRPr="003D64D8">
              <w:rPr>
                <w:sz w:val="20"/>
                <w:szCs w:val="20"/>
                <w:lang w:val="ka-GE"/>
              </w:rPr>
              <w:t xml:space="preserve"> მჰც</w:t>
            </w:r>
            <w:r w:rsidRPr="003D64D8">
              <w:rPr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დროებით</w:t>
            </w:r>
          </w:p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EE27A5" w:rsidRPr="003D64D8" w:rsidTr="00925A2E">
        <w:trPr>
          <w:trHeight w:val="2085"/>
        </w:trPr>
        <w:tc>
          <w:tcPr>
            <w:tcW w:w="205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EE27A5" w:rsidRPr="003D64D8" w:rsidRDefault="00EE27A5" w:rsidP="00925A2E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  <w:r w:rsidRPr="003D64D8">
              <w:rPr>
                <w:sz w:val="20"/>
                <w:szCs w:val="20"/>
                <w:lang w:val="ka-GE"/>
              </w:rPr>
              <w:t xml:space="preserve">ელექტრონული საკომუნიკაციო მომსახურებებისათვის განკუთვნილი მიწისზედა სისტემები (791.0-821.0 მჰც, 832.0-862.0 მჰც) </w:t>
            </w:r>
            <w:r w:rsidRPr="003D64D8">
              <w:rPr>
                <w:sz w:val="20"/>
                <w:szCs w:val="20"/>
              </w:rPr>
              <w:t>2010/267/EU</w:t>
            </w:r>
            <w:r w:rsidRPr="003D64D8">
              <w:rPr>
                <w:sz w:val="20"/>
                <w:szCs w:val="20"/>
                <w:lang w:val="ka-GE"/>
              </w:rPr>
              <w:t>-ს</w:t>
            </w:r>
            <w:r w:rsidRPr="003D64D8">
              <w:rPr>
                <w:sz w:val="20"/>
                <w:szCs w:val="20"/>
              </w:rPr>
              <w:t xml:space="preserve"> </w:t>
            </w:r>
            <w:r w:rsidRPr="003D64D8">
              <w:rPr>
                <w:sz w:val="20"/>
                <w:szCs w:val="20"/>
                <w:lang w:val="ka-GE"/>
              </w:rPr>
              <w:t>და ECC/DEC(09)03-ს  შესაბამისად</w:t>
            </w:r>
          </w:p>
          <w:p w:rsidR="00EE27A5" w:rsidRPr="003D64D8" w:rsidRDefault="00EE27A5" w:rsidP="00925A2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სარგებლობაში</w:t>
            </w:r>
          </w:p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(ხელმისაწვდომია</w:t>
            </w:r>
          </w:p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791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-816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მჰც, 832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-8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5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7</w:t>
            </w:r>
            <w:r w:rsidRPr="003D64D8">
              <w:rPr>
                <w:rFonts w:ascii="Sylfaen" w:hAnsi="Sylfaen" w:cs="Sylfaen"/>
                <w:sz w:val="20"/>
                <w:szCs w:val="20"/>
              </w:rPr>
              <w:t>.0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მჰც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ხელმისაწვდომია არასტანდარტული პირობებით 816.0-821.0 მჰც და 857.0-862.0 მჰც</w:t>
            </w: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) </w:t>
            </w:r>
          </w:p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EE27A5" w:rsidRPr="003D64D8" w:rsidTr="00925A2E">
        <w:trPr>
          <w:trHeight w:val="51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EE27A5" w:rsidRPr="003D64D8" w:rsidRDefault="00EE27A5" w:rsidP="00925A2E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ka-GE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7A5" w:rsidRPr="003D64D8" w:rsidRDefault="00EE27A5" w:rsidP="00925A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EE27A5" w:rsidRPr="003D64D8" w:rsidRDefault="00EE27A5" w:rsidP="00EE2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color w:val="101010"/>
          <w:sz w:val="20"/>
          <w:szCs w:val="20"/>
          <w:lang w:val="ka-GE"/>
        </w:rPr>
      </w:pPr>
    </w:p>
    <w:p w:rsidR="00EE27A5" w:rsidRPr="003D64D8" w:rsidRDefault="00EE27A5" w:rsidP="00EE2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</w:p>
    <w:p w:rsidR="00EE27A5" w:rsidRPr="003D64D8" w:rsidRDefault="00EE27A5" w:rsidP="00EE2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  <w:r w:rsidRPr="003D64D8">
        <w:rPr>
          <w:rFonts w:ascii="Sylfaen" w:hAnsi="Sylfaen" w:cs="Times New Roman"/>
          <w:sz w:val="20"/>
          <w:szCs w:val="20"/>
          <w:lang w:val="ka-GE"/>
        </w:rPr>
        <w:t xml:space="preserve">მუხლი 2. </w:t>
      </w:r>
      <w:r w:rsidRPr="003D64D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3D64D8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ამოქმედდეს</w:t>
      </w:r>
      <w:r w:rsidRPr="003D64D8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გამოქვეყნებისთანავე</w:t>
      </w:r>
      <w:r w:rsidRPr="003D64D8">
        <w:rPr>
          <w:rFonts w:ascii="Sylfaen" w:hAnsi="Sylfaen" w:cs="Times New Roman"/>
          <w:sz w:val="20"/>
          <w:szCs w:val="20"/>
          <w:lang w:val="ka-GE"/>
        </w:rPr>
        <w:t>.</w:t>
      </w:r>
    </w:p>
    <w:p w:rsidR="00D85CCA" w:rsidRDefault="00D85CCA"/>
    <w:sectPr w:rsidR="00D85CCA" w:rsidSect="003A49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E27A5"/>
    <w:rsid w:val="00D85CCA"/>
    <w:rsid w:val="00EE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hrilixml">
    <w:name w:val="ckhrili_xml"/>
    <w:basedOn w:val="Normal"/>
    <w:uiPriority w:val="99"/>
    <w:rsid w:val="00EE27A5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>GNCC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Gogiashvili</dc:creator>
  <cp:keywords/>
  <dc:description/>
  <cp:lastModifiedBy>Giorgi Gogiashvili</cp:lastModifiedBy>
  <cp:revision>1</cp:revision>
  <dcterms:created xsi:type="dcterms:W3CDTF">2015-09-03T09:57:00Z</dcterms:created>
  <dcterms:modified xsi:type="dcterms:W3CDTF">2015-09-03T09:58:00Z</dcterms:modified>
</cp:coreProperties>
</file>