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D70B69" w14:textId="6BA070E4" w:rsidR="00076417" w:rsidRPr="00F0204A" w:rsidRDefault="1C7D2656" w:rsidP="00CB64D8">
      <w:pPr>
        <w:spacing w:after="0" w:line="240" w:lineRule="auto"/>
        <w:jc w:val="right"/>
        <w:rPr>
          <w:rFonts w:ascii="Sylfaen" w:eastAsia="Sylfaen" w:hAnsi="Sylfaen" w:cs="Sylfaen"/>
          <w:b/>
          <w:bCs/>
          <w:i/>
          <w:iCs/>
          <w:u w:val="single"/>
          <w:lang w:val="ka-GE"/>
        </w:rPr>
      </w:pPr>
      <w:r w:rsidRPr="7C0FCBAE">
        <w:rPr>
          <w:rFonts w:ascii="Sylfaen" w:eastAsia="Sylfaen" w:hAnsi="Sylfaen" w:cs="Sylfaen"/>
          <w:b/>
          <w:bCs/>
          <w:i/>
          <w:iCs/>
          <w:u w:val="single"/>
          <w:lang w:val="ka-GE"/>
        </w:rPr>
        <w:t>პროექტი</w:t>
      </w:r>
    </w:p>
    <w:p w14:paraId="458E52E5" w14:textId="1073C003" w:rsidR="00076417" w:rsidRPr="00F0204A" w:rsidRDefault="1C7D2656" w:rsidP="1726C986">
      <w:pPr>
        <w:spacing w:after="0"/>
        <w:jc w:val="center"/>
        <w:rPr>
          <w:rFonts w:ascii="Sylfaen" w:eastAsia="Sylfaen" w:hAnsi="Sylfaen" w:cs="Sylfaen"/>
          <w:b/>
          <w:bCs/>
          <w:sz w:val="32"/>
          <w:szCs w:val="32"/>
          <w:lang w:val="ka-GE"/>
        </w:rPr>
      </w:pPr>
      <w:r w:rsidRPr="1726C986">
        <w:rPr>
          <w:rFonts w:ascii="Sylfaen" w:eastAsia="Sylfaen" w:hAnsi="Sylfaen" w:cs="Sylfaen"/>
          <w:b/>
          <w:bCs/>
          <w:sz w:val="32"/>
          <w:szCs w:val="32"/>
          <w:lang w:val="ka-GE"/>
        </w:rPr>
        <w:t xml:space="preserve"> </w:t>
      </w:r>
    </w:p>
    <w:p w14:paraId="4FB0EEEA" w14:textId="1073C003" w:rsidR="00076417" w:rsidRDefault="1C7D2656" w:rsidP="1726C986">
      <w:pPr>
        <w:spacing w:after="0"/>
        <w:jc w:val="center"/>
        <w:rPr>
          <w:rFonts w:ascii="Sylfaen" w:eastAsia="Sylfaen" w:hAnsi="Sylfaen" w:cs="Sylfaen"/>
          <w:b/>
          <w:bCs/>
          <w:sz w:val="28"/>
          <w:szCs w:val="28"/>
          <w:lang w:val="ka-GE"/>
        </w:rPr>
      </w:pPr>
      <w:r w:rsidRPr="1726C986">
        <w:rPr>
          <w:rFonts w:ascii="Sylfaen" w:eastAsia="Sylfaen" w:hAnsi="Sylfaen" w:cs="Sylfaen"/>
          <w:b/>
          <w:bCs/>
          <w:sz w:val="28"/>
          <w:szCs w:val="28"/>
          <w:lang w:val="ka-GE"/>
        </w:rPr>
        <w:t>ფიქსირებული ფართოზოლოვანი</w:t>
      </w:r>
      <w:r w:rsidRPr="1726C986">
        <w:rPr>
          <w:rFonts w:ascii="Sylfaen" w:eastAsia="Sylfaen" w:hAnsi="Sylfaen" w:cs="Sylfaen"/>
          <w:b/>
          <w:bCs/>
          <w:sz w:val="28"/>
          <w:szCs w:val="28"/>
          <w:lang w:val="en-US"/>
        </w:rPr>
        <w:t xml:space="preserve"> </w:t>
      </w:r>
      <w:r w:rsidRPr="1726C986">
        <w:rPr>
          <w:rFonts w:ascii="Sylfaen" w:eastAsia="Sylfaen" w:hAnsi="Sylfaen" w:cs="Sylfaen"/>
          <w:b/>
          <w:bCs/>
          <w:sz w:val="28"/>
          <w:szCs w:val="28"/>
          <w:lang w:val="ka-GE"/>
        </w:rPr>
        <w:t>ინტერნეტ მომსახურების ბაზრის სეგმენტზე კონკურენციის კვლევა და ანალიზი</w:t>
      </w:r>
    </w:p>
    <w:p w14:paraId="4FEB7ED1" w14:textId="77777777" w:rsidR="00EF212E" w:rsidRPr="00F0204A" w:rsidRDefault="00EF212E" w:rsidP="1726C986">
      <w:pPr>
        <w:spacing w:after="0"/>
        <w:jc w:val="center"/>
        <w:rPr>
          <w:rFonts w:ascii="Sylfaen" w:eastAsia="Sylfaen" w:hAnsi="Sylfaen" w:cs="Sylfaen"/>
          <w:b/>
          <w:bCs/>
          <w:sz w:val="28"/>
          <w:szCs w:val="28"/>
          <w:lang w:val="ka-GE"/>
        </w:rPr>
      </w:pPr>
    </w:p>
    <w:sdt>
      <w:sdtPr>
        <w:rPr>
          <w:rFonts w:ascii="Sylfaen" w:eastAsia="Calibri" w:hAnsi="Sylfaen" w:cs="Times New Roman"/>
          <w:color w:val="auto"/>
          <w:sz w:val="20"/>
          <w:szCs w:val="20"/>
          <w:lang w:val="ka-GE"/>
        </w:rPr>
        <w:id w:val="1065303247"/>
        <w:docPartObj>
          <w:docPartGallery w:val="Table of Contents"/>
          <w:docPartUnique/>
        </w:docPartObj>
      </w:sdtPr>
      <w:sdtEndPr>
        <w:rPr>
          <w:b/>
          <w:bCs/>
          <w:noProof/>
        </w:rPr>
      </w:sdtEndPr>
      <w:sdtContent>
        <w:p w14:paraId="06A1808A" w14:textId="1073C003" w:rsidR="00076417" w:rsidRPr="00B55FA7" w:rsidRDefault="002F27D7" w:rsidP="1726C986">
          <w:pPr>
            <w:pStyle w:val="TOCHeading"/>
            <w:spacing w:before="0" w:line="276" w:lineRule="auto"/>
            <w:jc w:val="center"/>
            <w:rPr>
              <w:rFonts w:ascii="Sylfaen" w:hAnsi="Sylfaen"/>
              <w:b/>
              <w:bCs/>
              <w:sz w:val="20"/>
              <w:szCs w:val="20"/>
              <w:lang w:val="ka-GE"/>
            </w:rPr>
          </w:pPr>
          <w:r w:rsidRPr="00B55FA7">
            <w:rPr>
              <w:rFonts w:ascii="Sylfaen" w:hAnsi="Sylfaen"/>
              <w:b/>
              <w:bCs/>
              <w:sz w:val="20"/>
              <w:szCs w:val="20"/>
              <w:lang w:val="ka-GE"/>
            </w:rPr>
            <w:t>სარჩევი</w:t>
          </w:r>
        </w:p>
        <w:p w14:paraId="6B033FF8" w14:textId="72236482" w:rsidR="00784C4E" w:rsidRPr="00D117B2" w:rsidRDefault="00076417" w:rsidP="00B55FA7">
          <w:pPr>
            <w:pStyle w:val="TOC2"/>
            <w:jc w:val="both"/>
            <w:rPr>
              <w:rFonts w:asciiTheme="minorHAnsi" w:eastAsiaTheme="minorEastAsia" w:hAnsiTheme="minorHAnsi" w:cstheme="minorBidi"/>
              <w:noProof/>
              <w:kern w:val="2"/>
              <w:sz w:val="20"/>
              <w:szCs w:val="20"/>
              <w:lang w:val="en-US"/>
              <w14:ligatures w14:val="standardContextual"/>
            </w:rPr>
          </w:pPr>
          <w:r w:rsidRPr="00D117B2">
            <w:rPr>
              <w:sz w:val="20"/>
              <w:szCs w:val="20"/>
              <w:lang w:val="ka-GE"/>
            </w:rPr>
            <w:fldChar w:fldCharType="begin"/>
          </w:r>
          <w:r w:rsidRPr="00D117B2">
            <w:rPr>
              <w:sz w:val="20"/>
              <w:szCs w:val="20"/>
              <w:lang w:val="ka-GE"/>
            </w:rPr>
            <w:instrText xml:space="preserve"> TOC \o "1-3" \h \z \u </w:instrText>
          </w:r>
          <w:r w:rsidRPr="00D117B2">
            <w:rPr>
              <w:sz w:val="20"/>
              <w:szCs w:val="20"/>
              <w:lang w:val="ka-GE"/>
            </w:rPr>
            <w:fldChar w:fldCharType="separate"/>
          </w:r>
          <w:hyperlink w:anchor="_Toc169016970" w:history="1">
            <w:r w:rsidR="00784C4E" w:rsidRPr="00D117B2">
              <w:rPr>
                <w:rStyle w:val="Hyperlink"/>
                <w:rFonts w:ascii="Sylfaen" w:hAnsi="Sylfaen"/>
                <w:noProof/>
                <w:sz w:val="20"/>
                <w:szCs w:val="20"/>
                <w:lang w:val="ka-GE"/>
              </w:rPr>
              <w:t>დიაგრამების ჩამონათვალი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_Toc169016970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5</w:t>
            </w:r>
            <w:r w:rsidR="00784C4E" w:rsidRPr="00D117B2">
              <w:rPr>
                <w:noProof/>
                <w:webHidden/>
                <w:sz w:val="20"/>
                <w:szCs w:val="20"/>
              </w:rPr>
              <w:fldChar w:fldCharType="end"/>
            </w:r>
          </w:hyperlink>
        </w:p>
        <w:p w14:paraId="76BA0580" w14:textId="0058C5FC" w:rsidR="00784C4E" w:rsidRPr="00D117B2" w:rsidRDefault="00055427" w:rsidP="00B55FA7">
          <w:pPr>
            <w:pStyle w:val="TOC1"/>
            <w:jc w:val="both"/>
            <w:rPr>
              <w:rFonts w:asciiTheme="minorHAnsi" w:eastAsiaTheme="minorEastAsia" w:hAnsiTheme="minorHAnsi" w:cstheme="minorBidi"/>
              <w:noProof/>
              <w:kern w:val="2"/>
              <w:sz w:val="20"/>
              <w:szCs w:val="20"/>
              <w:lang w:val="en-US"/>
              <w14:ligatures w14:val="standardContextual"/>
            </w:rPr>
          </w:pPr>
          <w:hyperlink w:anchor="_Toc169016971" w:history="1">
            <w:r w:rsidR="00784C4E" w:rsidRPr="00D117B2">
              <w:rPr>
                <w:rStyle w:val="Hyperlink"/>
                <w:rFonts w:ascii="Sylfaen" w:hAnsi="Sylfaen"/>
                <w:noProof/>
                <w:sz w:val="20"/>
                <w:szCs w:val="20"/>
                <w:lang w:val="ka-GE"/>
              </w:rPr>
              <w:t>აბრევიატურების ცხრილი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_Toc169016971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7</w:t>
            </w:r>
            <w:r w:rsidR="00784C4E" w:rsidRPr="00D117B2">
              <w:rPr>
                <w:noProof/>
                <w:webHidden/>
                <w:sz w:val="20"/>
                <w:szCs w:val="20"/>
              </w:rPr>
              <w:fldChar w:fldCharType="end"/>
            </w:r>
          </w:hyperlink>
        </w:p>
        <w:p w14:paraId="5971FBCE" w14:textId="7948664E" w:rsidR="00784C4E" w:rsidRPr="00D117B2" w:rsidRDefault="00055427" w:rsidP="00B55FA7">
          <w:pPr>
            <w:pStyle w:val="TOC1"/>
            <w:jc w:val="both"/>
            <w:rPr>
              <w:rFonts w:asciiTheme="minorHAnsi" w:eastAsiaTheme="minorEastAsia" w:hAnsiTheme="minorHAnsi" w:cstheme="minorBidi"/>
              <w:noProof/>
              <w:kern w:val="2"/>
              <w:sz w:val="20"/>
              <w:szCs w:val="20"/>
              <w:lang w:val="en-US"/>
              <w14:ligatures w14:val="standardContextual"/>
            </w:rPr>
          </w:pPr>
          <w:hyperlink w:anchor="_Toc169016972" w:history="1">
            <w:r w:rsidR="00784C4E" w:rsidRPr="00D117B2">
              <w:rPr>
                <w:rStyle w:val="Hyperlink"/>
                <w:rFonts w:ascii="Sylfaen" w:hAnsi="Sylfaen"/>
                <w:noProof/>
                <w:sz w:val="20"/>
                <w:szCs w:val="20"/>
                <w:lang w:val="ka-GE"/>
              </w:rPr>
              <w:t>1. აღწერილობითი ნაწილი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_Toc169016972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16</w:t>
            </w:r>
            <w:r w:rsidR="00784C4E" w:rsidRPr="00D117B2">
              <w:rPr>
                <w:noProof/>
                <w:webHidden/>
                <w:sz w:val="20"/>
                <w:szCs w:val="20"/>
              </w:rPr>
              <w:fldChar w:fldCharType="end"/>
            </w:r>
          </w:hyperlink>
        </w:p>
        <w:p w14:paraId="04D5F4DE" w14:textId="674114A2" w:rsidR="00784C4E" w:rsidRPr="00D117B2" w:rsidRDefault="00055427" w:rsidP="00B55FA7">
          <w:pPr>
            <w:pStyle w:val="TOC1"/>
            <w:jc w:val="both"/>
            <w:rPr>
              <w:rFonts w:asciiTheme="minorHAnsi" w:eastAsiaTheme="minorEastAsia" w:hAnsiTheme="minorHAnsi" w:cstheme="minorBidi"/>
              <w:noProof/>
              <w:kern w:val="2"/>
              <w:sz w:val="20"/>
              <w:szCs w:val="20"/>
              <w:lang w:val="en-US"/>
              <w14:ligatures w14:val="standardContextual"/>
            </w:rPr>
          </w:pPr>
          <w:hyperlink w:anchor="_Toc169016973" w:history="1">
            <w:r w:rsidR="00784C4E" w:rsidRPr="00D117B2">
              <w:rPr>
                <w:rStyle w:val="Hyperlink"/>
                <w:rFonts w:ascii="Sylfaen" w:hAnsi="Sylfaen"/>
                <w:noProof/>
                <w:sz w:val="20"/>
                <w:szCs w:val="20"/>
                <w:lang w:val="ka-GE"/>
              </w:rPr>
              <w:t>2.</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მარეგულირებელი კანონმდებლობა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_Toc169016973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17</w:t>
            </w:r>
            <w:r w:rsidR="00784C4E" w:rsidRPr="00D117B2">
              <w:rPr>
                <w:noProof/>
                <w:webHidden/>
                <w:sz w:val="20"/>
                <w:szCs w:val="20"/>
              </w:rPr>
              <w:fldChar w:fldCharType="end"/>
            </w:r>
          </w:hyperlink>
        </w:p>
        <w:p w14:paraId="1F1F92C3" w14:textId="78EDB631"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74" w:history="1">
            <w:r w:rsidR="00784C4E" w:rsidRPr="00D117B2">
              <w:rPr>
                <w:rStyle w:val="Hyperlink"/>
                <w:rFonts w:ascii="Sylfaen" w:hAnsi="Sylfaen"/>
                <w:b/>
                <w:bCs/>
                <w:noProof/>
                <w:sz w:val="20"/>
                <w:szCs w:val="20"/>
                <w:lang w:val="en-GB"/>
              </w:rPr>
              <w:t>2.1</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,,ელექტრონული კომუნიკაციების შესახებ“ საქართველოს კანონი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_Toc169016974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17</w:t>
            </w:r>
            <w:r w:rsidR="00784C4E" w:rsidRPr="00D117B2">
              <w:rPr>
                <w:noProof/>
                <w:webHidden/>
                <w:sz w:val="20"/>
                <w:szCs w:val="20"/>
              </w:rPr>
              <w:fldChar w:fldCharType="end"/>
            </w:r>
          </w:hyperlink>
        </w:p>
        <w:p w14:paraId="194DF977" w14:textId="2B32EE13" w:rsidR="00784C4E" w:rsidRPr="00D117B2" w:rsidRDefault="00055427" w:rsidP="00B55FA7">
          <w:pPr>
            <w:pStyle w:val="TOC1"/>
            <w:jc w:val="both"/>
            <w:rPr>
              <w:rFonts w:asciiTheme="minorHAnsi" w:eastAsiaTheme="minorEastAsia" w:hAnsiTheme="minorHAnsi" w:cstheme="minorBidi"/>
              <w:noProof/>
              <w:kern w:val="2"/>
              <w:sz w:val="20"/>
              <w:szCs w:val="20"/>
              <w:lang w:val="en-US"/>
              <w14:ligatures w14:val="standardContextual"/>
            </w:rPr>
          </w:pPr>
          <w:hyperlink w:anchor="_Toc169016975" w:history="1">
            <w:r w:rsidR="00784C4E" w:rsidRPr="00D117B2">
              <w:rPr>
                <w:rStyle w:val="Hyperlink"/>
                <w:rFonts w:ascii="Sylfaen" w:hAnsi="Sylfaen"/>
                <w:noProof/>
                <w:sz w:val="20"/>
                <w:szCs w:val="20"/>
                <w:lang w:val="ka-GE"/>
              </w:rPr>
              <w:t>3.</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ფიქსირებული ფართოზოლოვანი მომსახურების საცალო ბაზრის მიმოხილვა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_Toc169016975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33</w:t>
            </w:r>
            <w:r w:rsidR="00784C4E" w:rsidRPr="00D117B2">
              <w:rPr>
                <w:noProof/>
                <w:webHidden/>
                <w:sz w:val="20"/>
                <w:szCs w:val="20"/>
              </w:rPr>
              <w:fldChar w:fldCharType="end"/>
            </w:r>
          </w:hyperlink>
        </w:p>
        <w:p w14:paraId="5F680DAA" w14:textId="590B6763"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76" w:history="1">
            <w:r w:rsidR="00784C4E" w:rsidRPr="00D117B2">
              <w:rPr>
                <w:rStyle w:val="Hyperlink"/>
                <w:rFonts w:ascii="Sylfaen" w:hAnsi="Sylfaen"/>
                <w:noProof/>
                <w:sz w:val="20"/>
                <w:szCs w:val="20"/>
                <w:lang w:val="ka-GE"/>
              </w:rPr>
              <w:t>3.1 სხვადასხვა ფიქსირებული ფართოზოლოვანი ტექნოლოგიებით დაფარვის ანალიზი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_Toc169016976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33</w:t>
            </w:r>
            <w:r w:rsidR="00784C4E" w:rsidRPr="00D117B2">
              <w:rPr>
                <w:noProof/>
                <w:webHidden/>
                <w:sz w:val="20"/>
                <w:szCs w:val="20"/>
              </w:rPr>
              <w:fldChar w:fldCharType="end"/>
            </w:r>
          </w:hyperlink>
        </w:p>
        <w:p w14:paraId="35E11EE1" w14:textId="38C7DE4B"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77" w:history="1">
            <w:r w:rsidR="00784C4E" w:rsidRPr="00D117B2">
              <w:rPr>
                <w:rStyle w:val="Hyperlink"/>
                <w:rFonts w:ascii="Sylfaen" w:hAnsi="Sylfaen" w:cstheme="minorHAnsi"/>
                <w:noProof/>
                <w:sz w:val="20"/>
                <w:szCs w:val="20"/>
                <w:lang w:val="ka-GE"/>
              </w:rPr>
              <w:t>3.1.1</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შედეგები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_Toc169016977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38</w:t>
            </w:r>
            <w:r w:rsidR="00784C4E" w:rsidRPr="00D117B2">
              <w:rPr>
                <w:noProof/>
                <w:webHidden/>
                <w:sz w:val="20"/>
                <w:szCs w:val="20"/>
              </w:rPr>
              <w:fldChar w:fldCharType="end"/>
            </w:r>
          </w:hyperlink>
        </w:p>
        <w:p w14:paraId="186A7BB3" w14:textId="1C3E4A76"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78" w:history="1">
            <w:r w:rsidR="00784C4E" w:rsidRPr="00D117B2">
              <w:rPr>
                <w:rStyle w:val="Hyperlink"/>
                <w:rFonts w:ascii="Sylfaen" w:hAnsi="Sylfaen" w:cstheme="minorHAnsi"/>
                <w:noProof/>
                <w:sz w:val="20"/>
                <w:szCs w:val="20"/>
                <w:lang w:val="ka-GE"/>
              </w:rPr>
              <w:t>3.1.1.1</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დასახლებები, რომლებზეც მინიმუმ ერთი FTTx აბონენტია წარმოდგენილი.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_Toc169016978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41</w:t>
            </w:r>
            <w:r w:rsidR="00784C4E" w:rsidRPr="00D117B2">
              <w:rPr>
                <w:noProof/>
                <w:webHidden/>
                <w:sz w:val="20"/>
                <w:szCs w:val="20"/>
              </w:rPr>
              <w:fldChar w:fldCharType="end"/>
            </w:r>
          </w:hyperlink>
        </w:p>
        <w:p w14:paraId="48185353" w14:textId="4BAB077F"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79" w:history="1">
            <w:r w:rsidR="00784C4E" w:rsidRPr="00D117B2">
              <w:rPr>
                <w:rStyle w:val="Hyperlink"/>
                <w:rFonts w:ascii="Sylfaen" w:hAnsi="Sylfaen" w:cstheme="minorHAnsi"/>
                <w:noProof/>
                <w:sz w:val="20"/>
                <w:szCs w:val="20"/>
                <w:lang w:val="ka-GE"/>
              </w:rPr>
              <w:t>3.1.1.2</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ტექნოლოგიების გადაფარვა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_Toc169016979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42</w:t>
            </w:r>
            <w:r w:rsidR="00784C4E" w:rsidRPr="00D117B2">
              <w:rPr>
                <w:noProof/>
                <w:webHidden/>
                <w:sz w:val="20"/>
                <w:szCs w:val="20"/>
              </w:rPr>
              <w:fldChar w:fldCharType="end"/>
            </w:r>
          </w:hyperlink>
        </w:p>
        <w:p w14:paraId="68417410" w14:textId="475E79B0"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80" w:history="1">
            <w:r w:rsidR="00784C4E" w:rsidRPr="00D117B2">
              <w:rPr>
                <w:rStyle w:val="Hyperlink"/>
                <w:rFonts w:ascii="Sylfaen" w:hAnsi="Sylfaen" w:cstheme="minorHAnsi"/>
                <w:noProof/>
                <w:sz w:val="20"/>
                <w:szCs w:val="20"/>
                <w:lang w:val="ka-GE"/>
              </w:rPr>
              <w:t>3.1.1.3</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განსხვავებები ქალაქებსა და სოფლებს შორის</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_Toc169016980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46</w:t>
            </w:r>
            <w:r w:rsidR="00784C4E" w:rsidRPr="00D117B2">
              <w:rPr>
                <w:noProof/>
                <w:webHidden/>
                <w:sz w:val="20"/>
                <w:szCs w:val="20"/>
              </w:rPr>
              <w:fldChar w:fldCharType="end"/>
            </w:r>
          </w:hyperlink>
        </w:p>
        <w:p w14:paraId="320E6CA5" w14:textId="2FD999B9"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81" w:history="1">
            <w:r w:rsidR="00784C4E" w:rsidRPr="00D117B2">
              <w:rPr>
                <w:rStyle w:val="Hyperlink"/>
                <w:rFonts w:ascii="Sylfaen" w:hAnsi="Sylfaen" w:cstheme="minorHAnsi"/>
                <w:noProof/>
                <w:sz w:val="20"/>
                <w:szCs w:val="20"/>
                <w:lang w:val="ka-GE"/>
              </w:rPr>
              <w:t>3.1.1.4</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დასკვნები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_Toc169016981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48</w:t>
            </w:r>
            <w:r w:rsidR="00784C4E" w:rsidRPr="00D117B2">
              <w:rPr>
                <w:noProof/>
                <w:webHidden/>
                <w:sz w:val="20"/>
                <w:szCs w:val="20"/>
              </w:rPr>
              <w:fldChar w:fldCharType="end"/>
            </w:r>
          </w:hyperlink>
        </w:p>
        <w:p w14:paraId="6E6ABFD1" w14:textId="2A96534D"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82" w:history="1">
            <w:r w:rsidR="00784C4E" w:rsidRPr="00D117B2">
              <w:rPr>
                <w:rStyle w:val="Hyperlink"/>
                <w:rFonts w:ascii="Sylfaen" w:hAnsi="Sylfaen"/>
                <w:noProof/>
                <w:sz w:val="20"/>
                <w:szCs w:val="20"/>
                <w:lang w:val="ka-GE"/>
              </w:rPr>
              <w:t>3.2 საქართველოში არსებული მდგომარეობა ფიქსირებულ ფართოზოლოვან საცალო მომსახურებებთან დაკავშირებით</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_Toc169016982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49</w:t>
            </w:r>
            <w:r w:rsidR="00784C4E" w:rsidRPr="00D117B2">
              <w:rPr>
                <w:noProof/>
                <w:webHidden/>
                <w:sz w:val="20"/>
                <w:szCs w:val="20"/>
              </w:rPr>
              <w:fldChar w:fldCharType="end"/>
            </w:r>
          </w:hyperlink>
        </w:p>
        <w:p w14:paraId="104DB8E1" w14:textId="5B319220"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83" w:history="1">
            <w:r w:rsidR="00784C4E" w:rsidRPr="00D117B2">
              <w:rPr>
                <w:rStyle w:val="Hyperlink"/>
                <w:rFonts w:ascii="Sylfaen" w:hAnsi="Sylfaen" w:cstheme="minorHAnsi"/>
                <w:noProof/>
                <w:sz w:val="20"/>
                <w:szCs w:val="20"/>
                <w:lang w:val="ka-GE"/>
              </w:rPr>
              <w:t>3.2.1 მომხმარებელთა სხვადასხვა ჯგუფისთვის მიწოდებული ფიქსირებული ფართოზოლოვანი ინტერნეტ მომსახურებების ურთიერთდამოკიდებულება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_Toc169016983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49</w:t>
            </w:r>
            <w:r w:rsidR="00784C4E" w:rsidRPr="00D117B2">
              <w:rPr>
                <w:noProof/>
                <w:webHidden/>
                <w:sz w:val="20"/>
                <w:szCs w:val="20"/>
              </w:rPr>
              <w:fldChar w:fldCharType="end"/>
            </w:r>
          </w:hyperlink>
        </w:p>
        <w:p w14:paraId="10BA3E46" w14:textId="4C1E8708"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84" w:history="1">
            <w:r w:rsidR="00784C4E" w:rsidRPr="00D117B2">
              <w:rPr>
                <w:rStyle w:val="Hyperlink"/>
                <w:rFonts w:ascii="Sylfaen" w:hAnsi="Sylfaen" w:cstheme="minorHAnsi"/>
                <w:noProof/>
                <w:sz w:val="20"/>
                <w:szCs w:val="20"/>
                <w:lang w:val="ka-GE"/>
              </w:rPr>
              <w:t>3.2.2 კომბინირებული შეთავაზებები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_Toc169016984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51</w:t>
            </w:r>
            <w:r w:rsidR="00784C4E" w:rsidRPr="00D117B2">
              <w:rPr>
                <w:noProof/>
                <w:webHidden/>
                <w:sz w:val="20"/>
                <w:szCs w:val="20"/>
              </w:rPr>
              <w:fldChar w:fldCharType="end"/>
            </w:r>
          </w:hyperlink>
        </w:p>
        <w:p w14:paraId="53F3AF30" w14:textId="47AC1564"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85" w:history="1">
            <w:r w:rsidR="00784C4E" w:rsidRPr="00D117B2">
              <w:rPr>
                <w:rStyle w:val="Hyperlink"/>
                <w:rFonts w:ascii="Sylfaen" w:hAnsi="Sylfaen" w:cstheme="minorHAnsi"/>
                <w:noProof/>
                <w:sz w:val="20"/>
                <w:szCs w:val="20"/>
                <w:lang w:val="ka-GE"/>
              </w:rPr>
              <w:t>3.2.3 ფიქსირებული ფართოზოლოვანი ინტერნეტის პენეტრაცია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_Toc169016985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53</w:t>
            </w:r>
            <w:r w:rsidR="00784C4E" w:rsidRPr="00D117B2">
              <w:rPr>
                <w:noProof/>
                <w:webHidden/>
                <w:sz w:val="20"/>
                <w:szCs w:val="20"/>
              </w:rPr>
              <w:fldChar w:fldCharType="end"/>
            </w:r>
          </w:hyperlink>
        </w:p>
        <w:p w14:paraId="4694A146" w14:textId="0C595A53"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86" w:history="1">
            <w:r w:rsidR="00784C4E" w:rsidRPr="00D117B2">
              <w:rPr>
                <w:rStyle w:val="Hyperlink"/>
                <w:rFonts w:ascii="Sylfaen" w:hAnsi="Sylfaen" w:cstheme="minorHAnsi"/>
                <w:noProof/>
                <w:sz w:val="20"/>
                <w:szCs w:val="20"/>
                <w:lang w:val="ka-GE"/>
              </w:rPr>
              <w:t>3.2.4 მობილური ფართოზოლოვანი ინტერნეტ მომსახურების პენეტრაცია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_Toc169016986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54</w:t>
            </w:r>
            <w:r w:rsidR="00784C4E" w:rsidRPr="00D117B2">
              <w:rPr>
                <w:noProof/>
                <w:webHidden/>
                <w:sz w:val="20"/>
                <w:szCs w:val="20"/>
              </w:rPr>
              <w:fldChar w:fldCharType="end"/>
            </w:r>
          </w:hyperlink>
        </w:p>
        <w:p w14:paraId="4EFBD64B" w14:textId="68BB44AD"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87" w:history="1">
            <w:r w:rsidR="00784C4E" w:rsidRPr="00D117B2">
              <w:rPr>
                <w:rStyle w:val="Hyperlink"/>
                <w:rFonts w:ascii="Sylfaen" w:hAnsi="Sylfaen" w:cstheme="minorHAnsi"/>
                <w:noProof/>
                <w:sz w:val="20"/>
                <w:szCs w:val="20"/>
                <w:lang w:val="ka-GE"/>
              </w:rPr>
              <w:t>3.2.5 ფიქსირებულ ფართოზოლოვან ინტერნეტკავშირის ქსელების ტექნოლოგიები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_Toc169016987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57</w:t>
            </w:r>
            <w:r w:rsidR="00784C4E" w:rsidRPr="00D117B2">
              <w:rPr>
                <w:noProof/>
                <w:webHidden/>
                <w:sz w:val="20"/>
                <w:szCs w:val="20"/>
              </w:rPr>
              <w:fldChar w:fldCharType="end"/>
            </w:r>
          </w:hyperlink>
        </w:p>
        <w:p w14:paraId="2E58C93F" w14:textId="5D6024E9"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88" w:history="1">
            <w:r w:rsidR="00784C4E" w:rsidRPr="00D117B2">
              <w:rPr>
                <w:rStyle w:val="Hyperlink"/>
                <w:rFonts w:ascii="Sylfaen" w:hAnsi="Sylfaen" w:cstheme="minorHAnsi"/>
                <w:noProof/>
                <w:sz w:val="20"/>
                <w:szCs w:val="20"/>
                <w:lang w:val="ka-GE"/>
              </w:rPr>
              <w:t>3.2.6 ფიქსირებული ფართოზოლოვანი ინტერნეტ კავშირის სიჩქარე</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_Toc169016988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60</w:t>
            </w:r>
            <w:r w:rsidR="00784C4E" w:rsidRPr="00D117B2">
              <w:rPr>
                <w:noProof/>
                <w:webHidden/>
                <w:sz w:val="20"/>
                <w:szCs w:val="20"/>
              </w:rPr>
              <w:fldChar w:fldCharType="end"/>
            </w:r>
          </w:hyperlink>
        </w:p>
        <w:p w14:paraId="1F2D531A" w14:textId="44D2992D"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89" w:history="1">
            <w:r w:rsidR="00784C4E" w:rsidRPr="00D117B2">
              <w:rPr>
                <w:rStyle w:val="Hyperlink"/>
                <w:rFonts w:ascii="Sylfaen" w:hAnsi="Sylfaen"/>
                <w:noProof/>
                <w:sz w:val="20"/>
                <w:szCs w:val="20"/>
              </w:rPr>
              <w:t>4. საფეხური 1 - საცალო ფიქსირებული ფართოზოლოვანი ინტერნეტ მომსახურების ბაზრის განსაზღვრა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_Toc169016989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63</w:t>
            </w:r>
            <w:r w:rsidR="00784C4E" w:rsidRPr="00D117B2">
              <w:rPr>
                <w:noProof/>
                <w:webHidden/>
                <w:sz w:val="20"/>
                <w:szCs w:val="20"/>
              </w:rPr>
              <w:fldChar w:fldCharType="end"/>
            </w:r>
          </w:hyperlink>
        </w:p>
        <w:p w14:paraId="28D9BE6D" w14:textId="331C3535"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90" w:history="1">
            <w:r w:rsidR="00784C4E" w:rsidRPr="00D117B2">
              <w:rPr>
                <w:rStyle w:val="Hyperlink"/>
                <w:rFonts w:ascii="Sylfaen" w:hAnsi="Sylfaen"/>
                <w:noProof/>
                <w:sz w:val="20"/>
                <w:szCs w:val="20"/>
                <w:lang w:val="ka-GE"/>
              </w:rPr>
              <w:t>4.1 მოთხოვნის მხარის ჩანაცვლებადობა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_Toc169016990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65</w:t>
            </w:r>
            <w:r w:rsidR="00784C4E" w:rsidRPr="00D117B2">
              <w:rPr>
                <w:noProof/>
                <w:webHidden/>
                <w:sz w:val="20"/>
                <w:szCs w:val="20"/>
              </w:rPr>
              <w:fldChar w:fldCharType="end"/>
            </w:r>
          </w:hyperlink>
        </w:p>
        <w:p w14:paraId="446B14FE" w14:textId="39E792DF"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91" w:history="1">
            <w:r w:rsidR="00784C4E" w:rsidRPr="00D117B2">
              <w:rPr>
                <w:rStyle w:val="Hyperlink"/>
                <w:rFonts w:ascii="Sylfaen" w:hAnsi="Sylfaen"/>
                <w:noProof/>
                <w:sz w:val="20"/>
                <w:szCs w:val="20"/>
                <w:lang w:val="ka-GE"/>
              </w:rPr>
              <w:t>4.2 მიწოდების მხარის ჩანაცვლებადობა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_Toc169016991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77</w:t>
            </w:r>
            <w:r w:rsidR="00784C4E" w:rsidRPr="00D117B2">
              <w:rPr>
                <w:noProof/>
                <w:webHidden/>
                <w:sz w:val="20"/>
                <w:szCs w:val="20"/>
              </w:rPr>
              <w:fldChar w:fldCharType="end"/>
            </w:r>
          </w:hyperlink>
        </w:p>
        <w:p w14:paraId="5B11335B" w14:textId="70241EC4"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92" w:history="1">
            <w:r w:rsidR="00784C4E" w:rsidRPr="00D117B2">
              <w:rPr>
                <w:rStyle w:val="Hyperlink"/>
                <w:rFonts w:ascii="Sylfaen" w:hAnsi="Sylfaen"/>
                <w:noProof/>
                <w:sz w:val="20"/>
                <w:szCs w:val="20"/>
                <w:lang w:val="ka-GE"/>
              </w:rPr>
              <w:t>4.3 დასკვნები ფიქსირებული ფართოზოლოვანი ინტერნეტ მომსახურების შესაბამისი საცალო ბაზრის შესახებ</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_Toc169016992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78</w:t>
            </w:r>
            <w:r w:rsidR="00784C4E" w:rsidRPr="00D117B2">
              <w:rPr>
                <w:noProof/>
                <w:webHidden/>
                <w:sz w:val="20"/>
                <w:szCs w:val="20"/>
              </w:rPr>
              <w:fldChar w:fldCharType="end"/>
            </w:r>
          </w:hyperlink>
        </w:p>
        <w:p w14:paraId="3DEC1728" w14:textId="0B0FF004"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93" w:history="1">
            <w:r w:rsidR="00784C4E" w:rsidRPr="00D117B2">
              <w:rPr>
                <w:rStyle w:val="Hyperlink"/>
                <w:rFonts w:ascii="Sylfaen" w:hAnsi="Sylfaen" w:cstheme="minorHAnsi"/>
                <w:noProof/>
                <w:sz w:val="20"/>
                <w:szCs w:val="20"/>
                <w:lang w:val="ka-GE"/>
              </w:rPr>
              <w:t>4.4</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საბაზისო და მაღალი სიჩქარის საცალო ფიქსირებული ფართოზოლოვანი ინტერნეტ მომსახურების ბაზრის გეოგრაფიული საზღვრის დადგენა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_Toc169016993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79</w:t>
            </w:r>
            <w:r w:rsidR="00784C4E" w:rsidRPr="00D117B2">
              <w:rPr>
                <w:noProof/>
                <w:webHidden/>
                <w:sz w:val="20"/>
                <w:szCs w:val="20"/>
              </w:rPr>
              <w:fldChar w:fldCharType="end"/>
            </w:r>
          </w:hyperlink>
        </w:p>
        <w:p w14:paraId="25411EFE" w14:textId="67E3CBD3"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94" w:history="1">
            <w:r w:rsidR="00784C4E" w:rsidRPr="00D117B2">
              <w:rPr>
                <w:rStyle w:val="Hyperlink"/>
                <w:rFonts w:ascii="Sylfaen" w:hAnsi="Sylfaen" w:cstheme="minorHAnsi"/>
                <w:noProof/>
                <w:sz w:val="20"/>
                <w:szCs w:val="20"/>
                <w:lang w:val="ka-GE"/>
              </w:rPr>
              <w:t>4.4.1</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დასკვნა შესაბამისი ბაზრის შესახებ გეოგრაფიული თვალსაზრისით</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_Toc169016994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80</w:t>
            </w:r>
            <w:r w:rsidR="00784C4E" w:rsidRPr="00D117B2">
              <w:rPr>
                <w:noProof/>
                <w:webHidden/>
                <w:sz w:val="20"/>
                <w:szCs w:val="20"/>
              </w:rPr>
              <w:fldChar w:fldCharType="end"/>
            </w:r>
          </w:hyperlink>
        </w:p>
        <w:p w14:paraId="4E4EB85C" w14:textId="7BCC9A3C"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95" w:history="1">
            <w:r w:rsidR="00784C4E" w:rsidRPr="00D117B2">
              <w:rPr>
                <w:rStyle w:val="Hyperlink"/>
                <w:rFonts w:ascii="Sylfaen" w:hAnsi="Sylfaen" w:cstheme="minorHAnsi"/>
                <w:noProof/>
                <w:sz w:val="20"/>
                <w:szCs w:val="20"/>
                <w:lang w:val="ka-GE"/>
              </w:rPr>
              <w:t>4.5</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დასკვნა ფიქსირებულ ფართოზოლოვან სერვისებზე წვდომის შესაბამისი ბაზრის განსაზღვრის შესახებ</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_Toc169016995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80</w:t>
            </w:r>
            <w:r w:rsidR="00784C4E" w:rsidRPr="00D117B2">
              <w:rPr>
                <w:noProof/>
                <w:webHidden/>
                <w:sz w:val="20"/>
                <w:szCs w:val="20"/>
              </w:rPr>
              <w:fldChar w:fldCharType="end"/>
            </w:r>
          </w:hyperlink>
        </w:p>
        <w:p w14:paraId="3D038334" w14:textId="2F0CB2E4"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96" w:history="1">
            <w:r w:rsidR="00784C4E" w:rsidRPr="00D117B2">
              <w:rPr>
                <w:rStyle w:val="Hyperlink"/>
                <w:rFonts w:ascii="Sylfaen" w:hAnsi="Sylfaen" w:cstheme="minorHAnsi"/>
                <w:noProof/>
                <w:sz w:val="20"/>
                <w:szCs w:val="20"/>
                <w:lang w:val="ka-GE"/>
              </w:rPr>
              <w:t>4.5.1</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მაღალი სიჩქარის ფიქსირებულ ფართოზოლოვან ინტერნეტ მომსახურებაზე წვდომის საცალო  ბაზრის განსაზღვრა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_Toc169016996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81</w:t>
            </w:r>
            <w:r w:rsidR="00784C4E" w:rsidRPr="00D117B2">
              <w:rPr>
                <w:noProof/>
                <w:webHidden/>
                <w:sz w:val="20"/>
                <w:szCs w:val="20"/>
              </w:rPr>
              <w:fldChar w:fldCharType="end"/>
            </w:r>
          </w:hyperlink>
        </w:p>
        <w:p w14:paraId="4ACD3D4E" w14:textId="7CCB293B"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6997" w:history="1">
            <w:r w:rsidR="00784C4E" w:rsidRPr="00D117B2">
              <w:rPr>
                <w:rStyle w:val="Hyperlink"/>
                <w:rFonts w:ascii="Sylfaen" w:hAnsi="Sylfaen"/>
                <w:noProof/>
                <w:sz w:val="20"/>
                <w:szCs w:val="20"/>
                <w:lang w:val="ka-GE"/>
              </w:rPr>
              <w:t>4.5.2</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 xml:space="preserve">საცალო </w:t>
            </w:r>
            <w:r w:rsidR="00784C4E" w:rsidRPr="00D117B2">
              <w:rPr>
                <w:rStyle w:val="Hyperlink"/>
                <w:rFonts w:ascii="Sylfaen" w:hAnsi="Sylfaen"/>
                <w:noProof/>
                <w:sz w:val="20"/>
                <w:szCs w:val="20"/>
                <w:lang w:val="ka-GE"/>
              </w:rPr>
              <w:t>საბაზისო ფიქსირებულ ფართოზოლოვანი ინტერნეტ მომსახურების საცალო ბაზრის განსაზღვრა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_Toc169016997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81</w:t>
            </w:r>
            <w:r w:rsidR="00784C4E" w:rsidRPr="00D117B2">
              <w:rPr>
                <w:noProof/>
                <w:webHidden/>
                <w:sz w:val="20"/>
                <w:szCs w:val="20"/>
              </w:rPr>
              <w:fldChar w:fldCharType="end"/>
            </w:r>
          </w:hyperlink>
        </w:p>
        <w:p w14:paraId="3EB5A3E4" w14:textId="41313837"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98" w:history="1">
            <w:r w:rsidR="00784C4E" w:rsidRPr="00D117B2">
              <w:rPr>
                <w:rStyle w:val="Hyperlink"/>
                <w:rFonts w:ascii="Sylfaen" w:hAnsi="Sylfaen"/>
                <w:noProof/>
                <w:sz w:val="20"/>
                <w:szCs w:val="20"/>
              </w:rPr>
              <w:t>5</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rPr>
              <w:t>საფეხური 2 - კონკურენციის შეფასება მომავალზე ორიენტირებული პერსპექტივიდან</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_Toc169016998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82</w:t>
            </w:r>
            <w:r w:rsidR="00784C4E" w:rsidRPr="00D117B2">
              <w:rPr>
                <w:noProof/>
                <w:webHidden/>
                <w:sz w:val="20"/>
                <w:szCs w:val="20"/>
              </w:rPr>
              <w:fldChar w:fldCharType="end"/>
            </w:r>
          </w:hyperlink>
        </w:p>
        <w:p w14:paraId="595D3167" w14:textId="2A07983C"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6999" w:history="1">
            <w:r w:rsidR="00784C4E" w:rsidRPr="00D117B2">
              <w:rPr>
                <w:rStyle w:val="Hyperlink"/>
                <w:rFonts w:ascii="Sylfaen" w:hAnsi="Sylfaen"/>
                <w:noProof/>
                <w:sz w:val="20"/>
                <w:szCs w:val="20"/>
                <w:lang w:val="ka-GE"/>
              </w:rPr>
              <w:t>5.1 საბაზისო ფიქსირებულ ფართოზოლოვან სერვისებზე წვდომის საცალო ბაზარი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_Toc169016999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82</w:t>
            </w:r>
            <w:r w:rsidR="00784C4E" w:rsidRPr="00D117B2">
              <w:rPr>
                <w:noProof/>
                <w:webHidden/>
                <w:sz w:val="20"/>
                <w:szCs w:val="20"/>
              </w:rPr>
              <w:fldChar w:fldCharType="end"/>
            </w:r>
          </w:hyperlink>
        </w:p>
        <w:p w14:paraId="673D1282" w14:textId="25B58926"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00" w:history="1">
            <w:r w:rsidR="00784C4E" w:rsidRPr="00D117B2">
              <w:rPr>
                <w:rStyle w:val="Hyperlink"/>
                <w:rFonts w:ascii="Sylfaen" w:hAnsi="Sylfaen"/>
                <w:noProof/>
                <w:sz w:val="20"/>
                <w:szCs w:val="20"/>
                <w:lang w:val="ka-GE"/>
              </w:rPr>
              <w:t>5.2 მაღალი სიჩქარის ფიქსირებული ფართოზოლოვანი წვდომის საცალო ბაზარი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_Toc169017000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83</w:t>
            </w:r>
            <w:r w:rsidR="00784C4E" w:rsidRPr="00D117B2">
              <w:rPr>
                <w:noProof/>
                <w:webHidden/>
                <w:sz w:val="20"/>
                <w:szCs w:val="20"/>
              </w:rPr>
              <w:fldChar w:fldCharType="end"/>
            </w:r>
          </w:hyperlink>
        </w:p>
        <w:p w14:paraId="2CFBFA1E" w14:textId="3E429CDB"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01" w:history="1">
            <w:r w:rsidR="00784C4E" w:rsidRPr="00D117B2">
              <w:rPr>
                <w:rStyle w:val="Hyperlink"/>
                <w:rFonts w:ascii="Sylfaen" w:hAnsi="Sylfaen"/>
                <w:noProof/>
                <w:sz w:val="20"/>
                <w:szCs w:val="20"/>
              </w:rPr>
              <w:t>5.3 მომხმარებლებზე ზემოქმედება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_Toc169017001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89</w:t>
            </w:r>
            <w:r w:rsidR="00784C4E" w:rsidRPr="00D117B2">
              <w:rPr>
                <w:noProof/>
                <w:webHidden/>
                <w:sz w:val="20"/>
                <w:szCs w:val="20"/>
              </w:rPr>
              <w:fldChar w:fldCharType="end"/>
            </w:r>
          </w:hyperlink>
        </w:p>
        <w:p w14:paraId="59B71229" w14:textId="47F99019"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02" w:history="1">
            <w:r w:rsidR="00784C4E" w:rsidRPr="00D117B2">
              <w:rPr>
                <w:rStyle w:val="Hyperlink"/>
                <w:rFonts w:ascii="Sylfaen" w:hAnsi="Sylfaen"/>
                <w:noProof/>
                <w:sz w:val="20"/>
                <w:szCs w:val="20"/>
              </w:rPr>
              <w:t>6.</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rPr>
              <w:t>საფეხური 3 - საბითუმო ბაზრების ანალიზი, რომლებიც დაკავშირებულია ფიქსირებულ ლოკაციაზე ადგილობრივ და ცენტრალურ დაშვებასთან, (ბაზრები 3a და 3b ევროკავშირის 2014 წლის რეკომენდაციიდან)</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_Toc169017002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90</w:t>
            </w:r>
            <w:r w:rsidR="00784C4E" w:rsidRPr="00D117B2">
              <w:rPr>
                <w:noProof/>
                <w:webHidden/>
                <w:sz w:val="20"/>
                <w:szCs w:val="20"/>
              </w:rPr>
              <w:fldChar w:fldCharType="end"/>
            </w:r>
          </w:hyperlink>
        </w:p>
        <w:p w14:paraId="5F4090C0" w14:textId="50C0C3D2"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03" w:history="1">
            <w:r w:rsidR="00784C4E" w:rsidRPr="00D117B2">
              <w:rPr>
                <w:rStyle w:val="Hyperlink"/>
                <w:rFonts w:ascii="Sylfaen" w:eastAsiaTheme="majorEastAsia" w:hAnsi="Sylfaen" w:cstheme="minorHAnsi"/>
                <w:noProof/>
                <w:sz w:val="20"/>
                <w:szCs w:val="20"/>
                <w:lang w:val="ka-GE"/>
              </w:rPr>
              <w:t>6.1 ფიქსირებულ ლოკაციაზე ადგილობრივი და ცენტრალური დაშვების პროდუქციული  ბაზრის განსაზღვრა – მოთხოვნის მხარის ჩანაცვლებადობა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_Toc169017003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91</w:t>
            </w:r>
            <w:r w:rsidR="00784C4E" w:rsidRPr="00D117B2">
              <w:rPr>
                <w:noProof/>
                <w:webHidden/>
                <w:sz w:val="20"/>
                <w:szCs w:val="20"/>
              </w:rPr>
              <w:fldChar w:fldCharType="end"/>
            </w:r>
          </w:hyperlink>
        </w:p>
        <w:p w14:paraId="4AFDF821" w14:textId="15B62804"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04" w:history="1">
            <w:r w:rsidR="00784C4E" w:rsidRPr="00D117B2">
              <w:rPr>
                <w:rStyle w:val="Hyperlink"/>
                <w:rFonts w:ascii="Sylfaen" w:hAnsi="Sylfaen"/>
                <w:noProof/>
                <w:sz w:val="20"/>
                <w:szCs w:val="20"/>
                <w:lang w:val="en-GB"/>
              </w:rPr>
              <w:t>6.2   ფიქსირებულ ლოკაციაზე ადგილობრივი და ცენტრალური დაშვების პროდუქციული  ბაზრის განმარტება – მიწოდების მხარის ჩანაცვლებადობა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_Toc169017004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102</w:t>
            </w:r>
            <w:r w:rsidR="00784C4E" w:rsidRPr="00D117B2">
              <w:rPr>
                <w:noProof/>
                <w:webHidden/>
                <w:sz w:val="20"/>
                <w:szCs w:val="20"/>
              </w:rPr>
              <w:fldChar w:fldCharType="end"/>
            </w:r>
          </w:hyperlink>
        </w:p>
        <w:p w14:paraId="0C24F6CA" w14:textId="5D0FA4E0"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05" w:history="1">
            <w:r w:rsidR="00784C4E" w:rsidRPr="00D117B2">
              <w:rPr>
                <w:rStyle w:val="Hyperlink"/>
                <w:rFonts w:ascii="Sylfaen" w:eastAsiaTheme="majorEastAsia" w:hAnsi="Sylfaen" w:cstheme="majorBidi"/>
                <w:noProof/>
                <w:sz w:val="20"/>
                <w:szCs w:val="20"/>
                <w:lang w:val="en-GB"/>
              </w:rPr>
              <w:t>6.3</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eastAsiaTheme="majorEastAsia" w:hAnsi="Sylfaen" w:cstheme="majorBidi"/>
                <w:noProof/>
                <w:sz w:val="20"/>
                <w:szCs w:val="20"/>
                <w:lang w:val="en-GB"/>
              </w:rPr>
              <w:t>დასკვნა -  ფიქსირებულ ლოკაციაზე ადგილობრივი და ცენტრალური საბითუმო დაშვების პროდუქტის ბაზრის განსაზღვრის შესახებ</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_Toc169017005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103</w:t>
            </w:r>
            <w:r w:rsidR="00784C4E" w:rsidRPr="00D117B2">
              <w:rPr>
                <w:noProof/>
                <w:webHidden/>
                <w:sz w:val="20"/>
                <w:szCs w:val="20"/>
              </w:rPr>
              <w:fldChar w:fldCharType="end"/>
            </w:r>
          </w:hyperlink>
        </w:p>
        <w:p w14:paraId="011C4CF9" w14:textId="75ADDCA3"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06" w:history="1">
            <w:r w:rsidR="00784C4E" w:rsidRPr="00D117B2">
              <w:rPr>
                <w:rStyle w:val="Hyperlink"/>
                <w:rFonts w:ascii="Sylfaen" w:eastAsiaTheme="majorEastAsia" w:hAnsi="Sylfaen" w:cstheme="majorBidi"/>
                <w:noProof/>
                <w:sz w:val="20"/>
                <w:szCs w:val="20"/>
                <w:lang w:val="en-GB"/>
              </w:rPr>
              <w:t>6.4</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eastAsiaTheme="majorEastAsia" w:hAnsi="Sylfaen" w:cstheme="majorBidi"/>
                <w:noProof/>
                <w:sz w:val="20"/>
                <w:szCs w:val="20"/>
                <w:lang w:val="en-GB"/>
              </w:rPr>
              <w:t>გეოგრაფიული ბაზრის განსაზღვრა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_Toc169017006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103</w:t>
            </w:r>
            <w:r w:rsidR="00784C4E" w:rsidRPr="00D117B2">
              <w:rPr>
                <w:noProof/>
                <w:webHidden/>
                <w:sz w:val="20"/>
                <w:szCs w:val="20"/>
              </w:rPr>
              <w:fldChar w:fldCharType="end"/>
            </w:r>
          </w:hyperlink>
        </w:p>
        <w:p w14:paraId="35C198AA" w14:textId="5490589A"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07" w:history="1">
            <w:r w:rsidR="00784C4E" w:rsidRPr="00D117B2">
              <w:rPr>
                <w:rStyle w:val="Hyperlink"/>
                <w:rFonts w:ascii="Sylfaen" w:hAnsi="Sylfaen"/>
                <w:noProof/>
                <w:sz w:val="20"/>
                <w:szCs w:val="20"/>
              </w:rPr>
              <w:t>7.</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rPr>
              <w:t>საფეხური 4 - სამი კრიტერიუმის ტესტი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_Toc169017007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105</w:t>
            </w:r>
            <w:r w:rsidR="00784C4E" w:rsidRPr="00D117B2">
              <w:rPr>
                <w:noProof/>
                <w:webHidden/>
                <w:sz w:val="20"/>
                <w:szCs w:val="20"/>
              </w:rPr>
              <w:fldChar w:fldCharType="end"/>
            </w:r>
          </w:hyperlink>
        </w:p>
        <w:p w14:paraId="5F0A920A" w14:textId="57A016E0"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08" w:history="1">
            <w:r w:rsidR="00784C4E" w:rsidRPr="00D117B2">
              <w:rPr>
                <w:rStyle w:val="Hyperlink"/>
                <w:rFonts w:ascii="Sylfaen" w:hAnsi="Sylfaen" w:cstheme="minorHAnsi"/>
                <w:noProof/>
                <w:sz w:val="20"/>
                <w:szCs w:val="20"/>
                <w:lang w:val="ka-GE"/>
              </w:rPr>
              <w:t>a.</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პირველი კრიტერიუმი - შესვლის მაღალი და არაგარდამავალი ბარიერების არსებობა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_Toc169017008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105</w:t>
            </w:r>
            <w:r w:rsidR="00784C4E" w:rsidRPr="00D117B2">
              <w:rPr>
                <w:noProof/>
                <w:webHidden/>
                <w:sz w:val="20"/>
                <w:szCs w:val="20"/>
              </w:rPr>
              <w:fldChar w:fldCharType="end"/>
            </w:r>
          </w:hyperlink>
        </w:p>
        <w:p w14:paraId="33917E99" w14:textId="217811F6"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09" w:history="1">
            <w:r w:rsidR="00784C4E" w:rsidRPr="00D117B2">
              <w:rPr>
                <w:rStyle w:val="Hyperlink"/>
                <w:rFonts w:ascii="Sylfaen" w:hAnsi="Sylfaen" w:cstheme="minorHAnsi"/>
                <w:noProof/>
                <w:sz w:val="20"/>
                <w:szCs w:val="20"/>
                <w:lang w:val="ka-GE"/>
              </w:rPr>
              <w:t>b.</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მეორე კრიტერიუმი - ბაზარი არ არის მიდრეკილი ეფექტიანი</w:t>
            </w:r>
            <w:r w:rsidR="00784C4E" w:rsidRPr="00D117B2">
              <w:rPr>
                <w:rStyle w:val="Hyperlink"/>
                <w:rFonts w:ascii="Sylfaen" w:hAnsi="Sylfaen" w:cstheme="minorHAnsi"/>
                <w:noProof/>
                <w:sz w:val="20"/>
                <w:szCs w:val="20"/>
              </w:rPr>
              <w:t xml:space="preserve"> </w:t>
            </w:r>
            <w:r w:rsidR="00784C4E" w:rsidRPr="00D117B2">
              <w:rPr>
                <w:rStyle w:val="Hyperlink"/>
                <w:rFonts w:ascii="Sylfaen" w:hAnsi="Sylfaen" w:cstheme="minorHAnsi"/>
                <w:noProof/>
                <w:sz w:val="20"/>
                <w:szCs w:val="20"/>
                <w:lang w:val="ka-GE"/>
              </w:rPr>
              <w:t>კონკურენციისკენ</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_Toc169017009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107</w:t>
            </w:r>
            <w:r w:rsidR="00784C4E" w:rsidRPr="00D117B2">
              <w:rPr>
                <w:noProof/>
                <w:webHidden/>
                <w:sz w:val="20"/>
                <w:szCs w:val="20"/>
              </w:rPr>
              <w:fldChar w:fldCharType="end"/>
            </w:r>
          </w:hyperlink>
        </w:p>
        <w:p w14:paraId="6FB27BCF" w14:textId="319EEBE1"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10" w:history="1">
            <w:r w:rsidR="00784C4E" w:rsidRPr="00D117B2">
              <w:rPr>
                <w:rStyle w:val="Hyperlink"/>
                <w:rFonts w:ascii="Sylfaen" w:hAnsi="Sylfaen"/>
                <w:noProof/>
                <w:sz w:val="20"/>
                <w:szCs w:val="20"/>
                <w:lang w:val="ka-GE"/>
              </w:rPr>
              <w:t>c.</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მესამე კრიტერიუმი - მხოლოდ „კონკურენციის შესახებ“ კანონი არასაკმარისია ბაზარზე გამოვლენილი არაეფექტიანობების ადეკვატურად აღმოსაფხვრელად.</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_Toc169017010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113</w:t>
            </w:r>
            <w:r w:rsidR="00784C4E" w:rsidRPr="00D117B2">
              <w:rPr>
                <w:noProof/>
                <w:webHidden/>
                <w:sz w:val="20"/>
                <w:szCs w:val="20"/>
              </w:rPr>
              <w:fldChar w:fldCharType="end"/>
            </w:r>
          </w:hyperlink>
        </w:p>
        <w:p w14:paraId="2D44B84D" w14:textId="4B9573F2"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11" w:history="1">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iCs/>
                <w:noProof/>
                <w:sz w:val="20"/>
                <w:szCs w:val="20"/>
                <w:lang w:val="ka-GE"/>
              </w:rPr>
              <w:t>აქედან გამომდინარეობს დასკვნა, რომ მესამე კრიტერიუმი, რომ მხოლოდ კონკურენციის კანონი არასაკმარისია გამოვლენილი ბაზრის წარუმატებლობის ადეკვატურად აღმოსაფხვრელად. - შესრულებულია.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_Toc169017011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115</w:t>
            </w:r>
            <w:r w:rsidR="00784C4E" w:rsidRPr="00D117B2">
              <w:rPr>
                <w:noProof/>
                <w:webHidden/>
                <w:sz w:val="20"/>
                <w:szCs w:val="20"/>
              </w:rPr>
              <w:fldChar w:fldCharType="end"/>
            </w:r>
          </w:hyperlink>
        </w:p>
        <w:p w14:paraId="405F1E71" w14:textId="5AD29EF5"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15" w:history="1">
            <w:r w:rsidR="00784C4E" w:rsidRPr="00D117B2">
              <w:rPr>
                <w:rStyle w:val="Hyperlink"/>
                <w:rFonts w:ascii="Sylfaen" w:hAnsi="Sylfaen"/>
                <w:noProof/>
                <w:sz w:val="20"/>
                <w:szCs w:val="20"/>
                <w:lang w:val="ka-GE"/>
              </w:rPr>
              <w:t>d.</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დასკვნა  სამი კრიტერიუმის ტესტის შედეგების შესახებ</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_Toc169017015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115</w:t>
            </w:r>
            <w:r w:rsidR="00784C4E" w:rsidRPr="00D117B2">
              <w:rPr>
                <w:noProof/>
                <w:webHidden/>
                <w:sz w:val="20"/>
                <w:szCs w:val="20"/>
              </w:rPr>
              <w:fldChar w:fldCharType="end"/>
            </w:r>
          </w:hyperlink>
        </w:p>
        <w:p w14:paraId="1C1F9EEF" w14:textId="4D849474"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16" w:history="1">
            <w:r w:rsidR="00784C4E" w:rsidRPr="00D117B2">
              <w:rPr>
                <w:rStyle w:val="Hyperlink"/>
                <w:rFonts w:ascii="Sylfaen" w:hAnsi="Sylfaen"/>
                <w:noProof/>
                <w:sz w:val="20"/>
                <w:szCs w:val="20"/>
              </w:rPr>
              <w:t>8.</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rPr>
              <w:t>საფეხური 5 - მნიშნველოვანი საბაზრო ძალაუფლების შეფასება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_Toc169017016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116</w:t>
            </w:r>
            <w:r w:rsidR="00784C4E" w:rsidRPr="00D117B2">
              <w:rPr>
                <w:noProof/>
                <w:webHidden/>
                <w:sz w:val="20"/>
                <w:szCs w:val="20"/>
              </w:rPr>
              <w:fldChar w:fldCharType="end"/>
            </w:r>
          </w:hyperlink>
        </w:p>
        <w:p w14:paraId="0420EE0D" w14:textId="5E577AFA"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17" w:history="1">
            <w:r w:rsidR="00784C4E" w:rsidRPr="00D117B2">
              <w:rPr>
                <w:rStyle w:val="Hyperlink"/>
                <w:rFonts w:ascii="Sylfaen" w:hAnsi="Sylfaen"/>
                <w:noProof/>
                <w:sz w:val="20"/>
                <w:szCs w:val="20"/>
                <w:lang w:val="ka-GE"/>
              </w:rPr>
              <w:t xml:space="preserve">8.1  მნიშვნელოვანი საბაზრო ძალაუფლების </w:t>
            </w:r>
            <w:r w:rsidR="00784C4E" w:rsidRPr="00D117B2">
              <w:rPr>
                <w:rStyle w:val="Hyperlink"/>
                <w:rFonts w:ascii="Sylfaen" w:hAnsi="Sylfaen" w:cs="Sylfaen"/>
                <w:noProof/>
                <w:sz w:val="20"/>
                <w:szCs w:val="20"/>
                <w:lang w:val="ka-GE"/>
              </w:rPr>
              <w:t>შეფასების</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ფაზის</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საფუძველი</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და</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მიზანი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_Toc169017017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116</w:t>
            </w:r>
            <w:r w:rsidR="00784C4E" w:rsidRPr="00D117B2">
              <w:rPr>
                <w:noProof/>
                <w:webHidden/>
                <w:sz w:val="20"/>
                <w:szCs w:val="20"/>
              </w:rPr>
              <w:fldChar w:fldCharType="end"/>
            </w:r>
          </w:hyperlink>
        </w:p>
        <w:p w14:paraId="7E59172D" w14:textId="50BA418E"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18" w:history="1">
            <w:r w:rsidR="00784C4E" w:rsidRPr="00D117B2">
              <w:rPr>
                <w:rStyle w:val="Hyperlink"/>
                <w:rFonts w:ascii="Sylfaen" w:hAnsi="Sylfaen" w:cs="Sylfaen"/>
                <w:noProof/>
                <w:sz w:val="20"/>
                <w:szCs w:val="20"/>
                <w:lang w:val="ka-GE"/>
              </w:rPr>
              <w:t>8.2. ფიქსირებულ</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ლოკაციაზე</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ადგილობრივი</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და</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ცენტრალური</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დაშვების</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საბითუმო</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ბაზრის</w:t>
            </w:r>
            <w:r w:rsidR="00784C4E" w:rsidRPr="00D117B2">
              <w:rPr>
                <w:rStyle w:val="Hyperlink"/>
                <w:rFonts w:ascii="Sylfaen" w:hAnsi="Sylfaen"/>
                <w:noProof/>
                <w:sz w:val="20"/>
                <w:szCs w:val="20"/>
                <w:lang w:val="ka-GE"/>
              </w:rPr>
              <w:t xml:space="preserve"> </w:t>
            </w:r>
            <w:r w:rsidR="00784C4E" w:rsidRPr="00D117B2">
              <w:rPr>
                <w:rStyle w:val="Hyperlink"/>
                <w:rFonts w:ascii="Sylfaen" w:hAnsi="Sylfaen" w:cs="Sylfaen"/>
                <w:noProof/>
                <w:sz w:val="20"/>
                <w:szCs w:val="20"/>
                <w:lang w:val="ka-GE"/>
              </w:rPr>
              <w:t>სეგმენტი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_Toc169017018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116</w:t>
            </w:r>
            <w:r w:rsidR="00784C4E" w:rsidRPr="00D117B2">
              <w:rPr>
                <w:noProof/>
                <w:webHidden/>
                <w:sz w:val="20"/>
                <w:szCs w:val="20"/>
              </w:rPr>
              <w:fldChar w:fldCharType="end"/>
            </w:r>
          </w:hyperlink>
        </w:p>
        <w:p w14:paraId="3ADB0ADD" w14:textId="0D3EC155"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19" w:history="1">
            <w:r w:rsidR="00784C4E" w:rsidRPr="00D117B2">
              <w:rPr>
                <w:rStyle w:val="Hyperlink"/>
                <w:rFonts w:ascii="Sylfaen" w:hAnsi="Sylfaen"/>
                <w:noProof/>
                <w:sz w:val="20"/>
                <w:szCs w:val="20"/>
                <w:lang w:val="ka-GE"/>
              </w:rPr>
              <w:t>8.3</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მნიშვნელოვანი საბაზრო ძალაუფლების (SMP-ის) შეფასება შესაბამისი კრიტერიუმების გამოყენებით</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_Toc169017019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118</w:t>
            </w:r>
            <w:r w:rsidR="00784C4E" w:rsidRPr="00D117B2">
              <w:rPr>
                <w:noProof/>
                <w:webHidden/>
                <w:sz w:val="20"/>
                <w:szCs w:val="20"/>
              </w:rPr>
              <w:fldChar w:fldCharType="end"/>
            </w:r>
          </w:hyperlink>
        </w:p>
        <w:p w14:paraId="003CA152" w14:textId="10D47AA7"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20" w:history="1">
            <w:r w:rsidR="00784C4E" w:rsidRPr="00D117B2">
              <w:rPr>
                <w:rStyle w:val="Hyperlink"/>
                <w:rFonts w:ascii="Sylfaen" w:hAnsi="Sylfaen" w:cstheme="minorHAnsi"/>
                <w:noProof/>
                <w:sz w:val="20"/>
                <w:szCs w:val="20"/>
                <w:lang w:val="ka-GE"/>
              </w:rPr>
              <w:t>8.3.1</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ბაზრის წილი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_Toc169017020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118</w:t>
            </w:r>
            <w:r w:rsidR="00784C4E" w:rsidRPr="00D117B2">
              <w:rPr>
                <w:noProof/>
                <w:webHidden/>
                <w:sz w:val="20"/>
                <w:szCs w:val="20"/>
              </w:rPr>
              <w:fldChar w:fldCharType="end"/>
            </w:r>
          </w:hyperlink>
        </w:p>
        <w:p w14:paraId="310582E2" w14:textId="2B90B150"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21" w:history="1">
            <w:r w:rsidR="00784C4E" w:rsidRPr="00D117B2">
              <w:rPr>
                <w:rStyle w:val="Hyperlink"/>
                <w:rFonts w:ascii="Sylfaen" w:hAnsi="Sylfaen" w:cstheme="minorHAnsi"/>
                <w:noProof/>
                <w:sz w:val="20"/>
                <w:szCs w:val="20"/>
                <w:lang w:val="ka-GE"/>
              </w:rPr>
              <w:t>8.3.1.1</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ბაზრის წილი ფიქსირებული ფართოზოლოვანი ინტერნეტ მომსახურების საცალო ბაზრიდან გამომდინარე</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_Toc169017021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120</w:t>
            </w:r>
            <w:r w:rsidR="00784C4E" w:rsidRPr="00D117B2">
              <w:rPr>
                <w:noProof/>
                <w:webHidden/>
                <w:sz w:val="20"/>
                <w:szCs w:val="20"/>
              </w:rPr>
              <w:fldChar w:fldCharType="end"/>
            </w:r>
          </w:hyperlink>
        </w:p>
        <w:p w14:paraId="3B7AE581" w14:textId="116C4714"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22" w:history="1">
            <w:r w:rsidR="00784C4E" w:rsidRPr="00D117B2">
              <w:rPr>
                <w:rStyle w:val="Hyperlink"/>
                <w:rFonts w:ascii="Sylfaen" w:hAnsi="Sylfaen" w:cstheme="minorHAnsi"/>
                <w:noProof/>
                <w:sz w:val="20"/>
                <w:szCs w:val="20"/>
                <w:lang w:val="ka-GE"/>
              </w:rPr>
              <w:t>8.3.2</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ოპერატორების აბსოლუტური და შედარებითი ზომა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_Toc169017022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124</w:t>
            </w:r>
            <w:r w:rsidR="00784C4E" w:rsidRPr="00D117B2">
              <w:rPr>
                <w:noProof/>
                <w:webHidden/>
                <w:sz w:val="20"/>
                <w:szCs w:val="20"/>
              </w:rPr>
              <w:fldChar w:fldCharType="end"/>
            </w:r>
          </w:hyperlink>
        </w:p>
        <w:p w14:paraId="74C36013" w14:textId="62B56A26"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23" w:history="1">
            <w:r w:rsidR="00784C4E" w:rsidRPr="00D117B2">
              <w:rPr>
                <w:rStyle w:val="Hyperlink"/>
                <w:rFonts w:ascii="Sylfaen" w:hAnsi="Sylfaen" w:cstheme="minorHAnsi"/>
                <w:noProof/>
                <w:sz w:val="20"/>
                <w:szCs w:val="20"/>
                <w:lang w:val="ka-GE"/>
              </w:rPr>
              <w:t>8.3.3</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რთულად დუბლირებადი ინფრასტრუქტურის კონტროლი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_Toc169017023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125</w:t>
            </w:r>
            <w:r w:rsidR="00784C4E" w:rsidRPr="00D117B2">
              <w:rPr>
                <w:noProof/>
                <w:webHidden/>
                <w:sz w:val="20"/>
                <w:szCs w:val="20"/>
              </w:rPr>
              <w:fldChar w:fldCharType="end"/>
            </w:r>
          </w:hyperlink>
        </w:p>
        <w:p w14:paraId="0649AD6B" w14:textId="28014546"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24" w:history="1">
            <w:r w:rsidR="00784C4E" w:rsidRPr="00D117B2">
              <w:rPr>
                <w:rStyle w:val="Hyperlink"/>
                <w:rFonts w:ascii="Sylfaen" w:hAnsi="Sylfaen" w:cstheme="minorHAnsi"/>
                <w:noProof/>
                <w:sz w:val="20"/>
                <w:szCs w:val="20"/>
                <w:lang w:val="ka-GE"/>
              </w:rPr>
              <w:t>8.3.4</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პოტენციური კონკურენციის არარსებობა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_Toc169017024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126</w:t>
            </w:r>
            <w:r w:rsidR="00784C4E" w:rsidRPr="00D117B2">
              <w:rPr>
                <w:noProof/>
                <w:webHidden/>
                <w:sz w:val="20"/>
                <w:szCs w:val="20"/>
              </w:rPr>
              <w:fldChar w:fldCharType="end"/>
            </w:r>
          </w:hyperlink>
        </w:p>
        <w:p w14:paraId="538EA6BB" w14:textId="4FD06B37"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25" w:history="1">
            <w:r w:rsidR="00784C4E" w:rsidRPr="00D117B2">
              <w:rPr>
                <w:rStyle w:val="Hyperlink"/>
                <w:rFonts w:ascii="Sylfaen" w:hAnsi="Sylfaen" w:cstheme="minorHAnsi"/>
                <w:noProof/>
                <w:sz w:val="20"/>
                <w:szCs w:val="20"/>
                <w:lang w:val="ka-GE"/>
              </w:rPr>
              <w:t>8.3.5</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ბაზარზე შესვლის და გაფართოების ბარიერები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_Toc169017025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128</w:t>
            </w:r>
            <w:r w:rsidR="00784C4E" w:rsidRPr="00D117B2">
              <w:rPr>
                <w:noProof/>
                <w:webHidden/>
                <w:sz w:val="20"/>
                <w:szCs w:val="20"/>
              </w:rPr>
              <w:fldChar w:fldCharType="end"/>
            </w:r>
          </w:hyperlink>
        </w:p>
        <w:p w14:paraId="229F2B01" w14:textId="4E6D2092"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26" w:history="1">
            <w:r w:rsidR="00784C4E" w:rsidRPr="00D117B2">
              <w:rPr>
                <w:rStyle w:val="Hyperlink"/>
                <w:rFonts w:ascii="Sylfaen" w:hAnsi="Sylfaen" w:cstheme="minorHAnsi"/>
                <w:noProof/>
                <w:sz w:val="20"/>
                <w:szCs w:val="20"/>
                <w:lang w:val="ka-GE"/>
              </w:rPr>
              <w:t>8.3.6</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მსყიდველობითი ძალაუფლების არარსებობა, გრძელვადიანი და მდგრადი დაშვების ხელშეკრულებების გაფორმება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_Toc169017026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129</w:t>
            </w:r>
            <w:r w:rsidR="00784C4E" w:rsidRPr="00D117B2">
              <w:rPr>
                <w:noProof/>
                <w:webHidden/>
                <w:sz w:val="20"/>
                <w:szCs w:val="20"/>
              </w:rPr>
              <w:fldChar w:fldCharType="end"/>
            </w:r>
          </w:hyperlink>
        </w:p>
        <w:p w14:paraId="4F417B63" w14:textId="593C0B73"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27" w:history="1">
            <w:r w:rsidR="00784C4E" w:rsidRPr="00D117B2">
              <w:rPr>
                <w:rStyle w:val="Hyperlink"/>
                <w:rFonts w:ascii="Sylfaen" w:hAnsi="Sylfaen" w:cstheme="minorHAnsi"/>
                <w:noProof/>
                <w:sz w:val="20"/>
                <w:szCs w:val="20"/>
                <w:lang w:val="ka-GE"/>
              </w:rPr>
              <w:t>8.3.7</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კაპიტალის ბაზრებზე/ფინანსურ რესურსებზე მარტივი ან პრივილეგირებული წვდომა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_Toc169017027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130</w:t>
            </w:r>
            <w:r w:rsidR="00784C4E" w:rsidRPr="00D117B2">
              <w:rPr>
                <w:noProof/>
                <w:webHidden/>
                <w:sz w:val="20"/>
                <w:szCs w:val="20"/>
              </w:rPr>
              <w:fldChar w:fldCharType="end"/>
            </w:r>
          </w:hyperlink>
        </w:p>
        <w:p w14:paraId="1E275D62" w14:textId="5097D87E"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28" w:history="1">
            <w:r w:rsidR="00784C4E" w:rsidRPr="00D117B2">
              <w:rPr>
                <w:rStyle w:val="Hyperlink"/>
                <w:rFonts w:ascii="Sylfaen" w:hAnsi="Sylfaen" w:cstheme="minorHAnsi"/>
                <w:noProof/>
                <w:sz w:val="20"/>
                <w:szCs w:val="20"/>
                <w:lang w:val="ka-GE"/>
              </w:rPr>
              <w:t>8.3.8</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მასშტაბის ეკონომია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_Toc169017028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132</w:t>
            </w:r>
            <w:r w:rsidR="00784C4E" w:rsidRPr="00D117B2">
              <w:rPr>
                <w:noProof/>
                <w:webHidden/>
                <w:sz w:val="20"/>
                <w:szCs w:val="20"/>
              </w:rPr>
              <w:fldChar w:fldCharType="end"/>
            </w:r>
          </w:hyperlink>
        </w:p>
        <w:p w14:paraId="673638F7" w14:textId="4DE4DA6E"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29" w:history="1">
            <w:r w:rsidR="00784C4E" w:rsidRPr="00D117B2">
              <w:rPr>
                <w:rStyle w:val="Hyperlink"/>
                <w:rFonts w:ascii="Sylfaen" w:hAnsi="Sylfaen" w:cstheme="minorHAnsi"/>
                <w:noProof/>
                <w:sz w:val="20"/>
                <w:szCs w:val="20"/>
                <w:lang w:val="ka-GE"/>
              </w:rPr>
              <w:t>8.3.9</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მრავალფეროვნების ეკონომია, პროდუქტების/სერვისების დივერსიფიკაცია (მაგალითად, კომბინირებული პროდუქტები ან მომსახურება)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_Toc169017029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132</w:t>
            </w:r>
            <w:r w:rsidR="00784C4E" w:rsidRPr="00D117B2">
              <w:rPr>
                <w:noProof/>
                <w:webHidden/>
                <w:sz w:val="20"/>
                <w:szCs w:val="20"/>
              </w:rPr>
              <w:fldChar w:fldCharType="end"/>
            </w:r>
          </w:hyperlink>
        </w:p>
        <w:p w14:paraId="263436B2" w14:textId="5327A79F"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30" w:history="1">
            <w:r w:rsidR="00784C4E" w:rsidRPr="00D117B2">
              <w:rPr>
                <w:rStyle w:val="Hyperlink"/>
                <w:rFonts w:ascii="Sylfaen" w:hAnsi="Sylfaen" w:cstheme="minorHAnsi"/>
                <w:noProof/>
                <w:sz w:val="20"/>
                <w:szCs w:val="20"/>
                <w:lang w:val="ka-GE"/>
              </w:rPr>
              <w:t>8.3.10</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ვერტიკალური ინტეგრაცია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_Toc169017030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133</w:t>
            </w:r>
            <w:r w:rsidR="00784C4E" w:rsidRPr="00D117B2">
              <w:rPr>
                <w:noProof/>
                <w:webHidden/>
                <w:sz w:val="20"/>
                <w:szCs w:val="20"/>
              </w:rPr>
              <w:fldChar w:fldCharType="end"/>
            </w:r>
          </w:hyperlink>
        </w:p>
        <w:p w14:paraId="3C2311C6" w14:textId="7F08EBB8"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31" w:history="1">
            <w:r w:rsidR="00784C4E" w:rsidRPr="00D117B2">
              <w:rPr>
                <w:rStyle w:val="Hyperlink"/>
                <w:rFonts w:ascii="Sylfaen" w:hAnsi="Sylfaen"/>
                <w:noProof/>
                <w:sz w:val="20"/>
                <w:szCs w:val="20"/>
                <w:lang w:val="ka-GE"/>
              </w:rPr>
              <w:t>8.4</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დასკვნა ფიქსირებულ ლოკაციაზე ადგილობრივი და ცენტრალური დაშვების საბითუმო ბაზარზე მნიშვნელოვანი საბაზრო ძალაუფლების მქონე ავტორიზებული პირის გამოვლენის შესახებ</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_Toc169017031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134</w:t>
            </w:r>
            <w:r w:rsidR="00784C4E" w:rsidRPr="00D117B2">
              <w:rPr>
                <w:noProof/>
                <w:webHidden/>
                <w:sz w:val="20"/>
                <w:szCs w:val="20"/>
              </w:rPr>
              <w:fldChar w:fldCharType="end"/>
            </w:r>
          </w:hyperlink>
        </w:p>
        <w:p w14:paraId="286D9ADE" w14:textId="71A7AAF1" w:rsidR="00784C4E" w:rsidRPr="00D117B2" w:rsidRDefault="00055427" w:rsidP="00B55FA7">
          <w:pPr>
            <w:pStyle w:val="TOC1"/>
            <w:jc w:val="both"/>
            <w:rPr>
              <w:rFonts w:asciiTheme="minorHAnsi" w:eastAsiaTheme="minorEastAsia" w:hAnsiTheme="minorHAnsi" w:cstheme="minorBidi"/>
              <w:noProof/>
              <w:kern w:val="2"/>
              <w:sz w:val="20"/>
              <w:szCs w:val="20"/>
              <w:lang w:val="en-US"/>
              <w14:ligatures w14:val="standardContextual"/>
            </w:rPr>
          </w:pPr>
          <w:hyperlink w:anchor="_Toc169017032" w:history="1">
            <w:r w:rsidR="00784C4E" w:rsidRPr="00D117B2">
              <w:rPr>
                <w:rStyle w:val="Hyperlink"/>
                <w:rFonts w:ascii="Sylfaen" w:hAnsi="Sylfaen"/>
                <w:noProof/>
                <w:sz w:val="20"/>
                <w:szCs w:val="20"/>
                <w:lang w:val="ka-GE"/>
              </w:rPr>
              <w:t>9</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კონკურენციის შეფასება სხვადასხვა გეოგრაფიულ არეალში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_Toc169017032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135</w:t>
            </w:r>
            <w:r w:rsidR="00784C4E" w:rsidRPr="00D117B2">
              <w:rPr>
                <w:noProof/>
                <w:webHidden/>
                <w:sz w:val="20"/>
                <w:szCs w:val="20"/>
              </w:rPr>
              <w:fldChar w:fldCharType="end"/>
            </w:r>
          </w:hyperlink>
        </w:p>
        <w:p w14:paraId="0FDB0A7F" w14:textId="1896FC6D"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33" w:history="1">
            <w:r w:rsidR="00784C4E" w:rsidRPr="00D117B2">
              <w:rPr>
                <w:rStyle w:val="Hyperlink"/>
                <w:rFonts w:ascii="Sylfaen" w:hAnsi="Sylfaen"/>
                <w:noProof/>
                <w:sz w:val="20"/>
                <w:szCs w:val="20"/>
                <w:lang w:val="ka-GE"/>
              </w:rPr>
              <w:t>9.1</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ქსელის დონეზე არსებული კონკურენციის ხელშეწყობის მიზანი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_Toc169017033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135</w:t>
            </w:r>
            <w:r w:rsidR="00784C4E" w:rsidRPr="00D117B2">
              <w:rPr>
                <w:noProof/>
                <w:webHidden/>
                <w:sz w:val="20"/>
                <w:szCs w:val="20"/>
              </w:rPr>
              <w:fldChar w:fldCharType="end"/>
            </w:r>
          </w:hyperlink>
        </w:p>
        <w:p w14:paraId="612E676D" w14:textId="5C8BD7B4"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34" w:history="1">
            <w:r w:rsidR="00784C4E" w:rsidRPr="00D117B2">
              <w:rPr>
                <w:rStyle w:val="Hyperlink"/>
                <w:rFonts w:ascii="Sylfaen" w:hAnsi="Sylfaen"/>
                <w:noProof/>
                <w:sz w:val="20"/>
                <w:szCs w:val="20"/>
                <w:lang w:val="ka-GE"/>
              </w:rPr>
              <w:t>9.2</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ბაზარზე შესვლის ბარიერების  შეფასების კრიტერიუმები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_Toc169017034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137</w:t>
            </w:r>
            <w:r w:rsidR="00784C4E" w:rsidRPr="00D117B2">
              <w:rPr>
                <w:noProof/>
                <w:webHidden/>
                <w:sz w:val="20"/>
                <w:szCs w:val="20"/>
              </w:rPr>
              <w:fldChar w:fldCharType="end"/>
            </w:r>
          </w:hyperlink>
        </w:p>
        <w:p w14:paraId="4C42B0C4" w14:textId="60E8B9A5"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35" w:history="1">
            <w:r w:rsidR="00784C4E" w:rsidRPr="00D117B2">
              <w:rPr>
                <w:rStyle w:val="Hyperlink"/>
                <w:rFonts w:ascii="Sylfaen" w:hAnsi="Sylfaen"/>
                <w:noProof/>
                <w:sz w:val="20"/>
                <w:szCs w:val="20"/>
                <w:lang w:val="ka-GE"/>
              </w:rPr>
              <w:t>9.3</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კრიტერიუმების რისკის შეფასება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_Toc169017035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143</w:t>
            </w:r>
            <w:r w:rsidR="00784C4E" w:rsidRPr="00D117B2">
              <w:rPr>
                <w:noProof/>
                <w:webHidden/>
                <w:sz w:val="20"/>
                <w:szCs w:val="20"/>
              </w:rPr>
              <w:fldChar w:fldCharType="end"/>
            </w:r>
          </w:hyperlink>
        </w:p>
        <w:p w14:paraId="358425D2" w14:textId="69E9B37C"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36" w:history="1">
            <w:r w:rsidR="00784C4E" w:rsidRPr="00D117B2">
              <w:rPr>
                <w:rStyle w:val="Hyperlink"/>
                <w:rFonts w:ascii="Sylfaen" w:hAnsi="Sylfaen" w:cstheme="minorHAnsi"/>
                <w:noProof/>
                <w:sz w:val="20"/>
                <w:szCs w:val="20"/>
                <w:lang w:val="ka-GE"/>
              </w:rPr>
              <w:t>9.3.1</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დასახლებები, სადაც არ არის ოპტიკურ-ბოჭკოვანი ქსელი, არ ექცევა კვლევის ფარგლებში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_Toc169017036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143</w:t>
            </w:r>
            <w:r w:rsidR="00784C4E" w:rsidRPr="00D117B2">
              <w:rPr>
                <w:noProof/>
                <w:webHidden/>
                <w:sz w:val="20"/>
                <w:szCs w:val="20"/>
              </w:rPr>
              <w:fldChar w:fldCharType="end"/>
            </w:r>
          </w:hyperlink>
        </w:p>
        <w:p w14:paraId="29ABC23B" w14:textId="1EF5A9BE"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37" w:history="1">
            <w:r w:rsidR="00784C4E" w:rsidRPr="00D117B2">
              <w:rPr>
                <w:rStyle w:val="Hyperlink"/>
                <w:rFonts w:ascii="Sylfaen" w:hAnsi="Sylfaen" w:cstheme="minorHAnsi"/>
                <w:noProof/>
                <w:sz w:val="20"/>
                <w:szCs w:val="20"/>
                <w:lang w:val="ka-GE"/>
              </w:rPr>
              <w:t>9.3.2</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დასახლებები, სადაც სხვა ოპერატორებს მაგთიკომზე მეტი FTTx აბონენტი ჰყავთ</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_Toc169017037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143</w:t>
            </w:r>
            <w:r w:rsidR="00784C4E" w:rsidRPr="00D117B2">
              <w:rPr>
                <w:noProof/>
                <w:webHidden/>
                <w:sz w:val="20"/>
                <w:szCs w:val="20"/>
              </w:rPr>
              <w:fldChar w:fldCharType="end"/>
            </w:r>
          </w:hyperlink>
        </w:p>
        <w:p w14:paraId="3D471C36" w14:textId="651D6E73"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38" w:history="1">
            <w:r w:rsidR="00784C4E" w:rsidRPr="00D117B2">
              <w:rPr>
                <w:rStyle w:val="Hyperlink"/>
                <w:rFonts w:ascii="Sylfaen" w:hAnsi="Sylfaen" w:cstheme="minorHAnsi"/>
                <w:noProof/>
                <w:sz w:val="20"/>
                <w:szCs w:val="20"/>
                <w:lang w:val="ka-GE"/>
              </w:rPr>
              <w:t>9.3.3</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დასახლებებში, სადაც მაგთიკომი არ არის წარმოდგენილი, მაგრამ არსებობენ სხვა FTTx ოპერატორები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_Toc169017038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144</w:t>
            </w:r>
            <w:r w:rsidR="00784C4E" w:rsidRPr="00D117B2">
              <w:rPr>
                <w:noProof/>
                <w:webHidden/>
                <w:sz w:val="20"/>
                <w:szCs w:val="20"/>
              </w:rPr>
              <w:fldChar w:fldCharType="end"/>
            </w:r>
          </w:hyperlink>
        </w:p>
        <w:p w14:paraId="6C122818" w14:textId="0ADEB149"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39" w:history="1">
            <w:r w:rsidR="00784C4E" w:rsidRPr="00D117B2">
              <w:rPr>
                <w:rStyle w:val="Hyperlink"/>
                <w:rFonts w:ascii="Sylfaen" w:hAnsi="Sylfaen" w:cstheme="minorHAnsi"/>
                <w:noProof/>
                <w:sz w:val="20"/>
                <w:szCs w:val="20"/>
                <w:lang w:val="ka-GE"/>
              </w:rPr>
              <w:t>9.3.4</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არასაკმარისად დეტალური მონაცემებით გამოწვეული რისკები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_Toc169017039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145</w:t>
            </w:r>
            <w:r w:rsidR="00784C4E" w:rsidRPr="00D117B2">
              <w:rPr>
                <w:noProof/>
                <w:webHidden/>
                <w:sz w:val="20"/>
                <w:szCs w:val="20"/>
              </w:rPr>
              <w:fldChar w:fldCharType="end"/>
            </w:r>
          </w:hyperlink>
        </w:p>
        <w:p w14:paraId="0F9910D1" w14:textId="676237C3"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40" w:history="1">
            <w:r w:rsidR="00784C4E" w:rsidRPr="00D117B2">
              <w:rPr>
                <w:rStyle w:val="Hyperlink"/>
                <w:rFonts w:ascii="Sylfaen" w:hAnsi="Sylfaen" w:cstheme="minorHAnsi"/>
                <w:noProof/>
                <w:sz w:val="20"/>
                <w:szCs w:val="20"/>
                <w:lang w:val="ka-GE"/>
              </w:rPr>
              <w:t>9.3.5</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არაზუსტი მონაცემებით გამოწვეული რისკი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_Toc169017040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146</w:t>
            </w:r>
            <w:r w:rsidR="00784C4E" w:rsidRPr="00D117B2">
              <w:rPr>
                <w:noProof/>
                <w:webHidden/>
                <w:sz w:val="20"/>
                <w:szCs w:val="20"/>
              </w:rPr>
              <w:fldChar w:fldCharType="end"/>
            </w:r>
          </w:hyperlink>
        </w:p>
        <w:p w14:paraId="7E26CB35" w14:textId="05E391D4"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41" w:history="1">
            <w:r w:rsidR="00784C4E" w:rsidRPr="00D117B2">
              <w:rPr>
                <w:rStyle w:val="Hyperlink"/>
                <w:rFonts w:ascii="Sylfaen" w:hAnsi="Sylfaen" w:cstheme="minorHAnsi"/>
                <w:noProof/>
                <w:sz w:val="20"/>
                <w:szCs w:val="20"/>
                <w:lang w:val="ka-GE"/>
              </w:rPr>
              <w:t>9.3.6</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დასკვნა</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_Toc169017041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146</w:t>
            </w:r>
            <w:r w:rsidR="00784C4E" w:rsidRPr="00D117B2">
              <w:rPr>
                <w:noProof/>
                <w:webHidden/>
                <w:sz w:val="20"/>
                <w:szCs w:val="20"/>
              </w:rPr>
              <w:fldChar w:fldCharType="end"/>
            </w:r>
          </w:hyperlink>
        </w:p>
        <w:p w14:paraId="314EB3AE" w14:textId="17937E34" w:rsidR="00784C4E" w:rsidRPr="00D117B2" w:rsidRDefault="00055427" w:rsidP="00B55FA7">
          <w:pPr>
            <w:pStyle w:val="TOC2"/>
            <w:jc w:val="both"/>
            <w:rPr>
              <w:rFonts w:asciiTheme="minorHAnsi" w:eastAsiaTheme="minorEastAsia" w:hAnsiTheme="minorHAnsi" w:cstheme="minorBidi"/>
              <w:noProof/>
              <w:kern w:val="2"/>
              <w:sz w:val="20"/>
              <w:szCs w:val="20"/>
              <w:lang w:val="en-US"/>
              <w14:ligatures w14:val="standardContextual"/>
            </w:rPr>
          </w:pPr>
          <w:hyperlink w:anchor="_Toc169017042" w:history="1">
            <w:r w:rsidR="00784C4E" w:rsidRPr="00D117B2">
              <w:rPr>
                <w:rStyle w:val="Hyperlink"/>
                <w:rFonts w:ascii="Sylfaen" w:hAnsi="Sylfaen"/>
                <w:noProof/>
                <w:sz w:val="20"/>
                <w:szCs w:val="20"/>
                <w:lang w:val="ka-GE"/>
              </w:rPr>
              <w:t>9.4</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საქართველოს დასახლებების შეფასება თითოეული კრიტერიუმის გამოყენებით</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_Toc169017042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147</w:t>
            </w:r>
            <w:r w:rsidR="00784C4E" w:rsidRPr="00D117B2">
              <w:rPr>
                <w:noProof/>
                <w:webHidden/>
                <w:sz w:val="20"/>
                <w:szCs w:val="20"/>
              </w:rPr>
              <w:fldChar w:fldCharType="end"/>
            </w:r>
          </w:hyperlink>
        </w:p>
        <w:p w14:paraId="334FE4C4" w14:textId="5A3544AC" w:rsidR="00784C4E" w:rsidRPr="00D117B2" w:rsidRDefault="00055427" w:rsidP="00B55FA7">
          <w:pPr>
            <w:pStyle w:val="TOC3"/>
            <w:jc w:val="both"/>
            <w:rPr>
              <w:rFonts w:asciiTheme="minorHAnsi" w:eastAsiaTheme="minorEastAsia" w:hAnsiTheme="minorHAnsi" w:cstheme="minorBidi"/>
              <w:noProof/>
              <w:kern w:val="2"/>
              <w:sz w:val="20"/>
              <w:szCs w:val="20"/>
              <w:lang w:val="en-US"/>
              <w14:ligatures w14:val="standardContextual"/>
            </w:rPr>
          </w:pPr>
          <w:hyperlink w:anchor="_Toc169017043" w:history="1">
            <w:r w:rsidR="00784C4E" w:rsidRPr="00D117B2">
              <w:rPr>
                <w:rStyle w:val="Hyperlink"/>
                <w:rFonts w:ascii="Sylfaen" w:hAnsi="Sylfaen"/>
                <w:noProof/>
                <w:sz w:val="20"/>
                <w:szCs w:val="20"/>
                <w:lang w:val="ka-GE"/>
              </w:rPr>
              <w:t>9.4.1</w:t>
            </w:r>
            <w:r w:rsidR="00784C4E" w:rsidRPr="00D117B2">
              <w:rPr>
                <w:rFonts w:asciiTheme="minorHAnsi" w:eastAsiaTheme="minorEastAsia" w:hAnsiTheme="minorHAnsi"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კრიტერიუმი i.: დასახლებაში წარმოდგენილია სამი FTTx ქსელის ოპერატორი</w:t>
            </w:r>
            <w:r w:rsidR="00784C4E" w:rsidRPr="00D117B2">
              <w:rPr>
                <w:noProof/>
                <w:webHidden/>
                <w:sz w:val="20"/>
                <w:szCs w:val="20"/>
              </w:rPr>
              <w:tab/>
            </w:r>
            <w:r w:rsidR="00784C4E" w:rsidRPr="00D117B2">
              <w:rPr>
                <w:noProof/>
                <w:webHidden/>
                <w:sz w:val="20"/>
                <w:szCs w:val="20"/>
              </w:rPr>
              <w:fldChar w:fldCharType="begin"/>
            </w:r>
            <w:r w:rsidR="00784C4E" w:rsidRPr="00D117B2">
              <w:rPr>
                <w:noProof/>
                <w:webHidden/>
                <w:sz w:val="20"/>
                <w:szCs w:val="20"/>
              </w:rPr>
              <w:instrText xml:space="preserve"> PAGEREF _Toc169017043 \h </w:instrText>
            </w:r>
            <w:r w:rsidR="00784C4E" w:rsidRPr="00D117B2">
              <w:rPr>
                <w:noProof/>
                <w:webHidden/>
                <w:sz w:val="20"/>
                <w:szCs w:val="20"/>
              </w:rPr>
            </w:r>
            <w:r w:rsidR="00784C4E" w:rsidRPr="00D117B2">
              <w:rPr>
                <w:noProof/>
                <w:webHidden/>
                <w:sz w:val="20"/>
                <w:szCs w:val="20"/>
              </w:rPr>
              <w:fldChar w:fldCharType="separate"/>
            </w:r>
            <w:r w:rsidR="00784C4E" w:rsidRPr="00D117B2">
              <w:rPr>
                <w:noProof/>
                <w:webHidden/>
                <w:sz w:val="20"/>
                <w:szCs w:val="20"/>
              </w:rPr>
              <w:t>147</w:t>
            </w:r>
            <w:r w:rsidR="00784C4E" w:rsidRPr="00D117B2">
              <w:rPr>
                <w:noProof/>
                <w:webHidden/>
                <w:sz w:val="20"/>
                <w:szCs w:val="20"/>
              </w:rPr>
              <w:fldChar w:fldCharType="end"/>
            </w:r>
          </w:hyperlink>
        </w:p>
        <w:p w14:paraId="1B0802C8" w14:textId="4C088FEE"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44" w:history="1">
            <w:r w:rsidR="00784C4E" w:rsidRPr="00D117B2">
              <w:rPr>
                <w:rStyle w:val="Hyperlink"/>
                <w:rFonts w:ascii="Sylfaen" w:hAnsi="Sylfaen" w:cstheme="minorHAnsi"/>
                <w:noProof/>
                <w:sz w:val="20"/>
                <w:szCs w:val="20"/>
                <w:lang w:val="ka-GE"/>
              </w:rPr>
              <w:t>9.4.2</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კრიტერიუმი ii.: მაგთიკომის წილი FTTx ფართოზოლოვანი წვდომის მომხმარებელთა მიხედვით 40%-ზე დაბალია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_Toc169017044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149</w:t>
            </w:r>
            <w:r w:rsidR="00784C4E" w:rsidRPr="00D117B2">
              <w:rPr>
                <w:rFonts w:ascii="Sylfaen" w:hAnsi="Sylfaen"/>
                <w:noProof/>
                <w:webHidden/>
                <w:sz w:val="20"/>
                <w:szCs w:val="20"/>
              </w:rPr>
              <w:fldChar w:fldCharType="end"/>
            </w:r>
          </w:hyperlink>
        </w:p>
        <w:p w14:paraId="1D5F6263" w14:textId="29EB3EBE"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45" w:history="1">
            <w:r w:rsidR="00784C4E" w:rsidRPr="00D117B2">
              <w:rPr>
                <w:rStyle w:val="Hyperlink"/>
                <w:rFonts w:ascii="Sylfaen" w:hAnsi="Sylfaen" w:cstheme="minorHAnsi"/>
                <w:noProof/>
                <w:sz w:val="20"/>
                <w:szCs w:val="20"/>
                <w:lang w:val="ka-GE"/>
              </w:rPr>
              <w:t>9.4.3</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კრიტერიუმი iii.: სულ მცირე ორ ზომით მომდევნო ოპერატორს გააჩნია FTTx ფართოზოლოვანი წვდომის მომხმარებლების 10% და მეტი საბაზრო წილი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_Toc169017045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150</w:t>
            </w:r>
            <w:r w:rsidR="00784C4E" w:rsidRPr="00D117B2">
              <w:rPr>
                <w:rFonts w:ascii="Sylfaen" w:hAnsi="Sylfaen"/>
                <w:noProof/>
                <w:webHidden/>
                <w:sz w:val="20"/>
                <w:szCs w:val="20"/>
              </w:rPr>
              <w:fldChar w:fldCharType="end"/>
            </w:r>
          </w:hyperlink>
        </w:p>
        <w:p w14:paraId="6F4E3E7D" w14:textId="4696A8CF"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46" w:history="1">
            <w:r w:rsidR="00784C4E" w:rsidRPr="00D117B2">
              <w:rPr>
                <w:rStyle w:val="Hyperlink"/>
                <w:rFonts w:ascii="Sylfaen" w:hAnsi="Sylfaen"/>
                <w:noProof/>
                <w:sz w:val="20"/>
                <w:szCs w:val="20"/>
                <w:lang w:val="ka-GE"/>
              </w:rPr>
              <w:t>9.5</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სამივე კუმულატიური კრიტერიუმის ერთად შეფასება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_Toc169017046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151</w:t>
            </w:r>
            <w:r w:rsidR="00784C4E" w:rsidRPr="00D117B2">
              <w:rPr>
                <w:rFonts w:ascii="Sylfaen" w:hAnsi="Sylfaen"/>
                <w:noProof/>
                <w:webHidden/>
                <w:sz w:val="20"/>
                <w:szCs w:val="20"/>
              </w:rPr>
              <w:fldChar w:fldCharType="end"/>
            </w:r>
          </w:hyperlink>
        </w:p>
        <w:p w14:paraId="27C0290A" w14:textId="5AB42BCB"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47" w:history="1">
            <w:r w:rsidR="00784C4E" w:rsidRPr="00D117B2">
              <w:rPr>
                <w:rStyle w:val="Hyperlink"/>
                <w:rFonts w:ascii="Sylfaen" w:hAnsi="Sylfaen" w:cstheme="minorHAnsi"/>
                <w:noProof/>
                <w:sz w:val="20"/>
                <w:szCs w:val="20"/>
                <w:lang w:val="ka-GE"/>
              </w:rPr>
              <w:t>9.5.1</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სამი ძირითადი კრიტერიუმი ერთად</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_Toc169017047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152</w:t>
            </w:r>
            <w:r w:rsidR="00784C4E" w:rsidRPr="00D117B2">
              <w:rPr>
                <w:rFonts w:ascii="Sylfaen" w:hAnsi="Sylfaen"/>
                <w:noProof/>
                <w:webHidden/>
                <w:sz w:val="20"/>
                <w:szCs w:val="20"/>
              </w:rPr>
              <w:fldChar w:fldCharType="end"/>
            </w:r>
          </w:hyperlink>
        </w:p>
        <w:p w14:paraId="11F32034" w14:textId="449077CF"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48" w:history="1">
            <w:r w:rsidR="00784C4E" w:rsidRPr="00D117B2">
              <w:rPr>
                <w:rStyle w:val="Hyperlink"/>
                <w:rFonts w:ascii="Sylfaen" w:hAnsi="Sylfaen" w:cstheme="minorHAnsi"/>
                <w:noProof/>
                <w:sz w:val="20"/>
                <w:szCs w:val="20"/>
                <w:lang w:val="ka-GE"/>
              </w:rPr>
              <w:t>9.5.2</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კონკურენციის შეფასება 100 000-ზე მეტი მოსახლეობით წარმოდგენილ დასახლებებში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_Toc169017048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155</w:t>
            </w:r>
            <w:r w:rsidR="00784C4E" w:rsidRPr="00D117B2">
              <w:rPr>
                <w:rFonts w:ascii="Sylfaen" w:hAnsi="Sylfaen"/>
                <w:noProof/>
                <w:webHidden/>
                <w:sz w:val="20"/>
                <w:szCs w:val="20"/>
              </w:rPr>
              <w:fldChar w:fldCharType="end"/>
            </w:r>
          </w:hyperlink>
        </w:p>
        <w:p w14:paraId="37272DE1" w14:textId="5085FB8A"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49" w:history="1">
            <w:r w:rsidR="00784C4E" w:rsidRPr="00D117B2">
              <w:rPr>
                <w:rStyle w:val="Hyperlink"/>
                <w:rFonts w:ascii="Sylfaen" w:hAnsi="Sylfaen" w:cs="Arial"/>
                <w:noProof/>
                <w:sz w:val="20"/>
                <w:szCs w:val="20"/>
                <w:lang w:val="ka-GE"/>
              </w:rPr>
              <w:t>9.5.3</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მაგთიკომის ბაზრის წილი მიდრეკილია გახდეს 40%-ზე დაბალი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_Toc169017049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156</w:t>
            </w:r>
            <w:r w:rsidR="00784C4E" w:rsidRPr="00D117B2">
              <w:rPr>
                <w:rFonts w:ascii="Sylfaen" w:hAnsi="Sylfaen"/>
                <w:noProof/>
                <w:webHidden/>
                <w:sz w:val="20"/>
                <w:szCs w:val="20"/>
              </w:rPr>
              <w:fldChar w:fldCharType="end"/>
            </w:r>
          </w:hyperlink>
        </w:p>
        <w:p w14:paraId="7517D30C" w14:textId="69CDA3D4"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50" w:history="1">
            <w:r w:rsidR="00784C4E" w:rsidRPr="00D117B2">
              <w:rPr>
                <w:rStyle w:val="Hyperlink"/>
                <w:rFonts w:ascii="Sylfaen" w:hAnsi="Sylfaen" w:cstheme="minorHAnsi"/>
                <w:noProof/>
                <w:sz w:val="20"/>
                <w:szCs w:val="20"/>
                <w:lang w:val="ka-GE"/>
              </w:rPr>
              <w:t>9.5.4</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დაფარული ფართები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_Toc169017050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157</w:t>
            </w:r>
            <w:r w:rsidR="00784C4E" w:rsidRPr="00D117B2">
              <w:rPr>
                <w:rFonts w:ascii="Sylfaen" w:hAnsi="Sylfaen"/>
                <w:noProof/>
                <w:webHidden/>
                <w:sz w:val="20"/>
                <w:szCs w:val="20"/>
              </w:rPr>
              <w:fldChar w:fldCharType="end"/>
            </w:r>
          </w:hyperlink>
        </w:p>
        <w:p w14:paraId="2E086A0C" w14:textId="2FF3CA0C"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51" w:history="1">
            <w:r w:rsidR="00784C4E" w:rsidRPr="00D117B2">
              <w:rPr>
                <w:rStyle w:val="Hyperlink"/>
                <w:rFonts w:ascii="Sylfaen" w:hAnsi="Sylfaen"/>
                <w:noProof/>
                <w:sz w:val="20"/>
                <w:szCs w:val="20"/>
                <w:lang w:val="ka-GE"/>
              </w:rPr>
              <w:t>9.6</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დასკვნები კონკურენციის გეოგრაფიული ანალიზის შესახებ</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_Toc169017051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159</w:t>
            </w:r>
            <w:r w:rsidR="00784C4E" w:rsidRPr="00D117B2">
              <w:rPr>
                <w:rFonts w:ascii="Sylfaen" w:hAnsi="Sylfaen"/>
                <w:noProof/>
                <w:webHidden/>
                <w:sz w:val="20"/>
                <w:szCs w:val="20"/>
              </w:rPr>
              <w:fldChar w:fldCharType="end"/>
            </w:r>
          </w:hyperlink>
        </w:p>
        <w:p w14:paraId="13D91D69" w14:textId="7F76F8F2"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52" w:history="1">
            <w:r w:rsidR="00784C4E" w:rsidRPr="00D117B2">
              <w:rPr>
                <w:rStyle w:val="Hyperlink"/>
                <w:rFonts w:ascii="Sylfaen" w:hAnsi="Sylfaen"/>
                <w:noProof/>
                <w:sz w:val="20"/>
                <w:szCs w:val="20"/>
                <w:lang w:val="ka-GE"/>
              </w:rPr>
              <w:t>9.7</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კონკურენტული დასახლებების სიის განახლება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_Toc169017052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161</w:t>
            </w:r>
            <w:r w:rsidR="00784C4E" w:rsidRPr="00D117B2">
              <w:rPr>
                <w:rFonts w:ascii="Sylfaen" w:hAnsi="Sylfaen"/>
                <w:noProof/>
                <w:webHidden/>
                <w:sz w:val="20"/>
                <w:szCs w:val="20"/>
              </w:rPr>
              <w:fldChar w:fldCharType="end"/>
            </w:r>
          </w:hyperlink>
        </w:p>
        <w:p w14:paraId="0B4A10D3" w14:textId="53F9927D" w:rsidR="00784C4E" w:rsidRPr="00D117B2" w:rsidRDefault="00055427" w:rsidP="00B55FA7">
          <w:pPr>
            <w:pStyle w:val="TOC1"/>
            <w:jc w:val="both"/>
            <w:rPr>
              <w:rFonts w:ascii="Sylfaen" w:eastAsiaTheme="minorEastAsia" w:hAnsi="Sylfaen" w:cstheme="minorBidi"/>
              <w:noProof/>
              <w:kern w:val="2"/>
              <w:sz w:val="20"/>
              <w:szCs w:val="20"/>
              <w:lang w:val="en-US"/>
              <w14:ligatures w14:val="standardContextual"/>
            </w:rPr>
          </w:pPr>
          <w:hyperlink w:anchor="_Toc169017053" w:history="1">
            <w:r w:rsidR="00784C4E" w:rsidRPr="00D117B2">
              <w:rPr>
                <w:rStyle w:val="Hyperlink"/>
                <w:rFonts w:ascii="Sylfaen" w:hAnsi="Sylfaen" w:cs="Sylfaen"/>
                <w:noProof/>
                <w:sz w:val="20"/>
                <w:szCs w:val="20"/>
                <w:lang w:val="ka-GE"/>
              </w:rPr>
              <w:t>10.</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რეგულირების არარსებობის შემთხვევაში შესაბამის საბითუმო ბაზარზე შესაძლო კონკურენციის პრობლემების ანალიზი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_Toc169017053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161</w:t>
            </w:r>
            <w:r w:rsidR="00784C4E" w:rsidRPr="00D117B2">
              <w:rPr>
                <w:rFonts w:ascii="Sylfaen" w:hAnsi="Sylfaen"/>
                <w:noProof/>
                <w:webHidden/>
                <w:sz w:val="20"/>
                <w:szCs w:val="20"/>
              </w:rPr>
              <w:fldChar w:fldCharType="end"/>
            </w:r>
          </w:hyperlink>
        </w:p>
        <w:p w14:paraId="337433AA" w14:textId="2845560B"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54" w:history="1">
            <w:r w:rsidR="00784C4E" w:rsidRPr="00D117B2">
              <w:rPr>
                <w:rStyle w:val="Hyperlink"/>
                <w:rFonts w:ascii="Sylfaen" w:hAnsi="Sylfaen"/>
                <w:noProof/>
                <w:sz w:val="20"/>
                <w:szCs w:val="20"/>
                <w:lang w:val="ka-GE"/>
              </w:rPr>
              <w:t>10.1</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კონკურენციის პრობლემების ზემოქმედების სეგმენტაცია I, II და III კლასტერებში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_Toc169017054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162</w:t>
            </w:r>
            <w:r w:rsidR="00784C4E" w:rsidRPr="00D117B2">
              <w:rPr>
                <w:rFonts w:ascii="Sylfaen" w:hAnsi="Sylfaen"/>
                <w:noProof/>
                <w:webHidden/>
                <w:sz w:val="20"/>
                <w:szCs w:val="20"/>
              </w:rPr>
              <w:fldChar w:fldCharType="end"/>
            </w:r>
          </w:hyperlink>
        </w:p>
        <w:p w14:paraId="0BEEBF67" w14:textId="0485A262"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55" w:history="1">
            <w:r w:rsidR="00784C4E" w:rsidRPr="00D117B2">
              <w:rPr>
                <w:rStyle w:val="Hyperlink"/>
                <w:rFonts w:ascii="Sylfaen" w:hAnsi="Sylfaen"/>
                <w:noProof/>
                <w:sz w:val="20"/>
                <w:szCs w:val="20"/>
                <w:lang w:val="ka-GE"/>
              </w:rPr>
              <w:t>10.2</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მიწოდებაზე უარი/დაშვებაზე უარის თქმა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_Toc169017055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163</w:t>
            </w:r>
            <w:r w:rsidR="00784C4E" w:rsidRPr="00D117B2">
              <w:rPr>
                <w:rFonts w:ascii="Sylfaen" w:hAnsi="Sylfaen"/>
                <w:noProof/>
                <w:webHidden/>
                <w:sz w:val="20"/>
                <w:szCs w:val="20"/>
              </w:rPr>
              <w:fldChar w:fldCharType="end"/>
            </w:r>
          </w:hyperlink>
        </w:p>
        <w:p w14:paraId="61318033" w14:textId="236224F6"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56" w:history="1">
            <w:r w:rsidR="00784C4E" w:rsidRPr="00D117B2">
              <w:rPr>
                <w:rStyle w:val="Hyperlink"/>
                <w:rFonts w:ascii="Sylfaen" w:hAnsi="Sylfaen"/>
                <w:noProof/>
                <w:sz w:val="20"/>
                <w:szCs w:val="20"/>
                <w:lang w:val="ka-GE"/>
              </w:rPr>
              <w:t>10.3</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ძალაუფლების გამოყენება არასაფასო ცვლადების გამოყენებით</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_Toc169017056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164</w:t>
            </w:r>
            <w:r w:rsidR="00784C4E" w:rsidRPr="00D117B2">
              <w:rPr>
                <w:rFonts w:ascii="Sylfaen" w:hAnsi="Sylfaen"/>
                <w:noProof/>
                <w:webHidden/>
                <w:sz w:val="20"/>
                <w:szCs w:val="20"/>
              </w:rPr>
              <w:fldChar w:fldCharType="end"/>
            </w:r>
          </w:hyperlink>
        </w:p>
        <w:p w14:paraId="430FFDB1" w14:textId="2975EA4D"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57" w:history="1">
            <w:r w:rsidR="00784C4E" w:rsidRPr="00D117B2">
              <w:rPr>
                <w:rStyle w:val="Hyperlink"/>
                <w:rFonts w:ascii="Sylfaen" w:hAnsi="Sylfaen" w:cstheme="minorHAnsi"/>
                <w:noProof/>
                <w:sz w:val="20"/>
                <w:szCs w:val="20"/>
                <w:lang w:val="ka-GE"/>
              </w:rPr>
              <w:t>10.3.1</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ინფორმაციის დისკრიმინაციული გამოყენება ან ინფორმაციის დამალვა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_Toc169017057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164</w:t>
            </w:r>
            <w:r w:rsidR="00784C4E" w:rsidRPr="00D117B2">
              <w:rPr>
                <w:rFonts w:ascii="Sylfaen" w:hAnsi="Sylfaen"/>
                <w:noProof/>
                <w:webHidden/>
                <w:sz w:val="20"/>
                <w:szCs w:val="20"/>
              </w:rPr>
              <w:fldChar w:fldCharType="end"/>
            </w:r>
          </w:hyperlink>
        </w:p>
        <w:p w14:paraId="57844EFC" w14:textId="4AF6530E"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58" w:history="1">
            <w:r w:rsidR="00784C4E" w:rsidRPr="00D117B2">
              <w:rPr>
                <w:rStyle w:val="Hyperlink"/>
                <w:rFonts w:ascii="Sylfaen" w:hAnsi="Sylfaen" w:cstheme="minorHAnsi"/>
                <w:noProof/>
                <w:sz w:val="20"/>
                <w:szCs w:val="20"/>
                <w:lang w:val="ka-GE"/>
              </w:rPr>
              <w:t>10.3.2</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დაგვიანების ტაქტიკა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_Toc169017058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165</w:t>
            </w:r>
            <w:r w:rsidR="00784C4E" w:rsidRPr="00D117B2">
              <w:rPr>
                <w:rFonts w:ascii="Sylfaen" w:hAnsi="Sylfaen"/>
                <w:noProof/>
                <w:webHidden/>
                <w:sz w:val="20"/>
                <w:szCs w:val="20"/>
              </w:rPr>
              <w:fldChar w:fldCharType="end"/>
            </w:r>
          </w:hyperlink>
        </w:p>
        <w:p w14:paraId="09D6F1AB" w14:textId="605CB147"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59" w:history="1">
            <w:r w:rsidR="00784C4E" w:rsidRPr="00D117B2">
              <w:rPr>
                <w:rStyle w:val="Hyperlink"/>
                <w:rFonts w:ascii="Sylfaen" w:hAnsi="Sylfaen" w:cstheme="minorHAnsi"/>
                <w:noProof/>
                <w:sz w:val="20"/>
                <w:szCs w:val="20"/>
                <w:lang w:val="ka-GE"/>
              </w:rPr>
              <w:t>10.3.3</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დაუსაბუთებელი მოთხოვნები/პრეტენზიები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_Toc169017059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165</w:t>
            </w:r>
            <w:r w:rsidR="00784C4E" w:rsidRPr="00D117B2">
              <w:rPr>
                <w:rFonts w:ascii="Sylfaen" w:hAnsi="Sylfaen"/>
                <w:noProof/>
                <w:webHidden/>
                <w:sz w:val="20"/>
                <w:szCs w:val="20"/>
              </w:rPr>
              <w:fldChar w:fldCharType="end"/>
            </w:r>
          </w:hyperlink>
        </w:p>
        <w:p w14:paraId="1601D19D" w14:textId="36D8C4AC"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60" w:history="1">
            <w:r w:rsidR="00784C4E" w:rsidRPr="00D117B2">
              <w:rPr>
                <w:rStyle w:val="Hyperlink"/>
                <w:rFonts w:ascii="Sylfaen" w:hAnsi="Sylfaen" w:cstheme="minorHAnsi"/>
                <w:noProof/>
                <w:sz w:val="20"/>
                <w:szCs w:val="20"/>
                <w:lang w:val="ka-GE"/>
              </w:rPr>
              <w:t>10.3.4</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კონკურენტების შესახებ ინფორმაციის გაუმართლებელი გამოყენება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_Toc169017060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166</w:t>
            </w:r>
            <w:r w:rsidR="00784C4E" w:rsidRPr="00D117B2">
              <w:rPr>
                <w:rFonts w:ascii="Sylfaen" w:hAnsi="Sylfaen"/>
                <w:noProof/>
                <w:webHidden/>
                <w:sz w:val="20"/>
                <w:szCs w:val="20"/>
              </w:rPr>
              <w:fldChar w:fldCharType="end"/>
            </w:r>
          </w:hyperlink>
        </w:p>
        <w:p w14:paraId="5ED3391E" w14:textId="6BD372F5"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61" w:history="1">
            <w:r w:rsidR="00784C4E" w:rsidRPr="00D117B2">
              <w:rPr>
                <w:rStyle w:val="Hyperlink"/>
                <w:rFonts w:ascii="Sylfaen" w:hAnsi="Sylfaen" w:cstheme="minorHAnsi"/>
                <w:noProof/>
                <w:sz w:val="20"/>
                <w:szCs w:val="20"/>
                <w:lang w:val="ka-GE"/>
              </w:rPr>
              <w:t>10.3.5</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დისკრიმინაცია მომსახურების ხარისხის მიხედვით</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_Toc169017061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167</w:t>
            </w:r>
            <w:r w:rsidR="00784C4E" w:rsidRPr="00D117B2">
              <w:rPr>
                <w:rFonts w:ascii="Sylfaen" w:hAnsi="Sylfaen"/>
                <w:noProof/>
                <w:webHidden/>
                <w:sz w:val="20"/>
                <w:szCs w:val="20"/>
              </w:rPr>
              <w:fldChar w:fldCharType="end"/>
            </w:r>
          </w:hyperlink>
        </w:p>
        <w:p w14:paraId="68431FDE" w14:textId="6428DCE9"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62" w:history="1">
            <w:r w:rsidR="00784C4E" w:rsidRPr="00D117B2">
              <w:rPr>
                <w:rStyle w:val="Hyperlink"/>
                <w:rFonts w:ascii="Sylfaen" w:hAnsi="Sylfaen"/>
                <w:noProof/>
                <w:sz w:val="20"/>
                <w:szCs w:val="20"/>
                <w:lang w:val="ka-GE"/>
              </w:rPr>
              <w:t>10.4</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ძალაუფლების გამოყენების ბერკეტი ფასის გამოყენებით</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_Toc169017062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167</w:t>
            </w:r>
            <w:r w:rsidR="00784C4E" w:rsidRPr="00D117B2">
              <w:rPr>
                <w:rFonts w:ascii="Sylfaen" w:hAnsi="Sylfaen"/>
                <w:noProof/>
                <w:webHidden/>
                <w:sz w:val="20"/>
                <w:szCs w:val="20"/>
              </w:rPr>
              <w:fldChar w:fldCharType="end"/>
            </w:r>
          </w:hyperlink>
        </w:p>
        <w:p w14:paraId="722A7E08" w14:textId="71C15407"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63" w:history="1">
            <w:r w:rsidR="00784C4E" w:rsidRPr="00D117B2">
              <w:rPr>
                <w:rStyle w:val="Hyperlink"/>
                <w:rFonts w:ascii="Sylfaen" w:hAnsi="Sylfaen" w:cstheme="minorHAnsi"/>
                <w:noProof/>
                <w:sz w:val="20"/>
                <w:szCs w:val="20"/>
                <w:lang w:val="ka-GE"/>
              </w:rPr>
              <w:t>10.4.1</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დისკრიმინაცია ფასის გამოყენებით</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_Toc169017063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167</w:t>
            </w:r>
            <w:r w:rsidR="00784C4E" w:rsidRPr="00D117B2">
              <w:rPr>
                <w:rFonts w:ascii="Sylfaen" w:hAnsi="Sylfaen"/>
                <w:noProof/>
                <w:webHidden/>
                <w:sz w:val="20"/>
                <w:szCs w:val="20"/>
              </w:rPr>
              <w:fldChar w:fldCharType="end"/>
            </w:r>
          </w:hyperlink>
        </w:p>
        <w:p w14:paraId="6331F8CF" w14:textId="161C096F"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64" w:history="1">
            <w:r w:rsidR="00784C4E" w:rsidRPr="00D117B2">
              <w:rPr>
                <w:rStyle w:val="Hyperlink"/>
                <w:rFonts w:ascii="Sylfaen" w:hAnsi="Sylfaen" w:cstheme="minorHAnsi"/>
                <w:noProof/>
                <w:sz w:val="20"/>
                <w:szCs w:val="20"/>
                <w:lang w:val="ka-GE"/>
              </w:rPr>
              <w:t>10.4.2</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ჯვარედინი სუბსიდირება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_Toc169017064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168</w:t>
            </w:r>
            <w:r w:rsidR="00784C4E" w:rsidRPr="00D117B2">
              <w:rPr>
                <w:rFonts w:ascii="Sylfaen" w:hAnsi="Sylfaen"/>
                <w:noProof/>
                <w:webHidden/>
                <w:sz w:val="20"/>
                <w:szCs w:val="20"/>
              </w:rPr>
              <w:fldChar w:fldCharType="end"/>
            </w:r>
          </w:hyperlink>
        </w:p>
        <w:p w14:paraId="0F22F970" w14:textId="0FE18F1D"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65" w:history="1">
            <w:r w:rsidR="00784C4E" w:rsidRPr="00D117B2">
              <w:rPr>
                <w:rStyle w:val="Hyperlink"/>
                <w:rFonts w:ascii="Sylfaen" w:hAnsi="Sylfaen" w:cstheme="minorHAnsi"/>
                <w:noProof/>
                <w:sz w:val="20"/>
                <w:szCs w:val="20"/>
                <w:lang w:val="ka-GE"/>
              </w:rPr>
              <w:t>10.4.3</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მტაცებლური ფასი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_Toc169017065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169</w:t>
            </w:r>
            <w:r w:rsidR="00784C4E" w:rsidRPr="00D117B2">
              <w:rPr>
                <w:rFonts w:ascii="Sylfaen" w:hAnsi="Sylfaen"/>
                <w:noProof/>
                <w:webHidden/>
                <w:sz w:val="20"/>
                <w:szCs w:val="20"/>
              </w:rPr>
              <w:fldChar w:fldCharType="end"/>
            </w:r>
          </w:hyperlink>
        </w:p>
        <w:p w14:paraId="4BC8082A" w14:textId="685D3F95"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66" w:history="1">
            <w:r w:rsidR="00784C4E" w:rsidRPr="00D117B2">
              <w:rPr>
                <w:rStyle w:val="Hyperlink"/>
                <w:rFonts w:ascii="Sylfaen" w:hAnsi="Sylfaen" w:cs="Sylfaen"/>
                <w:noProof/>
                <w:sz w:val="20"/>
                <w:szCs w:val="20"/>
              </w:rPr>
              <w:t>11.</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rPr>
              <w:t>საფეხური 6 - მარეგულირებელი ვალდებულებები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_Toc169017066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169</w:t>
            </w:r>
            <w:r w:rsidR="00784C4E" w:rsidRPr="00D117B2">
              <w:rPr>
                <w:rFonts w:ascii="Sylfaen" w:hAnsi="Sylfaen"/>
                <w:noProof/>
                <w:webHidden/>
                <w:sz w:val="20"/>
                <w:szCs w:val="20"/>
              </w:rPr>
              <w:fldChar w:fldCharType="end"/>
            </w:r>
          </w:hyperlink>
        </w:p>
        <w:p w14:paraId="53EE223A" w14:textId="0513B65C"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67" w:history="1">
            <w:r w:rsidR="00784C4E" w:rsidRPr="00D117B2">
              <w:rPr>
                <w:rStyle w:val="Hyperlink"/>
                <w:rFonts w:ascii="Sylfaen" w:hAnsi="Sylfaen"/>
                <w:noProof/>
                <w:sz w:val="20"/>
                <w:szCs w:val="20"/>
                <w:lang w:val="ka-GE"/>
              </w:rPr>
              <w:t>11.1</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დაშვების ვალდებულება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_Toc169017067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170</w:t>
            </w:r>
            <w:r w:rsidR="00784C4E" w:rsidRPr="00D117B2">
              <w:rPr>
                <w:rFonts w:ascii="Sylfaen" w:hAnsi="Sylfaen"/>
                <w:noProof/>
                <w:webHidden/>
                <w:sz w:val="20"/>
                <w:szCs w:val="20"/>
              </w:rPr>
              <w:fldChar w:fldCharType="end"/>
            </w:r>
          </w:hyperlink>
        </w:p>
        <w:p w14:paraId="71A3E548" w14:textId="2040A80D"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68" w:history="1">
            <w:r w:rsidR="00784C4E" w:rsidRPr="00D117B2">
              <w:rPr>
                <w:rStyle w:val="Hyperlink"/>
                <w:rFonts w:ascii="Sylfaen" w:hAnsi="Sylfaen"/>
                <w:noProof/>
                <w:sz w:val="20"/>
                <w:szCs w:val="20"/>
                <w:lang w:val="ka-GE"/>
              </w:rPr>
              <w:t>11.2</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დისკრიმინაციის აკრძალვის ვალდებულება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_Toc169017068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172</w:t>
            </w:r>
            <w:r w:rsidR="00784C4E" w:rsidRPr="00D117B2">
              <w:rPr>
                <w:rFonts w:ascii="Sylfaen" w:hAnsi="Sylfaen"/>
                <w:noProof/>
                <w:webHidden/>
                <w:sz w:val="20"/>
                <w:szCs w:val="20"/>
              </w:rPr>
              <w:fldChar w:fldCharType="end"/>
            </w:r>
          </w:hyperlink>
        </w:p>
        <w:p w14:paraId="379FEFAC" w14:textId="2FD2D5EA"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69" w:history="1">
            <w:r w:rsidR="00784C4E" w:rsidRPr="00D117B2">
              <w:rPr>
                <w:rStyle w:val="Hyperlink"/>
                <w:rFonts w:ascii="Sylfaen" w:hAnsi="Sylfaen" w:cstheme="minorHAnsi"/>
                <w:noProof/>
                <w:sz w:val="20"/>
                <w:szCs w:val="20"/>
                <w:lang w:val="ka-GE"/>
              </w:rPr>
              <w:t>11.2.1</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ვალდებულების შესრულების ძირითადი ინდიკატორები  (KPIs)</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_Toc169017069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173</w:t>
            </w:r>
            <w:r w:rsidR="00784C4E" w:rsidRPr="00D117B2">
              <w:rPr>
                <w:rFonts w:ascii="Sylfaen" w:hAnsi="Sylfaen"/>
                <w:noProof/>
                <w:webHidden/>
                <w:sz w:val="20"/>
                <w:szCs w:val="20"/>
              </w:rPr>
              <w:fldChar w:fldCharType="end"/>
            </w:r>
          </w:hyperlink>
        </w:p>
        <w:p w14:paraId="0DBA5E59" w14:textId="72C96DF0"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70" w:history="1">
            <w:r w:rsidR="00784C4E" w:rsidRPr="00D117B2">
              <w:rPr>
                <w:rStyle w:val="Hyperlink"/>
                <w:rFonts w:ascii="Sylfaen" w:hAnsi="Sylfaen" w:cstheme="minorHAnsi"/>
                <w:noProof/>
                <w:sz w:val="20"/>
                <w:szCs w:val="20"/>
                <w:lang w:val="ka-GE"/>
              </w:rPr>
              <w:t>11.2.2</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მარჟის შეკუმშვის ტესტი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_Toc169017070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174</w:t>
            </w:r>
            <w:r w:rsidR="00784C4E" w:rsidRPr="00D117B2">
              <w:rPr>
                <w:rFonts w:ascii="Sylfaen" w:hAnsi="Sylfaen"/>
                <w:noProof/>
                <w:webHidden/>
                <w:sz w:val="20"/>
                <w:szCs w:val="20"/>
              </w:rPr>
              <w:fldChar w:fldCharType="end"/>
            </w:r>
          </w:hyperlink>
        </w:p>
        <w:p w14:paraId="41C22D09" w14:textId="5B656F18"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71" w:history="1">
            <w:r w:rsidR="00784C4E" w:rsidRPr="00D117B2">
              <w:rPr>
                <w:rStyle w:val="Hyperlink"/>
                <w:rFonts w:ascii="Sylfaen" w:hAnsi="Sylfaen"/>
                <w:noProof/>
                <w:sz w:val="20"/>
                <w:szCs w:val="20"/>
                <w:lang w:val="ka-GE"/>
              </w:rPr>
              <w:t>11.3</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ინფორმაციის გამჭვირვალობის უზრუნველყოფის ვალდებულება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_Toc169017071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175</w:t>
            </w:r>
            <w:r w:rsidR="00784C4E" w:rsidRPr="00D117B2">
              <w:rPr>
                <w:rFonts w:ascii="Sylfaen" w:hAnsi="Sylfaen"/>
                <w:noProof/>
                <w:webHidden/>
                <w:sz w:val="20"/>
                <w:szCs w:val="20"/>
              </w:rPr>
              <w:fldChar w:fldCharType="end"/>
            </w:r>
          </w:hyperlink>
        </w:p>
        <w:p w14:paraId="51468EA8" w14:textId="78F58E9D"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72" w:history="1">
            <w:r w:rsidR="00784C4E" w:rsidRPr="00D117B2">
              <w:rPr>
                <w:rStyle w:val="Hyperlink"/>
                <w:rFonts w:ascii="Sylfaen" w:hAnsi="Sylfaen"/>
                <w:noProof/>
                <w:sz w:val="20"/>
                <w:szCs w:val="20"/>
                <w:lang w:val="ka-GE"/>
              </w:rPr>
              <w:t>11.3.1</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მნიშვნელოვანი საბაზრო ძალაუფლების მქონე ოპერატორის მომსახურების წინადადების მოწვევის ოფერტის (reference offer) მინიმალური შემადგენელი კომპონენტები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_Toc169017072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177</w:t>
            </w:r>
            <w:r w:rsidR="00784C4E" w:rsidRPr="00D117B2">
              <w:rPr>
                <w:rFonts w:ascii="Sylfaen" w:hAnsi="Sylfaen"/>
                <w:noProof/>
                <w:webHidden/>
                <w:sz w:val="20"/>
                <w:szCs w:val="20"/>
              </w:rPr>
              <w:fldChar w:fldCharType="end"/>
            </w:r>
          </w:hyperlink>
        </w:p>
        <w:p w14:paraId="1ADB9B73" w14:textId="0A0D8CE4"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73" w:history="1">
            <w:r w:rsidR="00784C4E" w:rsidRPr="00D117B2">
              <w:rPr>
                <w:rStyle w:val="Hyperlink"/>
                <w:rFonts w:ascii="Sylfaen" w:hAnsi="Sylfaen"/>
                <w:noProof/>
                <w:sz w:val="20"/>
                <w:szCs w:val="20"/>
                <w:lang w:val="ka-GE"/>
              </w:rPr>
              <w:t>11.4</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სატარიფო რეგულირებისა და ხარჯთაღრიცხვის ვალდებულება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_Toc169017073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179</w:t>
            </w:r>
            <w:r w:rsidR="00784C4E" w:rsidRPr="00D117B2">
              <w:rPr>
                <w:rFonts w:ascii="Sylfaen" w:hAnsi="Sylfaen"/>
                <w:noProof/>
                <w:webHidden/>
                <w:sz w:val="20"/>
                <w:szCs w:val="20"/>
              </w:rPr>
              <w:fldChar w:fldCharType="end"/>
            </w:r>
          </w:hyperlink>
        </w:p>
        <w:p w14:paraId="75E74B23" w14:textId="269AC869"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74" w:history="1">
            <w:r w:rsidR="00784C4E" w:rsidRPr="00D117B2">
              <w:rPr>
                <w:rStyle w:val="Hyperlink"/>
                <w:rFonts w:ascii="Sylfaen" w:hAnsi="Sylfaen"/>
                <w:noProof/>
                <w:sz w:val="20"/>
                <w:szCs w:val="20"/>
                <w:lang w:val="ka-GE"/>
              </w:rPr>
              <w:t>11.5</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განცალკევებული აღრიცხვის ანგარიშგება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_Toc169017074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181</w:t>
            </w:r>
            <w:r w:rsidR="00784C4E" w:rsidRPr="00D117B2">
              <w:rPr>
                <w:rFonts w:ascii="Sylfaen" w:hAnsi="Sylfaen"/>
                <w:noProof/>
                <w:webHidden/>
                <w:sz w:val="20"/>
                <w:szCs w:val="20"/>
              </w:rPr>
              <w:fldChar w:fldCharType="end"/>
            </w:r>
          </w:hyperlink>
        </w:p>
        <w:p w14:paraId="453A7F0B" w14:textId="6F92C627"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75" w:history="1">
            <w:r w:rsidR="00784C4E" w:rsidRPr="00D117B2">
              <w:rPr>
                <w:rStyle w:val="Hyperlink"/>
                <w:rFonts w:ascii="Sylfaen" w:hAnsi="Sylfaen"/>
                <w:noProof/>
                <w:sz w:val="20"/>
                <w:szCs w:val="20"/>
                <w:lang w:val="ka-GE"/>
              </w:rPr>
              <w:t>11.6</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საბითუმო ფიქსირებული დაშვება: I, II და III კლასტერებისთვის შემოთავაზებული მარეგულირებელი ვალდებულებების მიმოხილვა</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_Toc169017075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183</w:t>
            </w:r>
            <w:r w:rsidR="00784C4E" w:rsidRPr="00D117B2">
              <w:rPr>
                <w:rFonts w:ascii="Sylfaen" w:hAnsi="Sylfaen"/>
                <w:noProof/>
                <w:webHidden/>
                <w:sz w:val="20"/>
                <w:szCs w:val="20"/>
              </w:rPr>
              <w:fldChar w:fldCharType="end"/>
            </w:r>
          </w:hyperlink>
        </w:p>
        <w:p w14:paraId="70289040" w14:textId="05294971" w:rsidR="00784C4E" w:rsidRPr="00D117B2" w:rsidRDefault="00055427" w:rsidP="00B55FA7">
          <w:pPr>
            <w:pStyle w:val="TOC2"/>
            <w:jc w:val="both"/>
            <w:rPr>
              <w:rFonts w:ascii="Sylfaen" w:eastAsiaTheme="minorEastAsia" w:hAnsi="Sylfaen" w:cstheme="minorBidi"/>
              <w:noProof/>
              <w:kern w:val="2"/>
              <w:sz w:val="20"/>
              <w:szCs w:val="20"/>
              <w:lang w:val="en-US"/>
              <w14:ligatures w14:val="standardContextual"/>
            </w:rPr>
          </w:pPr>
          <w:hyperlink w:anchor="_Toc169017076" w:history="1">
            <w:r w:rsidR="00784C4E" w:rsidRPr="00D117B2">
              <w:rPr>
                <w:rStyle w:val="Hyperlink"/>
                <w:rFonts w:ascii="Sylfaen" w:hAnsi="Sylfaen"/>
                <w:noProof/>
                <w:sz w:val="20"/>
                <w:szCs w:val="20"/>
                <w:lang w:val="ka-GE"/>
              </w:rPr>
              <w:t>11.7</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noProof/>
                <w:sz w:val="20"/>
                <w:szCs w:val="20"/>
                <w:lang w:val="ka-GE"/>
              </w:rPr>
              <w:t>როგორ აგვარებს მარეგულირებელი ვალდებულებების დაწესება კონკურენციის პრობლემებს</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_Toc169017076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186</w:t>
            </w:r>
            <w:r w:rsidR="00784C4E" w:rsidRPr="00D117B2">
              <w:rPr>
                <w:rFonts w:ascii="Sylfaen" w:hAnsi="Sylfaen"/>
                <w:noProof/>
                <w:webHidden/>
                <w:sz w:val="20"/>
                <w:szCs w:val="20"/>
              </w:rPr>
              <w:fldChar w:fldCharType="end"/>
            </w:r>
          </w:hyperlink>
        </w:p>
        <w:p w14:paraId="5F32DD7C" w14:textId="6E4EEAB8" w:rsidR="00784C4E" w:rsidRPr="00D117B2" w:rsidRDefault="00055427" w:rsidP="00B55FA7">
          <w:pPr>
            <w:pStyle w:val="TOC1"/>
            <w:jc w:val="both"/>
            <w:rPr>
              <w:rFonts w:ascii="Sylfaen" w:eastAsiaTheme="minorEastAsia" w:hAnsi="Sylfaen" w:cstheme="minorBidi"/>
              <w:noProof/>
              <w:kern w:val="2"/>
              <w:sz w:val="20"/>
              <w:szCs w:val="20"/>
              <w:lang w:val="en-US"/>
              <w14:ligatures w14:val="standardContextual"/>
            </w:rPr>
          </w:pPr>
          <w:hyperlink w:anchor="_Toc169017077" w:history="1">
            <w:r w:rsidR="00784C4E" w:rsidRPr="00D117B2">
              <w:rPr>
                <w:rStyle w:val="Hyperlink"/>
                <w:rFonts w:ascii="Sylfaen" w:hAnsi="Sylfaen"/>
                <w:noProof/>
                <w:sz w:val="20"/>
                <w:szCs w:val="20"/>
              </w:rPr>
              <w:t>სარეზოლუციო ნაწილი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_Toc169017077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188</w:t>
            </w:r>
            <w:r w:rsidR="00784C4E" w:rsidRPr="00D117B2">
              <w:rPr>
                <w:rFonts w:ascii="Sylfaen" w:hAnsi="Sylfaen"/>
                <w:noProof/>
                <w:webHidden/>
                <w:sz w:val="20"/>
                <w:szCs w:val="20"/>
              </w:rPr>
              <w:fldChar w:fldCharType="end"/>
            </w:r>
          </w:hyperlink>
        </w:p>
        <w:p w14:paraId="3D67D02A" w14:textId="6595D332" w:rsidR="00784C4E" w:rsidRPr="00D117B2" w:rsidRDefault="00055427" w:rsidP="00B55FA7">
          <w:pPr>
            <w:pStyle w:val="TOC1"/>
            <w:jc w:val="both"/>
            <w:rPr>
              <w:rFonts w:ascii="Sylfaen" w:eastAsiaTheme="minorEastAsia" w:hAnsi="Sylfaen" w:cstheme="minorBidi"/>
              <w:noProof/>
              <w:kern w:val="2"/>
              <w:sz w:val="20"/>
              <w:szCs w:val="20"/>
              <w:lang w:val="en-US"/>
              <w14:ligatures w14:val="standardContextual"/>
            </w:rPr>
          </w:pPr>
          <w:hyperlink w:anchor="_Toc169017078" w:history="1">
            <w:r w:rsidR="00784C4E" w:rsidRPr="00D117B2">
              <w:rPr>
                <w:rStyle w:val="Hyperlink"/>
                <w:rFonts w:ascii="Sylfaen" w:hAnsi="Sylfaen"/>
                <w:noProof/>
                <w:sz w:val="20"/>
                <w:szCs w:val="20"/>
              </w:rPr>
              <w:t>დანართი N1</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_Toc169017078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192</w:t>
            </w:r>
            <w:r w:rsidR="00784C4E" w:rsidRPr="00D117B2">
              <w:rPr>
                <w:rFonts w:ascii="Sylfaen" w:hAnsi="Sylfaen"/>
                <w:noProof/>
                <w:webHidden/>
                <w:sz w:val="20"/>
                <w:szCs w:val="20"/>
              </w:rPr>
              <w:fldChar w:fldCharType="end"/>
            </w:r>
          </w:hyperlink>
        </w:p>
        <w:p w14:paraId="52A9A73C" w14:textId="784B0D48"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79" w:history="1">
            <w:r w:rsidR="00784C4E" w:rsidRPr="00D117B2">
              <w:rPr>
                <w:rStyle w:val="Hyperlink"/>
                <w:rFonts w:ascii="Sylfaen" w:hAnsi="Sylfaen" w:cstheme="minorHAnsi"/>
                <w:noProof/>
                <w:sz w:val="20"/>
                <w:szCs w:val="20"/>
                <w:lang w:val="ka-GE"/>
              </w:rPr>
              <w:t>1.</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მომსახურების შეთავაზების წინადადების (მოწვევის ოფერტის) მინიმალური შინაარსი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_Toc169017079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192</w:t>
            </w:r>
            <w:r w:rsidR="00784C4E" w:rsidRPr="00D117B2">
              <w:rPr>
                <w:rFonts w:ascii="Sylfaen" w:hAnsi="Sylfaen"/>
                <w:noProof/>
                <w:webHidden/>
                <w:sz w:val="20"/>
                <w:szCs w:val="20"/>
              </w:rPr>
              <w:fldChar w:fldCharType="end"/>
            </w:r>
          </w:hyperlink>
        </w:p>
        <w:p w14:paraId="518189AE" w14:textId="078C3944"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80" w:history="1">
            <w:r w:rsidR="00784C4E" w:rsidRPr="00D117B2">
              <w:rPr>
                <w:rStyle w:val="Hyperlink"/>
                <w:rFonts w:ascii="Sylfaen" w:hAnsi="Sylfaen" w:cstheme="minorHAnsi"/>
                <w:noProof/>
                <w:sz w:val="20"/>
                <w:szCs w:val="20"/>
                <w:lang w:val="ka-GE"/>
              </w:rPr>
              <w:t>2.</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ვალდებულების შესრულების ძირითადი ინდიკატორები  (KPIs)</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_Toc169017080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193</w:t>
            </w:r>
            <w:r w:rsidR="00784C4E" w:rsidRPr="00D117B2">
              <w:rPr>
                <w:rFonts w:ascii="Sylfaen" w:hAnsi="Sylfaen"/>
                <w:noProof/>
                <w:webHidden/>
                <w:sz w:val="20"/>
                <w:szCs w:val="20"/>
              </w:rPr>
              <w:fldChar w:fldCharType="end"/>
            </w:r>
          </w:hyperlink>
        </w:p>
        <w:p w14:paraId="718BACBA" w14:textId="09B0342C"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81" w:history="1">
            <w:r w:rsidR="00784C4E" w:rsidRPr="00D117B2">
              <w:rPr>
                <w:rStyle w:val="Hyperlink"/>
                <w:rFonts w:ascii="Sylfaen" w:hAnsi="Sylfaen" w:cstheme="minorHAnsi"/>
                <w:noProof/>
                <w:sz w:val="20"/>
                <w:szCs w:val="20"/>
                <w:lang w:val="ka-GE"/>
              </w:rPr>
              <w:t>3.</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მარჟის შეკუმშვის ტესტი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_Toc169017081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194</w:t>
            </w:r>
            <w:r w:rsidR="00784C4E" w:rsidRPr="00D117B2">
              <w:rPr>
                <w:rFonts w:ascii="Sylfaen" w:hAnsi="Sylfaen"/>
                <w:noProof/>
                <w:webHidden/>
                <w:sz w:val="20"/>
                <w:szCs w:val="20"/>
              </w:rPr>
              <w:fldChar w:fldCharType="end"/>
            </w:r>
          </w:hyperlink>
        </w:p>
        <w:p w14:paraId="166E5794" w14:textId="67812657"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82" w:history="1">
            <w:r w:rsidR="00784C4E" w:rsidRPr="00D117B2">
              <w:rPr>
                <w:rStyle w:val="Hyperlink"/>
                <w:rFonts w:ascii="Sylfaen" w:hAnsi="Sylfaen" w:cstheme="minorHAnsi"/>
                <w:noProof/>
                <w:sz w:val="20"/>
                <w:szCs w:val="20"/>
                <w:lang w:val="ka-GE"/>
              </w:rPr>
              <w:t>4.</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ადგილობრივი და ცენტრალური დაშვების საბითუმო ბაზრის სერვისებზე განსაზღვრული ზედა ზღვრული ტარიფები</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_Toc169017082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195</w:t>
            </w:r>
            <w:r w:rsidR="00784C4E" w:rsidRPr="00D117B2">
              <w:rPr>
                <w:rFonts w:ascii="Sylfaen" w:hAnsi="Sylfaen"/>
                <w:noProof/>
                <w:webHidden/>
                <w:sz w:val="20"/>
                <w:szCs w:val="20"/>
              </w:rPr>
              <w:fldChar w:fldCharType="end"/>
            </w:r>
          </w:hyperlink>
        </w:p>
        <w:p w14:paraId="222293EC" w14:textId="556B3B66" w:rsidR="00784C4E" w:rsidRPr="00D117B2" w:rsidRDefault="00055427" w:rsidP="00B55FA7">
          <w:pPr>
            <w:pStyle w:val="TOC3"/>
            <w:jc w:val="both"/>
            <w:rPr>
              <w:rFonts w:ascii="Sylfaen" w:eastAsiaTheme="minorEastAsia" w:hAnsi="Sylfaen" w:cstheme="minorBidi"/>
              <w:noProof/>
              <w:kern w:val="2"/>
              <w:sz w:val="20"/>
              <w:szCs w:val="20"/>
              <w:lang w:val="en-US"/>
              <w14:ligatures w14:val="standardContextual"/>
            </w:rPr>
          </w:pPr>
          <w:hyperlink w:anchor="_Toc169017083" w:history="1">
            <w:r w:rsidR="00784C4E" w:rsidRPr="00D117B2">
              <w:rPr>
                <w:rStyle w:val="Hyperlink"/>
                <w:rFonts w:ascii="Sylfaen" w:hAnsi="Sylfaen" w:cstheme="minorHAnsi"/>
                <w:noProof/>
                <w:sz w:val="20"/>
                <w:szCs w:val="20"/>
                <w:lang w:val="ka-GE"/>
              </w:rPr>
              <w:t>5.</w:t>
            </w:r>
            <w:r w:rsidR="00784C4E" w:rsidRPr="00D117B2">
              <w:rPr>
                <w:rFonts w:ascii="Sylfaen" w:eastAsiaTheme="minorEastAsia" w:hAnsi="Sylfaen" w:cstheme="minorBidi"/>
                <w:noProof/>
                <w:kern w:val="2"/>
                <w:sz w:val="20"/>
                <w:szCs w:val="20"/>
                <w:lang w:val="en-US"/>
                <w14:ligatures w14:val="standardContextual"/>
              </w:rPr>
              <w:tab/>
            </w:r>
            <w:r w:rsidR="00784C4E" w:rsidRPr="00D117B2">
              <w:rPr>
                <w:rStyle w:val="Hyperlink"/>
                <w:rFonts w:ascii="Sylfaen" w:hAnsi="Sylfaen" w:cstheme="minorHAnsi"/>
                <w:noProof/>
                <w:sz w:val="20"/>
                <w:szCs w:val="20"/>
                <w:lang w:val="ka-GE"/>
              </w:rPr>
              <w:t>ზედა ზღვრული ტარიფები ვირტუალური არხის სერვისებზე</w:t>
            </w:r>
            <w:r w:rsidR="00784C4E" w:rsidRPr="00D117B2">
              <w:rPr>
                <w:rFonts w:ascii="Sylfaen" w:hAnsi="Sylfaen"/>
                <w:noProof/>
                <w:webHidden/>
                <w:sz w:val="20"/>
                <w:szCs w:val="20"/>
              </w:rPr>
              <w:tab/>
            </w:r>
            <w:r w:rsidR="00784C4E" w:rsidRPr="00D117B2">
              <w:rPr>
                <w:rFonts w:ascii="Sylfaen" w:hAnsi="Sylfaen"/>
                <w:noProof/>
                <w:webHidden/>
                <w:sz w:val="20"/>
                <w:szCs w:val="20"/>
              </w:rPr>
              <w:fldChar w:fldCharType="begin"/>
            </w:r>
            <w:r w:rsidR="00784C4E" w:rsidRPr="00D117B2">
              <w:rPr>
                <w:rFonts w:ascii="Sylfaen" w:hAnsi="Sylfaen"/>
                <w:noProof/>
                <w:webHidden/>
                <w:sz w:val="20"/>
                <w:szCs w:val="20"/>
              </w:rPr>
              <w:instrText xml:space="preserve"> PAGEREF _Toc169017083 \h </w:instrText>
            </w:r>
            <w:r w:rsidR="00784C4E" w:rsidRPr="00D117B2">
              <w:rPr>
                <w:rFonts w:ascii="Sylfaen" w:hAnsi="Sylfaen"/>
                <w:noProof/>
                <w:webHidden/>
                <w:sz w:val="20"/>
                <w:szCs w:val="20"/>
              </w:rPr>
            </w:r>
            <w:r w:rsidR="00784C4E" w:rsidRPr="00D117B2">
              <w:rPr>
                <w:rFonts w:ascii="Sylfaen" w:hAnsi="Sylfaen"/>
                <w:noProof/>
                <w:webHidden/>
                <w:sz w:val="20"/>
                <w:szCs w:val="20"/>
              </w:rPr>
              <w:fldChar w:fldCharType="separate"/>
            </w:r>
            <w:r w:rsidR="00784C4E" w:rsidRPr="00D117B2">
              <w:rPr>
                <w:rFonts w:ascii="Sylfaen" w:hAnsi="Sylfaen"/>
                <w:noProof/>
                <w:webHidden/>
                <w:sz w:val="20"/>
                <w:szCs w:val="20"/>
              </w:rPr>
              <w:t>196</w:t>
            </w:r>
            <w:r w:rsidR="00784C4E" w:rsidRPr="00D117B2">
              <w:rPr>
                <w:rFonts w:ascii="Sylfaen" w:hAnsi="Sylfaen"/>
                <w:noProof/>
                <w:webHidden/>
                <w:sz w:val="20"/>
                <w:szCs w:val="20"/>
              </w:rPr>
              <w:fldChar w:fldCharType="end"/>
            </w:r>
          </w:hyperlink>
        </w:p>
        <w:p w14:paraId="0285077F" w14:textId="6B502955" w:rsidR="00076417" w:rsidRPr="00D117B2" w:rsidRDefault="00076417" w:rsidP="00B55FA7">
          <w:pPr>
            <w:jc w:val="both"/>
            <w:rPr>
              <w:rFonts w:ascii="Sylfaen" w:hAnsi="Sylfaen"/>
              <w:sz w:val="20"/>
              <w:szCs w:val="20"/>
              <w:lang w:val="ka-GE"/>
            </w:rPr>
          </w:pPr>
          <w:r w:rsidRPr="00D117B2">
            <w:rPr>
              <w:rFonts w:ascii="Sylfaen" w:hAnsi="Sylfaen"/>
              <w:b/>
              <w:bCs/>
              <w:noProof/>
              <w:sz w:val="20"/>
              <w:szCs w:val="20"/>
              <w:lang w:val="ka-GE"/>
            </w:rPr>
            <w:fldChar w:fldCharType="end"/>
          </w:r>
        </w:p>
      </w:sdtContent>
    </w:sdt>
    <w:p w14:paraId="447D3A53" w14:textId="77777777" w:rsidR="00076417" w:rsidRPr="00D117B2" w:rsidRDefault="00076417" w:rsidP="008A38A3">
      <w:pPr>
        <w:spacing w:after="0" w:line="240" w:lineRule="auto"/>
        <w:jc w:val="center"/>
        <w:rPr>
          <w:rFonts w:ascii="Sylfaen" w:hAnsi="Sylfaen"/>
          <w:b/>
          <w:bCs/>
          <w:sz w:val="20"/>
          <w:szCs w:val="20"/>
          <w:lang w:val="ka-GE"/>
        </w:rPr>
      </w:pPr>
    </w:p>
    <w:p w14:paraId="13335BEC" w14:textId="77777777" w:rsidR="008A38A3" w:rsidRPr="00D117B2" w:rsidRDefault="008A38A3" w:rsidP="008A38A3">
      <w:pPr>
        <w:spacing w:after="0" w:line="240" w:lineRule="auto"/>
        <w:jc w:val="center"/>
        <w:rPr>
          <w:rFonts w:ascii="Sylfaen" w:hAnsi="Sylfaen"/>
          <w:b/>
          <w:bCs/>
          <w:sz w:val="20"/>
          <w:szCs w:val="20"/>
          <w:lang w:val="ka-GE"/>
        </w:rPr>
      </w:pPr>
    </w:p>
    <w:p w14:paraId="527A0AA3" w14:textId="77777777" w:rsidR="00F225CF" w:rsidRPr="00D117B2" w:rsidRDefault="00F225CF" w:rsidP="008A38A3">
      <w:pPr>
        <w:spacing w:after="0" w:line="240" w:lineRule="auto"/>
        <w:jc w:val="center"/>
        <w:rPr>
          <w:rFonts w:ascii="Sylfaen" w:hAnsi="Sylfaen"/>
          <w:b/>
          <w:bCs/>
          <w:sz w:val="20"/>
          <w:szCs w:val="20"/>
          <w:lang w:val="ka-GE"/>
        </w:rPr>
      </w:pPr>
    </w:p>
    <w:p w14:paraId="0D11B724" w14:textId="4582F6D0" w:rsidR="009042E4" w:rsidRPr="00D117B2" w:rsidRDefault="00BE64AE" w:rsidP="00CB64D8">
      <w:pPr>
        <w:pStyle w:val="Heading2"/>
        <w:rPr>
          <w:rFonts w:ascii="Sylfaen" w:hAnsi="Sylfaen"/>
          <w:sz w:val="20"/>
          <w:szCs w:val="20"/>
          <w:lang w:val="ka-GE"/>
        </w:rPr>
      </w:pPr>
      <w:bookmarkStart w:id="0" w:name="_Toc169016970"/>
      <w:r w:rsidRPr="00D117B2">
        <w:rPr>
          <w:rFonts w:ascii="Sylfaen" w:hAnsi="Sylfaen"/>
          <w:sz w:val="20"/>
          <w:szCs w:val="20"/>
          <w:lang w:val="ka-GE"/>
        </w:rPr>
        <w:t xml:space="preserve">დიაგრამების </w:t>
      </w:r>
      <w:r w:rsidR="00EF212E" w:rsidRPr="00D117B2">
        <w:rPr>
          <w:rFonts w:ascii="Sylfaen" w:hAnsi="Sylfaen"/>
          <w:sz w:val="20"/>
          <w:szCs w:val="20"/>
          <w:lang w:val="ka-GE"/>
        </w:rPr>
        <w:t>ჩამონათვალი</w:t>
      </w:r>
      <w:bookmarkEnd w:id="0"/>
    </w:p>
    <w:p w14:paraId="3982AA65" w14:textId="77777777" w:rsidR="007C6D4D" w:rsidRPr="00D117B2" w:rsidRDefault="007C6D4D" w:rsidP="00B52ADF">
      <w:pPr>
        <w:spacing w:after="0" w:line="240" w:lineRule="auto"/>
        <w:rPr>
          <w:rFonts w:ascii="Sylfaen" w:hAnsi="Sylfaen"/>
          <w:b/>
          <w:bCs/>
          <w:sz w:val="20"/>
          <w:szCs w:val="20"/>
          <w:lang w:val="ka-GE"/>
        </w:rPr>
      </w:pPr>
    </w:p>
    <w:p w14:paraId="48E96DE7" w14:textId="2A66481A" w:rsidR="00D117B2" w:rsidRDefault="00EC2AAE">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r w:rsidRPr="00D117B2">
        <w:rPr>
          <w:rFonts w:ascii="Sylfaen" w:hAnsi="Sylfaen"/>
          <w:b/>
          <w:bCs/>
          <w:sz w:val="20"/>
          <w:szCs w:val="20"/>
          <w:lang w:val="ka-GE"/>
        </w:rPr>
        <w:fldChar w:fldCharType="begin"/>
      </w:r>
      <w:r w:rsidRPr="00D117B2">
        <w:rPr>
          <w:rFonts w:ascii="Sylfaen" w:hAnsi="Sylfaen"/>
          <w:b/>
          <w:bCs/>
          <w:sz w:val="20"/>
          <w:szCs w:val="20"/>
          <w:lang w:val="ka-GE"/>
        </w:rPr>
        <w:instrText xml:space="preserve"> TOC \h \z \c "ფიგურა" </w:instrText>
      </w:r>
      <w:r w:rsidRPr="00D117B2">
        <w:rPr>
          <w:rFonts w:ascii="Sylfaen" w:hAnsi="Sylfaen"/>
          <w:b/>
          <w:bCs/>
          <w:sz w:val="20"/>
          <w:szCs w:val="20"/>
          <w:lang w:val="ka-GE"/>
        </w:rPr>
        <w:fldChar w:fldCharType="separate"/>
      </w:r>
      <w:hyperlink w:anchor="_Toc169262583"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1 </w:t>
        </w:r>
        <w:r w:rsidR="00D117B2" w:rsidRPr="00801A69">
          <w:rPr>
            <w:rStyle w:val="Hyperlink"/>
            <w:rFonts w:ascii="Sylfaen" w:hAnsi="Sylfaen"/>
            <w:noProof/>
            <w:lang w:val="ka-GE"/>
          </w:rPr>
          <w:t>მოსახლეობის სიმჭიდროვის რუკა 2014 წლის აღწერიდან</w:t>
        </w:r>
        <w:r w:rsidR="00D117B2">
          <w:rPr>
            <w:noProof/>
            <w:webHidden/>
          </w:rPr>
          <w:tab/>
        </w:r>
        <w:r w:rsidR="00D117B2">
          <w:rPr>
            <w:noProof/>
            <w:webHidden/>
          </w:rPr>
          <w:fldChar w:fldCharType="begin"/>
        </w:r>
        <w:r w:rsidR="00D117B2">
          <w:rPr>
            <w:noProof/>
            <w:webHidden/>
          </w:rPr>
          <w:instrText xml:space="preserve"> PAGEREF _Toc169262583 \h </w:instrText>
        </w:r>
        <w:r w:rsidR="00D117B2">
          <w:rPr>
            <w:noProof/>
            <w:webHidden/>
          </w:rPr>
        </w:r>
        <w:r w:rsidR="00D117B2">
          <w:rPr>
            <w:noProof/>
            <w:webHidden/>
          </w:rPr>
          <w:fldChar w:fldCharType="separate"/>
        </w:r>
        <w:r w:rsidR="00D117B2">
          <w:rPr>
            <w:noProof/>
            <w:webHidden/>
          </w:rPr>
          <w:t>40</w:t>
        </w:r>
        <w:r w:rsidR="00D117B2">
          <w:rPr>
            <w:noProof/>
            <w:webHidden/>
          </w:rPr>
          <w:fldChar w:fldCharType="end"/>
        </w:r>
      </w:hyperlink>
    </w:p>
    <w:p w14:paraId="3E2A1C5F" w14:textId="19043EA9"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84" w:history="1">
        <w:r w:rsidR="00D117B2" w:rsidRPr="00801A69">
          <w:rPr>
            <w:rStyle w:val="Hyperlink"/>
            <w:rFonts w:ascii="Sylfaen" w:hAnsi="Sylfaen"/>
            <w:noProof/>
            <w:lang w:val="ka-GE"/>
          </w:rPr>
          <w:t>ცხრილი</w:t>
        </w:r>
        <w:r w:rsidR="00D117B2" w:rsidRPr="00801A69">
          <w:rPr>
            <w:rStyle w:val="Hyperlink"/>
            <w:rFonts w:ascii="Sylfaen" w:hAnsi="Sylfaen"/>
            <w:noProof/>
          </w:rPr>
          <w:t xml:space="preserve"> 2 </w:t>
        </w:r>
        <w:r w:rsidR="00D117B2" w:rsidRPr="00801A69">
          <w:rPr>
            <w:rStyle w:val="Hyperlink"/>
            <w:rFonts w:ascii="Sylfaen" w:hAnsi="Sylfaen"/>
            <w:noProof/>
            <w:lang w:val="ka-GE"/>
          </w:rPr>
          <w:t>აქტიური ოპერატორები დასახლებებში</w:t>
        </w:r>
        <w:r w:rsidR="00D117B2">
          <w:rPr>
            <w:noProof/>
            <w:webHidden/>
          </w:rPr>
          <w:tab/>
        </w:r>
        <w:r w:rsidR="00D117B2">
          <w:rPr>
            <w:noProof/>
            <w:webHidden/>
          </w:rPr>
          <w:fldChar w:fldCharType="begin"/>
        </w:r>
        <w:r w:rsidR="00D117B2">
          <w:rPr>
            <w:noProof/>
            <w:webHidden/>
          </w:rPr>
          <w:instrText xml:space="preserve"> PAGEREF _Toc169262584 \h </w:instrText>
        </w:r>
        <w:r w:rsidR="00D117B2">
          <w:rPr>
            <w:noProof/>
            <w:webHidden/>
          </w:rPr>
        </w:r>
        <w:r w:rsidR="00D117B2">
          <w:rPr>
            <w:noProof/>
            <w:webHidden/>
          </w:rPr>
          <w:fldChar w:fldCharType="separate"/>
        </w:r>
        <w:r w:rsidR="00D117B2">
          <w:rPr>
            <w:noProof/>
            <w:webHidden/>
          </w:rPr>
          <w:t>41</w:t>
        </w:r>
        <w:r w:rsidR="00D117B2">
          <w:rPr>
            <w:noProof/>
            <w:webHidden/>
          </w:rPr>
          <w:fldChar w:fldCharType="end"/>
        </w:r>
      </w:hyperlink>
    </w:p>
    <w:p w14:paraId="708F401A" w14:textId="39AC9C5A"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85" w:history="1">
        <w:r w:rsidR="00D117B2" w:rsidRPr="00801A69">
          <w:rPr>
            <w:rStyle w:val="Hyperlink"/>
            <w:rFonts w:ascii="Sylfaen" w:hAnsi="Sylfaen"/>
            <w:noProof/>
            <w:lang w:val="ka-GE"/>
          </w:rPr>
          <w:t>დიაგრამა 3 ფიქსირებული ფართოზოლოვანი სიმკვრივე და დაფარვა</w:t>
        </w:r>
        <w:r w:rsidR="00D117B2">
          <w:rPr>
            <w:noProof/>
            <w:webHidden/>
          </w:rPr>
          <w:tab/>
        </w:r>
        <w:r w:rsidR="00D117B2">
          <w:rPr>
            <w:noProof/>
            <w:webHidden/>
          </w:rPr>
          <w:fldChar w:fldCharType="begin"/>
        </w:r>
        <w:r w:rsidR="00D117B2">
          <w:rPr>
            <w:noProof/>
            <w:webHidden/>
          </w:rPr>
          <w:instrText xml:space="preserve"> PAGEREF _Toc169262585 \h </w:instrText>
        </w:r>
        <w:r w:rsidR="00D117B2">
          <w:rPr>
            <w:noProof/>
            <w:webHidden/>
          </w:rPr>
        </w:r>
        <w:r w:rsidR="00D117B2">
          <w:rPr>
            <w:noProof/>
            <w:webHidden/>
          </w:rPr>
          <w:fldChar w:fldCharType="separate"/>
        </w:r>
        <w:r w:rsidR="00D117B2">
          <w:rPr>
            <w:noProof/>
            <w:webHidden/>
          </w:rPr>
          <w:t>41</w:t>
        </w:r>
        <w:r w:rsidR="00D117B2">
          <w:rPr>
            <w:noProof/>
            <w:webHidden/>
          </w:rPr>
          <w:fldChar w:fldCharType="end"/>
        </w:r>
      </w:hyperlink>
    </w:p>
    <w:p w14:paraId="429B0C3F" w14:textId="00D15143"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86" w:history="1">
        <w:r w:rsidR="00D117B2" w:rsidRPr="00801A69">
          <w:rPr>
            <w:rStyle w:val="Hyperlink"/>
            <w:rFonts w:ascii="Sylfaen" w:hAnsi="Sylfaen"/>
            <w:noProof/>
            <w:lang w:val="ka-GE"/>
          </w:rPr>
          <w:t>ცხრილი 4 აქტიური FTTx ოპერატორები დასახლებებში</w:t>
        </w:r>
        <w:r w:rsidR="00D117B2">
          <w:rPr>
            <w:noProof/>
            <w:webHidden/>
          </w:rPr>
          <w:tab/>
        </w:r>
        <w:r w:rsidR="00D117B2">
          <w:rPr>
            <w:noProof/>
            <w:webHidden/>
          </w:rPr>
          <w:fldChar w:fldCharType="begin"/>
        </w:r>
        <w:r w:rsidR="00D117B2">
          <w:rPr>
            <w:noProof/>
            <w:webHidden/>
          </w:rPr>
          <w:instrText xml:space="preserve"> PAGEREF _Toc169262586 \h </w:instrText>
        </w:r>
        <w:r w:rsidR="00D117B2">
          <w:rPr>
            <w:noProof/>
            <w:webHidden/>
          </w:rPr>
        </w:r>
        <w:r w:rsidR="00D117B2">
          <w:rPr>
            <w:noProof/>
            <w:webHidden/>
          </w:rPr>
          <w:fldChar w:fldCharType="separate"/>
        </w:r>
        <w:r w:rsidR="00D117B2">
          <w:rPr>
            <w:noProof/>
            <w:webHidden/>
          </w:rPr>
          <w:t>42</w:t>
        </w:r>
        <w:r w:rsidR="00D117B2">
          <w:rPr>
            <w:noProof/>
            <w:webHidden/>
          </w:rPr>
          <w:fldChar w:fldCharType="end"/>
        </w:r>
      </w:hyperlink>
    </w:p>
    <w:p w14:paraId="5131AED1" w14:textId="6352BB62"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87" w:history="1">
        <w:r w:rsidR="00D117B2" w:rsidRPr="00801A69">
          <w:rPr>
            <w:rStyle w:val="Hyperlink"/>
            <w:rFonts w:ascii="Sylfaen" w:hAnsi="Sylfaen"/>
            <w:noProof/>
            <w:lang w:val="ka-GE"/>
          </w:rPr>
          <w:t>ცხრილი</w:t>
        </w:r>
        <w:r w:rsidR="00D117B2" w:rsidRPr="00801A69">
          <w:rPr>
            <w:rStyle w:val="Hyperlink"/>
            <w:rFonts w:ascii="Sylfaen" w:hAnsi="Sylfaen"/>
            <w:noProof/>
          </w:rPr>
          <w:t xml:space="preserve"> 5. აქტიური FTTx ოპერატორები დასახლებებში</w:t>
        </w:r>
        <w:r w:rsidR="00D117B2">
          <w:rPr>
            <w:noProof/>
            <w:webHidden/>
          </w:rPr>
          <w:tab/>
        </w:r>
        <w:r w:rsidR="00D117B2">
          <w:rPr>
            <w:noProof/>
            <w:webHidden/>
          </w:rPr>
          <w:fldChar w:fldCharType="begin"/>
        </w:r>
        <w:r w:rsidR="00D117B2">
          <w:rPr>
            <w:noProof/>
            <w:webHidden/>
          </w:rPr>
          <w:instrText xml:space="preserve"> PAGEREF _Toc169262587 \h </w:instrText>
        </w:r>
        <w:r w:rsidR="00D117B2">
          <w:rPr>
            <w:noProof/>
            <w:webHidden/>
          </w:rPr>
        </w:r>
        <w:r w:rsidR="00D117B2">
          <w:rPr>
            <w:noProof/>
            <w:webHidden/>
          </w:rPr>
          <w:fldChar w:fldCharType="separate"/>
        </w:r>
        <w:r w:rsidR="00D117B2">
          <w:rPr>
            <w:noProof/>
            <w:webHidden/>
          </w:rPr>
          <w:t>43</w:t>
        </w:r>
        <w:r w:rsidR="00D117B2">
          <w:rPr>
            <w:noProof/>
            <w:webHidden/>
          </w:rPr>
          <w:fldChar w:fldCharType="end"/>
        </w:r>
      </w:hyperlink>
    </w:p>
    <w:p w14:paraId="7A0C7146" w14:textId="0289EC80"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88" w:history="1">
        <w:r w:rsidR="00D117B2" w:rsidRPr="00801A69">
          <w:rPr>
            <w:rStyle w:val="Hyperlink"/>
            <w:rFonts w:ascii="Sylfaen" w:hAnsi="Sylfaen"/>
            <w:noProof/>
            <w:lang w:val="ka-GE"/>
          </w:rPr>
          <w:t>ცხრილი 6. FTTx ქსელების და სხვა ტექნოლოგიების (FWA, სპილენძი)  გადაფარვა</w:t>
        </w:r>
        <w:r w:rsidR="00D117B2">
          <w:rPr>
            <w:noProof/>
            <w:webHidden/>
          </w:rPr>
          <w:tab/>
        </w:r>
        <w:r w:rsidR="00D117B2">
          <w:rPr>
            <w:noProof/>
            <w:webHidden/>
          </w:rPr>
          <w:fldChar w:fldCharType="begin"/>
        </w:r>
        <w:r w:rsidR="00D117B2">
          <w:rPr>
            <w:noProof/>
            <w:webHidden/>
          </w:rPr>
          <w:instrText xml:space="preserve"> PAGEREF _Toc169262588 \h </w:instrText>
        </w:r>
        <w:r w:rsidR="00D117B2">
          <w:rPr>
            <w:noProof/>
            <w:webHidden/>
          </w:rPr>
        </w:r>
        <w:r w:rsidR="00D117B2">
          <w:rPr>
            <w:noProof/>
            <w:webHidden/>
          </w:rPr>
          <w:fldChar w:fldCharType="separate"/>
        </w:r>
        <w:r w:rsidR="00D117B2">
          <w:rPr>
            <w:noProof/>
            <w:webHidden/>
          </w:rPr>
          <w:t>44</w:t>
        </w:r>
        <w:r w:rsidR="00D117B2">
          <w:rPr>
            <w:noProof/>
            <w:webHidden/>
          </w:rPr>
          <w:fldChar w:fldCharType="end"/>
        </w:r>
      </w:hyperlink>
    </w:p>
    <w:p w14:paraId="4A62731B" w14:textId="5CCFFA84"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89" w:history="1">
        <w:r w:rsidR="00D117B2" w:rsidRPr="00801A69">
          <w:rPr>
            <w:rStyle w:val="Hyperlink"/>
            <w:rFonts w:ascii="Sylfaen" w:hAnsi="Sylfaen"/>
            <w:noProof/>
            <w:lang w:val="ka-GE"/>
          </w:rPr>
          <w:t>ცხრილი</w:t>
        </w:r>
        <w:r w:rsidR="00D117B2" w:rsidRPr="00801A69">
          <w:rPr>
            <w:rStyle w:val="Hyperlink"/>
            <w:rFonts w:ascii="Sylfaen" w:hAnsi="Sylfaen"/>
            <w:noProof/>
          </w:rPr>
          <w:t xml:space="preserve"> 7. ტექნოლოგიების დაფარვა – FTTx სხვა ტექნოლოგიებთან შედარებით</w:t>
        </w:r>
        <w:r w:rsidR="00D117B2">
          <w:rPr>
            <w:noProof/>
            <w:webHidden/>
          </w:rPr>
          <w:tab/>
        </w:r>
        <w:r w:rsidR="00D117B2">
          <w:rPr>
            <w:noProof/>
            <w:webHidden/>
          </w:rPr>
          <w:fldChar w:fldCharType="begin"/>
        </w:r>
        <w:r w:rsidR="00D117B2">
          <w:rPr>
            <w:noProof/>
            <w:webHidden/>
          </w:rPr>
          <w:instrText xml:space="preserve"> PAGEREF _Toc169262589 \h </w:instrText>
        </w:r>
        <w:r w:rsidR="00D117B2">
          <w:rPr>
            <w:noProof/>
            <w:webHidden/>
          </w:rPr>
        </w:r>
        <w:r w:rsidR="00D117B2">
          <w:rPr>
            <w:noProof/>
            <w:webHidden/>
          </w:rPr>
          <w:fldChar w:fldCharType="separate"/>
        </w:r>
        <w:r w:rsidR="00D117B2">
          <w:rPr>
            <w:noProof/>
            <w:webHidden/>
          </w:rPr>
          <w:t>44</w:t>
        </w:r>
        <w:r w:rsidR="00D117B2">
          <w:rPr>
            <w:noProof/>
            <w:webHidden/>
          </w:rPr>
          <w:fldChar w:fldCharType="end"/>
        </w:r>
      </w:hyperlink>
    </w:p>
    <w:p w14:paraId="3DE6A335" w14:textId="7365A2FD"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90" w:history="1">
        <w:r w:rsidR="00D117B2" w:rsidRPr="00801A69">
          <w:rPr>
            <w:rStyle w:val="Hyperlink"/>
            <w:rFonts w:ascii="Sylfaen" w:hAnsi="Sylfaen"/>
            <w:noProof/>
            <w:lang w:val="ka-GE"/>
          </w:rPr>
          <w:t>ცხრილი</w:t>
        </w:r>
        <w:r w:rsidR="00D117B2" w:rsidRPr="00801A69">
          <w:rPr>
            <w:rStyle w:val="Hyperlink"/>
            <w:rFonts w:ascii="Sylfaen" w:hAnsi="Sylfaen"/>
            <w:noProof/>
          </w:rPr>
          <w:t xml:space="preserve"> 8. xDSL ქსელების გადაფარვა სხვა ტექნოლოგიებთან </w:t>
        </w:r>
        <w:r w:rsidR="00D117B2" w:rsidRPr="00801A69">
          <w:rPr>
            <w:rStyle w:val="Hyperlink"/>
            <w:rFonts w:ascii="Sylfaen" w:hAnsi="Sylfaen"/>
            <w:noProof/>
            <w:lang w:val="ka-GE"/>
          </w:rPr>
          <w:t>მიმართებაში</w:t>
        </w:r>
        <w:r w:rsidR="00D117B2" w:rsidRPr="00801A69">
          <w:rPr>
            <w:rStyle w:val="Hyperlink"/>
            <w:rFonts w:ascii="Sylfaen" w:hAnsi="Sylfaen"/>
            <w:noProof/>
          </w:rPr>
          <w:t xml:space="preserve"> (FWA, FTTx)</w:t>
        </w:r>
        <w:r w:rsidR="00D117B2">
          <w:rPr>
            <w:noProof/>
            <w:webHidden/>
          </w:rPr>
          <w:tab/>
        </w:r>
        <w:r w:rsidR="00D117B2">
          <w:rPr>
            <w:noProof/>
            <w:webHidden/>
          </w:rPr>
          <w:fldChar w:fldCharType="begin"/>
        </w:r>
        <w:r w:rsidR="00D117B2">
          <w:rPr>
            <w:noProof/>
            <w:webHidden/>
          </w:rPr>
          <w:instrText xml:space="preserve"> PAGEREF _Toc169262590 \h </w:instrText>
        </w:r>
        <w:r w:rsidR="00D117B2">
          <w:rPr>
            <w:noProof/>
            <w:webHidden/>
          </w:rPr>
        </w:r>
        <w:r w:rsidR="00D117B2">
          <w:rPr>
            <w:noProof/>
            <w:webHidden/>
          </w:rPr>
          <w:fldChar w:fldCharType="separate"/>
        </w:r>
        <w:r w:rsidR="00D117B2">
          <w:rPr>
            <w:noProof/>
            <w:webHidden/>
          </w:rPr>
          <w:t>45</w:t>
        </w:r>
        <w:r w:rsidR="00D117B2">
          <w:rPr>
            <w:noProof/>
            <w:webHidden/>
          </w:rPr>
          <w:fldChar w:fldCharType="end"/>
        </w:r>
      </w:hyperlink>
    </w:p>
    <w:p w14:paraId="540FFE45" w14:textId="4410BAEC"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91"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9. ტექნოლოგიის გადაფარვა - xDSL სხვა ტექნოლოგიებთან შედარებით</w:t>
        </w:r>
        <w:r w:rsidR="00D117B2">
          <w:rPr>
            <w:noProof/>
            <w:webHidden/>
          </w:rPr>
          <w:tab/>
        </w:r>
        <w:r w:rsidR="00D117B2">
          <w:rPr>
            <w:noProof/>
            <w:webHidden/>
          </w:rPr>
          <w:fldChar w:fldCharType="begin"/>
        </w:r>
        <w:r w:rsidR="00D117B2">
          <w:rPr>
            <w:noProof/>
            <w:webHidden/>
          </w:rPr>
          <w:instrText xml:space="preserve"> PAGEREF _Toc169262591 \h </w:instrText>
        </w:r>
        <w:r w:rsidR="00D117B2">
          <w:rPr>
            <w:noProof/>
            <w:webHidden/>
          </w:rPr>
        </w:r>
        <w:r w:rsidR="00D117B2">
          <w:rPr>
            <w:noProof/>
            <w:webHidden/>
          </w:rPr>
          <w:fldChar w:fldCharType="separate"/>
        </w:r>
        <w:r w:rsidR="00D117B2">
          <w:rPr>
            <w:noProof/>
            <w:webHidden/>
          </w:rPr>
          <w:t>45</w:t>
        </w:r>
        <w:r w:rsidR="00D117B2">
          <w:rPr>
            <w:noProof/>
            <w:webHidden/>
          </w:rPr>
          <w:fldChar w:fldCharType="end"/>
        </w:r>
      </w:hyperlink>
    </w:p>
    <w:p w14:paraId="049A8AFD" w14:textId="2BAE4803"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92" w:history="1">
        <w:r w:rsidR="00D117B2" w:rsidRPr="00801A69">
          <w:rPr>
            <w:rStyle w:val="Hyperlink"/>
            <w:rFonts w:ascii="Sylfaen" w:hAnsi="Sylfaen"/>
            <w:noProof/>
            <w:lang w:val="ka-GE"/>
          </w:rPr>
          <w:t>ცხრილი</w:t>
        </w:r>
        <w:r w:rsidR="00D117B2" w:rsidRPr="00801A69">
          <w:rPr>
            <w:rStyle w:val="Hyperlink"/>
            <w:rFonts w:ascii="Sylfaen" w:hAnsi="Sylfaen"/>
            <w:noProof/>
          </w:rPr>
          <w:t xml:space="preserve"> 10. FWA ქსელების დაფარვა სხვა ტექნოლოგიებთან </w:t>
        </w:r>
        <w:r w:rsidR="00D117B2" w:rsidRPr="00801A69">
          <w:rPr>
            <w:rStyle w:val="Hyperlink"/>
            <w:rFonts w:ascii="Sylfaen" w:hAnsi="Sylfaen"/>
            <w:noProof/>
            <w:lang w:val="ka-GE"/>
          </w:rPr>
          <w:t>მიმართებაში</w:t>
        </w:r>
        <w:r w:rsidR="00D117B2" w:rsidRPr="00801A69">
          <w:rPr>
            <w:rStyle w:val="Hyperlink"/>
            <w:rFonts w:ascii="Sylfaen" w:hAnsi="Sylfaen"/>
            <w:noProof/>
          </w:rPr>
          <w:t xml:space="preserve"> (ოპტიკურ-ბოჭკოვანი, სპილენძი)</w:t>
        </w:r>
        <w:r w:rsidR="00D117B2">
          <w:rPr>
            <w:noProof/>
            <w:webHidden/>
          </w:rPr>
          <w:tab/>
        </w:r>
        <w:r w:rsidR="00D117B2">
          <w:rPr>
            <w:noProof/>
            <w:webHidden/>
          </w:rPr>
          <w:fldChar w:fldCharType="begin"/>
        </w:r>
        <w:r w:rsidR="00D117B2">
          <w:rPr>
            <w:noProof/>
            <w:webHidden/>
          </w:rPr>
          <w:instrText xml:space="preserve"> PAGEREF _Toc169262592 \h </w:instrText>
        </w:r>
        <w:r w:rsidR="00D117B2">
          <w:rPr>
            <w:noProof/>
            <w:webHidden/>
          </w:rPr>
        </w:r>
        <w:r w:rsidR="00D117B2">
          <w:rPr>
            <w:noProof/>
            <w:webHidden/>
          </w:rPr>
          <w:fldChar w:fldCharType="separate"/>
        </w:r>
        <w:r w:rsidR="00D117B2">
          <w:rPr>
            <w:noProof/>
            <w:webHidden/>
          </w:rPr>
          <w:t>46</w:t>
        </w:r>
        <w:r w:rsidR="00D117B2">
          <w:rPr>
            <w:noProof/>
            <w:webHidden/>
          </w:rPr>
          <w:fldChar w:fldCharType="end"/>
        </w:r>
      </w:hyperlink>
    </w:p>
    <w:p w14:paraId="37D2D14B" w14:textId="4BE6A346"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93" w:history="1">
        <w:r w:rsidR="00D117B2" w:rsidRPr="00801A69">
          <w:rPr>
            <w:rStyle w:val="Hyperlink"/>
            <w:rFonts w:ascii="Sylfaen" w:hAnsi="Sylfaen"/>
            <w:noProof/>
            <w:lang w:val="ka-GE"/>
          </w:rPr>
          <w:t xml:space="preserve">დიაგრამა </w:t>
        </w:r>
        <w:r w:rsidR="00D117B2" w:rsidRPr="00801A69">
          <w:rPr>
            <w:rStyle w:val="Hyperlink"/>
            <w:rFonts w:ascii="Sylfaen" w:hAnsi="Sylfaen"/>
            <w:noProof/>
          </w:rPr>
          <w:t>11.</w:t>
        </w:r>
        <w:r w:rsidR="00D117B2" w:rsidRPr="00801A69">
          <w:rPr>
            <w:rStyle w:val="Hyperlink"/>
            <w:rFonts w:ascii="Sylfaen" w:hAnsi="Sylfaen"/>
            <w:noProof/>
            <w:lang w:val="ka-GE"/>
          </w:rPr>
          <w:t xml:space="preserve"> ტექნოლოგიების გადაფარვა FWA სხვა ტექნოლოგიებთან შედარებით</w:t>
        </w:r>
        <w:r w:rsidR="00D117B2">
          <w:rPr>
            <w:noProof/>
            <w:webHidden/>
          </w:rPr>
          <w:tab/>
        </w:r>
        <w:r w:rsidR="00D117B2">
          <w:rPr>
            <w:noProof/>
            <w:webHidden/>
          </w:rPr>
          <w:fldChar w:fldCharType="begin"/>
        </w:r>
        <w:r w:rsidR="00D117B2">
          <w:rPr>
            <w:noProof/>
            <w:webHidden/>
          </w:rPr>
          <w:instrText xml:space="preserve"> PAGEREF _Toc169262593 \h </w:instrText>
        </w:r>
        <w:r w:rsidR="00D117B2">
          <w:rPr>
            <w:noProof/>
            <w:webHidden/>
          </w:rPr>
        </w:r>
        <w:r w:rsidR="00D117B2">
          <w:rPr>
            <w:noProof/>
            <w:webHidden/>
          </w:rPr>
          <w:fldChar w:fldCharType="separate"/>
        </w:r>
        <w:r w:rsidR="00D117B2">
          <w:rPr>
            <w:noProof/>
            <w:webHidden/>
          </w:rPr>
          <w:t>46</w:t>
        </w:r>
        <w:r w:rsidR="00D117B2">
          <w:rPr>
            <w:noProof/>
            <w:webHidden/>
          </w:rPr>
          <w:fldChar w:fldCharType="end"/>
        </w:r>
      </w:hyperlink>
    </w:p>
    <w:p w14:paraId="2DB40BBB" w14:textId="41A10CBF"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94" w:history="1">
        <w:r w:rsidR="00D117B2" w:rsidRPr="00801A69">
          <w:rPr>
            <w:rStyle w:val="Hyperlink"/>
            <w:rFonts w:ascii="Sylfaen" w:hAnsi="Sylfaen"/>
            <w:noProof/>
            <w:lang w:val="ka-GE"/>
          </w:rPr>
          <w:t>ცხრილი</w:t>
        </w:r>
        <w:r w:rsidR="00D117B2" w:rsidRPr="00801A69">
          <w:rPr>
            <w:rStyle w:val="Hyperlink"/>
            <w:rFonts w:ascii="Sylfaen" w:hAnsi="Sylfaen"/>
            <w:noProof/>
          </w:rPr>
          <w:t xml:space="preserve"> 12</w:t>
        </w:r>
        <w:r w:rsidR="00D117B2" w:rsidRPr="00801A69">
          <w:rPr>
            <w:rStyle w:val="Hyperlink"/>
            <w:rFonts w:ascii="Sylfaen" w:hAnsi="Sylfaen"/>
            <w:noProof/>
            <w:lang w:val="ka-GE"/>
          </w:rPr>
          <w:t xml:space="preserve"> FTTx დაფარვის ინდიკატორები, რომლებიც დამოკიდებულია დასახლების ზომაზე</w:t>
        </w:r>
        <w:r w:rsidR="00D117B2">
          <w:rPr>
            <w:noProof/>
            <w:webHidden/>
          </w:rPr>
          <w:tab/>
        </w:r>
        <w:r w:rsidR="00D117B2">
          <w:rPr>
            <w:noProof/>
            <w:webHidden/>
          </w:rPr>
          <w:fldChar w:fldCharType="begin"/>
        </w:r>
        <w:r w:rsidR="00D117B2">
          <w:rPr>
            <w:noProof/>
            <w:webHidden/>
          </w:rPr>
          <w:instrText xml:space="preserve"> PAGEREF _Toc169262594 \h </w:instrText>
        </w:r>
        <w:r w:rsidR="00D117B2">
          <w:rPr>
            <w:noProof/>
            <w:webHidden/>
          </w:rPr>
        </w:r>
        <w:r w:rsidR="00D117B2">
          <w:rPr>
            <w:noProof/>
            <w:webHidden/>
          </w:rPr>
          <w:fldChar w:fldCharType="separate"/>
        </w:r>
        <w:r w:rsidR="00D117B2">
          <w:rPr>
            <w:noProof/>
            <w:webHidden/>
          </w:rPr>
          <w:t>48</w:t>
        </w:r>
        <w:r w:rsidR="00D117B2">
          <w:rPr>
            <w:noProof/>
            <w:webHidden/>
          </w:rPr>
          <w:fldChar w:fldCharType="end"/>
        </w:r>
      </w:hyperlink>
    </w:p>
    <w:p w14:paraId="6F32C478" w14:textId="33F861D0"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95" w:history="1">
        <w:r w:rsidR="00D117B2" w:rsidRPr="00801A69">
          <w:rPr>
            <w:rStyle w:val="Hyperlink"/>
            <w:rFonts w:ascii="Sylfaen" w:hAnsi="Sylfaen"/>
            <w:noProof/>
            <w:lang w:val="ka-GE"/>
          </w:rPr>
          <w:t>ცხრილი</w:t>
        </w:r>
        <w:r w:rsidR="00D117B2" w:rsidRPr="00801A69">
          <w:rPr>
            <w:rStyle w:val="Hyperlink"/>
            <w:rFonts w:ascii="Sylfaen" w:hAnsi="Sylfaen"/>
            <w:noProof/>
          </w:rPr>
          <w:t xml:space="preserve"> 13</w:t>
        </w:r>
        <w:r w:rsidR="00D117B2" w:rsidRPr="00801A69">
          <w:rPr>
            <w:rStyle w:val="Hyperlink"/>
            <w:rFonts w:ascii="Sylfaen" w:hAnsi="Sylfaen"/>
            <w:noProof/>
            <w:lang w:val="ka-GE"/>
          </w:rPr>
          <w:t xml:space="preserve"> </w:t>
        </w:r>
        <w:r w:rsidR="00D117B2" w:rsidRPr="00801A69">
          <w:rPr>
            <w:rStyle w:val="Hyperlink"/>
            <w:rFonts w:ascii="Sylfaen" w:hAnsi="Sylfaen"/>
            <w:noProof/>
          </w:rPr>
          <w:t>კომბინირებული შეთავაზებები</w:t>
        </w:r>
        <w:r w:rsidR="00D117B2" w:rsidRPr="00801A69">
          <w:rPr>
            <w:rStyle w:val="Hyperlink"/>
            <w:rFonts w:ascii="Sylfaen" w:hAnsi="Sylfaen"/>
            <w:noProof/>
            <w:lang w:val="ka-GE"/>
          </w:rPr>
          <w:t xml:space="preserve"> </w:t>
        </w:r>
        <w:r w:rsidR="00D117B2" w:rsidRPr="00801A69">
          <w:rPr>
            <w:rStyle w:val="Hyperlink"/>
            <w:rFonts w:ascii="Sylfaen" w:hAnsi="Sylfaen"/>
            <w:noProof/>
          </w:rPr>
          <w:t xml:space="preserve">და </w:t>
        </w:r>
        <w:r w:rsidR="00D117B2" w:rsidRPr="00801A69">
          <w:rPr>
            <w:rStyle w:val="Hyperlink"/>
            <w:rFonts w:ascii="Sylfaen" w:hAnsi="Sylfaen"/>
            <w:noProof/>
            <w:lang w:val="ka-GE"/>
          </w:rPr>
          <w:t>ცალკე მდგომი</w:t>
        </w:r>
        <w:r w:rsidR="00D117B2" w:rsidRPr="00801A69">
          <w:rPr>
            <w:rStyle w:val="Hyperlink"/>
            <w:rFonts w:ascii="Sylfaen" w:hAnsi="Sylfaen"/>
            <w:noProof/>
          </w:rPr>
          <w:t xml:space="preserve"> სერვისები (2022</w:t>
        </w:r>
        <w:r w:rsidR="00D117B2" w:rsidRPr="00801A69">
          <w:rPr>
            <w:rStyle w:val="Hyperlink"/>
            <w:rFonts w:ascii="Sylfaen" w:hAnsi="Sylfaen"/>
            <w:noProof/>
            <w:lang w:val="ka-GE"/>
          </w:rPr>
          <w:t>)</w:t>
        </w:r>
        <w:r w:rsidR="00D117B2">
          <w:rPr>
            <w:noProof/>
            <w:webHidden/>
          </w:rPr>
          <w:tab/>
        </w:r>
        <w:r w:rsidR="00D117B2">
          <w:rPr>
            <w:noProof/>
            <w:webHidden/>
          </w:rPr>
          <w:fldChar w:fldCharType="begin"/>
        </w:r>
        <w:r w:rsidR="00D117B2">
          <w:rPr>
            <w:noProof/>
            <w:webHidden/>
          </w:rPr>
          <w:instrText xml:space="preserve"> PAGEREF _Toc169262595 \h </w:instrText>
        </w:r>
        <w:r w:rsidR="00D117B2">
          <w:rPr>
            <w:noProof/>
            <w:webHidden/>
          </w:rPr>
        </w:r>
        <w:r w:rsidR="00D117B2">
          <w:rPr>
            <w:noProof/>
            <w:webHidden/>
          </w:rPr>
          <w:fldChar w:fldCharType="separate"/>
        </w:r>
        <w:r w:rsidR="00D117B2">
          <w:rPr>
            <w:noProof/>
            <w:webHidden/>
          </w:rPr>
          <w:t>53</w:t>
        </w:r>
        <w:r w:rsidR="00D117B2">
          <w:rPr>
            <w:noProof/>
            <w:webHidden/>
          </w:rPr>
          <w:fldChar w:fldCharType="end"/>
        </w:r>
      </w:hyperlink>
    </w:p>
    <w:p w14:paraId="09A83100" w14:textId="1DFE07A4"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96"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14.</w:t>
        </w:r>
        <w:r w:rsidR="00D117B2" w:rsidRPr="00801A69">
          <w:rPr>
            <w:rStyle w:val="Hyperlink"/>
            <w:rFonts w:ascii="Sylfaen" w:hAnsi="Sylfaen"/>
            <w:noProof/>
            <w:lang w:val="ka-GE"/>
          </w:rPr>
          <w:t xml:space="preserve"> ფიქსირებული ფართოზოლოვანი ინტერნეტ მომსახურების სიმკვრივე შინამეურნეობებთან  მიმართებაში</w:t>
        </w:r>
        <w:r w:rsidR="00D117B2">
          <w:rPr>
            <w:noProof/>
            <w:webHidden/>
          </w:rPr>
          <w:tab/>
        </w:r>
        <w:r w:rsidR="00D117B2">
          <w:rPr>
            <w:noProof/>
            <w:webHidden/>
          </w:rPr>
          <w:fldChar w:fldCharType="begin"/>
        </w:r>
        <w:r w:rsidR="00D117B2">
          <w:rPr>
            <w:noProof/>
            <w:webHidden/>
          </w:rPr>
          <w:instrText xml:space="preserve"> PAGEREF _Toc169262596 \h </w:instrText>
        </w:r>
        <w:r w:rsidR="00D117B2">
          <w:rPr>
            <w:noProof/>
            <w:webHidden/>
          </w:rPr>
        </w:r>
        <w:r w:rsidR="00D117B2">
          <w:rPr>
            <w:noProof/>
            <w:webHidden/>
          </w:rPr>
          <w:fldChar w:fldCharType="separate"/>
        </w:r>
        <w:r w:rsidR="00D117B2">
          <w:rPr>
            <w:noProof/>
            <w:webHidden/>
          </w:rPr>
          <w:t>54</w:t>
        </w:r>
        <w:r w:rsidR="00D117B2">
          <w:rPr>
            <w:noProof/>
            <w:webHidden/>
          </w:rPr>
          <w:fldChar w:fldCharType="end"/>
        </w:r>
      </w:hyperlink>
    </w:p>
    <w:p w14:paraId="146C74CA" w14:textId="2DC2535A"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97"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15.</w:t>
        </w:r>
        <w:r w:rsidR="00D117B2" w:rsidRPr="00801A69">
          <w:rPr>
            <w:rStyle w:val="Hyperlink"/>
            <w:rFonts w:ascii="Sylfaen" w:hAnsi="Sylfaen"/>
            <w:noProof/>
            <w:lang w:val="ka-GE"/>
          </w:rPr>
          <w:t xml:space="preserve"> ფიქსირებული ფართოზოლოვანი ინტერნეტის აბონენტების სიმკვრივე ევროკავშირში (ოჯახების %), 2012-2021 წწ.</w:t>
        </w:r>
        <w:r w:rsidR="00D117B2">
          <w:rPr>
            <w:noProof/>
            <w:webHidden/>
          </w:rPr>
          <w:tab/>
        </w:r>
        <w:r w:rsidR="00D117B2">
          <w:rPr>
            <w:noProof/>
            <w:webHidden/>
          </w:rPr>
          <w:fldChar w:fldCharType="begin"/>
        </w:r>
        <w:r w:rsidR="00D117B2">
          <w:rPr>
            <w:noProof/>
            <w:webHidden/>
          </w:rPr>
          <w:instrText xml:space="preserve"> PAGEREF _Toc169262597 \h </w:instrText>
        </w:r>
        <w:r w:rsidR="00D117B2">
          <w:rPr>
            <w:noProof/>
            <w:webHidden/>
          </w:rPr>
        </w:r>
        <w:r w:rsidR="00D117B2">
          <w:rPr>
            <w:noProof/>
            <w:webHidden/>
          </w:rPr>
          <w:fldChar w:fldCharType="separate"/>
        </w:r>
        <w:r w:rsidR="00D117B2">
          <w:rPr>
            <w:noProof/>
            <w:webHidden/>
          </w:rPr>
          <w:t>55</w:t>
        </w:r>
        <w:r w:rsidR="00D117B2">
          <w:rPr>
            <w:noProof/>
            <w:webHidden/>
          </w:rPr>
          <w:fldChar w:fldCharType="end"/>
        </w:r>
      </w:hyperlink>
    </w:p>
    <w:p w14:paraId="1FC92E2B" w14:textId="303FB6D1"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98"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16</w:t>
        </w:r>
        <w:r w:rsidR="00D117B2" w:rsidRPr="00801A69">
          <w:rPr>
            <w:rStyle w:val="Hyperlink"/>
            <w:rFonts w:ascii="Sylfaen" w:hAnsi="Sylfaen"/>
            <w:noProof/>
            <w:lang w:val="ka-GE"/>
          </w:rPr>
          <w:t xml:space="preserve"> ფიქსირებული ფართოზოლოვანი ინტერნეტის აბონენტი შინამეურნეობები წილი ( ჯამური შინამეურნეობების %), ქვეყნების მიხედვით, 2021 წ.</w:t>
        </w:r>
        <w:r w:rsidR="00D117B2">
          <w:rPr>
            <w:noProof/>
            <w:webHidden/>
          </w:rPr>
          <w:tab/>
        </w:r>
        <w:r w:rsidR="00D117B2">
          <w:rPr>
            <w:noProof/>
            <w:webHidden/>
          </w:rPr>
          <w:fldChar w:fldCharType="begin"/>
        </w:r>
        <w:r w:rsidR="00D117B2">
          <w:rPr>
            <w:noProof/>
            <w:webHidden/>
          </w:rPr>
          <w:instrText xml:space="preserve"> PAGEREF _Toc169262598 \h </w:instrText>
        </w:r>
        <w:r w:rsidR="00D117B2">
          <w:rPr>
            <w:noProof/>
            <w:webHidden/>
          </w:rPr>
        </w:r>
        <w:r w:rsidR="00D117B2">
          <w:rPr>
            <w:noProof/>
            <w:webHidden/>
          </w:rPr>
          <w:fldChar w:fldCharType="separate"/>
        </w:r>
        <w:r w:rsidR="00D117B2">
          <w:rPr>
            <w:noProof/>
            <w:webHidden/>
          </w:rPr>
          <w:t>55</w:t>
        </w:r>
        <w:r w:rsidR="00D117B2">
          <w:rPr>
            <w:noProof/>
            <w:webHidden/>
          </w:rPr>
          <w:fldChar w:fldCharType="end"/>
        </w:r>
      </w:hyperlink>
    </w:p>
    <w:p w14:paraId="03FCF7B9" w14:textId="10D85495"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599"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17</w:t>
        </w:r>
        <w:r w:rsidR="00D117B2" w:rsidRPr="00801A69">
          <w:rPr>
            <w:rStyle w:val="Hyperlink"/>
            <w:rFonts w:ascii="Sylfaen" w:hAnsi="Sylfaen"/>
            <w:noProof/>
            <w:lang w:val="ka-GE"/>
          </w:rPr>
          <w:t xml:space="preserve"> </w:t>
        </w:r>
        <w:r w:rsidR="00D117B2" w:rsidRPr="00801A69">
          <w:rPr>
            <w:rStyle w:val="Hyperlink"/>
            <w:rFonts w:ascii="Sylfaen" w:hAnsi="Sylfaen"/>
            <w:noProof/>
          </w:rPr>
          <w:t>მობილური ფართოზოლოვანი ინტერნეტ მომხმარებლების პენეტრაცია მოსახლეობის რაოდენობის მიხედვით (მოსახლეობა)</w:t>
        </w:r>
        <w:r w:rsidR="00D117B2">
          <w:rPr>
            <w:noProof/>
            <w:webHidden/>
          </w:rPr>
          <w:tab/>
        </w:r>
        <w:r w:rsidR="00D117B2">
          <w:rPr>
            <w:noProof/>
            <w:webHidden/>
          </w:rPr>
          <w:fldChar w:fldCharType="begin"/>
        </w:r>
        <w:r w:rsidR="00D117B2">
          <w:rPr>
            <w:noProof/>
            <w:webHidden/>
          </w:rPr>
          <w:instrText xml:space="preserve"> PAGEREF _Toc169262599 \h </w:instrText>
        </w:r>
        <w:r w:rsidR="00D117B2">
          <w:rPr>
            <w:noProof/>
            <w:webHidden/>
          </w:rPr>
        </w:r>
        <w:r w:rsidR="00D117B2">
          <w:rPr>
            <w:noProof/>
            <w:webHidden/>
          </w:rPr>
          <w:fldChar w:fldCharType="separate"/>
        </w:r>
        <w:r w:rsidR="00D117B2">
          <w:rPr>
            <w:noProof/>
            <w:webHidden/>
          </w:rPr>
          <w:t>56</w:t>
        </w:r>
        <w:r w:rsidR="00D117B2">
          <w:rPr>
            <w:noProof/>
            <w:webHidden/>
          </w:rPr>
          <w:fldChar w:fldCharType="end"/>
        </w:r>
      </w:hyperlink>
    </w:p>
    <w:p w14:paraId="1AB82E5B" w14:textId="1AE667AD"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00"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18</w:t>
        </w:r>
        <w:r w:rsidR="00D117B2" w:rsidRPr="00801A69">
          <w:rPr>
            <w:rStyle w:val="Hyperlink"/>
            <w:rFonts w:ascii="Sylfaen" w:hAnsi="Sylfaen"/>
            <w:noProof/>
            <w:lang w:val="ka-GE"/>
          </w:rPr>
          <w:t xml:space="preserve"> მობილური ფართოზოლოვანი სერვისების პენეტრაცია ევროკავშირში (ფიზიკური პირების %), 2019-2023 წწ.</w:t>
        </w:r>
        <w:r w:rsidR="00D117B2">
          <w:rPr>
            <w:noProof/>
            <w:webHidden/>
          </w:rPr>
          <w:tab/>
        </w:r>
        <w:r w:rsidR="00D117B2">
          <w:rPr>
            <w:noProof/>
            <w:webHidden/>
          </w:rPr>
          <w:fldChar w:fldCharType="begin"/>
        </w:r>
        <w:r w:rsidR="00D117B2">
          <w:rPr>
            <w:noProof/>
            <w:webHidden/>
          </w:rPr>
          <w:instrText xml:space="preserve"> PAGEREF _Toc169262600 \h </w:instrText>
        </w:r>
        <w:r w:rsidR="00D117B2">
          <w:rPr>
            <w:noProof/>
            <w:webHidden/>
          </w:rPr>
        </w:r>
        <w:r w:rsidR="00D117B2">
          <w:rPr>
            <w:noProof/>
            <w:webHidden/>
          </w:rPr>
          <w:fldChar w:fldCharType="separate"/>
        </w:r>
        <w:r w:rsidR="00D117B2">
          <w:rPr>
            <w:noProof/>
            <w:webHidden/>
          </w:rPr>
          <w:t>56</w:t>
        </w:r>
        <w:r w:rsidR="00D117B2">
          <w:rPr>
            <w:noProof/>
            <w:webHidden/>
          </w:rPr>
          <w:fldChar w:fldCharType="end"/>
        </w:r>
      </w:hyperlink>
    </w:p>
    <w:p w14:paraId="26D70ABD" w14:textId="293CDE76"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01"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19.</w:t>
        </w:r>
        <w:r w:rsidR="00D117B2" w:rsidRPr="00801A69">
          <w:rPr>
            <w:rStyle w:val="Hyperlink"/>
            <w:rFonts w:ascii="Sylfaen" w:hAnsi="Sylfaen"/>
            <w:noProof/>
            <w:lang w:val="ka-GE"/>
          </w:rPr>
          <w:t xml:space="preserve"> მობილური ფართოზოლოვანი ინტერნეტ მომსახურების მომხმარებელი აბონენტების სიმკვრივე მოსახლეობაში (ფიზიკური პირების წილი), 2023 წ.</w:t>
        </w:r>
        <w:r w:rsidR="00D117B2">
          <w:rPr>
            <w:noProof/>
            <w:webHidden/>
          </w:rPr>
          <w:tab/>
        </w:r>
        <w:r w:rsidR="00D117B2">
          <w:rPr>
            <w:noProof/>
            <w:webHidden/>
          </w:rPr>
          <w:fldChar w:fldCharType="begin"/>
        </w:r>
        <w:r w:rsidR="00D117B2">
          <w:rPr>
            <w:noProof/>
            <w:webHidden/>
          </w:rPr>
          <w:instrText xml:space="preserve"> PAGEREF _Toc169262601 \h </w:instrText>
        </w:r>
        <w:r w:rsidR="00D117B2">
          <w:rPr>
            <w:noProof/>
            <w:webHidden/>
          </w:rPr>
        </w:r>
        <w:r w:rsidR="00D117B2">
          <w:rPr>
            <w:noProof/>
            <w:webHidden/>
          </w:rPr>
          <w:fldChar w:fldCharType="separate"/>
        </w:r>
        <w:r w:rsidR="00D117B2">
          <w:rPr>
            <w:noProof/>
            <w:webHidden/>
          </w:rPr>
          <w:t>57</w:t>
        </w:r>
        <w:r w:rsidR="00D117B2">
          <w:rPr>
            <w:noProof/>
            <w:webHidden/>
          </w:rPr>
          <w:fldChar w:fldCharType="end"/>
        </w:r>
      </w:hyperlink>
    </w:p>
    <w:p w14:paraId="22C3B88C" w14:textId="79B3450C"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02"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20.</w:t>
        </w:r>
        <w:r w:rsidR="00D117B2" w:rsidRPr="00801A69">
          <w:rPr>
            <w:rStyle w:val="Hyperlink"/>
            <w:rFonts w:ascii="Sylfaen" w:hAnsi="Sylfaen"/>
            <w:noProof/>
            <w:lang w:val="ka-GE"/>
          </w:rPr>
          <w:t xml:space="preserve"> ფიქსირებული ფართოზოლოვანი ინტერნეტ მომსახურების  წილი ტექნოლოგიების მიხედვით</w:t>
        </w:r>
        <w:r w:rsidR="00D117B2">
          <w:rPr>
            <w:noProof/>
            <w:webHidden/>
          </w:rPr>
          <w:tab/>
        </w:r>
        <w:r w:rsidR="00D117B2">
          <w:rPr>
            <w:noProof/>
            <w:webHidden/>
          </w:rPr>
          <w:fldChar w:fldCharType="begin"/>
        </w:r>
        <w:r w:rsidR="00D117B2">
          <w:rPr>
            <w:noProof/>
            <w:webHidden/>
          </w:rPr>
          <w:instrText xml:space="preserve"> PAGEREF _Toc169262602 \h </w:instrText>
        </w:r>
        <w:r w:rsidR="00D117B2">
          <w:rPr>
            <w:noProof/>
            <w:webHidden/>
          </w:rPr>
        </w:r>
        <w:r w:rsidR="00D117B2">
          <w:rPr>
            <w:noProof/>
            <w:webHidden/>
          </w:rPr>
          <w:fldChar w:fldCharType="separate"/>
        </w:r>
        <w:r w:rsidR="00D117B2">
          <w:rPr>
            <w:noProof/>
            <w:webHidden/>
          </w:rPr>
          <w:t>59</w:t>
        </w:r>
        <w:r w:rsidR="00D117B2">
          <w:rPr>
            <w:noProof/>
            <w:webHidden/>
          </w:rPr>
          <w:fldChar w:fldCharType="end"/>
        </w:r>
      </w:hyperlink>
    </w:p>
    <w:p w14:paraId="498B9C10" w14:textId="19771708"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03"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21. ფიქსირებული ფართოზოლოვანი ინტერნეტის </w:t>
        </w:r>
        <w:r w:rsidR="00D117B2" w:rsidRPr="00801A69">
          <w:rPr>
            <w:rStyle w:val="Hyperlink"/>
            <w:rFonts w:ascii="Sylfaen" w:hAnsi="Sylfaen"/>
            <w:noProof/>
            <w:lang w:val="ka-GE"/>
          </w:rPr>
          <w:t>აბონენტების რაოდენობა</w:t>
        </w:r>
        <w:r w:rsidR="00D117B2" w:rsidRPr="00801A69">
          <w:rPr>
            <w:rStyle w:val="Hyperlink"/>
            <w:rFonts w:ascii="Sylfaen" w:hAnsi="Sylfaen"/>
            <w:noProof/>
          </w:rPr>
          <w:t xml:space="preserve"> ტექნოლოგიების </w:t>
        </w:r>
        <w:r w:rsidR="00D117B2" w:rsidRPr="00801A69">
          <w:rPr>
            <w:rStyle w:val="Hyperlink"/>
            <w:rFonts w:ascii="Sylfaen" w:hAnsi="Sylfaen"/>
            <w:noProof/>
            <w:lang w:val="ka-GE"/>
          </w:rPr>
          <w:t>მიხედვით</w:t>
        </w:r>
        <w:r w:rsidR="00D117B2">
          <w:rPr>
            <w:noProof/>
            <w:webHidden/>
          </w:rPr>
          <w:tab/>
        </w:r>
        <w:r w:rsidR="00D117B2">
          <w:rPr>
            <w:noProof/>
            <w:webHidden/>
          </w:rPr>
          <w:fldChar w:fldCharType="begin"/>
        </w:r>
        <w:r w:rsidR="00D117B2">
          <w:rPr>
            <w:noProof/>
            <w:webHidden/>
          </w:rPr>
          <w:instrText xml:space="preserve"> PAGEREF _Toc169262603 \h </w:instrText>
        </w:r>
        <w:r w:rsidR="00D117B2">
          <w:rPr>
            <w:noProof/>
            <w:webHidden/>
          </w:rPr>
        </w:r>
        <w:r w:rsidR="00D117B2">
          <w:rPr>
            <w:noProof/>
            <w:webHidden/>
          </w:rPr>
          <w:fldChar w:fldCharType="separate"/>
        </w:r>
        <w:r w:rsidR="00D117B2">
          <w:rPr>
            <w:noProof/>
            <w:webHidden/>
          </w:rPr>
          <w:t>59</w:t>
        </w:r>
        <w:r w:rsidR="00D117B2">
          <w:rPr>
            <w:noProof/>
            <w:webHidden/>
          </w:rPr>
          <w:fldChar w:fldCharType="end"/>
        </w:r>
      </w:hyperlink>
    </w:p>
    <w:p w14:paraId="0BEEFD6A" w14:textId="2BF0608C"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04"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22.</w:t>
        </w:r>
        <w:r w:rsidR="00D117B2" w:rsidRPr="00801A69">
          <w:rPr>
            <w:rStyle w:val="Hyperlink"/>
            <w:rFonts w:ascii="Sylfaen" w:hAnsi="Sylfaen"/>
            <w:noProof/>
            <w:lang w:val="ka-GE"/>
          </w:rPr>
          <w:t xml:space="preserve"> ფიქსირებული ფართოზოლოვანი აბონენტების წილი ტექნოლოგიების მიხედვით ევროკავშირში (აბონენტების %), 2006 წლის ივლისი - 2021 წლის ივლისი</w:t>
        </w:r>
        <w:r w:rsidR="00D117B2">
          <w:rPr>
            <w:noProof/>
            <w:webHidden/>
          </w:rPr>
          <w:tab/>
        </w:r>
        <w:r w:rsidR="00D117B2">
          <w:rPr>
            <w:noProof/>
            <w:webHidden/>
          </w:rPr>
          <w:fldChar w:fldCharType="begin"/>
        </w:r>
        <w:r w:rsidR="00D117B2">
          <w:rPr>
            <w:noProof/>
            <w:webHidden/>
          </w:rPr>
          <w:instrText xml:space="preserve"> PAGEREF _Toc169262604 \h </w:instrText>
        </w:r>
        <w:r w:rsidR="00D117B2">
          <w:rPr>
            <w:noProof/>
            <w:webHidden/>
          </w:rPr>
        </w:r>
        <w:r w:rsidR="00D117B2">
          <w:rPr>
            <w:noProof/>
            <w:webHidden/>
          </w:rPr>
          <w:fldChar w:fldCharType="separate"/>
        </w:r>
        <w:r w:rsidR="00D117B2">
          <w:rPr>
            <w:noProof/>
            <w:webHidden/>
          </w:rPr>
          <w:t>60</w:t>
        </w:r>
        <w:r w:rsidR="00D117B2">
          <w:rPr>
            <w:noProof/>
            <w:webHidden/>
          </w:rPr>
          <w:fldChar w:fldCharType="end"/>
        </w:r>
      </w:hyperlink>
    </w:p>
    <w:p w14:paraId="6A7C78B0" w14:textId="5669439B"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05"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23.</w:t>
        </w:r>
        <w:r w:rsidR="00D117B2" w:rsidRPr="00801A69">
          <w:rPr>
            <w:rStyle w:val="Hyperlink"/>
            <w:rFonts w:ascii="Sylfaen" w:hAnsi="Sylfaen"/>
            <w:noProof/>
            <w:lang w:val="ka-GE"/>
          </w:rPr>
          <w:t xml:space="preserve"> ფიქსირებული ფართოზოლოვანი აბონენტების წილი ტექნოლოგიების მიხედვით ევროკავშირის ქვეყნებსა და საქართველოში (აბონენტების %), 2021 წლის ივლისი (EU)/Q3 2022</w:t>
        </w:r>
        <w:r w:rsidR="00D117B2">
          <w:rPr>
            <w:noProof/>
            <w:webHidden/>
          </w:rPr>
          <w:tab/>
        </w:r>
        <w:r w:rsidR="00D117B2">
          <w:rPr>
            <w:noProof/>
            <w:webHidden/>
          </w:rPr>
          <w:fldChar w:fldCharType="begin"/>
        </w:r>
        <w:r w:rsidR="00D117B2">
          <w:rPr>
            <w:noProof/>
            <w:webHidden/>
          </w:rPr>
          <w:instrText xml:space="preserve"> PAGEREF _Toc169262605 \h </w:instrText>
        </w:r>
        <w:r w:rsidR="00D117B2">
          <w:rPr>
            <w:noProof/>
            <w:webHidden/>
          </w:rPr>
        </w:r>
        <w:r w:rsidR="00D117B2">
          <w:rPr>
            <w:noProof/>
            <w:webHidden/>
          </w:rPr>
          <w:fldChar w:fldCharType="separate"/>
        </w:r>
        <w:r w:rsidR="00D117B2">
          <w:rPr>
            <w:noProof/>
            <w:webHidden/>
          </w:rPr>
          <w:t>60</w:t>
        </w:r>
        <w:r w:rsidR="00D117B2">
          <w:rPr>
            <w:noProof/>
            <w:webHidden/>
          </w:rPr>
          <w:fldChar w:fldCharType="end"/>
        </w:r>
      </w:hyperlink>
    </w:p>
    <w:p w14:paraId="442EE615" w14:textId="29C9D2F7"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06"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24</w:t>
        </w:r>
        <w:r w:rsidR="00D117B2" w:rsidRPr="00801A69">
          <w:rPr>
            <w:rStyle w:val="Hyperlink"/>
            <w:rFonts w:ascii="Sylfaen" w:hAnsi="Sylfaen"/>
            <w:noProof/>
            <w:lang w:val="ka-GE"/>
          </w:rPr>
          <w:t xml:space="preserve"> ფიქსირებული ფართოზოლოვანი ინტერნეტ მომსახურების წილი სიჩქარის თითოეული ჯგუფის მიხედვით (2022)</w:t>
        </w:r>
        <w:r w:rsidR="00D117B2">
          <w:rPr>
            <w:noProof/>
            <w:webHidden/>
          </w:rPr>
          <w:tab/>
        </w:r>
        <w:r w:rsidR="00D117B2">
          <w:rPr>
            <w:noProof/>
            <w:webHidden/>
          </w:rPr>
          <w:fldChar w:fldCharType="begin"/>
        </w:r>
        <w:r w:rsidR="00D117B2">
          <w:rPr>
            <w:noProof/>
            <w:webHidden/>
          </w:rPr>
          <w:instrText xml:space="preserve"> PAGEREF _Toc169262606 \h </w:instrText>
        </w:r>
        <w:r w:rsidR="00D117B2">
          <w:rPr>
            <w:noProof/>
            <w:webHidden/>
          </w:rPr>
        </w:r>
        <w:r w:rsidR="00D117B2">
          <w:rPr>
            <w:noProof/>
            <w:webHidden/>
          </w:rPr>
          <w:fldChar w:fldCharType="separate"/>
        </w:r>
        <w:r w:rsidR="00D117B2">
          <w:rPr>
            <w:noProof/>
            <w:webHidden/>
          </w:rPr>
          <w:t>61</w:t>
        </w:r>
        <w:r w:rsidR="00D117B2">
          <w:rPr>
            <w:noProof/>
            <w:webHidden/>
          </w:rPr>
          <w:fldChar w:fldCharType="end"/>
        </w:r>
      </w:hyperlink>
    </w:p>
    <w:p w14:paraId="563D8DEB" w14:textId="3A0EF7B3"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07" w:history="1">
        <w:r w:rsidR="00D117B2" w:rsidRPr="00801A69">
          <w:rPr>
            <w:rStyle w:val="Hyperlink"/>
            <w:rFonts w:ascii="Sylfaen" w:hAnsi="Sylfaen"/>
            <w:noProof/>
            <w:lang w:val="ka-GE"/>
          </w:rPr>
          <w:t>დიაგრამა</w:t>
        </w:r>
        <w:r w:rsidR="00D117B2" w:rsidRPr="00801A69">
          <w:rPr>
            <w:rStyle w:val="Hyperlink"/>
            <w:rFonts w:ascii="Sylfaen" w:hAnsi="Sylfaen"/>
            <w:noProof/>
          </w:rPr>
          <w:t xml:space="preserve"> 25</w:t>
        </w:r>
        <w:r w:rsidR="00D117B2" w:rsidRPr="00801A69">
          <w:rPr>
            <w:rStyle w:val="Hyperlink"/>
            <w:rFonts w:ascii="Sylfaen" w:hAnsi="Sylfaen"/>
            <w:noProof/>
            <w:lang w:val="ka-GE"/>
          </w:rPr>
          <w:t xml:space="preserve"> ფიქსირებული ფართოზოლოვანი ინტერნეტ მომსახურების წილი სიჩქარის თითოეული ჯგუფის მიხედვით</w:t>
        </w:r>
        <w:r w:rsidR="00D117B2">
          <w:rPr>
            <w:noProof/>
            <w:webHidden/>
          </w:rPr>
          <w:tab/>
        </w:r>
        <w:r w:rsidR="00D117B2">
          <w:rPr>
            <w:noProof/>
            <w:webHidden/>
          </w:rPr>
          <w:fldChar w:fldCharType="begin"/>
        </w:r>
        <w:r w:rsidR="00D117B2">
          <w:rPr>
            <w:noProof/>
            <w:webHidden/>
          </w:rPr>
          <w:instrText xml:space="preserve"> PAGEREF _Toc169262607 \h </w:instrText>
        </w:r>
        <w:r w:rsidR="00D117B2">
          <w:rPr>
            <w:noProof/>
            <w:webHidden/>
          </w:rPr>
        </w:r>
        <w:r w:rsidR="00D117B2">
          <w:rPr>
            <w:noProof/>
            <w:webHidden/>
          </w:rPr>
          <w:fldChar w:fldCharType="separate"/>
        </w:r>
        <w:r w:rsidR="00D117B2">
          <w:rPr>
            <w:noProof/>
            <w:webHidden/>
          </w:rPr>
          <w:t>62</w:t>
        </w:r>
        <w:r w:rsidR="00D117B2">
          <w:rPr>
            <w:noProof/>
            <w:webHidden/>
          </w:rPr>
          <w:fldChar w:fldCharType="end"/>
        </w:r>
      </w:hyperlink>
    </w:p>
    <w:p w14:paraId="127A457E" w14:textId="7B270725"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08" w:history="1">
        <w:r w:rsidR="00D117B2" w:rsidRPr="00801A69">
          <w:rPr>
            <w:rStyle w:val="Hyperlink"/>
            <w:rFonts w:ascii="Sylfaen" w:hAnsi="Sylfaen"/>
            <w:noProof/>
            <w:lang w:val="ka-GE"/>
          </w:rPr>
          <w:t>დიაგრამა 26 ფიზიკური პირი აბონენტების განაწილება 30 მბ/წმ - 100 მბ/წმ სიჩქარის დიაპაზონში 2022 წლის მდგომარეობით</w:t>
        </w:r>
        <w:r w:rsidR="00D117B2">
          <w:rPr>
            <w:noProof/>
            <w:webHidden/>
          </w:rPr>
          <w:tab/>
        </w:r>
        <w:r w:rsidR="00D117B2">
          <w:rPr>
            <w:noProof/>
            <w:webHidden/>
          </w:rPr>
          <w:fldChar w:fldCharType="begin"/>
        </w:r>
        <w:r w:rsidR="00D117B2">
          <w:rPr>
            <w:noProof/>
            <w:webHidden/>
          </w:rPr>
          <w:instrText xml:space="preserve"> PAGEREF _Toc169262608 \h </w:instrText>
        </w:r>
        <w:r w:rsidR="00D117B2">
          <w:rPr>
            <w:noProof/>
            <w:webHidden/>
          </w:rPr>
        </w:r>
        <w:r w:rsidR="00D117B2">
          <w:rPr>
            <w:noProof/>
            <w:webHidden/>
          </w:rPr>
          <w:fldChar w:fldCharType="separate"/>
        </w:r>
        <w:r w:rsidR="00D117B2">
          <w:rPr>
            <w:noProof/>
            <w:webHidden/>
          </w:rPr>
          <w:t>62</w:t>
        </w:r>
        <w:r w:rsidR="00D117B2">
          <w:rPr>
            <w:noProof/>
            <w:webHidden/>
          </w:rPr>
          <w:fldChar w:fldCharType="end"/>
        </w:r>
      </w:hyperlink>
    </w:p>
    <w:p w14:paraId="77C8B36F" w14:textId="2A79EAF8"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09" w:history="1">
        <w:r w:rsidR="00D117B2" w:rsidRPr="00801A69">
          <w:rPr>
            <w:rStyle w:val="Hyperlink"/>
            <w:rFonts w:ascii="Sylfaen" w:hAnsi="Sylfaen"/>
            <w:noProof/>
            <w:lang w:val="ka-GE"/>
          </w:rPr>
          <w:t>დიაგრამა 27 ფიქსირებულ ფართოზოლოვან ინტერნეტ მომსახურება - ტექნოლოგიის წილი სიჩქარის თითოეული ჯგუფის მიხედვით</w:t>
        </w:r>
        <w:r w:rsidR="00D117B2">
          <w:rPr>
            <w:noProof/>
            <w:webHidden/>
          </w:rPr>
          <w:tab/>
        </w:r>
        <w:r w:rsidR="00D117B2">
          <w:rPr>
            <w:noProof/>
            <w:webHidden/>
          </w:rPr>
          <w:fldChar w:fldCharType="begin"/>
        </w:r>
        <w:r w:rsidR="00D117B2">
          <w:rPr>
            <w:noProof/>
            <w:webHidden/>
          </w:rPr>
          <w:instrText xml:space="preserve"> PAGEREF _Toc169262609 \h </w:instrText>
        </w:r>
        <w:r w:rsidR="00D117B2">
          <w:rPr>
            <w:noProof/>
            <w:webHidden/>
          </w:rPr>
        </w:r>
        <w:r w:rsidR="00D117B2">
          <w:rPr>
            <w:noProof/>
            <w:webHidden/>
          </w:rPr>
          <w:fldChar w:fldCharType="separate"/>
        </w:r>
        <w:r w:rsidR="00D117B2">
          <w:rPr>
            <w:noProof/>
            <w:webHidden/>
          </w:rPr>
          <w:t>63</w:t>
        </w:r>
        <w:r w:rsidR="00D117B2">
          <w:rPr>
            <w:noProof/>
            <w:webHidden/>
          </w:rPr>
          <w:fldChar w:fldCharType="end"/>
        </w:r>
      </w:hyperlink>
    </w:p>
    <w:p w14:paraId="6998A029" w14:textId="5A7E3442"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10" w:history="1">
        <w:r w:rsidR="00D117B2" w:rsidRPr="00801A69">
          <w:rPr>
            <w:rStyle w:val="Hyperlink"/>
            <w:rFonts w:ascii="Sylfaen" w:hAnsi="Sylfaen"/>
            <w:noProof/>
            <w:lang w:val="ka-GE"/>
          </w:rPr>
          <w:t>დიაგრამა 28. შინამეურნეობები, რომლებიც სარგებლობენ  ფიქსირებული ფართოზოლოვანი ინტერნეტ მომსახურების მინიმუმ 100 მბ/წმ სიჩქარის შეთავაზებებით (ოჯახების %) (საქართველო 2022)</w:t>
        </w:r>
        <w:r w:rsidR="00D117B2">
          <w:rPr>
            <w:noProof/>
            <w:webHidden/>
          </w:rPr>
          <w:tab/>
        </w:r>
        <w:r w:rsidR="00D117B2">
          <w:rPr>
            <w:noProof/>
            <w:webHidden/>
          </w:rPr>
          <w:fldChar w:fldCharType="begin"/>
        </w:r>
        <w:r w:rsidR="00D117B2">
          <w:rPr>
            <w:noProof/>
            <w:webHidden/>
          </w:rPr>
          <w:instrText xml:space="preserve"> PAGEREF _Toc169262610 \h </w:instrText>
        </w:r>
        <w:r w:rsidR="00D117B2">
          <w:rPr>
            <w:noProof/>
            <w:webHidden/>
          </w:rPr>
        </w:r>
        <w:r w:rsidR="00D117B2">
          <w:rPr>
            <w:noProof/>
            <w:webHidden/>
          </w:rPr>
          <w:fldChar w:fldCharType="separate"/>
        </w:r>
        <w:r w:rsidR="00D117B2">
          <w:rPr>
            <w:noProof/>
            <w:webHidden/>
          </w:rPr>
          <w:t>64</w:t>
        </w:r>
        <w:r w:rsidR="00D117B2">
          <w:rPr>
            <w:noProof/>
            <w:webHidden/>
          </w:rPr>
          <w:fldChar w:fldCharType="end"/>
        </w:r>
      </w:hyperlink>
    </w:p>
    <w:p w14:paraId="1F452208" w14:textId="473E6CB1"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11" w:history="1">
        <w:r w:rsidR="00D117B2" w:rsidRPr="00801A69">
          <w:rPr>
            <w:rStyle w:val="Hyperlink"/>
            <w:rFonts w:ascii="Sylfaen" w:hAnsi="Sylfaen"/>
            <w:noProof/>
            <w:lang w:val="ka-GE"/>
          </w:rPr>
          <w:t>ცხრილი 29</w:t>
        </w:r>
        <w:r w:rsidR="00D117B2" w:rsidRPr="00801A69">
          <w:rPr>
            <w:rStyle w:val="Hyperlink"/>
            <w:noProof/>
          </w:rPr>
          <w:t xml:space="preserve"> </w:t>
        </w:r>
        <w:r w:rsidR="00D117B2" w:rsidRPr="00801A69">
          <w:rPr>
            <w:rStyle w:val="Hyperlink"/>
            <w:rFonts w:ascii="Sylfaen" w:hAnsi="Sylfaen"/>
            <w:noProof/>
            <w:lang w:val="ka-GE"/>
          </w:rPr>
          <w:t>გაცხადებული სიჩქარე და ფასები (ლარში) ტექნოლოგიების მიხედვით (თბილისი)</w:t>
        </w:r>
        <w:r w:rsidR="00D117B2">
          <w:rPr>
            <w:noProof/>
            <w:webHidden/>
          </w:rPr>
          <w:tab/>
        </w:r>
        <w:r w:rsidR="00D117B2">
          <w:rPr>
            <w:noProof/>
            <w:webHidden/>
          </w:rPr>
          <w:fldChar w:fldCharType="begin"/>
        </w:r>
        <w:r w:rsidR="00D117B2">
          <w:rPr>
            <w:noProof/>
            <w:webHidden/>
          </w:rPr>
          <w:instrText xml:space="preserve"> PAGEREF _Toc169262611 \h </w:instrText>
        </w:r>
        <w:r w:rsidR="00D117B2">
          <w:rPr>
            <w:noProof/>
            <w:webHidden/>
          </w:rPr>
        </w:r>
        <w:r w:rsidR="00D117B2">
          <w:rPr>
            <w:noProof/>
            <w:webHidden/>
          </w:rPr>
          <w:fldChar w:fldCharType="separate"/>
        </w:r>
        <w:r w:rsidR="00D117B2">
          <w:rPr>
            <w:noProof/>
            <w:webHidden/>
          </w:rPr>
          <w:t>65</w:t>
        </w:r>
        <w:r w:rsidR="00D117B2">
          <w:rPr>
            <w:noProof/>
            <w:webHidden/>
          </w:rPr>
          <w:fldChar w:fldCharType="end"/>
        </w:r>
      </w:hyperlink>
    </w:p>
    <w:p w14:paraId="3A375E47" w14:textId="2838189A"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12" w:history="1">
        <w:r w:rsidR="00D117B2" w:rsidRPr="00801A69">
          <w:rPr>
            <w:rStyle w:val="Hyperlink"/>
            <w:rFonts w:ascii="Sylfaen" w:hAnsi="Sylfaen"/>
            <w:noProof/>
            <w:lang w:val="ka-GE"/>
          </w:rPr>
          <w:t>ცხრილი 30 გაცხადებული სიჩქარე და ფასები (ლარში) თითოეული ტექნოლოგიისთვის (რეგიონები)</w:t>
        </w:r>
        <w:r w:rsidR="00D117B2">
          <w:rPr>
            <w:noProof/>
            <w:webHidden/>
          </w:rPr>
          <w:tab/>
        </w:r>
        <w:r w:rsidR="00D117B2">
          <w:rPr>
            <w:noProof/>
            <w:webHidden/>
          </w:rPr>
          <w:fldChar w:fldCharType="begin"/>
        </w:r>
        <w:r w:rsidR="00D117B2">
          <w:rPr>
            <w:noProof/>
            <w:webHidden/>
          </w:rPr>
          <w:instrText xml:space="preserve"> PAGEREF _Toc169262612 \h </w:instrText>
        </w:r>
        <w:r w:rsidR="00D117B2">
          <w:rPr>
            <w:noProof/>
            <w:webHidden/>
          </w:rPr>
        </w:r>
        <w:r w:rsidR="00D117B2">
          <w:rPr>
            <w:noProof/>
            <w:webHidden/>
          </w:rPr>
          <w:fldChar w:fldCharType="separate"/>
        </w:r>
        <w:r w:rsidR="00D117B2">
          <w:rPr>
            <w:noProof/>
            <w:webHidden/>
          </w:rPr>
          <w:t>65</w:t>
        </w:r>
        <w:r w:rsidR="00D117B2">
          <w:rPr>
            <w:noProof/>
            <w:webHidden/>
          </w:rPr>
          <w:fldChar w:fldCharType="end"/>
        </w:r>
      </w:hyperlink>
    </w:p>
    <w:p w14:paraId="7928ADAB" w14:textId="59A06CFC"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13" w:history="1">
        <w:r w:rsidR="00D117B2" w:rsidRPr="00801A69">
          <w:rPr>
            <w:rStyle w:val="Hyperlink"/>
            <w:rFonts w:ascii="Sylfaen" w:hAnsi="Sylfaen"/>
            <w:noProof/>
            <w:lang w:val="ka-GE"/>
          </w:rPr>
          <w:t>ცხრილი 31 FTTx ფართოზოლოვანი ინტერნეტ მომსახურების ფასები სიჩქარეების მიხედვით (თბილისში)</w:t>
        </w:r>
        <w:r w:rsidR="00D117B2">
          <w:rPr>
            <w:noProof/>
            <w:webHidden/>
          </w:rPr>
          <w:tab/>
        </w:r>
        <w:r w:rsidR="00D117B2">
          <w:rPr>
            <w:noProof/>
            <w:webHidden/>
          </w:rPr>
          <w:fldChar w:fldCharType="begin"/>
        </w:r>
        <w:r w:rsidR="00D117B2">
          <w:rPr>
            <w:noProof/>
            <w:webHidden/>
          </w:rPr>
          <w:instrText xml:space="preserve"> PAGEREF _Toc169262613 \h </w:instrText>
        </w:r>
        <w:r w:rsidR="00D117B2">
          <w:rPr>
            <w:noProof/>
            <w:webHidden/>
          </w:rPr>
        </w:r>
        <w:r w:rsidR="00D117B2">
          <w:rPr>
            <w:noProof/>
            <w:webHidden/>
          </w:rPr>
          <w:fldChar w:fldCharType="separate"/>
        </w:r>
        <w:r w:rsidR="00D117B2">
          <w:rPr>
            <w:noProof/>
            <w:webHidden/>
          </w:rPr>
          <w:t>68</w:t>
        </w:r>
        <w:r w:rsidR="00D117B2">
          <w:rPr>
            <w:noProof/>
            <w:webHidden/>
          </w:rPr>
          <w:fldChar w:fldCharType="end"/>
        </w:r>
      </w:hyperlink>
    </w:p>
    <w:p w14:paraId="289B7E32" w14:textId="10738F34"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14" w:history="1">
        <w:r w:rsidR="00D117B2" w:rsidRPr="00801A69">
          <w:rPr>
            <w:rStyle w:val="Hyperlink"/>
            <w:rFonts w:ascii="Sylfaen" w:hAnsi="Sylfaen"/>
            <w:noProof/>
            <w:lang w:val="ka-GE"/>
          </w:rPr>
          <w:t>ცხრილი 32</w:t>
        </w:r>
        <w:r w:rsidR="00D117B2" w:rsidRPr="00801A69">
          <w:rPr>
            <w:rStyle w:val="Hyperlink"/>
            <w:noProof/>
          </w:rPr>
          <w:t xml:space="preserve"> </w:t>
        </w:r>
        <w:r w:rsidR="00D117B2" w:rsidRPr="00801A69">
          <w:rPr>
            <w:rStyle w:val="Hyperlink"/>
            <w:rFonts w:ascii="Sylfaen" w:hAnsi="Sylfaen"/>
            <w:noProof/>
            <w:lang w:val="ka-GE"/>
          </w:rPr>
          <w:t>FTTx ფიქსირებული ფართოზოლოვანი ინტერნეტ მომსახურების ფასები სიჩქარეების მიხედვით (რეგიონებში)</w:t>
        </w:r>
        <w:r w:rsidR="00D117B2">
          <w:rPr>
            <w:noProof/>
            <w:webHidden/>
          </w:rPr>
          <w:tab/>
        </w:r>
        <w:r w:rsidR="00D117B2">
          <w:rPr>
            <w:noProof/>
            <w:webHidden/>
          </w:rPr>
          <w:fldChar w:fldCharType="begin"/>
        </w:r>
        <w:r w:rsidR="00D117B2">
          <w:rPr>
            <w:noProof/>
            <w:webHidden/>
          </w:rPr>
          <w:instrText xml:space="preserve"> PAGEREF _Toc169262614 \h </w:instrText>
        </w:r>
        <w:r w:rsidR="00D117B2">
          <w:rPr>
            <w:noProof/>
            <w:webHidden/>
          </w:rPr>
        </w:r>
        <w:r w:rsidR="00D117B2">
          <w:rPr>
            <w:noProof/>
            <w:webHidden/>
          </w:rPr>
          <w:fldChar w:fldCharType="separate"/>
        </w:r>
        <w:r w:rsidR="00D117B2">
          <w:rPr>
            <w:noProof/>
            <w:webHidden/>
          </w:rPr>
          <w:t>68</w:t>
        </w:r>
        <w:r w:rsidR="00D117B2">
          <w:rPr>
            <w:noProof/>
            <w:webHidden/>
          </w:rPr>
          <w:fldChar w:fldCharType="end"/>
        </w:r>
      </w:hyperlink>
    </w:p>
    <w:p w14:paraId="70450E6A" w14:textId="52C3667C"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15" w:history="1">
        <w:r w:rsidR="00D117B2" w:rsidRPr="00801A69">
          <w:rPr>
            <w:rStyle w:val="Hyperlink"/>
            <w:rFonts w:ascii="Sylfaen" w:hAnsi="Sylfaen"/>
            <w:noProof/>
          </w:rPr>
          <w:t>ცხრილი 33 FWA და FTTx ფართოზოლოვანი სერვისების ფასები სიჩქარეების მიხედვით</w:t>
        </w:r>
        <w:r w:rsidR="00D117B2">
          <w:rPr>
            <w:noProof/>
            <w:webHidden/>
          </w:rPr>
          <w:tab/>
        </w:r>
        <w:r w:rsidR="00D117B2">
          <w:rPr>
            <w:noProof/>
            <w:webHidden/>
          </w:rPr>
          <w:fldChar w:fldCharType="begin"/>
        </w:r>
        <w:r w:rsidR="00D117B2">
          <w:rPr>
            <w:noProof/>
            <w:webHidden/>
          </w:rPr>
          <w:instrText xml:space="preserve"> PAGEREF _Toc169262615 \h </w:instrText>
        </w:r>
        <w:r w:rsidR="00D117B2">
          <w:rPr>
            <w:noProof/>
            <w:webHidden/>
          </w:rPr>
        </w:r>
        <w:r w:rsidR="00D117B2">
          <w:rPr>
            <w:noProof/>
            <w:webHidden/>
          </w:rPr>
          <w:fldChar w:fldCharType="separate"/>
        </w:r>
        <w:r w:rsidR="00D117B2">
          <w:rPr>
            <w:noProof/>
            <w:webHidden/>
          </w:rPr>
          <w:t>71</w:t>
        </w:r>
        <w:r w:rsidR="00D117B2">
          <w:rPr>
            <w:noProof/>
            <w:webHidden/>
          </w:rPr>
          <w:fldChar w:fldCharType="end"/>
        </w:r>
      </w:hyperlink>
    </w:p>
    <w:p w14:paraId="2446F8F0" w14:textId="0B26B90D"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16" w:history="1">
        <w:r w:rsidR="00D117B2" w:rsidRPr="00801A69">
          <w:rPr>
            <w:rStyle w:val="Hyperlink"/>
            <w:rFonts w:ascii="Sylfaen" w:hAnsi="Sylfaen"/>
            <w:noProof/>
            <w:lang w:val="ka-GE"/>
          </w:rPr>
          <w:t xml:space="preserve">ცხრილი 34 </w:t>
        </w:r>
        <w:r w:rsidR="00D117B2" w:rsidRPr="00801A69">
          <w:rPr>
            <w:rStyle w:val="Hyperlink"/>
            <w:rFonts w:ascii="Sylfaen" w:hAnsi="Sylfaen"/>
            <w:noProof/>
          </w:rPr>
          <w:t xml:space="preserve">xDSL და FTTx ფიქსირებული ფართოზოლოვანი </w:t>
        </w:r>
        <w:r w:rsidR="00D117B2" w:rsidRPr="00801A69">
          <w:rPr>
            <w:rStyle w:val="Hyperlink"/>
            <w:rFonts w:ascii="Sylfaen" w:hAnsi="Sylfaen"/>
            <w:noProof/>
            <w:lang w:val="ka-GE"/>
          </w:rPr>
          <w:t xml:space="preserve">შეთავაზებების </w:t>
        </w:r>
        <w:r w:rsidR="00D117B2" w:rsidRPr="00801A69">
          <w:rPr>
            <w:rStyle w:val="Hyperlink"/>
            <w:rFonts w:ascii="Sylfaen" w:hAnsi="Sylfaen"/>
            <w:noProof/>
          </w:rPr>
          <w:t>ფასები სიჩქარეების მიხედვით (თბილისში)</w:t>
        </w:r>
        <w:r w:rsidR="00D117B2">
          <w:rPr>
            <w:noProof/>
            <w:webHidden/>
          </w:rPr>
          <w:tab/>
        </w:r>
        <w:r w:rsidR="00D117B2">
          <w:rPr>
            <w:noProof/>
            <w:webHidden/>
          </w:rPr>
          <w:fldChar w:fldCharType="begin"/>
        </w:r>
        <w:r w:rsidR="00D117B2">
          <w:rPr>
            <w:noProof/>
            <w:webHidden/>
          </w:rPr>
          <w:instrText xml:space="preserve"> PAGEREF _Toc169262616 \h </w:instrText>
        </w:r>
        <w:r w:rsidR="00D117B2">
          <w:rPr>
            <w:noProof/>
            <w:webHidden/>
          </w:rPr>
        </w:r>
        <w:r w:rsidR="00D117B2">
          <w:rPr>
            <w:noProof/>
            <w:webHidden/>
          </w:rPr>
          <w:fldChar w:fldCharType="separate"/>
        </w:r>
        <w:r w:rsidR="00D117B2">
          <w:rPr>
            <w:noProof/>
            <w:webHidden/>
          </w:rPr>
          <w:t>74</w:t>
        </w:r>
        <w:r w:rsidR="00D117B2">
          <w:rPr>
            <w:noProof/>
            <w:webHidden/>
          </w:rPr>
          <w:fldChar w:fldCharType="end"/>
        </w:r>
      </w:hyperlink>
    </w:p>
    <w:p w14:paraId="51C8CF8D" w14:textId="72BA7673"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17" w:history="1">
        <w:r w:rsidR="00D117B2" w:rsidRPr="00801A69">
          <w:rPr>
            <w:rStyle w:val="Hyperlink"/>
            <w:rFonts w:ascii="Sylfaen" w:hAnsi="Sylfaen"/>
            <w:noProof/>
          </w:rPr>
          <w:t xml:space="preserve">დიაგრამა 35 </w:t>
        </w:r>
        <w:r w:rsidR="00D117B2" w:rsidRPr="00801A69">
          <w:rPr>
            <w:rStyle w:val="Hyperlink"/>
            <w:rFonts w:ascii="Sylfaen" w:hAnsi="Sylfaen"/>
            <w:noProof/>
            <w:lang w:val="ka-GE"/>
          </w:rPr>
          <w:t>ბაზრის</w:t>
        </w:r>
        <w:r w:rsidR="00D117B2" w:rsidRPr="00801A69">
          <w:rPr>
            <w:rStyle w:val="Hyperlink"/>
            <w:rFonts w:ascii="Sylfaen" w:hAnsi="Sylfaen"/>
            <w:noProof/>
          </w:rPr>
          <w:t xml:space="preserve"> წილი (აბონენტების მიხედვით) მაღალ</w:t>
        </w:r>
        <w:r w:rsidR="00D117B2" w:rsidRPr="00801A69">
          <w:rPr>
            <w:rStyle w:val="Hyperlink"/>
            <w:rFonts w:ascii="Sylfaen" w:hAnsi="Sylfaen"/>
            <w:noProof/>
            <w:lang w:val="ka-GE"/>
          </w:rPr>
          <w:t xml:space="preserve">ი </w:t>
        </w:r>
        <w:r w:rsidR="00D117B2" w:rsidRPr="00801A69">
          <w:rPr>
            <w:rStyle w:val="Hyperlink"/>
            <w:rFonts w:ascii="Sylfaen" w:hAnsi="Sylfaen"/>
            <w:noProof/>
          </w:rPr>
          <w:t>სიჩქარი</w:t>
        </w:r>
        <w:r w:rsidR="00D117B2" w:rsidRPr="00801A69">
          <w:rPr>
            <w:rStyle w:val="Hyperlink"/>
            <w:rFonts w:ascii="Sylfaen" w:hAnsi="Sylfaen"/>
            <w:noProof/>
            <w:lang w:val="ka-GE"/>
          </w:rPr>
          <w:t>ს</w:t>
        </w:r>
        <w:r w:rsidR="00D117B2" w:rsidRPr="00801A69">
          <w:rPr>
            <w:rStyle w:val="Hyperlink"/>
            <w:rFonts w:ascii="Sylfaen" w:hAnsi="Sylfaen"/>
            <w:noProof/>
          </w:rPr>
          <w:t xml:space="preserve"> ფიქსირებულ ფართოზოლოვან ინტერნეტთან </w:t>
        </w:r>
        <w:r w:rsidR="00D117B2" w:rsidRPr="00801A69">
          <w:rPr>
            <w:rStyle w:val="Hyperlink"/>
            <w:rFonts w:ascii="Sylfaen" w:hAnsi="Sylfaen"/>
            <w:noProof/>
            <w:lang w:val="ka-GE"/>
          </w:rPr>
          <w:t>წვდომის</w:t>
        </w:r>
        <w:r w:rsidR="00D117B2" w:rsidRPr="00801A69">
          <w:rPr>
            <w:rStyle w:val="Hyperlink"/>
            <w:rFonts w:ascii="Sylfaen" w:hAnsi="Sylfaen"/>
            <w:noProof/>
          </w:rPr>
          <w:t xml:space="preserve"> საცალო ბაზარზე (2022)</w:t>
        </w:r>
        <w:r w:rsidR="00D117B2">
          <w:rPr>
            <w:noProof/>
            <w:webHidden/>
          </w:rPr>
          <w:tab/>
        </w:r>
        <w:r w:rsidR="00D117B2">
          <w:rPr>
            <w:noProof/>
            <w:webHidden/>
          </w:rPr>
          <w:fldChar w:fldCharType="begin"/>
        </w:r>
        <w:r w:rsidR="00D117B2">
          <w:rPr>
            <w:noProof/>
            <w:webHidden/>
          </w:rPr>
          <w:instrText xml:space="preserve"> PAGEREF _Toc169262617 \h </w:instrText>
        </w:r>
        <w:r w:rsidR="00D117B2">
          <w:rPr>
            <w:noProof/>
            <w:webHidden/>
          </w:rPr>
        </w:r>
        <w:r w:rsidR="00D117B2">
          <w:rPr>
            <w:noProof/>
            <w:webHidden/>
          </w:rPr>
          <w:fldChar w:fldCharType="separate"/>
        </w:r>
        <w:r w:rsidR="00D117B2">
          <w:rPr>
            <w:noProof/>
            <w:webHidden/>
          </w:rPr>
          <w:t>85</w:t>
        </w:r>
        <w:r w:rsidR="00D117B2">
          <w:rPr>
            <w:noProof/>
            <w:webHidden/>
          </w:rPr>
          <w:fldChar w:fldCharType="end"/>
        </w:r>
      </w:hyperlink>
    </w:p>
    <w:p w14:paraId="1FCF2F30" w14:textId="6B8E6C63"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18" w:history="1">
        <w:r w:rsidR="00D117B2" w:rsidRPr="00801A69">
          <w:rPr>
            <w:rStyle w:val="Hyperlink"/>
            <w:rFonts w:ascii="Sylfaen" w:hAnsi="Sylfaen"/>
            <w:noProof/>
            <w:lang w:val="ka-GE"/>
          </w:rPr>
          <w:t>დიაგრამა 36 ბაზრის წილი მაღალი სიჩქარის ფიქსირებული ფართოზოლოვანი ინტერნეტ მომსახურების საცალო ბაზარზე - ტენდენცია</w:t>
        </w:r>
        <w:r w:rsidR="00D117B2">
          <w:rPr>
            <w:noProof/>
            <w:webHidden/>
          </w:rPr>
          <w:tab/>
        </w:r>
        <w:r w:rsidR="00D117B2">
          <w:rPr>
            <w:noProof/>
            <w:webHidden/>
          </w:rPr>
          <w:fldChar w:fldCharType="begin"/>
        </w:r>
        <w:r w:rsidR="00D117B2">
          <w:rPr>
            <w:noProof/>
            <w:webHidden/>
          </w:rPr>
          <w:instrText xml:space="preserve"> PAGEREF _Toc169262618 \h </w:instrText>
        </w:r>
        <w:r w:rsidR="00D117B2">
          <w:rPr>
            <w:noProof/>
            <w:webHidden/>
          </w:rPr>
        </w:r>
        <w:r w:rsidR="00D117B2">
          <w:rPr>
            <w:noProof/>
            <w:webHidden/>
          </w:rPr>
          <w:fldChar w:fldCharType="separate"/>
        </w:r>
        <w:r w:rsidR="00D117B2">
          <w:rPr>
            <w:noProof/>
            <w:webHidden/>
          </w:rPr>
          <w:t>86</w:t>
        </w:r>
        <w:r w:rsidR="00D117B2">
          <w:rPr>
            <w:noProof/>
            <w:webHidden/>
          </w:rPr>
          <w:fldChar w:fldCharType="end"/>
        </w:r>
      </w:hyperlink>
    </w:p>
    <w:p w14:paraId="6A520B8B" w14:textId="11AF26AC"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19" w:history="1">
        <w:r w:rsidR="00D117B2" w:rsidRPr="00801A69">
          <w:rPr>
            <w:rStyle w:val="Hyperlink"/>
            <w:rFonts w:ascii="Sylfaen" w:hAnsi="Sylfaen"/>
            <w:noProof/>
            <w:lang w:val="ka-GE"/>
          </w:rPr>
          <w:t>დიაგრამა 37 FTTx ოპერატორების მიერ შინამეურნეობებისა და მოსახლეობის დაფარვა შესაბამის დასახლებებში</w:t>
        </w:r>
        <w:r w:rsidR="00D117B2">
          <w:rPr>
            <w:noProof/>
            <w:webHidden/>
          </w:rPr>
          <w:tab/>
        </w:r>
        <w:r w:rsidR="00D117B2">
          <w:rPr>
            <w:noProof/>
            <w:webHidden/>
          </w:rPr>
          <w:fldChar w:fldCharType="begin"/>
        </w:r>
        <w:r w:rsidR="00D117B2">
          <w:rPr>
            <w:noProof/>
            <w:webHidden/>
          </w:rPr>
          <w:instrText xml:space="preserve"> PAGEREF _Toc169262619 \h </w:instrText>
        </w:r>
        <w:r w:rsidR="00D117B2">
          <w:rPr>
            <w:noProof/>
            <w:webHidden/>
          </w:rPr>
        </w:r>
        <w:r w:rsidR="00D117B2">
          <w:rPr>
            <w:noProof/>
            <w:webHidden/>
          </w:rPr>
          <w:fldChar w:fldCharType="separate"/>
        </w:r>
        <w:r w:rsidR="00D117B2">
          <w:rPr>
            <w:noProof/>
            <w:webHidden/>
          </w:rPr>
          <w:t>87</w:t>
        </w:r>
        <w:r w:rsidR="00D117B2">
          <w:rPr>
            <w:noProof/>
            <w:webHidden/>
          </w:rPr>
          <w:fldChar w:fldCharType="end"/>
        </w:r>
      </w:hyperlink>
    </w:p>
    <w:p w14:paraId="6891BBCB" w14:textId="3B98D281"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20" w:history="1">
        <w:r w:rsidR="00D117B2" w:rsidRPr="00801A69">
          <w:rPr>
            <w:rStyle w:val="Hyperlink"/>
            <w:rFonts w:ascii="Sylfaen" w:hAnsi="Sylfaen"/>
            <w:noProof/>
            <w:lang w:val="ka-GE"/>
          </w:rPr>
          <w:t>დიაგრამა 38  ფიქსირებული ფართოზოლოვანი ინტერნეტ მომსახურების ოპერატორების შემოსავლები</w:t>
        </w:r>
        <w:r w:rsidR="00D117B2">
          <w:rPr>
            <w:noProof/>
            <w:webHidden/>
          </w:rPr>
          <w:tab/>
        </w:r>
        <w:r w:rsidR="00D117B2">
          <w:rPr>
            <w:noProof/>
            <w:webHidden/>
          </w:rPr>
          <w:fldChar w:fldCharType="begin"/>
        </w:r>
        <w:r w:rsidR="00D117B2">
          <w:rPr>
            <w:noProof/>
            <w:webHidden/>
          </w:rPr>
          <w:instrText xml:space="preserve"> PAGEREF _Toc169262620 \h </w:instrText>
        </w:r>
        <w:r w:rsidR="00D117B2">
          <w:rPr>
            <w:noProof/>
            <w:webHidden/>
          </w:rPr>
        </w:r>
        <w:r w:rsidR="00D117B2">
          <w:rPr>
            <w:noProof/>
            <w:webHidden/>
          </w:rPr>
          <w:fldChar w:fldCharType="separate"/>
        </w:r>
        <w:r w:rsidR="00D117B2">
          <w:rPr>
            <w:noProof/>
            <w:webHidden/>
          </w:rPr>
          <w:t>87</w:t>
        </w:r>
        <w:r w:rsidR="00D117B2">
          <w:rPr>
            <w:noProof/>
            <w:webHidden/>
          </w:rPr>
          <w:fldChar w:fldCharType="end"/>
        </w:r>
      </w:hyperlink>
    </w:p>
    <w:p w14:paraId="39DE54F4" w14:textId="59258692"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21" w:history="1">
        <w:r w:rsidR="00D117B2" w:rsidRPr="00801A69">
          <w:rPr>
            <w:rStyle w:val="Hyperlink"/>
            <w:rFonts w:ascii="Sylfaen" w:hAnsi="Sylfaen"/>
            <w:noProof/>
            <w:lang w:val="ka-GE"/>
          </w:rPr>
          <w:t>სურათი</w:t>
        </w:r>
        <w:r w:rsidR="00D117B2" w:rsidRPr="00801A69">
          <w:rPr>
            <w:rStyle w:val="Hyperlink"/>
            <w:rFonts w:ascii="Sylfaen" w:hAnsi="Sylfaen"/>
            <w:noProof/>
          </w:rPr>
          <w:t xml:space="preserve"> 39 FTTx წერტილი-წერტილი ქსელის არქიტექტურა</w:t>
        </w:r>
        <w:r w:rsidR="00D117B2">
          <w:rPr>
            <w:noProof/>
            <w:webHidden/>
          </w:rPr>
          <w:tab/>
        </w:r>
        <w:r w:rsidR="00D117B2">
          <w:rPr>
            <w:noProof/>
            <w:webHidden/>
          </w:rPr>
          <w:fldChar w:fldCharType="begin"/>
        </w:r>
        <w:r w:rsidR="00D117B2">
          <w:rPr>
            <w:noProof/>
            <w:webHidden/>
          </w:rPr>
          <w:instrText xml:space="preserve"> PAGEREF _Toc169262621 \h </w:instrText>
        </w:r>
        <w:r w:rsidR="00D117B2">
          <w:rPr>
            <w:noProof/>
            <w:webHidden/>
          </w:rPr>
        </w:r>
        <w:r w:rsidR="00D117B2">
          <w:rPr>
            <w:noProof/>
            <w:webHidden/>
          </w:rPr>
          <w:fldChar w:fldCharType="separate"/>
        </w:r>
        <w:r w:rsidR="00D117B2">
          <w:rPr>
            <w:noProof/>
            <w:webHidden/>
          </w:rPr>
          <w:t>94</w:t>
        </w:r>
        <w:r w:rsidR="00D117B2">
          <w:rPr>
            <w:noProof/>
            <w:webHidden/>
          </w:rPr>
          <w:fldChar w:fldCharType="end"/>
        </w:r>
      </w:hyperlink>
    </w:p>
    <w:p w14:paraId="216DF84C" w14:textId="3840B6D0"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22" w:history="1">
        <w:r w:rsidR="00D117B2" w:rsidRPr="00801A69">
          <w:rPr>
            <w:rStyle w:val="Hyperlink"/>
            <w:rFonts w:ascii="Sylfaen" w:hAnsi="Sylfaen"/>
            <w:noProof/>
          </w:rPr>
          <w:t>სურათი 40  FTTx წერტილი-მრავალწერტილი ქსელის არქიტექტურა</w:t>
        </w:r>
        <w:r w:rsidR="00D117B2">
          <w:rPr>
            <w:noProof/>
            <w:webHidden/>
          </w:rPr>
          <w:tab/>
        </w:r>
        <w:r w:rsidR="00D117B2">
          <w:rPr>
            <w:noProof/>
            <w:webHidden/>
          </w:rPr>
          <w:fldChar w:fldCharType="begin"/>
        </w:r>
        <w:r w:rsidR="00D117B2">
          <w:rPr>
            <w:noProof/>
            <w:webHidden/>
          </w:rPr>
          <w:instrText xml:space="preserve"> PAGEREF _Toc169262622 \h </w:instrText>
        </w:r>
        <w:r w:rsidR="00D117B2">
          <w:rPr>
            <w:noProof/>
            <w:webHidden/>
          </w:rPr>
        </w:r>
        <w:r w:rsidR="00D117B2">
          <w:rPr>
            <w:noProof/>
            <w:webHidden/>
          </w:rPr>
          <w:fldChar w:fldCharType="separate"/>
        </w:r>
        <w:r w:rsidR="00D117B2">
          <w:rPr>
            <w:noProof/>
            <w:webHidden/>
          </w:rPr>
          <w:t>94</w:t>
        </w:r>
        <w:r w:rsidR="00D117B2">
          <w:rPr>
            <w:noProof/>
            <w:webHidden/>
          </w:rPr>
          <w:fldChar w:fldCharType="end"/>
        </w:r>
      </w:hyperlink>
    </w:p>
    <w:p w14:paraId="12DB456B" w14:textId="05087408"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23" w:history="1">
        <w:r w:rsidR="00D117B2" w:rsidRPr="00801A69">
          <w:rPr>
            <w:rStyle w:val="Hyperlink"/>
            <w:rFonts w:ascii="Sylfaen" w:hAnsi="Sylfaen"/>
            <w:noProof/>
          </w:rPr>
          <w:t>სურათი 41 VULA ქსელის არქიტექტურა</w:t>
        </w:r>
        <w:r w:rsidR="00D117B2">
          <w:rPr>
            <w:noProof/>
            <w:webHidden/>
          </w:rPr>
          <w:tab/>
        </w:r>
        <w:r w:rsidR="00D117B2">
          <w:rPr>
            <w:noProof/>
            <w:webHidden/>
          </w:rPr>
          <w:fldChar w:fldCharType="begin"/>
        </w:r>
        <w:r w:rsidR="00D117B2">
          <w:rPr>
            <w:noProof/>
            <w:webHidden/>
          </w:rPr>
          <w:instrText xml:space="preserve"> PAGEREF _Toc169262623 \h </w:instrText>
        </w:r>
        <w:r w:rsidR="00D117B2">
          <w:rPr>
            <w:noProof/>
            <w:webHidden/>
          </w:rPr>
        </w:r>
        <w:r w:rsidR="00D117B2">
          <w:rPr>
            <w:noProof/>
            <w:webHidden/>
          </w:rPr>
          <w:fldChar w:fldCharType="separate"/>
        </w:r>
        <w:r w:rsidR="00D117B2">
          <w:rPr>
            <w:noProof/>
            <w:webHidden/>
          </w:rPr>
          <w:t>95</w:t>
        </w:r>
        <w:r w:rsidR="00D117B2">
          <w:rPr>
            <w:noProof/>
            <w:webHidden/>
          </w:rPr>
          <w:fldChar w:fldCharType="end"/>
        </w:r>
      </w:hyperlink>
    </w:p>
    <w:p w14:paraId="0102CA21" w14:textId="69DD422D"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24" w:history="1">
        <w:r w:rsidR="00D117B2" w:rsidRPr="00801A69">
          <w:rPr>
            <w:rStyle w:val="Hyperlink"/>
            <w:rFonts w:ascii="Sylfaen" w:hAnsi="Sylfaen"/>
            <w:noProof/>
            <w:lang w:val="ka-GE"/>
          </w:rPr>
          <w:t>სურათი 42 საინვესტიციო კიბე</w:t>
        </w:r>
        <w:r w:rsidR="00D117B2">
          <w:rPr>
            <w:noProof/>
            <w:webHidden/>
          </w:rPr>
          <w:tab/>
        </w:r>
        <w:r w:rsidR="00D117B2">
          <w:rPr>
            <w:noProof/>
            <w:webHidden/>
          </w:rPr>
          <w:fldChar w:fldCharType="begin"/>
        </w:r>
        <w:r w:rsidR="00D117B2">
          <w:rPr>
            <w:noProof/>
            <w:webHidden/>
          </w:rPr>
          <w:instrText xml:space="preserve"> PAGEREF _Toc169262624 \h </w:instrText>
        </w:r>
        <w:r w:rsidR="00D117B2">
          <w:rPr>
            <w:noProof/>
            <w:webHidden/>
          </w:rPr>
        </w:r>
        <w:r w:rsidR="00D117B2">
          <w:rPr>
            <w:noProof/>
            <w:webHidden/>
          </w:rPr>
          <w:fldChar w:fldCharType="separate"/>
        </w:r>
        <w:r w:rsidR="00D117B2">
          <w:rPr>
            <w:noProof/>
            <w:webHidden/>
          </w:rPr>
          <w:t>98</w:t>
        </w:r>
        <w:r w:rsidR="00D117B2">
          <w:rPr>
            <w:noProof/>
            <w:webHidden/>
          </w:rPr>
          <w:fldChar w:fldCharType="end"/>
        </w:r>
      </w:hyperlink>
    </w:p>
    <w:p w14:paraId="63110690" w14:textId="75177553"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25" w:history="1">
        <w:r w:rsidR="00D117B2" w:rsidRPr="00801A69">
          <w:rPr>
            <w:rStyle w:val="Hyperlink"/>
            <w:rFonts w:ascii="Sylfaen" w:hAnsi="Sylfaen"/>
            <w:noProof/>
            <w:lang w:val="ka-GE"/>
          </w:rPr>
          <w:t>სურათი 43  „ბიტსტრიმის“ დაშვების კონცეფცია (დაერთების წერტილები)</w:t>
        </w:r>
        <w:r w:rsidR="00D117B2">
          <w:rPr>
            <w:noProof/>
            <w:webHidden/>
          </w:rPr>
          <w:tab/>
        </w:r>
        <w:r w:rsidR="00D117B2">
          <w:rPr>
            <w:noProof/>
            <w:webHidden/>
          </w:rPr>
          <w:fldChar w:fldCharType="begin"/>
        </w:r>
        <w:r w:rsidR="00D117B2">
          <w:rPr>
            <w:noProof/>
            <w:webHidden/>
          </w:rPr>
          <w:instrText xml:space="preserve"> PAGEREF _Toc169262625 \h </w:instrText>
        </w:r>
        <w:r w:rsidR="00D117B2">
          <w:rPr>
            <w:noProof/>
            <w:webHidden/>
          </w:rPr>
        </w:r>
        <w:r w:rsidR="00D117B2">
          <w:rPr>
            <w:noProof/>
            <w:webHidden/>
          </w:rPr>
          <w:fldChar w:fldCharType="separate"/>
        </w:r>
        <w:r w:rsidR="00D117B2">
          <w:rPr>
            <w:noProof/>
            <w:webHidden/>
          </w:rPr>
          <w:t>99</w:t>
        </w:r>
        <w:r w:rsidR="00D117B2">
          <w:rPr>
            <w:noProof/>
            <w:webHidden/>
          </w:rPr>
          <w:fldChar w:fldCharType="end"/>
        </w:r>
      </w:hyperlink>
    </w:p>
    <w:p w14:paraId="1F35B375" w14:textId="05AF7307"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26" w:history="1">
        <w:r w:rsidR="00D117B2" w:rsidRPr="00801A69">
          <w:rPr>
            <w:rStyle w:val="Hyperlink"/>
            <w:rFonts w:ascii="Sylfaen" w:hAnsi="Sylfaen"/>
            <w:noProof/>
            <w:lang w:val="ka-GE"/>
          </w:rPr>
          <w:t>დიაგრამა 44. ბაზრის წილი (აბონენტების მიხედვით) მაღალი სიჩქარის ფიქსირებულ ფართოზოლოვან ინტერნეტ მომსახურებაზე საცალო ბაზრის სეგმენტზე (2022)</w:t>
        </w:r>
        <w:r w:rsidR="00D117B2">
          <w:rPr>
            <w:noProof/>
            <w:webHidden/>
          </w:rPr>
          <w:tab/>
        </w:r>
        <w:r w:rsidR="00D117B2">
          <w:rPr>
            <w:noProof/>
            <w:webHidden/>
          </w:rPr>
          <w:fldChar w:fldCharType="begin"/>
        </w:r>
        <w:r w:rsidR="00D117B2">
          <w:rPr>
            <w:noProof/>
            <w:webHidden/>
          </w:rPr>
          <w:instrText xml:space="preserve"> PAGEREF _Toc169262626 \h </w:instrText>
        </w:r>
        <w:r w:rsidR="00D117B2">
          <w:rPr>
            <w:noProof/>
            <w:webHidden/>
          </w:rPr>
        </w:r>
        <w:r w:rsidR="00D117B2">
          <w:rPr>
            <w:noProof/>
            <w:webHidden/>
          </w:rPr>
          <w:fldChar w:fldCharType="separate"/>
        </w:r>
        <w:r w:rsidR="00D117B2">
          <w:rPr>
            <w:noProof/>
            <w:webHidden/>
          </w:rPr>
          <w:t>109</w:t>
        </w:r>
        <w:r w:rsidR="00D117B2">
          <w:rPr>
            <w:noProof/>
            <w:webHidden/>
          </w:rPr>
          <w:fldChar w:fldCharType="end"/>
        </w:r>
      </w:hyperlink>
    </w:p>
    <w:p w14:paraId="6A325915" w14:textId="3972FD46"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27" w:history="1">
        <w:r w:rsidR="00D117B2" w:rsidRPr="00801A69">
          <w:rPr>
            <w:rStyle w:val="Hyperlink"/>
            <w:rFonts w:ascii="Sylfaen" w:hAnsi="Sylfaen"/>
            <w:noProof/>
            <w:lang w:val="ka-GE"/>
          </w:rPr>
          <w:t>დიაგრამა 45 FTTx აბონენტების რაოდენობა (ათასი,2019-2022 წწ.)</w:t>
        </w:r>
        <w:r w:rsidR="00D117B2">
          <w:rPr>
            <w:noProof/>
            <w:webHidden/>
          </w:rPr>
          <w:tab/>
        </w:r>
        <w:r w:rsidR="00D117B2">
          <w:rPr>
            <w:noProof/>
            <w:webHidden/>
          </w:rPr>
          <w:fldChar w:fldCharType="begin"/>
        </w:r>
        <w:r w:rsidR="00D117B2">
          <w:rPr>
            <w:noProof/>
            <w:webHidden/>
          </w:rPr>
          <w:instrText xml:space="preserve"> PAGEREF _Toc169262627 \h </w:instrText>
        </w:r>
        <w:r w:rsidR="00D117B2">
          <w:rPr>
            <w:noProof/>
            <w:webHidden/>
          </w:rPr>
        </w:r>
        <w:r w:rsidR="00D117B2">
          <w:rPr>
            <w:noProof/>
            <w:webHidden/>
          </w:rPr>
          <w:fldChar w:fldCharType="separate"/>
        </w:r>
        <w:r w:rsidR="00D117B2">
          <w:rPr>
            <w:noProof/>
            <w:webHidden/>
          </w:rPr>
          <w:t>110</w:t>
        </w:r>
        <w:r w:rsidR="00D117B2">
          <w:rPr>
            <w:noProof/>
            <w:webHidden/>
          </w:rPr>
          <w:fldChar w:fldCharType="end"/>
        </w:r>
      </w:hyperlink>
    </w:p>
    <w:p w14:paraId="289062B5" w14:textId="4DCBBD59"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28" w:history="1">
        <w:r w:rsidR="00D117B2" w:rsidRPr="00801A69">
          <w:rPr>
            <w:rStyle w:val="Hyperlink"/>
            <w:rFonts w:ascii="Sylfaen" w:hAnsi="Sylfaen"/>
            <w:noProof/>
            <w:lang w:val="ka-GE"/>
          </w:rPr>
          <w:t>დიაგრამა 46 ბაზრის წილი (აბონენტების მიხედვით) მაღალი სიჩქარის ფიქსირებული ფართოზოლოვანი ინტერნეტ მომსახურების საცალო ბაზარზე</w:t>
        </w:r>
        <w:r w:rsidR="00D117B2">
          <w:rPr>
            <w:noProof/>
            <w:webHidden/>
          </w:rPr>
          <w:tab/>
        </w:r>
        <w:r w:rsidR="00D117B2">
          <w:rPr>
            <w:noProof/>
            <w:webHidden/>
          </w:rPr>
          <w:fldChar w:fldCharType="begin"/>
        </w:r>
        <w:r w:rsidR="00D117B2">
          <w:rPr>
            <w:noProof/>
            <w:webHidden/>
          </w:rPr>
          <w:instrText xml:space="preserve"> PAGEREF _Toc169262628 \h </w:instrText>
        </w:r>
        <w:r w:rsidR="00D117B2">
          <w:rPr>
            <w:noProof/>
            <w:webHidden/>
          </w:rPr>
        </w:r>
        <w:r w:rsidR="00D117B2">
          <w:rPr>
            <w:noProof/>
            <w:webHidden/>
          </w:rPr>
          <w:fldChar w:fldCharType="separate"/>
        </w:r>
        <w:r w:rsidR="00D117B2">
          <w:rPr>
            <w:noProof/>
            <w:webHidden/>
          </w:rPr>
          <w:t>111</w:t>
        </w:r>
        <w:r w:rsidR="00D117B2">
          <w:rPr>
            <w:noProof/>
            <w:webHidden/>
          </w:rPr>
          <w:fldChar w:fldCharType="end"/>
        </w:r>
      </w:hyperlink>
    </w:p>
    <w:p w14:paraId="462778B2" w14:textId="0FEC5DDD"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29" w:history="1">
        <w:r w:rsidR="00D117B2" w:rsidRPr="00801A69">
          <w:rPr>
            <w:rStyle w:val="Hyperlink"/>
            <w:rFonts w:ascii="Sylfaen" w:hAnsi="Sylfaen"/>
            <w:noProof/>
            <w:lang w:val="ka-GE"/>
          </w:rPr>
          <w:t>დიაგრამა 47 მაღალი სიჩქარის ფიქსირებული ფართოზოლოვანი ინტერნეტ მომსახურების აბონენტები 2018-2022</w:t>
        </w:r>
        <w:r w:rsidR="00D117B2">
          <w:rPr>
            <w:noProof/>
            <w:webHidden/>
          </w:rPr>
          <w:tab/>
        </w:r>
        <w:r w:rsidR="00D117B2">
          <w:rPr>
            <w:noProof/>
            <w:webHidden/>
          </w:rPr>
          <w:fldChar w:fldCharType="begin"/>
        </w:r>
        <w:r w:rsidR="00D117B2">
          <w:rPr>
            <w:noProof/>
            <w:webHidden/>
          </w:rPr>
          <w:instrText xml:space="preserve"> PAGEREF _Toc169262629 \h </w:instrText>
        </w:r>
        <w:r w:rsidR="00D117B2">
          <w:rPr>
            <w:noProof/>
            <w:webHidden/>
          </w:rPr>
        </w:r>
        <w:r w:rsidR="00D117B2">
          <w:rPr>
            <w:noProof/>
            <w:webHidden/>
          </w:rPr>
          <w:fldChar w:fldCharType="separate"/>
        </w:r>
        <w:r w:rsidR="00D117B2">
          <w:rPr>
            <w:noProof/>
            <w:webHidden/>
          </w:rPr>
          <w:t>112</w:t>
        </w:r>
        <w:r w:rsidR="00D117B2">
          <w:rPr>
            <w:noProof/>
            <w:webHidden/>
          </w:rPr>
          <w:fldChar w:fldCharType="end"/>
        </w:r>
      </w:hyperlink>
    </w:p>
    <w:p w14:paraId="734E0E51" w14:textId="65500133"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30" w:history="1">
        <w:r w:rsidR="00D117B2" w:rsidRPr="00801A69">
          <w:rPr>
            <w:rStyle w:val="Hyperlink"/>
            <w:rFonts w:ascii="Sylfaen" w:hAnsi="Sylfaen"/>
            <w:noProof/>
            <w:lang w:val="ka-GE"/>
          </w:rPr>
          <w:t>დიაგრამა 48 ფიქსირებული ფართოზოლოვანი ინტერნეტ სერვისის მიმწოდებელი</w:t>
        </w:r>
        <w:r w:rsidR="00D117B2">
          <w:rPr>
            <w:noProof/>
            <w:webHidden/>
          </w:rPr>
          <w:tab/>
        </w:r>
        <w:r w:rsidR="00D117B2">
          <w:rPr>
            <w:noProof/>
            <w:webHidden/>
          </w:rPr>
          <w:fldChar w:fldCharType="begin"/>
        </w:r>
        <w:r w:rsidR="00D117B2">
          <w:rPr>
            <w:noProof/>
            <w:webHidden/>
          </w:rPr>
          <w:instrText xml:space="preserve"> PAGEREF _Toc169262630 \h </w:instrText>
        </w:r>
        <w:r w:rsidR="00D117B2">
          <w:rPr>
            <w:noProof/>
            <w:webHidden/>
          </w:rPr>
        </w:r>
        <w:r w:rsidR="00D117B2">
          <w:rPr>
            <w:noProof/>
            <w:webHidden/>
          </w:rPr>
          <w:fldChar w:fldCharType="separate"/>
        </w:r>
        <w:r w:rsidR="00D117B2">
          <w:rPr>
            <w:noProof/>
            <w:webHidden/>
          </w:rPr>
          <w:t>112</w:t>
        </w:r>
        <w:r w:rsidR="00D117B2">
          <w:rPr>
            <w:noProof/>
            <w:webHidden/>
          </w:rPr>
          <w:fldChar w:fldCharType="end"/>
        </w:r>
      </w:hyperlink>
    </w:p>
    <w:p w14:paraId="14882879" w14:textId="3239A52B"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31" w:history="1">
        <w:r w:rsidR="00D117B2" w:rsidRPr="00801A69">
          <w:rPr>
            <w:rStyle w:val="Hyperlink"/>
            <w:rFonts w:ascii="Sylfaen" w:hAnsi="Sylfaen" w:cs="Sylfaen"/>
            <w:noProof/>
            <w:lang w:val="ka-GE"/>
          </w:rPr>
          <w:t>სურათი 49 ფიქსირებული</w:t>
        </w:r>
        <w:r w:rsidR="00D117B2" w:rsidRPr="00801A69">
          <w:rPr>
            <w:rStyle w:val="Hyperlink"/>
            <w:rFonts w:ascii="Sylfaen" w:hAnsi="Sylfaen"/>
            <w:noProof/>
            <w:lang w:val="ka-GE"/>
          </w:rPr>
          <w:t xml:space="preserve"> </w:t>
        </w:r>
        <w:r w:rsidR="00D117B2" w:rsidRPr="00801A69">
          <w:rPr>
            <w:rStyle w:val="Hyperlink"/>
            <w:rFonts w:ascii="Sylfaen" w:hAnsi="Sylfaen" w:cs="Sylfaen"/>
            <w:noProof/>
            <w:lang w:val="ka-GE"/>
          </w:rPr>
          <w:t>ფართოზოლოვანი</w:t>
        </w:r>
        <w:r w:rsidR="00D117B2" w:rsidRPr="00801A69">
          <w:rPr>
            <w:rStyle w:val="Hyperlink"/>
            <w:rFonts w:ascii="Sylfaen" w:hAnsi="Sylfaen"/>
            <w:noProof/>
            <w:lang w:val="ka-GE"/>
          </w:rPr>
          <w:t xml:space="preserve"> </w:t>
        </w:r>
        <w:r w:rsidR="00D117B2" w:rsidRPr="00801A69">
          <w:rPr>
            <w:rStyle w:val="Hyperlink"/>
            <w:rFonts w:ascii="Sylfaen" w:hAnsi="Sylfaen" w:cs="Sylfaen"/>
            <w:noProof/>
            <w:lang w:val="ka-GE"/>
          </w:rPr>
          <w:t>სერვისების</w:t>
        </w:r>
        <w:r w:rsidR="00D117B2" w:rsidRPr="00801A69">
          <w:rPr>
            <w:rStyle w:val="Hyperlink"/>
            <w:rFonts w:ascii="Sylfaen" w:hAnsi="Sylfaen"/>
            <w:noProof/>
            <w:lang w:val="ka-GE"/>
          </w:rPr>
          <w:t xml:space="preserve"> </w:t>
        </w:r>
        <w:r w:rsidR="00D117B2" w:rsidRPr="00801A69">
          <w:rPr>
            <w:rStyle w:val="Hyperlink"/>
            <w:rFonts w:ascii="Sylfaen" w:hAnsi="Sylfaen" w:cs="Sylfaen"/>
            <w:noProof/>
            <w:lang w:val="ka-GE"/>
          </w:rPr>
          <w:t>შესაბამისი</w:t>
        </w:r>
        <w:r w:rsidR="00D117B2" w:rsidRPr="00801A69">
          <w:rPr>
            <w:rStyle w:val="Hyperlink"/>
            <w:rFonts w:ascii="Sylfaen" w:hAnsi="Sylfaen"/>
            <w:noProof/>
            <w:lang w:val="ka-GE"/>
          </w:rPr>
          <w:t xml:space="preserve"> </w:t>
        </w:r>
        <w:r w:rsidR="00D117B2" w:rsidRPr="00801A69">
          <w:rPr>
            <w:rStyle w:val="Hyperlink"/>
            <w:rFonts w:ascii="Sylfaen" w:hAnsi="Sylfaen" w:cs="Sylfaen"/>
            <w:noProof/>
            <w:lang w:val="ka-GE"/>
          </w:rPr>
          <w:t>საცალო</w:t>
        </w:r>
        <w:r w:rsidR="00D117B2" w:rsidRPr="00801A69">
          <w:rPr>
            <w:rStyle w:val="Hyperlink"/>
            <w:rFonts w:ascii="Sylfaen" w:hAnsi="Sylfaen"/>
            <w:noProof/>
            <w:lang w:val="ka-GE"/>
          </w:rPr>
          <w:t xml:space="preserve"> </w:t>
        </w:r>
        <w:r w:rsidR="00D117B2" w:rsidRPr="00801A69">
          <w:rPr>
            <w:rStyle w:val="Hyperlink"/>
            <w:rFonts w:ascii="Sylfaen" w:hAnsi="Sylfaen" w:cs="Sylfaen"/>
            <w:noProof/>
            <w:lang w:val="ka-GE"/>
          </w:rPr>
          <w:t>და</w:t>
        </w:r>
        <w:r w:rsidR="00D117B2" w:rsidRPr="00801A69">
          <w:rPr>
            <w:rStyle w:val="Hyperlink"/>
            <w:rFonts w:ascii="Sylfaen" w:hAnsi="Sylfaen"/>
            <w:noProof/>
            <w:lang w:val="ka-GE"/>
          </w:rPr>
          <w:t xml:space="preserve"> </w:t>
        </w:r>
        <w:r w:rsidR="00D117B2" w:rsidRPr="00801A69">
          <w:rPr>
            <w:rStyle w:val="Hyperlink"/>
            <w:rFonts w:ascii="Sylfaen" w:hAnsi="Sylfaen" w:cs="Sylfaen"/>
            <w:noProof/>
            <w:lang w:val="ka-GE"/>
          </w:rPr>
          <w:t>საბითუმო</w:t>
        </w:r>
        <w:r w:rsidR="00D117B2" w:rsidRPr="00801A69">
          <w:rPr>
            <w:rStyle w:val="Hyperlink"/>
            <w:rFonts w:ascii="Sylfaen" w:hAnsi="Sylfaen"/>
            <w:noProof/>
            <w:lang w:val="ka-GE"/>
          </w:rPr>
          <w:t xml:space="preserve"> </w:t>
        </w:r>
        <w:r w:rsidR="00D117B2" w:rsidRPr="00801A69">
          <w:rPr>
            <w:rStyle w:val="Hyperlink"/>
            <w:rFonts w:ascii="Sylfaen" w:hAnsi="Sylfaen" w:cs="Sylfaen"/>
            <w:noProof/>
            <w:lang w:val="ka-GE"/>
          </w:rPr>
          <w:t>ბაზრები</w:t>
        </w:r>
        <w:r w:rsidR="00D117B2">
          <w:rPr>
            <w:noProof/>
            <w:webHidden/>
          </w:rPr>
          <w:tab/>
        </w:r>
        <w:r w:rsidR="00D117B2">
          <w:rPr>
            <w:noProof/>
            <w:webHidden/>
          </w:rPr>
          <w:fldChar w:fldCharType="begin"/>
        </w:r>
        <w:r w:rsidR="00D117B2">
          <w:rPr>
            <w:noProof/>
            <w:webHidden/>
          </w:rPr>
          <w:instrText xml:space="preserve"> PAGEREF _Toc169262631 \h </w:instrText>
        </w:r>
        <w:r w:rsidR="00D117B2">
          <w:rPr>
            <w:noProof/>
            <w:webHidden/>
          </w:rPr>
        </w:r>
        <w:r w:rsidR="00D117B2">
          <w:rPr>
            <w:noProof/>
            <w:webHidden/>
          </w:rPr>
          <w:fldChar w:fldCharType="separate"/>
        </w:r>
        <w:r w:rsidR="00D117B2">
          <w:rPr>
            <w:noProof/>
            <w:webHidden/>
          </w:rPr>
          <w:t>118</w:t>
        </w:r>
        <w:r w:rsidR="00D117B2">
          <w:rPr>
            <w:noProof/>
            <w:webHidden/>
          </w:rPr>
          <w:fldChar w:fldCharType="end"/>
        </w:r>
      </w:hyperlink>
    </w:p>
    <w:p w14:paraId="468564ED" w14:textId="5CF789E6"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32" w:history="1">
        <w:r w:rsidR="00D117B2" w:rsidRPr="00801A69">
          <w:rPr>
            <w:rStyle w:val="Hyperlink"/>
            <w:rFonts w:ascii="Sylfaen" w:hAnsi="Sylfaen"/>
            <w:noProof/>
            <w:lang w:val="ka-GE"/>
          </w:rPr>
          <w:t>დიაგრამა 50  მაღალი სიჩქარის საცალო ფიქსირებული ფართოზოლოვანი ბაზრის წილები (მომხმარებლები, 2022)</w:t>
        </w:r>
        <w:r w:rsidR="00D117B2">
          <w:rPr>
            <w:noProof/>
            <w:webHidden/>
          </w:rPr>
          <w:tab/>
        </w:r>
        <w:r w:rsidR="00D117B2">
          <w:rPr>
            <w:noProof/>
            <w:webHidden/>
          </w:rPr>
          <w:fldChar w:fldCharType="begin"/>
        </w:r>
        <w:r w:rsidR="00D117B2">
          <w:rPr>
            <w:noProof/>
            <w:webHidden/>
          </w:rPr>
          <w:instrText xml:space="preserve"> PAGEREF _Toc169262632 \h </w:instrText>
        </w:r>
        <w:r w:rsidR="00D117B2">
          <w:rPr>
            <w:noProof/>
            <w:webHidden/>
          </w:rPr>
        </w:r>
        <w:r w:rsidR="00D117B2">
          <w:rPr>
            <w:noProof/>
            <w:webHidden/>
          </w:rPr>
          <w:fldChar w:fldCharType="separate"/>
        </w:r>
        <w:r w:rsidR="00D117B2">
          <w:rPr>
            <w:noProof/>
            <w:webHidden/>
          </w:rPr>
          <w:t>122</w:t>
        </w:r>
        <w:r w:rsidR="00D117B2">
          <w:rPr>
            <w:noProof/>
            <w:webHidden/>
          </w:rPr>
          <w:fldChar w:fldCharType="end"/>
        </w:r>
      </w:hyperlink>
    </w:p>
    <w:p w14:paraId="067DB011" w14:textId="33AF9604"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33" w:history="1">
        <w:r w:rsidR="00D117B2" w:rsidRPr="00801A69">
          <w:rPr>
            <w:rStyle w:val="Hyperlink"/>
            <w:rFonts w:ascii="Sylfaen" w:hAnsi="Sylfaen"/>
            <w:noProof/>
            <w:lang w:val="ka-GE"/>
          </w:rPr>
          <w:t>დიაგრამა 51 ფიქსირებული ფართოზოლოვანი ინტერნეტ სერვისების აბონენტების რაოდენობა - ტექნოლოგიების მიხედვით</w:t>
        </w:r>
        <w:r w:rsidR="00D117B2">
          <w:rPr>
            <w:noProof/>
            <w:webHidden/>
          </w:rPr>
          <w:tab/>
        </w:r>
        <w:r w:rsidR="00D117B2">
          <w:rPr>
            <w:noProof/>
            <w:webHidden/>
          </w:rPr>
          <w:fldChar w:fldCharType="begin"/>
        </w:r>
        <w:r w:rsidR="00D117B2">
          <w:rPr>
            <w:noProof/>
            <w:webHidden/>
          </w:rPr>
          <w:instrText xml:space="preserve"> PAGEREF _Toc169262633 \h </w:instrText>
        </w:r>
        <w:r w:rsidR="00D117B2">
          <w:rPr>
            <w:noProof/>
            <w:webHidden/>
          </w:rPr>
        </w:r>
        <w:r w:rsidR="00D117B2">
          <w:rPr>
            <w:noProof/>
            <w:webHidden/>
          </w:rPr>
          <w:fldChar w:fldCharType="separate"/>
        </w:r>
        <w:r w:rsidR="00D117B2">
          <w:rPr>
            <w:noProof/>
            <w:webHidden/>
          </w:rPr>
          <w:t>122</w:t>
        </w:r>
        <w:r w:rsidR="00D117B2">
          <w:rPr>
            <w:noProof/>
            <w:webHidden/>
          </w:rPr>
          <w:fldChar w:fldCharType="end"/>
        </w:r>
      </w:hyperlink>
    </w:p>
    <w:p w14:paraId="1ED83918" w14:textId="16782CC7"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34" w:history="1">
        <w:r w:rsidR="00D117B2" w:rsidRPr="00801A69">
          <w:rPr>
            <w:rStyle w:val="Hyperlink"/>
            <w:rFonts w:ascii="Sylfaen" w:hAnsi="Sylfaen"/>
            <w:noProof/>
            <w:lang w:val="ka-GE"/>
          </w:rPr>
          <w:t>დიაგრამა 52 ბაზრის წილები მაღალი სიჩქარის ფიქსირებული ფართოზოლოვანი ინტერნეტ მომსახურების საცალო ბაზრის  შესაბამის სეგმენტზე (ტენდენცია)</w:t>
        </w:r>
        <w:r w:rsidR="00D117B2">
          <w:rPr>
            <w:noProof/>
            <w:webHidden/>
          </w:rPr>
          <w:tab/>
        </w:r>
        <w:r w:rsidR="00D117B2">
          <w:rPr>
            <w:noProof/>
            <w:webHidden/>
          </w:rPr>
          <w:fldChar w:fldCharType="begin"/>
        </w:r>
        <w:r w:rsidR="00D117B2">
          <w:rPr>
            <w:noProof/>
            <w:webHidden/>
          </w:rPr>
          <w:instrText xml:space="preserve"> PAGEREF _Toc169262634 \h </w:instrText>
        </w:r>
        <w:r w:rsidR="00D117B2">
          <w:rPr>
            <w:noProof/>
            <w:webHidden/>
          </w:rPr>
        </w:r>
        <w:r w:rsidR="00D117B2">
          <w:rPr>
            <w:noProof/>
            <w:webHidden/>
          </w:rPr>
          <w:fldChar w:fldCharType="separate"/>
        </w:r>
        <w:r w:rsidR="00D117B2">
          <w:rPr>
            <w:noProof/>
            <w:webHidden/>
          </w:rPr>
          <w:t>123</w:t>
        </w:r>
        <w:r w:rsidR="00D117B2">
          <w:rPr>
            <w:noProof/>
            <w:webHidden/>
          </w:rPr>
          <w:fldChar w:fldCharType="end"/>
        </w:r>
      </w:hyperlink>
    </w:p>
    <w:p w14:paraId="68131B0B" w14:textId="329E0C8B"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35" w:history="1">
        <w:r w:rsidR="00D117B2" w:rsidRPr="00801A69">
          <w:rPr>
            <w:rStyle w:val="Hyperlink"/>
            <w:rFonts w:ascii="Sylfaen" w:hAnsi="Sylfaen"/>
            <w:noProof/>
            <w:lang w:val="ka-GE"/>
          </w:rPr>
          <w:t>ცხრილი 53 მაღალი სიჩქარის ფიქსირებული ფართოზოლოვანი ინტერნეტ მომსახურების მომხმარებლების  წმინდა წლიური ზრდა   (2018-2022)</w:t>
        </w:r>
        <w:r w:rsidR="00D117B2">
          <w:rPr>
            <w:noProof/>
            <w:webHidden/>
          </w:rPr>
          <w:tab/>
        </w:r>
        <w:r w:rsidR="00D117B2">
          <w:rPr>
            <w:noProof/>
            <w:webHidden/>
          </w:rPr>
          <w:fldChar w:fldCharType="begin"/>
        </w:r>
        <w:r w:rsidR="00D117B2">
          <w:rPr>
            <w:noProof/>
            <w:webHidden/>
          </w:rPr>
          <w:instrText xml:space="preserve"> PAGEREF _Toc169262635 \h </w:instrText>
        </w:r>
        <w:r w:rsidR="00D117B2">
          <w:rPr>
            <w:noProof/>
            <w:webHidden/>
          </w:rPr>
        </w:r>
        <w:r w:rsidR="00D117B2">
          <w:rPr>
            <w:noProof/>
            <w:webHidden/>
          </w:rPr>
          <w:fldChar w:fldCharType="separate"/>
        </w:r>
        <w:r w:rsidR="00D117B2">
          <w:rPr>
            <w:noProof/>
            <w:webHidden/>
          </w:rPr>
          <w:t>124</w:t>
        </w:r>
        <w:r w:rsidR="00D117B2">
          <w:rPr>
            <w:noProof/>
            <w:webHidden/>
          </w:rPr>
          <w:fldChar w:fldCharType="end"/>
        </w:r>
      </w:hyperlink>
    </w:p>
    <w:p w14:paraId="40016038" w14:textId="3B03526D"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36" w:history="1">
        <w:r w:rsidR="00D117B2" w:rsidRPr="00801A69">
          <w:rPr>
            <w:rStyle w:val="Hyperlink"/>
            <w:rFonts w:ascii="Sylfaen" w:hAnsi="Sylfaen"/>
            <w:noProof/>
            <w:lang w:val="ka-GE"/>
          </w:rPr>
          <w:t xml:space="preserve">ცხრილი 54 FTTx ქსელების დაფარვა ოპერატორების მიხედვით (ქვეყნის მასშტაბით დაფარული  ფართები 2022 წელი) </w:t>
        </w:r>
        <w:r w:rsidR="00D117B2">
          <w:rPr>
            <w:noProof/>
            <w:webHidden/>
          </w:rPr>
          <w:tab/>
        </w:r>
        <w:r w:rsidR="00D117B2">
          <w:rPr>
            <w:noProof/>
            <w:webHidden/>
          </w:rPr>
          <w:fldChar w:fldCharType="begin"/>
        </w:r>
        <w:r w:rsidR="00D117B2">
          <w:rPr>
            <w:noProof/>
            <w:webHidden/>
          </w:rPr>
          <w:instrText xml:space="preserve"> PAGEREF _Toc169262636 \h </w:instrText>
        </w:r>
        <w:r w:rsidR="00D117B2">
          <w:rPr>
            <w:noProof/>
            <w:webHidden/>
          </w:rPr>
        </w:r>
        <w:r w:rsidR="00D117B2">
          <w:rPr>
            <w:noProof/>
            <w:webHidden/>
          </w:rPr>
          <w:fldChar w:fldCharType="separate"/>
        </w:r>
        <w:r w:rsidR="00D117B2">
          <w:rPr>
            <w:noProof/>
            <w:webHidden/>
          </w:rPr>
          <w:t>125</w:t>
        </w:r>
        <w:r w:rsidR="00D117B2">
          <w:rPr>
            <w:noProof/>
            <w:webHidden/>
          </w:rPr>
          <w:fldChar w:fldCharType="end"/>
        </w:r>
      </w:hyperlink>
    </w:p>
    <w:p w14:paraId="0FD51B6A" w14:textId="002BF1CB"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37" w:history="1">
        <w:r w:rsidR="00D117B2" w:rsidRPr="00801A69">
          <w:rPr>
            <w:rStyle w:val="Hyperlink"/>
            <w:rFonts w:ascii="Sylfaen" w:hAnsi="Sylfaen"/>
            <w:noProof/>
            <w:lang w:val="ka-GE"/>
          </w:rPr>
          <w:t>ცხრილი 55  FTTx ქსელის დაფარვა და ფიზიკური პირი აბონენტების რაოდენობა (2022)</w:t>
        </w:r>
        <w:r w:rsidR="00D117B2">
          <w:rPr>
            <w:noProof/>
            <w:webHidden/>
          </w:rPr>
          <w:tab/>
        </w:r>
        <w:r w:rsidR="00D117B2">
          <w:rPr>
            <w:noProof/>
            <w:webHidden/>
          </w:rPr>
          <w:fldChar w:fldCharType="begin"/>
        </w:r>
        <w:r w:rsidR="00D117B2">
          <w:rPr>
            <w:noProof/>
            <w:webHidden/>
          </w:rPr>
          <w:instrText xml:space="preserve"> PAGEREF _Toc169262637 \h </w:instrText>
        </w:r>
        <w:r w:rsidR="00D117B2">
          <w:rPr>
            <w:noProof/>
            <w:webHidden/>
          </w:rPr>
        </w:r>
        <w:r w:rsidR="00D117B2">
          <w:rPr>
            <w:noProof/>
            <w:webHidden/>
          </w:rPr>
          <w:fldChar w:fldCharType="separate"/>
        </w:r>
        <w:r w:rsidR="00D117B2">
          <w:rPr>
            <w:noProof/>
            <w:webHidden/>
          </w:rPr>
          <w:t>126</w:t>
        </w:r>
        <w:r w:rsidR="00D117B2">
          <w:rPr>
            <w:noProof/>
            <w:webHidden/>
          </w:rPr>
          <w:fldChar w:fldCharType="end"/>
        </w:r>
      </w:hyperlink>
    </w:p>
    <w:p w14:paraId="7D896787" w14:textId="4BFFA7E2"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38" w:history="1">
        <w:r w:rsidR="00D117B2" w:rsidRPr="00801A69">
          <w:rPr>
            <w:rStyle w:val="Hyperlink"/>
            <w:rFonts w:ascii="Sylfaen" w:hAnsi="Sylfaen"/>
            <w:noProof/>
            <w:lang w:val="ka-GE"/>
          </w:rPr>
          <w:t>ცხრილი 56 ძირითადი ფინანსური რესურსების ინდიკატორები 2019-2022 (მილიონი ლარი)</w:t>
        </w:r>
        <w:r w:rsidR="00D117B2">
          <w:rPr>
            <w:noProof/>
            <w:webHidden/>
          </w:rPr>
          <w:tab/>
        </w:r>
        <w:r w:rsidR="00D117B2">
          <w:rPr>
            <w:noProof/>
            <w:webHidden/>
          </w:rPr>
          <w:fldChar w:fldCharType="begin"/>
        </w:r>
        <w:r w:rsidR="00D117B2">
          <w:rPr>
            <w:noProof/>
            <w:webHidden/>
          </w:rPr>
          <w:instrText xml:space="preserve"> PAGEREF _Toc169262638 \h </w:instrText>
        </w:r>
        <w:r w:rsidR="00D117B2">
          <w:rPr>
            <w:noProof/>
            <w:webHidden/>
          </w:rPr>
        </w:r>
        <w:r w:rsidR="00D117B2">
          <w:rPr>
            <w:noProof/>
            <w:webHidden/>
          </w:rPr>
          <w:fldChar w:fldCharType="separate"/>
        </w:r>
        <w:r w:rsidR="00D117B2">
          <w:rPr>
            <w:noProof/>
            <w:webHidden/>
          </w:rPr>
          <w:t>131</w:t>
        </w:r>
        <w:r w:rsidR="00D117B2">
          <w:rPr>
            <w:noProof/>
            <w:webHidden/>
          </w:rPr>
          <w:fldChar w:fldCharType="end"/>
        </w:r>
      </w:hyperlink>
    </w:p>
    <w:p w14:paraId="1B55A4D3" w14:textId="50F6DD6E"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39" w:history="1">
        <w:r w:rsidR="00D117B2" w:rsidRPr="00801A69">
          <w:rPr>
            <w:rStyle w:val="Hyperlink"/>
            <w:rFonts w:ascii="Sylfaen" w:hAnsi="Sylfaen"/>
            <w:noProof/>
            <w:lang w:val="ka-GE"/>
          </w:rPr>
          <w:t>ცხრილი 57 ძირითადი ფინანსური რესურსების ინდიკატორები 2020-2022</w:t>
        </w:r>
        <w:r w:rsidR="00D117B2">
          <w:rPr>
            <w:noProof/>
            <w:webHidden/>
          </w:rPr>
          <w:tab/>
        </w:r>
        <w:r w:rsidR="00D117B2">
          <w:rPr>
            <w:noProof/>
            <w:webHidden/>
          </w:rPr>
          <w:fldChar w:fldCharType="begin"/>
        </w:r>
        <w:r w:rsidR="00D117B2">
          <w:rPr>
            <w:noProof/>
            <w:webHidden/>
          </w:rPr>
          <w:instrText xml:space="preserve"> PAGEREF _Toc169262639 \h </w:instrText>
        </w:r>
        <w:r w:rsidR="00D117B2">
          <w:rPr>
            <w:noProof/>
            <w:webHidden/>
          </w:rPr>
        </w:r>
        <w:r w:rsidR="00D117B2">
          <w:rPr>
            <w:noProof/>
            <w:webHidden/>
          </w:rPr>
          <w:fldChar w:fldCharType="separate"/>
        </w:r>
        <w:r w:rsidR="00D117B2">
          <w:rPr>
            <w:noProof/>
            <w:webHidden/>
          </w:rPr>
          <w:t>132</w:t>
        </w:r>
        <w:r w:rsidR="00D117B2">
          <w:rPr>
            <w:noProof/>
            <w:webHidden/>
          </w:rPr>
          <w:fldChar w:fldCharType="end"/>
        </w:r>
      </w:hyperlink>
    </w:p>
    <w:p w14:paraId="3FA0F304" w14:textId="2AA20935"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40" w:history="1">
        <w:r w:rsidR="00D117B2" w:rsidRPr="00801A69">
          <w:rPr>
            <w:rStyle w:val="Hyperlink"/>
            <w:rFonts w:ascii="Sylfaen" w:hAnsi="Sylfaen"/>
            <w:noProof/>
            <w:lang w:val="ka-GE"/>
          </w:rPr>
          <w:t>ცხრილი 58 საცალო ბაზრის წილები აბონენტების მიხედვით (2022)</w:t>
        </w:r>
        <w:r w:rsidR="00D117B2">
          <w:rPr>
            <w:noProof/>
            <w:webHidden/>
          </w:rPr>
          <w:tab/>
        </w:r>
        <w:r w:rsidR="00D117B2">
          <w:rPr>
            <w:noProof/>
            <w:webHidden/>
          </w:rPr>
          <w:fldChar w:fldCharType="begin"/>
        </w:r>
        <w:r w:rsidR="00D117B2">
          <w:rPr>
            <w:noProof/>
            <w:webHidden/>
          </w:rPr>
          <w:instrText xml:space="preserve"> PAGEREF _Toc169262640 \h </w:instrText>
        </w:r>
        <w:r w:rsidR="00D117B2">
          <w:rPr>
            <w:noProof/>
            <w:webHidden/>
          </w:rPr>
        </w:r>
        <w:r w:rsidR="00D117B2">
          <w:rPr>
            <w:noProof/>
            <w:webHidden/>
          </w:rPr>
          <w:fldChar w:fldCharType="separate"/>
        </w:r>
        <w:r w:rsidR="00D117B2">
          <w:rPr>
            <w:noProof/>
            <w:webHidden/>
          </w:rPr>
          <w:t>133</w:t>
        </w:r>
        <w:r w:rsidR="00D117B2">
          <w:rPr>
            <w:noProof/>
            <w:webHidden/>
          </w:rPr>
          <w:fldChar w:fldCharType="end"/>
        </w:r>
      </w:hyperlink>
    </w:p>
    <w:p w14:paraId="1C97BB6B" w14:textId="5D8E1088"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41" w:history="1">
        <w:r w:rsidR="00D117B2" w:rsidRPr="00801A69">
          <w:rPr>
            <w:rStyle w:val="Hyperlink"/>
            <w:rFonts w:ascii="Sylfaen" w:hAnsi="Sylfaen"/>
            <w:noProof/>
            <w:lang w:val="ka-GE"/>
          </w:rPr>
          <w:t>ცხრილი 59 იმ დასახლებების შეფასება, სადაც მაგთიკომი არ არის წარმოდგენილი, მაგრამ არიან სხვა ოპერატორები</w:t>
        </w:r>
        <w:r w:rsidR="00D117B2">
          <w:rPr>
            <w:noProof/>
            <w:webHidden/>
          </w:rPr>
          <w:tab/>
        </w:r>
        <w:r w:rsidR="00D117B2">
          <w:rPr>
            <w:noProof/>
            <w:webHidden/>
          </w:rPr>
          <w:fldChar w:fldCharType="begin"/>
        </w:r>
        <w:r w:rsidR="00D117B2">
          <w:rPr>
            <w:noProof/>
            <w:webHidden/>
          </w:rPr>
          <w:instrText xml:space="preserve"> PAGEREF _Toc169262641 \h </w:instrText>
        </w:r>
        <w:r w:rsidR="00D117B2">
          <w:rPr>
            <w:noProof/>
            <w:webHidden/>
          </w:rPr>
        </w:r>
        <w:r w:rsidR="00D117B2">
          <w:rPr>
            <w:noProof/>
            <w:webHidden/>
          </w:rPr>
          <w:fldChar w:fldCharType="separate"/>
        </w:r>
        <w:r w:rsidR="00D117B2">
          <w:rPr>
            <w:noProof/>
            <w:webHidden/>
          </w:rPr>
          <w:t>145</w:t>
        </w:r>
        <w:r w:rsidR="00D117B2">
          <w:rPr>
            <w:noProof/>
            <w:webHidden/>
          </w:rPr>
          <w:fldChar w:fldCharType="end"/>
        </w:r>
      </w:hyperlink>
    </w:p>
    <w:p w14:paraId="03FDBEFB" w14:textId="6F65B36F"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42" w:history="1">
        <w:r w:rsidR="00D117B2" w:rsidRPr="00801A69">
          <w:rPr>
            <w:rStyle w:val="Hyperlink"/>
            <w:rFonts w:ascii="Sylfaen" w:hAnsi="Sylfaen"/>
            <w:noProof/>
            <w:lang w:val="ka-GE"/>
          </w:rPr>
          <w:t>ცხრილი 60 დასახლებების შეჯამება, სადაც იმყოფება სამზე ნაკლები FTTx ქსელის ოპერატორი</w:t>
        </w:r>
        <w:r w:rsidR="00D117B2">
          <w:rPr>
            <w:noProof/>
            <w:webHidden/>
          </w:rPr>
          <w:tab/>
        </w:r>
        <w:r w:rsidR="00D117B2">
          <w:rPr>
            <w:noProof/>
            <w:webHidden/>
          </w:rPr>
          <w:fldChar w:fldCharType="begin"/>
        </w:r>
        <w:r w:rsidR="00D117B2">
          <w:rPr>
            <w:noProof/>
            <w:webHidden/>
          </w:rPr>
          <w:instrText xml:space="preserve"> PAGEREF _Toc169262642 \h </w:instrText>
        </w:r>
        <w:r w:rsidR="00D117B2">
          <w:rPr>
            <w:noProof/>
            <w:webHidden/>
          </w:rPr>
        </w:r>
        <w:r w:rsidR="00D117B2">
          <w:rPr>
            <w:noProof/>
            <w:webHidden/>
          </w:rPr>
          <w:fldChar w:fldCharType="separate"/>
        </w:r>
        <w:r w:rsidR="00D117B2">
          <w:rPr>
            <w:noProof/>
            <w:webHidden/>
          </w:rPr>
          <w:t>149</w:t>
        </w:r>
        <w:r w:rsidR="00D117B2">
          <w:rPr>
            <w:noProof/>
            <w:webHidden/>
          </w:rPr>
          <w:fldChar w:fldCharType="end"/>
        </w:r>
      </w:hyperlink>
    </w:p>
    <w:p w14:paraId="3894651F" w14:textId="657C3907"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43" w:history="1">
        <w:r w:rsidR="00D117B2" w:rsidRPr="00801A69">
          <w:rPr>
            <w:rStyle w:val="Hyperlink"/>
            <w:rFonts w:ascii="Sylfaen" w:hAnsi="Sylfaen"/>
            <w:noProof/>
            <w:lang w:val="ka-GE"/>
          </w:rPr>
          <w:t>ცხრილი 61 დასახლებების შეჯამება სამი ან მეტი FTTx ქსელის ოპერატორის მონაწილეობით</w:t>
        </w:r>
        <w:r w:rsidR="00D117B2">
          <w:rPr>
            <w:noProof/>
            <w:webHidden/>
          </w:rPr>
          <w:tab/>
        </w:r>
        <w:r w:rsidR="00D117B2">
          <w:rPr>
            <w:noProof/>
            <w:webHidden/>
          </w:rPr>
          <w:fldChar w:fldCharType="begin"/>
        </w:r>
        <w:r w:rsidR="00D117B2">
          <w:rPr>
            <w:noProof/>
            <w:webHidden/>
          </w:rPr>
          <w:instrText xml:space="preserve"> PAGEREF _Toc169262643 \h </w:instrText>
        </w:r>
        <w:r w:rsidR="00D117B2">
          <w:rPr>
            <w:noProof/>
            <w:webHidden/>
          </w:rPr>
        </w:r>
        <w:r w:rsidR="00D117B2">
          <w:rPr>
            <w:noProof/>
            <w:webHidden/>
          </w:rPr>
          <w:fldChar w:fldCharType="separate"/>
        </w:r>
        <w:r w:rsidR="00D117B2">
          <w:rPr>
            <w:noProof/>
            <w:webHidden/>
          </w:rPr>
          <w:t>149</w:t>
        </w:r>
        <w:r w:rsidR="00D117B2">
          <w:rPr>
            <w:noProof/>
            <w:webHidden/>
          </w:rPr>
          <w:fldChar w:fldCharType="end"/>
        </w:r>
      </w:hyperlink>
    </w:p>
    <w:p w14:paraId="2FF82A1C" w14:textId="1E536DB6"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44" w:history="1">
        <w:r w:rsidR="00D117B2" w:rsidRPr="00801A69">
          <w:rPr>
            <w:rStyle w:val="Hyperlink"/>
            <w:rFonts w:ascii="Sylfaen" w:hAnsi="Sylfaen"/>
            <w:noProof/>
            <w:lang w:val="ka-GE"/>
          </w:rPr>
          <w:t>ცხრილი 62 დასახლებების შეჯამება, სადაც მაგთიკომის წილი FTTx ფართოზოლოვანი ინტერნეტ სერვისების მომხმარებლების მიხედვით 40%-ზე ნაკლებია</w:t>
        </w:r>
        <w:r w:rsidR="00D117B2">
          <w:rPr>
            <w:noProof/>
            <w:webHidden/>
          </w:rPr>
          <w:tab/>
        </w:r>
        <w:r w:rsidR="00D117B2">
          <w:rPr>
            <w:noProof/>
            <w:webHidden/>
          </w:rPr>
          <w:fldChar w:fldCharType="begin"/>
        </w:r>
        <w:r w:rsidR="00D117B2">
          <w:rPr>
            <w:noProof/>
            <w:webHidden/>
          </w:rPr>
          <w:instrText xml:space="preserve"> PAGEREF _Toc169262644 \h </w:instrText>
        </w:r>
        <w:r w:rsidR="00D117B2">
          <w:rPr>
            <w:noProof/>
            <w:webHidden/>
          </w:rPr>
        </w:r>
        <w:r w:rsidR="00D117B2">
          <w:rPr>
            <w:noProof/>
            <w:webHidden/>
          </w:rPr>
          <w:fldChar w:fldCharType="separate"/>
        </w:r>
        <w:r w:rsidR="00D117B2">
          <w:rPr>
            <w:noProof/>
            <w:webHidden/>
          </w:rPr>
          <w:t>150</w:t>
        </w:r>
        <w:r w:rsidR="00D117B2">
          <w:rPr>
            <w:noProof/>
            <w:webHidden/>
          </w:rPr>
          <w:fldChar w:fldCharType="end"/>
        </w:r>
      </w:hyperlink>
    </w:p>
    <w:p w14:paraId="5E743176" w14:textId="4FF07572"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45" w:history="1">
        <w:r w:rsidR="00D117B2" w:rsidRPr="00801A69">
          <w:rPr>
            <w:rStyle w:val="Hyperlink"/>
            <w:rFonts w:ascii="Sylfaen" w:hAnsi="Sylfaen"/>
            <w:noProof/>
            <w:lang w:val="ka-GE"/>
          </w:rPr>
          <w:t>ცხრილი 63 დასახლებების შეჯამება, სულ მცირე, ორი სხვა FTTx ქსელის ოპერატორის მონაწილეობით და თითოეულის  FTTx-ის მომხმარებლების მიხედვით 10% ან მეტი საბაზრო წილით</w:t>
        </w:r>
        <w:r w:rsidR="00D117B2">
          <w:rPr>
            <w:noProof/>
            <w:webHidden/>
          </w:rPr>
          <w:tab/>
        </w:r>
        <w:r w:rsidR="00D117B2">
          <w:rPr>
            <w:noProof/>
            <w:webHidden/>
          </w:rPr>
          <w:fldChar w:fldCharType="begin"/>
        </w:r>
        <w:r w:rsidR="00D117B2">
          <w:rPr>
            <w:noProof/>
            <w:webHidden/>
          </w:rPr>
          <w:instrText xml:space="preserve"> PAGEREF _Toc169262645 \h </w:instrText>
        </w:r>
        <w:r w:rsidR="00D117B2">
          <w:rPr>
            <w:noProof/>
            <w:webHidden/>
          </w:rPr>
        </w:r>
        <w:r w:rsidR="00D117B2">
          <w:rPr>
            <w:noProof/>
            <w:webHidden/>
          </w:rPr>
          <w:fldChar w:fldCharType="separate"/>
        </w:r>
        <w:r w:rsidR="00D117B2">
          <w:rPr>
            <w:noProof/>
            <w:webHidden/>
          </w:rPr>
          <w:t>151</w:t>
        </w:r>
        <w:r w:rsidR="00D117B2">
          <w:rPr>
            <w:noProof/>
            <w:webHidden/>
          </w:rPr>
          <w:fldChar w:fldCharType="end"/>
        </w:r>
      </w:hyperlink>
    </w:p>
    <w:p w14:paraId="2A9A6C09" w14:textId="54CC023A"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46" w:history="1">
        <w:r w:rsidR="00D117B2" w:rsidRPr="00801A69">
          <w:rPr>
            <w:rStyle w:val="Hyperlink"/>
            <w:rFonts w:ascii="Sylfaen" w:hAnsi="Sylfaen"/>
            <w:noProof/>
            <w:lang w:val="ka-GE"/>
          </w:rPr>
          <w:t>სურათი 64 სქემა გეოგრაფიული სეგმენტაციის ანალიზისთვის</w:t>
        </w:r>
        <w:r w:rsidR="00D117B2">
          <w:rPr>
            <w:noProof/>
            <w:webHidden/>
          </w:rPr>
          <w:tab/>
        </w:r>
        <w:r w:rsidR="00D117B2">
          <w:rPr>
            <w:noProof/>
            <w:webHidden/>
          </w:rPr>
          <w:fldChar w:fldCharType="begin"/>
        </w:r>
        <w:r w:rsidR="00D117B2">
          <w:rPr>
            <w:noProof/>
            <w:webHidden/>
          </w:rPr>
          <w:instrText xml:space="preserve"> PAGEREF _Toc169262646 \h </w:instrText>
        </w:r>
        <w:r w:rsidR="00D117B2">
          <w:rPr>
            <w:noProof/>
            <w:webHidden/>
          </w:rPr>
        </w:r>
        <w:r w:rsidR="00D117B2">
          <w:rPr>
            <w:noProof/>
            <w:webHidden/>
          </w:rPr>
          <w:fldChar w:fldCharType="separate"/>
        </w:r>
        <w:r w:rsidR="00D117B2">
          <w:rPr>
            <w:noProof/>
            <w:webHidden/>
          </w:rPr>
          <w:t>153</w:t>
        </w:r>
        <w:r w:rsidR="00D117B2">
          <w:rPr>
            <w:noProof/>
            <w:webHidden/>
          </w:rPr>
          <w:fldChar w:fldCharType="end"/>
        </w:r>
      </w:hyperlink>
    </w:p>
    <w:p w14:paraId="012F6BE4" w14:textId="1A4CDFF4"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47" w:history="1">
        <w:r w:rsidR="00D117B2" w:rsidRPr="00801A69">
          <w:rPr>
            <w:rStyle w:val="Hyperlink"/>
            <w:rFonts w:ascii="Sylfaen" w:hAnsi="Sylfaen"/>
            <w:noProof/>
          </w:rPr>
          <w:t>ცხრილი 65 კონკურენციის შეფასება შეჯამებულია იმ დასახლებებისთვის, რომლებზეც ოპერირებს სამი ან მეტი FTTx ქსელის ოპერატორი</w:t>
        </w:r>
        <w:r w:rsidR="00D117B2">
          <w:rPr>
            <w:noProof/>
            <w:webHidden/>
          </w:rPr>
          <w:tab/>
        </w:r>
        <w:r w:rsidR="00D117B2">
          <w:rPr>
            <w:noProof/>
            <w:webHidden/>
          </w:rPr>
          <w:fldChar w:fldCharType="begin"/>
        </w:r>
        <w:r w:rsidR="00D117B2">
          <w:rPr>
            <w:noProof/>
            <w:webHidden/>
          </w:rPr>
          <w:instrText xml:space="preserve"> PAGEREF _Toc169262647 \h </w:instrText>
        </w:r>
        <w:r w:rsidR="00D117B2">
          <w:rPr>
            <w:noProof/>
            <w:webHidden/>
          </w:rPr>
        </w:r>
        <w:r w:rsidR="00D117B2">
          <w:rPr>
            <w:noProof/>
            <w:webHidden/>
          </w:rPr>
          <w:fldChar w:fldCharType="separate"/>
        </w:r>
        <w:r w:rsidR="00D117B2">
          <w:rPr>
            <w:noProof/>
            <w:webHidden/>
          </w:rPr>
          <w:t>154</w:t>
        </w:r>
        <w:r w:rsidR="00D117B2">
          <w:rPr>
            <w:noProof/>
            <w:webHidden/>
          </w:rPr>
          <w:fldChar w:fldCharType="end"/>
        </w:r>
      </w:hyperlink>
    </w:p>
    <w:p w14:paraId="134ABC68" w14:textId="12AFDC04"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48" w:history="1">
        <w:r w:rsidR="00D117B2" w:rsidRPr="00801A69">
          <w:rPr>
            <w:rStyle w:val="Hyperlink"/>
            <w:rFonts w:ascii="Sylfaen" w:hAnsi="Sylfaen"/>
            <w:noProof/>
            <w:lang w:val="ka-GE"/>
          </w:rPr>
          <w:t>ცხრილი 66 კონკურენცია დასახლებებში სადაც  5 FTTx ქსელის ოპერატორია წარმოდგენილი</w:t>
        </w:r>
        <w:r w:rsidR="00D117B2">
          <w:rPr>
            <w:noProof/>
            <w:webHidden/>
          </w:rPr>
          <w:tab/>
        </w:r>
        <w:r w:rsidR="00D117B2">
          <w:rPr>
            <w:noProof/>
            <w:webHidden/>
          </w:rPr>
          <w:fldChar w:fldCharType="begin"/>
        </w:r>
        <w:r w:rsidR="00D117B2">
          <w:rPr>
            <w:noProof/>
            <w:webHidden/>
          </w:rPr>
          <w:instrText xml:space="preserve"> PAGEREF _Toc169262648 \h </w:instrText>
        </w:r>
        <w:r w:rsidR="00D117B2">
          <w:rPr>
            <w:noProof/>
            <w:webHidden/>
          </w:rPr>
        </w:r>
        <w:r w:rsidR="00D117B2">
          <w:rPr>
            <w:noProof/>
            <w:webHidden/>
          </w:rPr>
          <w:fldChar w:fldCharType="separate"/>
        </w:r>
        <w:r w:rsidR="00D117B2">
          <w:rPr>
            <w:noProof/>
            <w:webHidden/>
          </w:rPr>
          <w:t>154</w:t>
        </w:r>
        <w:r w:rsidR="00D117B2">
          <w:rPr>
            <w:noProof/>
            <w:webHidden/>
          </w:rPr>
          <w:fldChar w:fldCharType="end"/>
        </w:r>
      </w:hyperlink>
    </w:p>
    <w:p w14:paraId="352AAC90" w14:textId="6466AD96"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49" w:history="1">
        <w:r w:rsidR="00D117B2" w:rsidRPr="00801A69">
          <w:rPr>
            <w:rStyle w:val="Hyperlink"/>
            <w:rFonts w:ascii="Sylfaen" w:hAnsi="Sylfaen"/>
            <w:noProof/>
            <w:lang w:val="ka-GE"/>
          </w:rPr>
          <w:t>ცხრილი 67 კონკურენცია დასახლებებში სადაც 4  FTTx ქსელის ოპერატორია წარმოდგენილი</w:t>
        </w:r>
        <w:r w:rsidR="00D117B2">
          <w:rPr>
            <w:noProof/>
            <w:webHidden/>
          </w:rPr>
          <w:tab/>
        </w:r>
        <w:r w:rsidR="00D117B2">
          <w:rPr>
            <w:noProof/>
            <w:webHidden/>
          </w:rPr>
          <w:fldChar w:fldCharType="begin"/>
        </w:r>
        <w:r w:rsidR="00D117B2">
          <w:rPr>
            <w:noProof/>
            <w:webHidden/>
          </w:rPr>
          <w:instrText xml:space="preserve"> PAGEREF _Toc169262649 \h </w:instrText>
        </w:r>
        <w:r w:rsidR="00D117B2">
          <w:rPr>
            <w:noProof/>
            <w:webHidden/>
          </w:rPr>
        </w:r>
        <w:r w:rsidR="00D117B2">
          <w:rPr>
            <w:noProof/>
            <w:webHidden/>
          </w:rPr>
          <w:fldChar w:fldCharType="separate"/>
        </w:r>
        <w:r w:rsidR="00D117B2">
          <w:rPr>
            <w:noProof/>
            <w:webHidden/>
          </w:rPr>
          <w:t>154</w:t>
        </w:r>
        <w:r w:rsidR="00D117B2">
          <w:rPr>
            <w:noProof/>
            <w:webHidden/>
          </w:rPr>
          <w:fldChar w:fldCharType="end"/>
        </w:r>
      </w:hyperlink>
    </w:p>
    <w:p w14:paraId="412AD9EE" w14:textId="26095FCA"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50" w:history="1">
        <w:r w:rsidR="00D117B2" w:rsidRPr="00801A69">
          <w:rPr>
            <w:rStyle w:val="Hyperlink"/>
            <w:rFonts w:ascii="Sylfaen" w:hAnsi="Sylfaen"/>
            <w:noProof/>
            <w:lang w:val="ka-GE"/>
          </w:rPr>
          <w:t>ცხრილი 68 კონკურენცია დასახლებებში სადაც 3  FTTx ქსელის ოპერატორია წარმოდგენილი</w:t>
        </w:r>
        <w:r w:rsidR="00D117B2">
          <w:rPr>
            <w:noProof/>
            <w:webHidden/>
          </w:rPr>
          <w:tab/>
        </w:r>
        <w:r w:rsidR="00D117B2">
          <w:rPr>
            <w:noProof/>
            <w:webHidden/>
          </w:rPr>
          <w:fldChar w:fldCharType="begin"/>
        </w:r>
        <w:r w:rsidR="00D117B2">
          <w:rPr>
            <w:noProof/>
            <w:webHidden/>
          </w:rPr>
          <w:instrText xml:space="preserve"> PAGEREF _Toc169262650 \h </w:instrText>
        </w:r>
        <w:r w:rsidR="00D117B2">
          <w:rPr>
            <w:noProof/>
            <w:webHidden/>
          </w:rPr>
        </w:r>
        <w:r w:rsidR="00D117B2">
          <w:rPr>
            <w:noProof/>
            <w:webHidden/>
          </w:rPr>
          <w:fldChar w:fldCharType="separate"/>
        </w:r>
        <w:r w:rsidR="00D117B2">
          <w:rPr>
            <w:noProof/>
            <w:webHidden/>
          </w:rPr>
          <w:t>155</w:t>
        </w:r>
        <w:r w:rsidR="00D117B2">
          <w:rPr>
            <w:noProof/>
            <w:webHidden/>
          </w:rPr>
          <w:fldChar w:fldCharType="end"/>
        </w:r>
      </w:hyperlink>
    </w:p>
    <w:p w14:paraId="23F757D7" w14:textId="57577E6C"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51" w:history="1">
        <w:r w:rsidR="00D117B2" w:rsidRPr="00801A69">
          <w:rPr>
            <w:rStyle w:val="Hyperlink"/>
            <w:rFonts w:ascii="Sylfaen" w:hAnsi="Sylfaen"/>
            <w:noProof/>
            <w:lang w:val="ka-GE"/>
          </w:rPr>
          <w:t>ცხრილი 69 კონკურენცია 100,000-ზე მეტი მოსახლეობით წარმოდგენილ დასახლებებში</w:t>
        </w:r>
        <w:r w:rsidR="00D117B2">
          <w:rPr>
            <w:noProof/>
            <w:webHidden/>
          </w:rPr>
          <w:tab/>
        </w:r>
        <w:r w:rsidR="00D117B2">
          <w:rPr>
            <w:noProof/>
            <w:webHidden/>
          </w:rPr>
          <w:fldChar w:fldCharType="begin"/>
        </w:r>
        <w:r w:rsidR="00D117B2">
          <w:rPr>
            <w:noProof/>
            <w:webHidden/>
          </w:rPr>
          <w:instrText xml:space="preserve"> PAGEREF _Toc169262651 \h </w:instrText>
        </w:r>
        <w:r w:rsidR="00D117B2">
          <w:rPr>
            <w:noProof/>
            <w:webHidden/>
          </w:rPr>
        </w:r>
        <w:r w:rsidR="00D117B2">
          <w:rPr>
            <w:noProof/>
            <w:webHidden/>
          </w:rPr>
          <w:fldChar w:fldCharType="separate"/>
        </w:r>
        <w:r w:rsidR="00D117B2">
          <w:rPr>
            <w:noProof/>
            <w:webHidden/>
          </w:rPr>
          <w:t>157</w:t>
        </w:r>
        <w:r w:rsidR="00D117B2">
          <w:rPr>
            <w:noProof/>
            <w:webHidden/>
          </w:rPr>
          <w:fldChar w:fldCharType="end"/>
        </w:r>
      </w:hyperlink>
    </w:p>
    <w:p w14:paraId="62F1A321" w14:textId="6B8569CE"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52" w:history="1">
        <w:r w:rsidR="00D117B2" w:rsidRPr="00801A69">
          <w:rPr>
            <w:rStyle w:val="Hyperlink"/>
            <w:rFonts w:ascii="Sylfaen" w:hAnsi="Sylfaen"/>
            <w:noProof/>
            <w:lang w:val="ka-GE"/>
          </w:rPr>
          <w:t>ცხრილი 70 მონაცემები იმის დასადგენად, მიდრეკილია თუ არა დასახლებები კონკურენციისკენ</w:t>
        </w:r>
        <w:r w:rsidR="00D117B2">
          <w:rPr>
            <w:noProof/>
            <w:webHidden/>
          </w:rPr>
          <w:tab/>
        </w:r>
        <w:r w:rsidR="00D117B2">
          <w:rPr>
            <w:noProof/>
            <w:webHidden/>
          </w:rPr>
          <w:fldChar w:fldCharType="begin"/>
        </w:r>
        <w:r w:rsidR="00D117B2">
          <w:rPr>
            <w:noProof/>
            <w:webHidden/>
          </w:rPr>
          <w:instrText xml:space="preserve"> PAGEREF _Toc169262652 \h </w:instrText>
        </w:r>
        <w:r w:rsidR="00D117B2">
          <w:rPr>
            <w:noProof/>
            <w:webHidden/>
          </w:rPr>
        </w:r>
        <w:r w:rsidR="00D117B2">
          <w:rPr>
            <w:noProof/>
            <w:webHidden/>
          </w:rPr>
          <w:fldChar w:fldCharType="separate"/>
        </w:r>
        <w:r w:rsidR="00D117B2">
          <w:rPr>
            <w:noProof/>
            <w:webHidden/>
          </w:rPr>
          <w:t>158</w:t>
        </w:r>
        <w:r w:rsidR="00D117B2">
          <w:rPr>
            <w:noProof/>
            <w:webHidden/>
          </w:rPr>
          <w:fldChar w:fldCharType="end"/>
        </w:r>
      </w:hyperlink>
    </w:p>
    <w:p w14:paraId="6B0C0286" w14:textId="2A53F178"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53" w:history="1">
        <w:r w:rsidR="00D117B2" w:rsidRPr="00801A69">
          <w:rPr>
            <w:rStyle w:val="Hyperlink"/>
            <w:rFonts w:ascii="Sylfaen" w:hAnsi="Sylfaen"/>
            <w:noProof/>
            <w:lang w:val="ka-GE"/>
          </w:rPr>
          <w:t>ცხრილი 71 FTTx ქსელით დაფარული ფართები</w:t>
        </w:r>
        <w:r w:rsidR="00D117B2">
          <w:rPr>
            <w:noProof/>
            <w:webHidden/>
          </w:rPr>
          <w:tab/>
        </w:r>
        <w:r w:rsidR="00D117B2">
          <w:rPr>
            <w:noProof/>
            <w:webHidden/>
          </w:rPr>
          <w:fldChar w:fldCharType="begin"/>
        </w:r>
        <w:r w:rsidR="00D117B2">
          <w:rPr>
            <w:noProof/>
            <w:webHidden/>
          </w:rPr>
          <w:instrText xml:space="preserve"> PAGEREF _Toc169262653 \h </w:instrText>
        </w:r>
        <w:r w:rsidR="00D117B2">
          <w:rPr>
            <w:noProof/>
            <w:webHidden/>
          </w:rPr>
        </w:r>
        <w:r w:rsidR="00D117B2">
          <w:rPr>
            <w:noProof/>
            <w:webHidden/>
          </w:rPr>
          <w:fldChar w:fldCharType="separate"/>
        </w:r>
        <w:r w:rsidR="00D117B2">
          <w:rPr>
            <w:noProof/>
            <w:webHidden/>
          </w:rPr>
          <w:t>158</w:t>
        </w:r>
        <w:r w:rsidR="00D117B2">
          <w:rPr>
            <w:noProof/>
            <w:webHidden/>
          </w:rPr>
          <w:fldChar w:fldCharType="end"/>
        </w:r>
      </w:hyperlink>
    </w:p>
    <w:p w14:paraId="46C9D134" w14:textId="50DD55F4"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54" w:history="1">
        <w:r w:rsidR="00D117B2" w:rsidRPr="00801A69">
          <w:rPr>
            <w:rStyle w:val="Hyperlink"/>
            <w:rFonts w:ascii="Sylfaen" w:hAnsi="Sylfaen"/>
            <w:noProof/>
            <w:lang w:val="ka-GE"/>
          </w:rPr>
          <w:t>ცხრილი 72 დაფარული ფართები: სილქნეტი 80%-ზე მეტი, სხვა ოპერატორები 20%-ზე მეტი</w:t>
        </w:r>
        <w:r w:rsidR="00D117B2">
          <w:rPr>
            <w:noProof/>
            <w:webHidden/>
          </w:rPr>
          <w:tab/>
        </w:r>
        <w:r w:rsidR="00D117B2">
          <w:rPr>
            <w:noProof/>
            <w:webHidden/>
          </w:rPr>
          <w:fldChar w:fldCharType="begin"/>
        </w:r>
        <w:r w:rsidR="00D117B2">
          <w:rPr>
            <w:noProof/>
            <w:webHidden/>
          </w:rPr>
          <w:instrText xml:space="preserve"> PAGEREF _Toc169262654 \h </w:instrText>
        </w:r>
        <w:r w:rsidR="00D117B2">
          <w:rPr>
            <w:noProof/>
            <w:webHidden/>
          </w:rPr>
        </w:r>
        <w:r w:rsidR="00D117B2">
          <w:rPr>
            <w:noProof/>
            <w:webHidden/>
          </w:rPr>
          <w:fldChar w:fldCharType="separate"/>
        </w:r>
        <w:r w:rsidR="00D117B2">
          <w:rPr>
            <w:noProof/>
            <w:webHidden/>
          </w:rPr>
          <w:t>159</w:t>
        </w:r>
        <w:r w:rsidR="00D117B2">
          <w:rPr>
            <w:noProof/>
            <w:webHidden/>
          </w:rPr>
          <w:fldChar w:fldCharType="end"/>
        </w:r>
      </w:hyperlink>
    </w:p>
    <w:p w14:paraId="476BA1EA" w14:textId="50E94A86"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55" w:history="1">
        <w:r w:rsidR="00D117B2" w:rsidRPr="00801A69">
          <w:rPr>
            <w:rStyle w:val="Hyperlink"/>
            <w:rFonts w:ascii="Sylfaen" w:hAnsi="Sylfaen"/>
            <w:noProof/>
            <w:lang w:val="ka-GE"/>
          </w:rPr>
          <w:t>ცხრილი 73 კონკურენციის შეფასების შეჯამება დასახლებების მიხედვით</w:t>
        </w:r>
        <w:r w:rsidR="00D117B2">
          <w:rPr>
            <w:noProof/>
            <w:webHidden/>
          </w:rPr>
          <w:tab/>
        </w:r>
        <w:r w:rsidR="00D117B2">
          <w:rPr>
            <w:noProof/>
            <w:webHidden/>
          </w:rPr>
          <w:fldChar w:fldCharType="begin"/>
        </w:r>
        <w:r w:rsidR="00D117B2">
          <w:rPr>
            <w:noProof/>
            <w:webHidden/>
          </w:rPr>
          <w:instrText xml:space="preserve"> PAGEREF _Toc169262655 \h </w:instrText>
        </w:r>
        <w:r w:rsidR="00D117B2">
          <w:rPr>
            <w:noProof/>
            <w:webHidden/>
          </w:rPr>
        </w:r>
        <w:r w:rsidR="00D117B2">
          <w:rPr>
            <w:noProof/>
            <w:webHidden/>
          </w:rPr>
          <w:fldChar w:fldCharType="separate"/>
        </w:r>
        <w:r w:rsidR="00D117B2">
          <w:rPr>
            <w:noProof/>
            <w:webHidden/>
          </w:rPr>
          <w:t>160</w:t>
        </w:r>
        <w:r w:rsidR="00D117B2">
          <w:rPr>
            <w:noProof/>
            <w:webHidden/>
          </w:rPr>
          <w:fldChar w:fldCharType="end"/>
        </w:r>
      </w:hyperlink>
    </w:p>
    <w:p w14:paraId="072F68AD" w14:textId="596D78A4"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56" w:history="1">
        <w:r w:rsidR="00D117B2" w:rsidRPr="00801A69">
          <w:rPr>
            <w:rStyle w:val="Hyperlink"/>
            <w:rFonts w:ascii="Sylfaen" w:hAnsi="Sylfaen"/>
            <w:noProof/>
            <w:lang w:val="ka-GE"/>
          </w:rPr>
          <w:t>ცხრილი 74 კონკურენტული დასახლებების სია (კლასტერი III)</w:t>
        </w:r>
        <w:r w:rsidR="00D117B2">
          <w:rPr>
            <w:noProof/>
            <w:webHidden/>
          </w:rPr>
          <w:tab/>
        </w:r>
        <w:r w:rsidR="00D117B2">
          <w:rPr>
            <w:noProof/>
            <w:webHidden/>
          </w:rPr>
          <w:fldChar w:fldCharType="begin"/>
        </w:r>
        <w:r w:rsidR="00D117B2">
          <w:rPr>
            <w:noProof/>
            <w:webHidden/>
          </w:rPr>
          <w:instrText xml:space="preserve"> PAGEREF _Toc169262656 \h </w:instrText>
        </w:r>
        <w:r w:rsidR="00D117B2">
          <w:rPr>
            <w:noProof/>
            <w:webHidden/>
          </w:rPr>
        </w:r>
        <w:r w:rsidR="00D117B2">
          <w:rPr>
            <w:noProof/>
            <w:webHidden/>
          </w:rPr>
          <w:fldChar w:fldCharType="separate"/>
        </w:r>
        <w:r w:rsidR="00D117B2">
          <w:rPr>
            <w:noProof/>
            <w:webHidden/>
          </w:rPr>
          <w:t>160</w:t>
        </w:r>
        <w:r w:rsidR="00D117B2">
          <w:rPr>
            <w:noProof/>
            <w:webHidden/>
          </w:rPr>
          <w:fldChar w:fldCharType="end"/>
        </w:r>
      </w:hyperlink>
    </w:p>
    <w:p w14:paraId="40CF6015" w14:textId="0B258390"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57" w:history="1">
        <w:r w:rsidR="00D117B2" w:rsidRPr="00801A69">
          <w:rPr>
            <w:rStyle w:val="Hyperlink"/>
            <w:rFonts w:ascii="Sylfaen" w:hAnsi="Sylfaen"/>
            <w:noProof/>
            <w:lang w:val="ka-GE"/>
          </w:rPr>
          <w:t>ცხრილი 75 დასახლებების სია, რომლებიც კონკურენტულია, მაგრამ ძალიან დიდი</w:t>
        </w:r>
        <w:r w:rsidR="00D117B2">
          <w:rPr>
            <w:noProof/>
            <w:webHidden/>
          </w:rPr>
          <w:tab/>
        </w:r>
        <w:r w:rsidR="00D117B2">
          <w:rPr>
            <w:noProof/>
            <w:webHidden/>
          </w:rPr>
          <w:fldChar w:fldCharType="begin"/>
        </w:r>
        <w:r w:rsidR="00D117B2">
          <w:rPr>
            <w:noProof/>
            <w:webHidden/>
          </w:rPr>
          <w:instrText xml:space="preserve"> PAGEREF _Toc169262657 \h </w:instrText>
        </w:r>
        <w:r w:rsidR="00D117B2">
          <w:rPr>
            <w:noProof/>
            <w:webHidden/>
          </w:rPr>
        </w:r>
        <w:r w:rsidR="00D117B2">
          <w:rPr>
            <w:noProof/>
            <w:webHidden/>
          </w:rPr>
          <w:fldChar w:fldCharType="separate"/>
        </w:r>
        <w:r w:rsidR="00D117B2">
          <w:rPr>
            <w:noProof/>
            <w:webHidden/>
          </w:rPr>
          <w:t>161</w:t>
        </w:r>
        <w:r w:rsidR="00D117B2">
          <w:rPr>
            <w:noProof/>
            <w:webHidden/>
          </w:rPr>
          <w:fldChar w:fldCharType="end"/>
        </w:r>
      </w:hyperlink>
    </w:p>
    <w:p w14:paraId="6EA5D80C" w14:textId="7D0B0FCB"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58" w:history="1">
        <w:r w:rsidR="00D117B2" w:rsidRPr="00801A69">
          <w:rPr>
            <w:rStyle w:val="Hyperlink"/>
            <w:rFonts w:ascii="Sylfaen" w:hAnsi="Sylfaen"/>
            <w:noProof/>
            <w:lang w:val="ka-GE"/>
          </w:rPr>
          <w:t>ცხრილი 76  დასახლებების სია, რომლებიც მიდერკილია კონკურენციისკენ</w:t>
        </w:r>
        <w:r w:rsidR="00D117B2">
          <w:rPr>
            <w:noProof/>
            <w:webHidden/>
          </w:rPr>
          <w:tab/>
        </w:r>
        <w:r w:rsidR="00D117B2">
          <w:rPr>
            <w:noProof/>
            <w:webHidden/>
          </w:rPr>
          <w:fldChar w:fldCharType="begin"/>
        </w:r>
        <w:r w:rsidR="00D117B2">
          <w:rPr>
            <w:noProof/>
            <w:webHidden/>
          </w:rPr>
          <w:instrText xml:space="preserve"> PAGEREF _Toc169262658 \h </w:instrText>
        </w:r>
        <w:r w:rsidR="00D117B2">
          <w:rPr>
            <w:noProof/>
            <w:webHidden/>
          </w:rPr>
        </w:r>
        <w:r w:rsidR="00D117B2">
          <w:rPr>
            <w:noProof/>
            <w:webHidden/>
          </w:rPr>
          <w:fldChar w:fldCharType="separate"/>
        </w:r>
        <w:r w:rsidR="00D117B2">
          <w:rPr>
            <w:noProof/>
            <w:webHidden/>
          </w:rPr>
          <w:t>161</w:t>
        </w:r>
        <w:r w:rsidR="00D117B2">
          <w:rPr>
            <w:noProof/>
            <w:webHidden/>
          </w:rPr>
          <w:fldChar w:fldCharType="end"/>
        </w:r>
      </w:hyperlink>
    </w:p>
    <w:p w14:paraId="6B5E3D11" w14:textId="461D992C"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59" w:history="1">
        <w:r w:rsidR="00D117B2" w:rsidRPr="00801A69">
          <w:rPr>
            <w:rStyle w:val="Hyperlink"/>
            <w:rFonts w:ascii="Sylfaen" w:hAnsi="Sylfaen"/>
            <w:noProof/>
            <w:lang w:val="ka-GE"/>
          </w:rPr>
          <w:t>ცხრილი 77. მარეგულირებელი ვალდებულებების გეოგრაფიული სეგმენტაცია</w:t>
        </w:r>
        <w:r w:rsidR="00D117B2">
          <w:rPr>
            <w:noProof/>
            <w:webHidden/>
          </w:rPr>
          <w:tab/>
        </w:r>
        <w:r w:rsidR="00D117B2">
          <w:rPr>
            <w:noProof/>
            <w:webHidden/>
          </w:rPr>
          <w:fldChar w:fldCharType="begin"/>
        </w:r>
        <w:r w:rsidR="00D117B2">
          <w:rPr>
            <w:noProof/>
            <w:webHidden/>
          </w:rPr>
          <w:instrText xml:space="preserve"> PAGEREF _Toc169262659 \h </w:instrText>
        </w:r>
        <w:r w:rsidR="00D117B2">
          <w:rPr>
            <w:noProof/>
            <w:webHidden/>
          </w:rPr>
        </w:r>
        <w:r w:rsidR="00D117B2">
          <w:rPr>
            <w:noProof/>
            <w:webHidden/>
          </w:rPr>
          <w:fldChar w:fldCharType="separate"/>
        </w:r>
        <w:r w:rsidR="00D117B2">
          <w:rPr>
            <w:noProof/>
            <w:webHidden/>
          </w:rPr>
          <w:t>184</w:t>
        </w:r>
        <w:r w:rsidR="00D117B2">
          <w:rPr>
            <w:noProof/>
            <w:webHidden/>
          </w:rPr>
          <w:fldChar w:fldCharType="end"/>
        </w:r>
      </w:hyperlink>
    </w:p>
    <w:p w14:paraId="1959A6FF" w14:textId="6C5DB900" w:rsidR="00D117B2" w:rsidRDefault="00055427">
      <w:pPr>
        <w:pStyle w:val="TableofFigures"/>
        <w:tabs>
          <w:tab w:val="right" w:leader="dot" w:pos="9062"/>
        </w:tabs>
        <w:rPr>
          <w:rFonts w:asciiTheme="minorHAnsi" w:eastAsiaTheme="minorEastAsia" w:hAnsiTheme="minorHAnsi" w:cstheme="minorBidi"/>
          <w:noProof/>
          <w:kern w:val="2"/>
          <w:sz w:val="24"/>
          <w:szCs w:val="24"/>
          <w:lang w:val="en-US"/>
          <w14:ligatures w14:val="standardContextual"/>
        </w:rPr>
      </w:pPr>
      <w:hyperlink w:anchor="_Toc169262660" w:history="1">
        <w:r w:rsidR="00D117B2" w:rsidRPr="00801A69">
          <w:rPr>
            <w:rStyle w:val="Hyperlink"/>
            <w:rFonts w:ascii="Sylfaen" w:hAnsi="Sylfaen"/>
            <w:noProof/>
            <w:lang w:val="ka-GE"/>
          </w:rPr>
          <w:t>ცხრილი 78 კონკურენციის პრობლემები და მათი გადაჭრის გზები</w:t>
        </w:r>
        <w:r w:rsidR="00D117B2">
          <w:rPr>
            <w:noProof/>
            <w:webHidden/>
          </w:rPr>
          <w:tab/>
        </w:r>
        <w:r w:rsidR="00D117B2">
          <w:rPr>
            <w:noProof/>
            <w:webHidden/>
          </w:rPr>
          <w:fldChar w:fldCharType="begin"/>
        </w:r>
        <w:r w:rsidR="00D117B2">
          <w:rPr>
            <w:noProof/>
            <w:webHidden/>
          </w:rPr>
          <w:instrText xml:space="preserve"> PAGEREF _Toc169262660 \h </w:instrText>
        </w:r>
        <w:r w:rsidR="00D117B2">
          <w:rPr>
            <w:noProof/>
            <w:webHidden/>
          </w:rPr>
        </w:r>
        <w:r w:rsidR="00D117B2">
          <w:rPr>
            <w:noProof/>
            <w:webHidden/>
          </w:rPr>
          <w:fldChar w:fldCharType="separate"/>
        </w:r>
        <w:r w:rsidR="00D117B2">
          <w:rPr>
            <w:noProof/>
            <w:webHidden/>
          </w:rPr>
          <w:t>187</w:t>
        </w:r>
        <w:r w:rsidR="00D117B2">
          <w:rPr>
            <w:noProof/>
            <w:webHidden/>
          </w:rPr>
          <w:fldChar w:fldCharType="end"/>
        </w:r>
      </w:hyperlink>
    </w:p>
    <w:p w14:paraId="0D1F9D42" w14:textId="1F6834D1" w:rsidR="00B52ADF" w:rsidRPr="00F0204A" w:rsidRDefault="00EC2AAE" w:rsidP="00B55FA7">
      <w:pPr>
        <w:spacing w:after="0" w:line="240" w:lineRule="auto"/>
        <w:jc w:val="both"/>
        <w:rPr>
          <w:rFonts w:ascii="Sylfaen" w:hAnsi="Sylfaen"/>
          <w:b/>
          <w:bCs/>
          <w:sz w:val="20"/>
          <w:szCs w:val="20"/>
          <w:lang w:val="ka-GE"/>
        </w:rPr>
      </w:pPr>
      <w:r w:rsidRPr="00D117B2">
        <w:rPr>
          <w:rFonts w:ascii="Sylfaen" w:eastAsia="Times New Roman" w:hAnsi="Sylfaen"/>
          <w:b/>
          <w:bCs/>
          <w:sz w:val="20"/>
          <w:szCs w:val="20"/>
          <w:lang w:val="ka-GE"/>
        </w:rPr>
        <w:fldChar w:fldCharType="end"/>
      </w:r>
    </w:p>
    <w:p w14:paraId="2BCFF4E5" w14:textId="77777777" w:rsidR="00EC12BA" w:rsidRPr="00F0204A" w:rsidRDefault="00EC12BA" w:rsidP="00B52ADF">
      <w:pPr>
        <w:spacing w:after="0" w:line="240" w:lineRule="auto"/>
        <w:rPr>
          <w:rFonts w:ascii="Sylfaen" w:hAnsi="Sylfaen"/>
          <w:b/>
          <w:bCs/>
          <w:sz w:val="20"/>
          <w:szCs w:val="20"/>
          <w:lang w:val="ka-GE"/>
        </w:rPr>
      </w:pPr>
    </w:p>
    <w:p w14:paraId="3F1C6CCF" w14:textId="77777777" w:rsidR="00EC12BA" w:rsidRPr="00F0204A" w:rsidRDefault="00EC12BA" w:rsidP="00B52ADF">
      <w:pPr>
        <w:spacing w:after="0" w:line="240" w:lineRule="auto"/>
        <w:rPr>
          <w:rFonts w:ascii="Sylfaen" w:hAnsi="Sylfaen"/>
          <w:b/>
          <w:bCs/>
          <w:sz w:val="20"/>
          <w:szCs w:val="20"/>
          <w:lang w:val="ka-GE"/>
        </w:rPr>
      </w:pPr>
    </w:p>
    <w:p w14:paraId="3C361506" w14:textId="77777777" w:rsidR="00EC12BA" w:rsidRPr="00F0204A" w:rsidRDefault="00EC12BA" w:rsidP="00B52ADF">
      <w:pPr>
        <w:spacing w:after="0" w:line="240" w:lineRule="auto"/>
        <w:rPr>
          <w:rFonts w:ascii="Sylfaen" w:hAnsi="Sylfaen"/>
          <w:b/>
          <w:bCs/>
          <w:sz w:val="20"/>
          <w:szCs w:val="20"/>
          <w:lang w:val="ka-GE"/>
        </w:rPr>
      </w:pPr>
    </w:p>
    <w:p w14:paraId="78CA07A9" w14:textId="150548AE" w:rsidR="00EC12BA" w:rsidRPr="00CB64D8" w:rsidRDefault="00254F5F" w:rsidP="58112751">
      <w:pPr>
        <w:pStyle w:val="Heading1"/>
        <w:rPr>
          <w:rFonts w:ascii="Sylfaen" w:hAnsi="Sylfaen"/>
          <w:sz w:val="24"/>
          <w:szCs w:val="24"/>
          <w:lang w:val="ka-GE"/>
        </w:rPr>
      </w:pPr>
      <w:bookmarkStart w:id="1" w:name="_Toc169016971"/>
      <w:r w:rsidRPr="00CB64D8">
        <w:rPr>
          <w:rFonts w:ascii="Sylfaen" w:hAnsi="Sylfaen"/>
          <w:sz w:val="24"/>
          <w:szCs w:val="24"/>
          <w:lang w:val="ka-GE"/>
        </w:rPr>
        <w:t>აბრევიატურების ცხრილი</w:t>
      </w:r>
      <w:bookmarkEnd w:id="1"/>
    </w:p>
    <w:p w14:paraId="628EE542" w14:textId="77777777" w:rsidR="00EC12BA" w:rsidRDefault="00EC12BA" w:rsidP="00B52ADF">
      <w:pPr>
        <w:spacing w:after="0" w:line="240" w:lineRule="auto"/>
        <w:rPr>
          <w:rFonts w:ascii="Sylfaen" w:hAnsi="Sylfaen"/>
          <w:b/>
          <w:bCs/>
          <w:sz w:val="20"/>
          <w:szCs w:val="20"/>
          <w:lang w:val="ka-GE"/>
        </w:rPr>
      </w:pPr>
    </w:p>
    <w:p w14:paraId="656721F2" w14:textId="7B9DBC1A" w:rsidR="00254F5F" w:rsidRPr="00F0204A" w:rsidRDefault="00254F5F" w:rsidP="58112751">
      <w:pPr>
        <w:spacing w:after="0" w:line="240" w:lineRule="auto"/>
        <w:jc w:val="center"/>
        <w:rPr>
          <w:rFonts w:ascii="Sylfaen" w:hAnsi="Sylfaen"/>
          <w:b/>
          <w:bCs/>
          <w:sz w:val="20"/>
          <w:szCs w:val="20"/>
          <w:lang w:val="ka-GE"/>
        </w:rPr>
      </w:pPr>
    </w:p>
    <w:tbl>
      <w:tblPr>
        <w:tblStyle w:val="TableGrid"/>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970"/>
        <w:gridCol w:w="6662"/>
      </w:tblGrid>
      <w:tr w:rsidR="00254F5F" w:rsidRPr="00254F5F" w14:paraId="3353BDB6" w14:textId="77777777" w:rsidTr="58112751">
        <w:trPr>
          <w:cnfStyle w:val="100000000000" w:firstRow="1" w:lastRow="0" w:firstColumn="0" w:lastColumn="0" w:oddVBand="0" w:evenVBand="0" w:oddHBand="0" w:evenHBand="0" w:firstRowFirstColumn="0" w:firstRowLastColumn="0" w:lastRowFirstColumn="0" w:lastRowLastColumn="0"/>
          <w:trHeight w:val="300"/>
          <w:tblHeader/>
        </w:trPr>
        <w:tc>
          <w:tcPr>
            <w:tcW w:w="1970" w:type="dxa"/>
            <w:tcBorders>
              <w:top w:val="single" w:sz="12" w:space="0" w:color="auto"/>
              <w:left w:val="single" w:sz="12" w:space="0" w:color="auto"/>
              <w:bottom w:val="single" w:sz="12" w:space="0" w:color="auto"/>
            </w:tcBorders>
            <w:shd w:val="clear" w:color="auto" w:fill="D9D9D9" w:themeFill="background1" w:themeFillShade="D9"/>
          </w:tcPr>
          <w:p w14:paraId="7A0ACAAB" w14:textId="498C4726" w:rsidR="00254F5F" w:rsidRPr="00254F5F" w:rsidRDefault="00254F5F">
            <w:pPr>
              <w:spacing w:after="120" w:line="252" w:lineRule="auto"/>
              <w:jc w:val="center"/>
              <w:rPr>
                <w:rFonts w:ascii="Sylfaen" w:hAnsi="Sylfaen" w:cs="Calibri"/>
                <w:sz w:val="20"/>
                <w:szCs w:val="20"/>
                <w:lang w:val="ka-GE" w:eastAsia="en-US"/>
              </w:rPr>
            </w:pPr>
            <w:r w:rsidRPr="58112751">
              <w:rPr>
                <w:rFonts w:ascii="Sylfaen" w:hAnsi="Sylfaen" w:cs="Calibri"/>
                <w:sz w:val="20"/>
                <w:szCs w:val="20"/>
                <w:lang w:val="ka-GE"/>
              </w:rPr>
              <w:t>აბრევიატურა</w:t>
            </w:r>
          </w:p>
        </w:tc>
        <w:tc>
          <w:tcPr>
            <w:tcW w:w="6662" w:type="dxa"/>
            <w:tcBorders>
              <w:top w:val="single" w:sz="12" w:space="0" w:color="auto"/>
              <w:bottom w:val="single" w:sz="12" w:space="0" w:color="auto"/>
              <w:right w:val="single" w:sz="12" w:space="0" w:color="auto"/>
            </w:tcBorders>
            <w:shd w:val="clear" w:color="auto" w:fill="D9D9D9" w:themeFill="background1" w:themeFillShade="D9"/>
          </w:tcPr>
          <w:p w14:paraId="0B0E0147" w14:textId="77777777" w:rsidR="00254F5F" w:rsidRPr="00254F5F" w:rsidRDefault="00254F5F">
            <w:pPr>
              <w:spacing w:after="120" w:line="252" w:lineRule="auto"/>
              <w:jc w:val="center"/>
              <w:rPr>
                <w:rFonts w:ascii="Sylfaen" w:hAnsi="Sylfaen" w:cs="Calibri"/>
                <w:sz w:val="20"/>
                <w:szCs w:val="20"/>
                <w:lang w:val="ka-GE" w:eastAsia="en-US"/>
              </w:rPr>
            </w:pPr>
            <w:r w:rsidRPr="58112751">
              <w:rPr>
                <w:rFonts w:ascii="Sylfaen" w:hAnsi="Sylfaen" w:cs="Calibri"/>
                <w:sz w:val="20"/>
                <w:szCs w:val="20"/>
                <w:lang w:val="ka-GE"/>
              </w:rPr>
              <w:t>განმარტება</w:t>
            </w:r>
          </w:p>
        </w:tc>
      </w:tr>
      <w:tr w:rsidR="00254F5F" w:rsidRPr="00254F5F" w14:paraId="1B7C3E87" w14:textId="77777777" w:rsidTr="003B171C">
        <w:trPr>
          <w:trHeight w:val="300"/>
        </w:trPr>
        <w:tc>
          <w:tcPr>
            <w:tcW w:w="0" w:type="dxa"/>
            <w:tcBorders>
              <w:top w:val="single" w:sz="12" w:space="0" w:color="auto"/>
              <w:left w:val="single" w:sz="12" w:space="0" w:color="auto"/>
              <w:bottom w:val="single" w:sz="6" w:space="0" w:color="auto"/>
              <w:right w:val="single" w:sz="4" w:space="0" w:color="auto"/>
            </w:tcBorders>
          </w:tcPr>
          <w:p w14:paraId="2EA1BC72"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5G</w:t>
            </w:r>
          </w:p>
        </w:tc>
        <w:tc>
          <w:tcPr>
            <w:tcW w:w="0" w:type="dxa"/>
            <w:tcBorders>
              <w:top w:val="single" w:sz="12" w:space="0" w:color="auto"/>
              <w:left w:val="single" w:sz="4" w:space="0" w:color="auto"/>
              <w:bottom w:val="single" w:sz="6" w:space="0" w:color="auto"/>
              <w:right w:val="single" w:sz="12" w:space="0" w:color="auto"/>
            </w:tcBorders>
          </w:tcPr>
          <w:p w14:paraId="0DC72647"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მე-5 თაობის მობილური ქსელი</w:t>
            </w:r>
          </w:p>
          <w:p w14:paraId="2C14227F"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5G არის ახალი გლობალური უკაბელო (მობილური ქსელი) სტანდარტი. 5G შექმნილია იმისთვის, რომ დააკავშიროს პრაქტიკულად ყველა და ყველაფერი, მათ შორის მანქანები, ობიექტები და მოწყობილობები.</w:t>
            </w:r>
          </w:p>
        </w:tc>
      </w:tr>
      <w:tr w:rsidR="00254F5F" w:rsidRPr="00254F5F" w14:paraId="05A65E62"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08777319"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4G</w:t>
            </w:r>
          </w:p>
        </w:tc>
        <w:tc>
          <w:tcPr>
            <w:tcW w:w="0" w:type="dxa"/>
            <w:tcBorders>
              <w:top w:val="single" w:sz="6" w:space="0" w:color="auto"/>
              <w:left w:val="single" w:sz="4" w:space="0" w:color="auto"/>
              <w:bottom w:val="single" w:sz="6" w:space="0" w:color="auto"/>
              <w:right w:val="single" w:sz="12" w:space="0" w:color="auto"/>
            </w:tcBorders>
          </w:tcPr>
          <w:p w14:paraId="69874671"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sz w:val="20"/>
                <w:szCs w:val="20"/>
                <w:lang w:val="ka-GE"/>
              </w:rPr>
              <w:t>მე-4 თაობის მობილური ქსელი</w:t>
            </w:r>
          </w:p>
        </w:tc>
      </w:tr>
      <w:tr w:rsidR="00254F5F" w:rsidRPr="00254F5F" w14:paraId="055388EA"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5A7F7658"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3G</w:t>
            </w:r>
          </w:p>
        </w:tc>
        <w:tc>
          <w:tcPr>
            <w:tcW w:w="0" w:type="dxa"/>
            <w:tcBorders>
              <w:top w:val="single" w:sz="6" w:space="0" w:color="auto"/>
              <w:left w:val="single" w:sz="4" w:space="0" w:color="auto"/>
              <w:bottom w:val="single" w:sz="6" w:space="0" w:color="auto"/>
              <w:right w:val="single" w:sz="12" w:space="0" w:color="auto"/>
            </w:tcBorders>
          </w:tcPr>
          <w:p w14:paraId="66EBF644"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sz w:val="20"/>
                <w:szCs w:val="20"/>
                <w:lang w:val="ka-GE"/>
              </w:rPr>
              <w:t>მე-3 თაობის მობილური ქსელი</w:t>
            </w:r>
          </w:p>
        </w:tc>
      </w:tr>
      <w:tr w:rsidR="00254F5F" w:rsidRPr="00254F5F" w14:paraId="59D335FC"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70B8364C"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2G</w:t>
            </w:r>
          </w:p>
        </w:tc>
        <w:tc>
          <w:tcPr>
            <w:tcW w:w="0" w:type="dxa"/>
            <w:tcBorders>
              <w:top w:val="single" w:sz="6" w:space="0" w:color="auto"/>
              <w:left w:val="single" w:sz="4" w:space="0" w:color="auto"/>
              <w:bottom w:val="single" w:sz="6" w:space="0" w:color="auto"/>
              <w:right w:val="single" w:sz="12" w:space="0" w:color="auto"/>
            </w:tcBorders>
          </w:tcPr>
          <w:p w14:paraId="6607F1C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sz w:val="20"/>
                <w:szCs w:val="20"/>
                <w:lang w:val="ka-GE"/>
              </w:rPr>
              <w:t>მე-2 თაობის მობილური ქსელი</w:t>
            </w:r>
          </w:p>
        </w:tc>
      </w:tr>
      <w:tr w:rsidR="00254F5F" w:rsidRPr="00254F5F" w14:paraId="3A31E2E0"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16CAE475"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AA</w:t>
            </w:r>
          </w:p>
        </w:tc>
        <w:tc>
          <w:tcPr>
            <w:tcW w:w="0" w:type="dxa"/>
            <w:tcBorders>
              <w:top w:val="single" w:sz="6" w:space="0" w:color="auto"/>
              <w:left w:val="single" w:sz="4" w:space="0" w:color="auto"/>
              <w:bottom w:val="single" w:sz="6" w:space="0" w:color="auto"/>
              <w:right w:val="single" w:sz="12" w:space="0" w:color="auto"/>
            </w:tcBorders>
          </w:tcPr>
          <w:p w14:paraId="00AB232A" w14:textId="77777777" w:rsidR="00254F5F" w:rsidRPr="00254F5F" w:rsidRDefault="00254F5F">
            <w:pPr>
              <w:spacing w:after="120" w:line="252" w:lineRule="auto"/>
              <w:rPr>
                <w:rFonts w:ascii="Sylfaen" w:hAnsi="Sylfaen"/>
                <w:sz w:val="20"/>
                <w:szCs w:val="20"/>
                <w:lang w:val="ka-GE"/>
              </w:rPr>
            </w:pPr>
            <w:r w:rsidRPr="58112751">
              <w:rPr>
                <w:rFonts w:ascii="Sylfaen" w:hAnsi="Sylfaen"/>
                <w:sz w:val="20"/>
                <w:szCs w:val="20"/>
                <w:lang w:val="ka-GE"/>
              </w:rPr>
              <w:t>ასოცირების შეთანხმება</w:t>
            </w:r>
          </w:p>
          <w:p w14:paraId="4070C0C0"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sz w:val="20"/>
                <w:szCs w:val="20"/>
                <w:lang w:val="ka-GE"/>
              </w:rPr>
              <w:t>საქართველო-ევროკავშირის ასოცირების შეთანხმება, რომელიც 2014 წლის ივნისში გაფორმდა</w:t>
            </w:r>
            <w:r w:rsidRPr="58112751">
              <w:rPr>
                <w:rFonts w:ascii="Sylfaen" w:hAnsi="Sylfaen" w:cs="Calibri"/>
                <w:sz w:val="20"/>
                <w:szCs w:val="20"/>
                <w:lang w:val="ka-GE"/>
              </w:rPr>
              <w:t>.</w:t>
            </w:r>
          </w:p>
          <w:p w14:paraId="409F4BF6" w14:textId="77777777" w:rsidR="00254F5F" w:rsidRPr="00254F5F" w:rsidRDefault="00055427">
            <w:pPr>
              <w:spacing w:after="120" w:line="252" w:lineRule="auto"/>
              <w:rPr>
                <w:rFonts w:ascii="Sylfaen" w:hAnsi="Sylfaen" w:cs="Calibri"/>
                <w:sz w:val="20"/>
                <w:szCs w:val="20"/>
                <w:lang w:val="ka-GE" w:eastAsia="en-US"/>
              </w:rPr>
            </w:pPr>
            <w:hyperlink r:id="rId10" w:history="1">
              <w:r w:rsidR="00254F5F" w:rsidRPr="58112751">
                <w:rPr>
                  <w:rFonts w:ascii="Sylfaen" w:hAnsi="Sylfaen" w:cs="Calibri"/>
                  <w:color w:val="0000FF"/>
                  <w:sz w:val="20"/>
                  <w:szCs w:val="20"/>
                  <w:u w:val="single"/>
                  <w:lang w:val="ka-GE"/>
                </w:rPr>
                <w:t>https://old.infocenter.gov.ge/eng-euinfo-the-association-agreement/</w:t>
              </w:r>
            </w:hyperlink>
            <w:r w:rsidR="00254F5F" w:rsidRPr="58112751">
              <w:rPr>
                <w:rFonts w:ascii="Sylfaen" w:hAnsi="Sylfaen" w:cs="Calibri"/>
                <w:sz w:val="20"/>
                <w:szCs w:val="20"/>
                <w:lang w:val="ka-GE"/>
              </w:rPr>
              <w:t xml:space="preserve"> </w:t>
            </w:r>
          </w:p>
        </w:tc>
      </w:tr>
      <w:tr w:rsidR="00254F5F" w:rsidRPr="00254F5F" w14:paraId="683495C4"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26D9824B"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BEREC</w:t>
            </w:r>
          </w:p>
        </w:tc>
        <w:tc>
          <w:tcPr>
            <w:tcW w:w="0" w:type="dxa"/>
            <w:tcBorders>
              <w:top w:val="single" w:sz="6" w:space="0" w:color="auto"/>
              <w:left w:val="single" w:sz="4" w:space="0" w:color="auto"/>
              <w:bottom w:val="single" w:sz="6" w:space="0" w:color="auto"/>
              <w:right w:val="single" w:sz="12" w:space="0" w:color="auto"/>
            </w:tcBorders>
          </w:tcPr>
          <w:p w14:paraId="016845B3"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ელექტრონული კომუნიკაციების ევროპული მარეგულირებელი ორგანო</w:t>
            </w:r>
          </w:p>
          <w:p w14:paraId="18469E53"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BEREC-ის მიზანია ხელი შეუწყოს ციფრული ბაზრების დამოუკიდებელი, თანმიმდევრული და მაღალი ხარისხის რეგულირებას ევროპისა და მისი მოქალაქეების სასარგებლოდ.</w:t>
            </w:r>
            <w:r w:rsidRPr="58112751">
              <w:rPr>
                <w:rFonts w:ascii="Sylfaen" w:hAnsi="Sylfaen"/>
                <w:sz w:val="20"/>
                <w:szCs w:val="20"/>
                <w:lang w:val="ka-GE"/>
              </w:rPr>
              <w:t xml:space="preserve">. </w:t>
            </w:r>
          </w:p>
        </w:tc>
      </w:tr>
      <w:tr w:rsidR="00254F5F" w:rsidRPr="00254F5F" w14:paraId="281F9E19"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44626DB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DESI</w:t>
            </w:r>
          </w:p>
        </w:tc>
        <w:tc>
          <w:tcPr>
            <w:tcW w:w="0" w:type="dxa"/>
            <w:tcBorders>
              <w:top w:val="single" w:sz="6" w:space="0" w:color="auto"/>
              <w:left w:val="single" w:sz="4" w:space="0" w:color="auto"/>
              <w:bottom w:val="single" w:sz="6" w:space="0" w:color="auto"/>
              <w:right w:val="single" w:sz="12" w:space="0" w:color="auto"/>
            </w:tcBorders>
          </w:tcPr>
          <w:p w14:paraId="0F17B7B0"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ციფრული ეკონომიკისა და საზოგადოების ინდექსი</w:t>
            </w:r>
          </w:p>
          <w:p w14:paraId="1BEE82E0"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DESI აჯამებს ევროპის ციფრული მუშაობის ინდიკატორებს და აკონტროლებს ევროკავშირის ქვეყნების პროგრესს.</w:t>
            </w:r>
          </w:p>
        </w:tc>
      </w:tr>
      <w:tr w:rsidR="00254F5F" w:rsidRPr="00254F5F" w14:paraId="1253658C"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6000ECF0"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DOCSIS</w:t>
            </w:r>
          </w:p>
        </w:tc>
        <w:tc>
          <w:tcPr>
            <w:tcW w:w="0" w:type="dxa"/>
            <w:tcBorders>
              <w:top w:val="single" w:sz="6" w:space="0" w:color="auto"/>
              <w:left w:val="single" w:sz="4" w:space="0" w:color="auto"/>
              <w:bottom w:val="single" w:sz="6" w:space="0" w:color="auto"/>
              <w:right w:val="single" w:sz="12" w:space="0" w:color="auto"/>
            </w:tcBorders>
          </w:tcPr>
          <w:p w14:paraId="1E8E9472"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მონაცემთა საკაბელო სერვისის ინტერფეისის სპეციფიკაციები</w:t>
            </w:r>
          </w:p>
          <w:p w14:paraId="5EE1AA69"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DOCSIS არის გლობალურად აღიარებული სატელეკომუნიკაციო სტანდარტი, რომელიც იძლევა მონაცემთა მაღალი გამტარობას არსებული კოაქსიალური საკაბელო სისტემების მეშვეობით, რომლებიც თავდაპირველად გამოიყენებოდა საკაბელო ტელევიზიის პროგრამული სიგნალების გადაცემისთვის.</w:t>
            </w:r>
          </w:p>
        </w:tc>
      </w:tr>
      <w:tr w:rsidR="00254F5F" w:rsidRPr="00254F5F" w14:paraId="6BFDCD38"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246B78D0"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EECC</w:t>
            </w:r>
          </w:p>
        </w:tc>
        <w:tc>
          <w:tcPr>
            <w:tcW w:w="0" w:type="dxa"/>
            <w:tcBorders>
              <w:top w:val="single" w:sz="6" w:space="0" w:color="auto"/>
              <w:left w:val="single" w:sz="4" w:space="0" w:color="auto"/>
              <w:bottom w:val="single" w:sz="6" w:space="0" w:color="auto"/>
              <w:right w:val="single" w:sz="12" w:space="0" w:color="auto"/>
            </w:tcBorders>
          </w:tcPr>
          <w:p w14:paraId="4A068BF1"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ევროკავშირის ელექტრონული კომუნიკაციების კოდექსი</w:t>
            </w:r>
          </w:p>
          <w:p w14:paraId="78338838"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2018 წლის 11 დეკემბრის ევროპის პარლამენტისა და საბჭოს დირექტივა (EU) 2018/1972 </w:t>
            </w:r>
            <w:hyperlink r:id="rId11" w:history="1">
              <w:r w:rsidRPr="58112751">
                <w:rPr>
                  <w:rFonts w:ascii="Sylfaen" w:hAnsi="Sylfaen" w:cs="Calibri"/>
                  <w:color w:val="0000FF"/>
                  <w:sz w:val="20"/>
                  <w:szCs w:val="20"/>
                  <w:u w:val="single"/>
                  <w:lang w:val="ka-GE"/>
                </w:rPr>
                <w:t>https://eur-lex.europa.eu/legal-content/EN/TXT/?uri=CELEX%3A32018L1972</w:t>
              </w:r>
            </w:hyperlink>
            <w:r w:rsidRPr="58112751">
              <w:rPr>
                <w:rFonts w:ascii="Sylfaen" w:hAnsi="Sylfaen" w:cs="Calibri"/>
                <w:sz w:val="20"/>
                <w:szCs w:val="20"/>
                <w:lang w:val="ka-GE"/>
              </w:rPr>
              <w:t xml:space="preserve"> </w:t>
            </w:r>
          </w:p>
        </w:tc>
      </w:tr>
      <w:tr w:rsidR="00254F5F" w:rsidRPr="00254F5F" w14:paraId="5F084545"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02B6C75F"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FWA</w:t>
            </w:r>
          </w:p>
        </w:tc>
        <w:tc>
          <w:tcPr>
            <w:tcW w:w="0" w:type="dxa"/>
            <w:tcBorders>
              <w:top w:val="single" w:sz="6" w:space="0" w:color="auto"/>
              <w:left w:val="single" w:sz="4" w:space="0" w:color="auto"/>
              <w:bottom w:val="single" w:sz="6" w:space="0" w:color="auto"/>
              <w:right w:val="single" w:sz="12" w:space="0" w:color="auto"/>
            </w:tcBorders>
          </w:tcPr>
          <w:p w14:paraId="390B3BE3"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ფიქსირებული უსადენო წვდომა</w:t>
            </w:r>
          </w:p>
          <w:p w14:paraId="7F054C07"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 xml:space="preserve">კოლექტიური ტერმინი, რომელიც გამოიყენება ზოგიერთი უკაბელო ტექნოლოგიების აღსაწერად, რომლებსაც შეუძლიათ უზრუნველყონ ფართოზოლოვანი წვდომა ფიქსირებულ მდებარეობაზე (მაგალითად, CDMA, MMDS). არ მოიცავს </w:t>
            </w:r>
            <w:r w:rsidRPr="58112751">
              <w:rPr>
                <w:rFonts w:ascii="Sylfaen" w:hAnsi="Sylfaen" w:cs="Calibri"/>
                <w:sz w:val="20"/>
                <w:szCs w:val="20"/>
                <w:lang w:val="en-US"/>
              </w:rPr>
              <w:t>LTE-</w:t>
            </w:r>
            <w:r w:rsidRPr="58112751">
              <w:rPr>
                <w:rFonts w:ascii="Sylfaen" w:hAnsi="Sylfaen" w:cs="Calibri"/>
                <w:sz w:val="20"/>
                <w:szCs w:val="20"/>
                <w:lang w:val="ka-GE"/>
              </w:rPr>
              <w:t>ს</w:t>
            </w:r>
          </w:p>
          <w:p w14:paraId="0942B437"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საქართველოში ტერმინი სრულად არ შეესაბამება ჩვეულ მნიშვნელობას დანარჩენ მსოფლიოსთან შედარებით. თუმცა, ის გამოიყენება დოკუმენტში, რადგან კომისია იყენებს მას თავის ანალიტიკურ პორტალზე. </w:t>
            </w:r>
          </w:p>
        </w:tc>
      </w:tr>
      <w:tr w:rsidR="00254F5F" w:rsidRPr="00254F5F" w14:paraId="2B128A88"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5B56571C"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FTTx</w:t>
            </w:r>
          </w:p>
        </w:tc>
        <w:tc>
          <w:tcPr>
            <w:tcW w:w="0" w:type="dxa"/>
            <w:tcBorders>
              <w:top w:val="single" w:sz="6" w:space="0" w:color="auto"/>
              <w:left w:val="single" w:sz="4" w:space="0" w:color="auto"/>
              <w:bottom w:val="single" w:sz="6" w:space="0" w:color="auto"/>
              <w:right w:val="single" w:sz="12" w:space="0" w:color="auto"/>
            </w:tcBorders>
          </w:tcPr>
          <w:p w14:paraId="1A58AE5B"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ოპტიკური ბოჭკო X-მდე</w:t>
            </w:r>
          </w:p>
          <w:p w14:paraId="5725A316"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კოლექტიური ტერმინი, რომელიც გამოიყენება ფართოზოლოვანი ქსელის არქიტექტურის ვარიანტების ფართო სპექტრის აღსაწერად, რომლებიც იყენებენ ოპტიკურ ბოჭკოებს ბოლო მილის (Last Mile) კავშირის გარკვეული ნაწილისთვის ან მთლიანად.</w:t>
            </w:r>
          </w:p>
          <w:p w14:paraId="59EE6E83"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FTTx შეიძლება ეხებოდეს (მაგრამ არ შემოიფარგლება) FTTH (ოპტიკურ-ბოჭკოვანი ქსელი სახლამდე), FTTB (ოპტიკურ-ბოჭკოვანი ქსელი შენობამდე), FTTC (ოპტიკურ-ბოჭკოვანი ქსელი კაბინეტამდე) და ა.შ.</w:t>
            </w:r>
          </w:p>
        </w:tc>
      </w:tr>
      <w:tr w:rsidR="00254F5F" w:rsidRPr="00254F5F" w14:paraId="17400B95"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01594F50"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GPON</w:t>
            </w:r>
          </w:p>
        </w:tc>
        <w:tc>
          <w:tcPr>
            <w:tcW w:w="0" w:type="dxa"/>
            <w:tcBorders>
              <w:top w:val="single" w:sz="6" w:space="0" w:color="auto"/>
              <w:left w:val="single" w:sz="4" w:space="0" w:color="auto"/>
              <w:bottom w:val="single" w:sz="6" w:space="0" w:color="auto"/>
              <w:right w:val="single" w:sz="12" w:space="0" w:color="auto"/>
            </w:tcBorders>
          </w:tcPr>
          <w:p w14:paraId="0CAE56AE" w14:textId="6806F453"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GPON არის სატელეკომუნიკაციო კაბელი, რომელსაც შეუძლია მაღალი სიჩქარის</w:t>
            </w:r>
            <w:r w:rsidR="00B55FA7">
              <w:rPr>
                <w:rFonts w:ascii="Sylfaen" w:hAnsi="Sylfaen" w:cs="Calibri"/>
                <w:sz w:val="20"/>
                <w:szCs w:val="20"/>
                <w:lang w:val="ka-GE"/>
              </w:rPr>
              <w:t xml:space="preserve"> გამტარობის</w:t>
            </w:r>
            <w:r w:rsidRPr="58112751">
              <w:rPr>
                <w:rFonts w:ascii="Sylfaen" w:hAnsi="Sylfaen" w:cs="Calibri"/>
                <w:sz w:val="20"/>
                <w:szCs w:val="20"/>
                <w:lang w:val="ka-GE"/>
              </w:rPr>
              <w:t xml:space="preserve"> უზრუნველყოფა. </w:t>
            </w:r>
            <w:r w:rsidRPr="58112751">
              <w:rPr>
                <w:rFonts w:ascii="Sylfaen" w:hAnsi="Sylfaen" w:cs="Calibri"/>
                <w:sz w:val="20"/>
                <w:szCs w:val="20"/>
                <w:lang w:val="en-US"/>
              </w:rPr>
              <w:t xml:space="preserve">PON </w:t>
            </w:r>
            <w:r w:rsidRPr="58112751">
              <w:rPr>
                <w:rFonts w:ascii="Sylfaen" w:hAnsi="Sylfaen" w:cs="Calibri"/>
                <w:sz w:val="20"/>
                <w:szCs w:val="20"/>
                <w:lang w:val="ka-GE"/>
              </w:rPr>
              <w:t>ტექნოლოგია ყველაზე ხშირად გამოიყენება ბევრ ქვეყანაში, მათ შორის საქართველოში.</w:t>
            </w:r>
          </w:p>
        </w:tc>
      </w:tr>
      <w:tr w:rsidR="00254F5F" w:rsidRPr="00254F5F" w14:paraId="2D485856"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shd w:val="clear" w:color="auto" w:fill="auto"/>
          </w:tcPr>
          <w:p w14:paraId="0F0919B7"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IP</w:t>
            </w:r>
          </w:p>
        </w:tc>
        <w:tc>
          <w:tcPr>
            <w:tcW w:w="0" w:type="dxa"/>
            <w:tcBorders>
              <w:top w:val="single" w:sz="6" w:space="0" w:color="auto"/>
              <w:left w:val="single" w:sz="4" w:space="0" w:color="auto"/>
              <w:bottom w:val="single" w:sz="6" w:space="0" w:color="auto"/>
              <w:right w:val="single" w:sz="12" w:space="0" w:color="auto"/>
            </w:tcBorders>
            <w:shd w:val="clear" w:color="auto" w:fill="auto"/>
          </w:tcPr>
          <w:p w14:paraId="6B2C3900"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ინტერნეტ პროტოკოლი</w:t>
            </w:r>
          </w:p>
          <w:p w14:paraId="1A93A5B2"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IP არის წესების ერთობლიობა, რომელიც არეგულირებს ინტერნეტით ან ადგილობრივი ქსელით გაგზავნილი მონაცემების ფორმატს. არსებითად, IP მისამართები არის იდენტიფიკატორი, რომელიც საშუალებას იძლევა გაიგზავნოს ინფორმაცია ქსელში ჩართულ მოწყობილობებს შორის: ისინი მოიცავენ ინფორმაციას მდებარეობის შესახებ და ხდიან მოწყობილობებს ხელმისაწვდომს კომუნიკაციისთვის.</w:t>
            </w:r>
          </w:p>
        </w:tc>
      </w:tr>
      <w:tr w:rsidR="00254F5F" w:rsidRPr="00254F5F" w14:paraId="43D4CC83"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4B71975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ISP</w:t>
            </w:r>
          </w:p>
        </w:tc>
        <w:tc>
          <w:tcPr>
            <w:tcW w:w="0" w:type="dxa"/>
            <w:tcBorders>
              <w:top w:val="single" w:sz="6" w:space="0" w:color="auto"/>
              <w:left w:val="single" w:sz="4" w:space="0" w:color="auto"/>
              <w:bottom w:val="single" w:sz="6" w:space="0" w:color="auto"/>
              <w:right w:val="single" w:sz="12" w:space="0" w:color="auto"/>
            </w:tcBorders>
          </w:tcPr>
          <w:p w14:paraId="5FC78BA4"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ინტერნეტ სერვისის პროვაიდერი</w:t>
            </w:r>
          </w:p>
          <w:p w14:paraId="054504C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ISP არის კომპანია, რომელიც უზრუნველყოფს ინტერნეტთან წვდომას. ISP-ებს შეუძლიათ უზრუნველყონ ეს წვდომა მრავალი საშუალებით, xDSL, საკაბელო, უკაბელო და ოპტიკურ-ბოჭკოვანი კავშირებით. </w:t>
            </w:r>
          </w:p>
        </w:tc>
      </w:tr>
      <w:tr w:rsidR="00254F5F" w:rsidRPr="00254F5F" w14:paraId="215658A9"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55B69A5A"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IPTV</w:t>
            </w:r>
          </w:p>
        </w:tc>
        <w:tc>
          <w:tcPr>
            <w:tcW w:w="0" w:type="dxa"/>
            <w:tcBorders>
              <w:top w:val="single" w:sz="6" w:space="0" w:color="auto"/>
              <w:left w:val="single" w:sz="4" w:space="0" w:color="auto"/>
              <w:bottom w:val="single" w:sz="6" w:space="0" w:color="auto"/>
              <w:right w:val="single" w:sz="12" w:space="0" w:color="auto"/>
            </w:tcBorders>
          </w:tcPr>
          <w:p w14:paraId="594C4396"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ინტერნეტ პროტოკოლი ტელევიზია</w:t>
            </w:r>
          </w:p>
          <w:p w14:paraId="5DC9C9FA"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IPTV არის სატელევიზიო კონტენტის მიწოდება ინტერნეტ პროტოკოლის (IP) ქსელებით. ეს განსხვავდება ტრადიციული  სატელიტური და საკაბელო ტელევიზიის ფორმატებში მომსახურების მიწოდებისგან. IPTV იძლევა გაფართოებულ ფუნქციებს, როგორიცაა დროის ცვლა და ა.შ.</w:t>
            </w:r>
          </w:p>
        </w:tc>
      </w:tr>
      <w:tr w:rsidR="00254F5F" w:rsidRPr="00254F5F" w14:paraId="7F08E36D"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089400E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L2</w:t>
            </w:r>
          </w:p>
        </w:tc>
        <w:tc>
          <w:tcPr>
            <w:tcW w:w="0" w:type="dxa"/>
            <w:tcBorders>
              <w:top w:val="single" w:sz="6" w:space="0" w:color="auto"/>
              <w:left w:val="single" w:sz="4" w:space="0" w:color="auto"/>
              <w:bottom w:val="single" w:sz="6" w:space="0" w:color="auto"/>
              <w:right w:val="single" w:sz="12" w:space="0" w:color="auto"/>
            </w:tcBorders>
          </w:tcPr>
          <w:p w14:paraId="30F31F31"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დონე (Layer) 2:  მონაცემთა ბმული  (OSI მოდელი)</w:t>
            </w:r>
          </w:p>
          <w:p w14:paraId="7A007802"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მე-2 დონე პასუხისმგებელია შემდეგ ძირითად ამოცანებზე: აპარატურის მისამართი: მე-2 დონე იყენებს მოწყობილობის უნიკალურ იდენტიფიკატორებს, რომელსაც ეწოდება MAC (Media Access Control) მისამართები. ეს არის მუდმივი მოწყობილობის მისამართები, რომლებიც ემატება მოწყობილობებს მომწოდებლების მიერ მათი წარმოებისას. ამ ფენის ყველაზე მნიშვნელოვანი პროტოკოლი არის Ethernet.</w:t>
            </w:r>
          </w:p>
        </w:tc>
      </w:tr>
      <w:tr w:rsidR="00254F5F" w:rsidRPr="00254F5F" w14:paraId="3C74DDDE"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1309D2CC"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L3</w:t>
            </w:r>
          </w:p>
        </w:tc>
        <w:tc>
          <w:tcPr>
            <w:tcW w:w="0" w:type="dxa"/>
            <w:tcBorders>
              <w:top w:val="single" w:sz="6" w:space="0" w:color="auto"/>
              <w:left w:val="single" w:sz="4" w:space="0" w:color="auto"/>
              <w:bottom w:val="single" w:sz="6" w:space="0" w:color="auto"/>
              <w:right w:val="single" w:sz="12" w:space="0" w:color="auto"/>
            </w:tcBorders>
          </w:tcPr>
          <w:p w14:paraId="7AE89BDF"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დონე (Layer) 3: ქსელის დონე (OSI  მოდელი)</w:t>
            </w:r>
          </w:p>
          <w:p w14:paraId="48B0A9F4"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ყველაზე მნიშვნელოვანი პროტოკოლი მე-3 დონეზე (ასევე უწოდებენ ქსელის დონეს) არის ინტერნეტ პროტოკოლი, ან IP. IP არის სტანდარტი პაკეტების მარშრუტიზაციისთვის ურთიერთდაკავშირებულ ქსელებში, აქედან გამომდინარეობს, სახელწოდება ინტერნეტი. ეს არის ინკაფსულაციური პროტოკოლი, ისევე როგორც Ethernet არის ინკაფსულაციური პროტოკოლი</w:t>
            </w:r>
          </w:p>
        </w:tc>
      </w:tr>
      <w:tr w:rsidR="00254F5F" w:rsidRPr="00254F5F" w14:paraId="28ADB5F7"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6A705A8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LTE </w:t>
            </w:r>
          </w:p>
        </w:tc>
        <w:tc>
          <w:tcPr>
            <w:tcW w:w="0" w:type="dxa"/>
            <w:tcBorders>
              <w:top w:val="single" w:sz="6" w:space="0" w:color="auto"/>
              <w:left w:val="single" w:sz="4" w:space="0" w:color="auto"/>
              <w:bottom w:val="single" w:sz="6" w:space="0" w:color="auto"/>
              <w:right w:val="single" w:sz="12" w:space="0" w:color="auto"/>
            </w:tcBorders>
          </w:tcPr>
          <w:p w14:paraId="734DAE74"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გრძელვადიანი ევოლუცია</w:t>
            </w:r>
          </w:p>
          <w:p w14:paraId="062A87F0"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LTE წარმოადგენს სტანდარტს უკაბელო მონაცემთა გადაცემისთვის. ის ახლა მომწიფების ფაზაშია და ვვარაუდობენ, რომ მის ჩანაცვლებას 5G ქსელი განახორციელებს.</w:t>
            </w:r>
          </w:p>
        </w:tc>
      </w:tr>
      <w:tr w:rsidR="00254F5F" w:rsidRPr="00254F5F" w14:paraId="4F0061F6"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2B2A8BEA"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MDF</w:t>
            </w:r>
          </w:p>
        </w:tc>
        <w:tc>
          <w:tcPr>
            <w:tcW w:w="0" w:type="dxa"/>
            <w:tcBorders>
              <w:top w:val="single" w:sz="6" w:space="0" w:color="auto"/>
              <w:left w:val="single" w:sz="4" w:space="0" w:color="auto"/>
              <w:bottom w:val="single" w:sz="6" w:space="0" w:color="auto"/>
              <w:right w:val="single" w:sz="12" w:space="0" w:color="auto"/>
            </w:tcBorders>
          </w:tcPr>
          <w:p w14:paraId="1A4658EA"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მთავარი სადისტრიბუციო ჩარჩო</w:t>
            </w:r>
          </w:p>
          <w:p w14:paraId="17CDD8BC"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MDF არის პირველადი კერა ან სადემარკაციო წერტილი, რომელიც აკავშირებს კერძო ან საჯარო IT და სატელეკომუნიკაციო ხაზებს შენობაში შიდა ქსელთან ნებისმიერი რაოდენობის შუალედური განაწილების ჩარჩოების (IDFs) მეშვეობით.</w:t>
            </w:r>
          </w:p>
        </w:tc>
      </w:tr>
      <w:tr w:rsidR="00254F5F" w:rsidRPr="00254F5F" w14:paraId="341F0B88"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5CBB0703"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MMDS</w:t>
            </w:r>
          </w:p>
        </w:tc>
        <w:tc>
          <w:tcPr>
            <w:tcW w:w="0" w:type="dxa"/>
            <w:tcBorders>
              <w:top w:val="single" w:sz="6" w:space="0" w:color="auto"/>
              <w:left w:val="single" w:sz="4" w:space="0" w:color="auto"/>
              <w:bottom w:val="single" w:sz="6" w:space="0" w:color="auto"/>
              <w:right w:val="single" w:sz="12" w:space="0" w:color="auto"/>
            </w:tcBorders>
          </w:tcPr>
          <w:p w14:paraId="0E08E678"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მრავალარხიანი მრავალპუნქტიანი დისტრიბუციის სერვისი</w:t>
            </w:r>
          </w:p>
          <w:p w14:paraId="067E3E0C"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MMDS არის ფიქსირებული უკაბელო ტექნოლოგია, რომელსაც ზოგჯერ უწოდებენ "უკაბელო საკაბელო ტელევიზიას" ან "უკაბელო ზოგადი DSL (xDSL)". MMDS მუშაობს 2,5 გჰც-დან 2,7 გჰც-მდე და გამოიყენება მაუწყებლობის, პირადი კომუნიკაციისა და ინტერაქტიული მედია სერვისებისთვის..</w:t>
            </w:r>
          </w:p>
        </w:tc>
      </w:tr>
      <w:tr w:rsidR="00254F5F" w:rsidRPr="00254F5F" w14:paraId="69615830"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260A2A9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NRA</w:t>
            </w:r>
          </w:p>
        </w:tc>
        <w:tc>
          <w:tcPr>
            <w:tcW w:w="0" w:type="dxa"/>
            <w:tcBorders>
              <w:top w:val="single" w:sz="6" w:space="0" w:color="auto"/>
              <w:left w:val="single" w:sz="4" w:space="0" w:color="auto"/>
              <w:bottom w:val="single" w:sz="6" w:space="0" w:color="auto"/>
              <w:right w:val="single" w:sz="12" w:space="0" w:color="auto"/>
            </w:tcBorders>
          </w:tcPr>
          <w:p w14:paraId="6F108F9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ეროვნული მარეგულირებელი ორგანო</w:t>
            </w:r>
          </w:p>
        </w:tc>
      </w:tr>
      <w:tr w:rsidR="00254F5F" w:rsidRPr="00254F5F" w14:paraId="2CF0081E"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56811C74"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ODF</w:t>
            </w:r>
          </w:p>
        </w:tc>
        <w:tc>
          <w:tcPr>
            <w:tcW w:w="0" w:type="dxa"/>
            <w:tcBorders>
              <w:top w:val="single" w:sz="6" w:space="0" w:color="auto"/>
              <w:left w:val="single" w:sz="4" w:space="0" w:color="auto"/>
              <w:bottom w:val="single" w:sz="6" w:space="0" w:color="auto"/>
              <w:right w:val="single" w:sz="12" w:space="0" w:color="auto"/>
            </w:tcBorders>
          </w:tcPr>
          <w:p w14:paraId="322D6103"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ოპტიკური სადისტრიბუციო ჩარჩო</w:t>
            </w:r>
          </w:p>
          <w:p w14:paraId="11EF85E3"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ODF არის ჩარჩო, რომელიც გამოიყენება ოპტიკურ-ბოჭკოვანი კაბელის ურთიერთკავშირის უზრუნველსაყოფად საკომუნიკაციო ობიექტებს შორის, რომელსაც შეუძლია გააერთიანოს ოპტიკურ-ბოჭკოვანი შეერთება, ოპტიკურ-ბოჭკოვანი წყვეტა, ოპტიკურ-ბოჭკოვანი გადამყვანები და კონექტორები და საკაბელო კავშირები ერთად ერთ ერთეულში.</w:t>
            </w:r>
          </w:p>
        </w:tc>
      </w:tr>
      <w:tr w:rsidR="00254F5F" w:rsidRPr="00254F5F" w14:paraId="499B5178"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0F7438A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OLT</w:t>
            </w:r>
          </w:p>
        </w:tc>
        <w:tc>
          <w:tcPr>
            <w:tcW w:w="0" w:type="dxa"/>
            <w:tcBorders>
              <w:top w:val="single" w:sz="6" w:space="0" w:color="auto"/>
              <w:left w:val="single" w:sz="4" w:space="0" w:color="auto"/>
              <w:bottom w:val="single" w:sz="6" w:space="0" w:color="auto"/>
              <w:right w:val="single" w:sz="12" w:space="0" w:color="auto"/>
            </w:tcBorders>
          </w:tcPr>
          <w:p w14:paraId="78ADF24C"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ოპტიკური ხაზის ტერმინალი</w:t>
            </w:r>
          </w:p>
          <w:p w14:paraId="44353E14"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OLT არის მოწყობილობა, რომელიც წარმოადგენს ინტერნეტ სერვისის პროვაიდერის საბოლოო წერტილს პასიურ ოპტიკურ ინფრასტრუქტურაში (PON). OLT ასევე უზრუნველყოფს ინტერფეისს PON-სა და ISP-ს ძირითად ქსელს შორის. მარტივად რომ ვთქვათ, OLT არის ISP მოწყობილობა.</w:t>
            </w:r>
          </w:p>
        </w:tc>
      </w:tr>
      <w:tr w:rsidR="00254F5F" w:rsidRPr="00254F5F" w14:paraId="7DF7B3BB"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66913804"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ONT</w:t>
            </w:r>
          </w:p>
        </w:tc>
        <w:tc>
          <w:tcPr>
            <w:tcW w:w="0" w:type="dxa"/>
            <w:tcBorders>
              <w:top w:val="single" w:sz="6" w:space="0" w:color="auto"/>
              <w:left w:val="single" w:sz="4" w:space="0" w:color="auto"/>
              <w:bottom w:val="single" w:sz="6" w:space="0" w:color="auto"/>
              <w:right w:val="single" w:sz="12" w:space="0" w:color="auto"/>
            </w:tcBorders>
          </w:tcPr>
          <w:p w14:paraId="6C1EDFF8"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ოპტიკური ქსელის ტერმინალი (ასევე ცნობილია როგორც მოდემი)</w:t>
            </w:r>
          </w:p>
          <w:p w14:paraId="77832A39"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ONT უკავშირდება ტერმინალურ წერტილს (TP) ოპტიკური ბოჭკოვანი კაბელის საშუალებით. Ethernet კაბელის გამოყენებით, ის უერთდება საბოლოო მომხმარებლის როუტერს და გარდაქმნის სინათლის სიგნალებს მომხმარებლის TP-ის ოპტიკურ-ბოჭკოვანი კაბელიდან ელექტრონულ სიგნალებად, რომელთა გაგებაც საბოლოო მომხმარებლის როუტერს შეუძლია..</w:t>
            </w:r>
          </w:p>
        </w:tc>
      </w:tr>
      <w:tr w:rsidR="00254F5F" w:rsidRPr="00254F5F" w14:paraId="532C6608"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22B703D9"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OTT</w:t>
            </w:r>
          </w:p>
        </w:tc>
        <w:tc>
          <w:tcPr>
            <w:tcW w:w="0" w:type="dxa"/>
            <w:tcBorders>
              <w:top w:val="single" w:sz="6" w:space="0" w:color="auto"/>
              <w:left w:val="single" w:sz="4" w:space="0" w:color="auto"/>
              <w:bottom w:val="single" w:sz="6" w:space="0" w:color="auto"/>
              <w:right w:val="single" w:sz="12" w:space="0" w:color="auto"/>
            </w:tcBorders>
          </w:tcPr>
          <w:p w14:paraId="621B597F"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Over-</w:t>
            </w:r>
            <w:r w:rsidRPr="58112751">
              <w:rPr>
                <w:rFonts w:ascii="Sylfaen" w:hAnsi="Sylfaen" w:cs="Calibri"/>
                <w:sz w:val="20"/>
                <w:szCs w:val="20"/>
                <w:lang w:val="en-US"/>
              </w:rPr>
              <w:t>The-</w:t>
            </w:r>
            <w:r w:rsidRPr="58112751">
              <w:rPr>
                <w:rFonts w:ascii="Sylfaen" w:hAnsi="Sylfaen" w:cs="Calibri"/>
                <w:sz w:val="20"/>
                <w:szCs w:val="20"/>
                <w:lang w:val="ka-GE"/>
              </w:rPr>
              <w:t>Top პროვაიდერი</w:t>
            </w:r>
          </w:p>
          <w:p w14:paraId="4E4549C8"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OTT არის ადგილი, სადაც სატელეკომუნიკაციო სერვისის პროვაიდერი აწვდის ერთ ან მეტ სერვისს IP ქსელში. IP ქსელები ძირითადად არის საჯარო ინტერნეტი (Netflix, Viber…)</w:t>
            </w:r>
          </w:p>
        </w:tc>
      </w:tr>
      <w:tr w:rsidR="00254F5F" w:rsidRPr="00254F5F" w14:paraId="2BE7F06B"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69531BB8"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P2P</w:t>
            </w:r>
          </w:p>
        </w:tc>
        <w:tc>
          <w:tcPr>
            <w:tcW w:w="0" w:type="dxa"/>
            <w:tcBorders>
              <w:top w:val="single" w:sz="6" w:space="0" w:color="auto"/>
              <w:left w:val="single" w:sz="4" w:space="0" w:color="auto"/>
              <w:bottom w:val="single" w:sz="6" w:space="0" w:color="auto"/>
              <w:right w:val="single" w:sz="12" w:space="0" w:color="auto"/>
            </w:tcBorders>
          </w:tcPr>
          <w:p w14:paraId="345B4161"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Point-to-Point (დაკავშირება), ზოგჯერ ქსელის ტოპოლოგია ეხება კომუნიკაციის კავშირს ორ კვანძს ან ბოლო წერტილს შორის. ოპტიკური დაშვების ქსელში ეს ნიშნავს, რომ თითოეულ საბოლოო მომხმარებელს აქვს საკუთარი ოპტიკურ-ბოჭკოვანი კავშირი ცენტრალურ ოფისთან (არ არის გაზიარებული სხვა საბოლოო მომხმარებლებთან)</w:t>
            </w:r>
          </w:p>
        </w:tc>
      </w:tr>
      <w:tr w:rsidR="00254F5F" w:rsidRPr="00254F5F" w14:paraId="53F496E8"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7BFF0BF7"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P2MP</w:t>
            </w:r>
          </w:p>
        </w:tc>
        <w:tc>
          <w:tcPr>
            <w:tcW w:w="0" w:type="dxa"/>
            <w:tcBorders>
              <w:top w:val="single" w:sz="6" w:space="0" w:color="auto"/>
              <w:left w:val="single" w:sz="4" w:space="0" w:color="auto"/>
              <w:bottom w:val="single" w:sz="6" w:space="0" w:color="auto"/>
              <w:right w:val="single" w:sz="12" w:space="0" w:color="auto"/>
            </w:tcBorders>
          </w:tcPr>
          <w:p w14:paraId="027AED6F"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Point-to-Multi Point (დაკავშირება), ზოგჯერ PtMP</w:t>
            </w:r>
          </w:p>
          <w:p w14:paraId="40F3619D"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P2MP ქსელის ტოპოლოგია ეხება კომუნიკაციის კავშირს ერთ კვანძს შორის მრავალი ბოლო წერტილით. ოპტიკურ ქსელში ეს ნიშნავს, რომ ბევრი საბოლოო მომხმარებელი იზიარებს იმავე ოპტიკურ-ბოჭკოვან კავშირს ცენტრალურ ოფისთან. (იხილეთ ასევე PON)</w:t>
            </w:r>
          </w:p>
        </w:tc>
      </w:tr>
      <w:tr w:rsidR="00254F5F" w:rsidRPr="00254F5F" w14:paraId="4EA443A8"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694E2F13"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PON</w:t>
            </w:r>
          </w:p>
        </w:tc>
        <w:tc>
          <w:tcPr>
            <w:tcW w:w="0" w:type="dxa"/>
            <w:tcBorders>
              <w:top w:val="single" w:sz="6" w:space="0" w:color="auto"/>
              <w:left w:val="single" w:sz="4" w:space="0" w:color="auto"/>
              <w:bottom w:val="single" w:sz="6" w:space="0" w:color="auto"/>
              <w:right w:val="single" w:sz="12" w:space="0" w:color="auto"/>
            </w:tcBorders>
          </w:tcPr>
          <w:p w14:paraId="7770E236" w14:textId="77777777" w:rsidR="00254F5F" w:rsidRPr="00254F5F" w:rsidRDefault="00254F5F">
            <w:pPr>
              <w:spacing w:after="120" w:line="252" w:lineRule="auto"/>
              <w:rPr>
                <w:rFonts w:ascii="Sylfaen" w:hAnsi="Sylfaen"/>
                <w:sz w:val="20"/>
                <w:szCs w:val="20"/>
                <w:lang w:val="ka-GE"/>
              </w:rPr>
            </w:pPr>
            <w:r w:rsidRPr="58112751">
              <w:rPr>
                <w:rFonts w:ascii="Sylfaen" w:hAnsi="Sylfaen"/>
                <w:sz w:val="20"/>
                <w:szCs w:val="20"/>
                <w:lang w:val="ka-GE"/>
              </w:rPr>
              <w:t>პასიური ოპტიკური ქსელი</w:t>
            </w:r>
          </w:p>
          <w:p w14:paraId="40A32A8D"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sz w:val="20"/>
                <w:szCs w:val="20"/>
                <w:lang w:val="ka-GE"/>
              </w:rPr>
              <w:t xml:space="preserve">PON არის ოპტიკურ-ბოჭკოვანი სატელეკომუნიკაციო ტექნოლოგია, რომელიც გამოიყენება საბოლოო მომხმარებლის ფართოზოლოვან ქსელზე წვდომისთვის. არსებობს მრავალი ტექნოლოგია, როგორიცაა GPON (Gigabit capable PON, ძირითადად გამოიყენება საქართველოში), XGS-PON (10 Gigabit Symmetrical PON) და სხვა. </w:t>
            </w:r>
          </w:p>
        </w:tc>
      </w:tr>
      <w:tr w:rsidR="00254F5F" w:rsidRPr="00254F5F" w14:paraId="5A45A13B"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0EC4551B"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SMP</w:t>
            </w:r>
          </w:p>
        </w:tc>
        <w:tc>
          <w:tcPr>
            <w:tcW w:w="0" w:type="dxa"/>
            <w:tcBorders>
              <w:top w:val="single" w:sz="6" w:space="0" w:color="auto"/>
              <w:left w:val="single" w:sz="4" w:space="0" w:color="auto"/>
              <w:bottom w:val="single" w:sz="6" w:space="0" w:color="auto"/>
              <w:right w:val="single" w:sz="12" w:space="0" w:color="auto"/>
            </w:tcBorders>
          </w:tcPr>
          <w:p w14:paraId="1D01B4D1"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მნიშვნელოვანი საბაზრო ძალაუფლება</w:t>
            </w:r>
          </w:p>
          <w:p w14:paraId="65827EC1"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SMP აღწერს ძალას, რომელიც სერვისის მიმწოდებელს საშუალებას აძლევს მიიღოს გადაწყვეტილებები და იმოქმედოს კონკურენტებისა და მომხმარებლებისგან დამოუკიდებლად.</w:t>
            </w:r>
          </w:p>
        </w:tc>
      </w:tr>
      <w:tr w:rsidR="00254F5F" w:rsidRPr="00254F5F" w14:paraId="0159A9B3"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3C473C9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VoIP</w:t>
            </w:r>
          </w:p>
        </w:tc>
        <w:tc>
          <w:tcPr>
            <w:tcW w:w="0" w:type="dxa"/>
            <w:tcBorders>
              <w:top w:val="single" w:sz="6" w:space="0" w:color="auto"/>
              <w:left w:val="single" w:sz="4" w:space="0" w:color="auto"/>
              <w:bottom w:val="single" w:sz="6" w:space="0" w:color="auto"/>
              <w:right w:val="single" w:sz="12" w:space="0" w:color="auto"/>
            </w:tcBorders>
          </w:tcPr>
          <w:p w14:paraId="13EC0C67"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ხმა ინტერნეტის პროტოკოლით</w:t>
            </w:r>
          </w:p>
          <w:p w14:paraId="61A490F3"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VoIP, არის ტექნოლოგია, რომელიც საშუალებას აძლევს მომხმარებელს განახორციელოს ხმოვანი ზარები ჩვეულებრივი (ან ანალოგური) სატელეფონო ხაზის ნაცვლად ფართოზოლოვანი ინტერნეტის გამოყენებით.</w:t>
            </w:r>
          </w:p>
        </w:tc>
      </w:tr>
      <w:tr w:rsidR="00254F5F" w:rsidRPr="00254F5F" w14:paraId="1E7863AD"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67CFEF53"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VoD</w:t>
            </w:r>
          </w:p>
        </w:tc>
        <w:tc>
          <w:tcPr>
            <w:tcW w:w="0" w:type="dxa"/>
            <w:tcBorders>
              <w:top w:val="single" w:sz="6" w:space="0" w:color="auto"/>
              <w:left w:val="single" w:sz="4" w:space="0" w:color="auto"/>
              <w:bottom w:val="single" w:sz="6" w:space="0" w:color="auto"/>
              <w:right w:val="single" w:sz="12" w:space="0" w:color="auto"/>
            </w:tcBorders>
          </w:tcPr>
          <w:p w14:paraId="2F1D1EF1"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ვიდეო მოთხოვნით</w:t>
            </w:r>
          </w:p>
          <w:p w14:paraId="0B38D60D"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VOD არის ზოგადი ტერმინი, რომელიც მოიცავს რამდენიმე სფეროს. ის მოიცავს ყველა ვიდეოს, რომელიც მოთხოვნილია მომხმარებლების მიერ. ეს შეიძლება იყოს პრემიუმ ფილმები ან სატელევიზიო შოუების ბიბლიოთეკები, სპორტული ღონისძიებები ან კონცერტები, ასევე დროის ცვლა.</w:t>
            </w:r>
          </w:p>
        </w:tc>
      </w:tr>
      <w:tr w:rsidR="00254F5F" w:rsidRPr="00254F5F" w14:paraId="2A68BDC1"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0B94AB1C"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VULA</w:t>
            </w:r>
          </w:p>
        </w:tc>
        <w:tc>
          <w:tcPr>
            <w:tcW w:w="0" w:type="dxa"/>
            <w:tcBorders>
              <w:top w:val="single" w:sz="6" w:space="0" w:color="auto"/>
              <w:left w:val="single" w:sz="4" w:space="0" w:color="auto"/>
              <w:bottom w:val="single" w:sz="6" w:space="0" w:color="auto"/>
              <w:right w:val="single" w:sz="12" w:space="0" w:color="auto"/>
            </w:tcBorders>
          </w:tcPr>
          <w:p w14:paraId="6174FAAE" w14:textId="77777777" w:rsidR="00254F5F" w:rsidRPr="00254F5F" w:rsidRDefault="00254F5F">
            <w:pPr>
              <w:spacing w:after="120" w:line="252" w:lineRule="auto"/>
              <w:rPr>
                <w:rFonts w:ascii="Sylfaen" w:hAnsi="Sylfaen" w:cs="Calibri"/>
                <w:sz w:val="20"/>
                <w:szCs w:val="20"/>
                <w:lang w:val="en-US"/>
              </w:rPr>
            </w:pPr>
            <w:r w:rsidRPr="58112751">
              <w:rPr>
                <w:rFonts w:ascii="Sylfaen" w:hAnsi="Sylfaen" w:cs="Calibri"/>
                <w:sz w:val="20"/>
                <w:szCs w:val="20"/>
                <w:lang w:val="ka-GE"/>
              </w:rPr>
              <w:t>ადგილობრივი დაშვების ვირტუალური გამოყოფა</w:t>
            </w:r>
          </w:p>
          <w:p w14:paraId="5FC1D72D"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VULA ნიშნავს აქტიური დაშვების ხაზის მიწოდებას სააბონენტო საკაბელო არხის დასრულებით, ინტერნეტის მიმწოდებლის  (OLT) მოწყობილობაზე, დაშვების მაძიებელს შეუძლია პირდაპირ დაუკავშირდეს ამ მოწყობილობას ადგილობრივი გაცვლის წერტილში, სადაც LLU-ს მსგავსად, მოხდება გადაცემა და შესაბამისად დაშვების მსურველი თავიდან აიცილებს დაშვების პროვაიდერის აგრეგაციის ქსელს. VULA ასევე შეიძლება გამოყენებულ იქნეს სპილენძის ხაზებზე.</w:t>
            </w:r>
          </w:p>
        </w:tc>
      </w:tr>
      <w:tr w:rsidR="00254F5F" w:rsidRPr="00254F5F" w14:paraId="047D87EB"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0F4457E1"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xDSL </w:t>
            </w:r>
          </w:p>
        </w:tc>
        <w:tc>
          <w:tcPr>
            <w:tcW w:w="0" w:type="dxa"/>
            <w:tcBorders>
              <w:top w:val="single" w:sz="6" w:space="0" w:color="auto"/>
              <w:left w:val="single" w:sz="4" w:space="0" w:color="auto"/>
              <w:bottom w:val="single" w:sz="6" w:space="0" w:color="auto"/>
              <w:right w:val="single" w:sz="12" w:space="0" w:color="auto"/>
            </w:tcBorders>
          </w:tcPr>
          <w:p w14:paraId="4BEC0025" w14:textId="77777777" w:rsidR="00254F5F" w:rsidRPr="00254F5F" w:rsidRDefault="00254F5F">
            <w:pPr>
              <w:spacing w:after="120" w:line="252" w:lineRule="auto"/>
              <w:rPr>
                <w:rFonts w:ascii="Sylfaen" w:hAnsi="Sylfaen" w:cs="Calibri"/>
                <w:sz w:val="20"/>
                <w:szCs w:val="20"/>
                <w:lang w:val="ka-GE"/>
              </w:rPr>
            </w:pPr>
            <w:r w:rsidRPr="58112751">
              <w:rPr>
                <w:rFonts w:ascii="Sylfaen" w:hAnsi="Sylfaen" w:cs="Calibri"/>
                <w:sz w:val="20"/>
                <w:szCs w:val="20"/>
                <w:lang w:val="ka-GE"/>
              </w:rPr>
              <w:t>ციფრული სააბონენტო ხაზი</w:t>
            </w:r>
          </w:p>
          <w:p w14:paraId="37CE6821"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კოლექტიური ტერმინი, რომელიც გამოიყენება ფართოზოლოვანი ქსელის ტექნოლოგიების ფართო სპექტრის აღსაწერად, რომლებიც იყენებენ სპილენძის წყვილს მათი ბოლო მილის კავშირისთვის.</w:t>
            </w:r>
          </w:p>
        </w:tc>
      </w:tr>
      <w:tr w:rsidR="00254F5F" w:rsidRPr="00254F5F" w14:paraId="77EE871A" w14:textId="77777777" w:rsidTr="003B171C">
        <w:trPr>
          <w:trHeight w:val="300"/>
        </w:trPr>
        <w:tc>
          <w:tcPr>
            <w:tcW w:w="0" w:type="dxa"/>
            <w:tcBorders>
              <w:top w:val="single" w:sz="6" w:space="0" w:color="auto"/>
              <w:left w:val="single" w:sz="12" w:space="0" w:color="auto"/>
              <w:bottom w:val="single" w:sz="6" w:space="0" w:color="auto"/>
              <w:right w:val="single" w:sz="4" w:space="0" w:color="auto"/>
            </w:tcBorders>
          </w:tcPr>
          <w:p w14:paraId="5ED3F240"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xWDM</w:t>
            </w:r>
          </w:p>
        </w:tc>
        <w:tc>
          <w:tcPr>
            <w:tcW w:w="0" w:type="dxa"/>
            <w:tcBorders>
              <w:top w:val="single" w:sz="6" w:space="0" w:color="auto"/>
              <w:left w:val="single" w:sz="4" w:space="0" w:color="auto"/>
              <w:bottom w:val="single" w:sz="6" w:space="0" w:color="auto"/>
              <w:right w:val="single" w:sz="12" w:space="0" w:color="auto"/>
            </w:tcBorders>
          </w:tcPr>
          <w:p w14:paraId="04015DB7"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xWDM</w:t>
            </w:r>
            <w:r w:rsidRPr="58112751" w:rsidDel="00540A3F">
              <w:rPr>
                <w:rFonts w:ascii="Sylfaen" w:hAnsi="Sylfaen" w:cs="Calibri"/>
                <w:sz w:val="20"/>
                <w:szCs w:val="20"/>
                <w:lang w:val="ka-GE"/>
              </w:rPr>
              <w:t xml:space="preserve"> </w:t>
            </w:r>
          </w:p>
          <w:p w14:paraId="4374EE80"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კოლექტიური ტერმინი, რომელიც გამოიყენება ოპტიკური ბოჭკოვანი მულტიპლექსირების ტექნოლოგიის აღსაწერად, რომელიც გამოიყენება არსებული ოპტიკურ-ბოჭკოვანი ქსელების გამტარუნარიანობის გასაზრდელად. არსებობს მრავალი ტექნოლოგია, ნორმალური WDM, DWDM (მკვრივი WDM, ჩვეულებრივ გამოიყენება ქსელის ძირითად ნაწილში) და CWDM (კურსი WDM).</w:t>
            </w:r>
          </w:p>
        </w:tc>
      </w:tr>
      <w:tr w:rsidR="00254F5F" w:rsidRPr="00254F5F" w14:paraId="382232E5" w14:textId="77777777" w:rsidTr="003B171C">
        <w:trPr>
          <w:trHeight w:val="300"/>
        </w:trPr>
        <w:tc>
          <w:tcPr>
            <w:tcW w:w="0" w:type="dxa"/>
            <w:tcBorders>
              <w:top w:val="single" w:sz="6" w:space="0" w:color="auto"/>
              <w:left w:val="single" w:sz="12" w:space="0" w:color="auto"/>
              <w:bottom w:val="single" w:sz="12" w:space="0" w:color="auto"/>
              <w:right w:val="single" w:sz="4" w:space="0" w:color="auto"/>
            </w:tcBorders>
          </w:tcPr>
          <w:p w14:paraId="14C1F22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Wi-Fi </w:t>
            </w:r>
          </w:p>
        </w:tc>
        <w:tc>
          <w:tcPr>
            <w:tcW w:w="0" w:type="dxa"/>
            <w:tcBorders>
              <w:top w:val="single" w:sz="6" w:space="0" w:color="auto"/>
              <w:left w:val="single" w:sz="4" w:space="0" w:color="auto"/>
              <w:bottom w:val="single" w:sz="12" w:space="0" w:color="auto"/>
              <w:right w:val="single" w:sz="12" w:space="0" w:color="auto"/>
            </w:tcBorders>
          </w:tcPr>
          <w:p w14:paraId="6F735F76" w14:textId="77777777" w:rsidR="00254F5F" w:rsidRPr="00254F5F" w:rsidRDefault="00254F5F">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Wi-Fi არის უკაბელო ქსელის ტექნოლოგია, რომელიც იყენებს რადიოტალღებს უკაბელო მაღალსიჩქარიანი ინტერნეტის უზრუნველსაყოფად. Wi-Fi არის სავაჭრო ნიშნის ფრაზა, რომელიც დაკავშირებულია IEEE 802.11x სტანდარტებთან.</w:t>
            </w:r>
          </w:p>
        </w:tc>
      </w:tr>
    </w:tbl>
    <w:p w14:paraId="04D31A14" w14:textId="40DC82AD" w:rsidR="00EC12BA" w:rsidRPr="00254F5F" w:rsidRDefault="00254F5F" w:rsidP="00B52ADF">
      <w:pPr>
        <w:spacing w:after="0" w:line="240" w:lineRule="auto"/>
        <w:rPr>
          <w:rFonts w:ascii="Sylfaen" w:hAnsi="Sylfaen"/>
          <w:b/>
          <w:bCs/>
          <w:sz w:val="20"/>
          <w:szCs w:val="20"/>
          <w:lang w:val="ka-GE"/>
        </w:rPr>
      </w:pPr>
      <w:r w:rsidRPr="00254F5F">
        <w:rPr>
          <w:rFonts w:ascii="Sylfaen" w:hAnsi="Sylfaen"/>
          <w:b/>
          <w:bCs/>
          <w:sz w:val="20"/>
          <w:szCs w:val="20"/>
          <w:lang w:val="ka-GE"/>
        </w:rPr>
        <w:br w:type="textWrapping" w:clear="all"/>
      </w:r>
    </w:p>
    <w:p w14:paraId="599F4839" w14:textId="77777777" w:rsidR="00EC12BA" w:rsidRPr="00254F5F" w:rsidRDefault="00EC12BA" w:rsidP="00B52ADF">
      <w:pPr>
        <w:spacing w:after="0" w:line="240" w:lineRule="auto"/>
        <w:rPr>
          <w:rFonts w:ascii="Sylfaen" w:hAnsi="Sylfaen"/>
          <w:b/>
          <w:bCs/>
          <w:sz w:val="20"/>
          <w:szCs w:val="20"/>
          <w:lang w:val="ka-GE"/>
        </w:rPr>
      </w:pPr>
    </w:p>
    <w:p w14:paraId="2088E361" w14:textId="77777777" w:rsidR="00EC12BA" w:rsidRPr="00254F5F" w:rsidRDefault="00EC12BA" w:rsidP="00B52ADF">
      <w:pPr>
        <w:spacing w:after="0" w:line="240" w:lineRule="auto"/>
        <w:rPr>
          <w:rFonts w:ascii="Sylfaen" w:hAnsi="Sylfaen"/>
          <w:b/>
          <w:bCs/>
          <w:sz w:val="20"/>
          <w:szCs w:val="20"/>
          <w:lang w:val="ka-GE"/>
        </w:rPr>
      </w:pPr>
    </w:p>
    <w:tbl>
      <w:tblPr>
        <w:tblStyle w:val="TableGrid"/>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970"/>
        <w:gridCol w:w="6662"/>
      </w:tblGrid>
      <w:tr w:rsidR="00254F5F" w:rsidRPr="00254F5F" w14:paraId="7C119A39" w14:textId="77777777" w:rsidTr="58112751">
        <w:trPr>
          <w:cnfStyle w:val="100000000000" w:firstRow="1" w:lastRow="0" w:firstColumn="0" w:lastColumn="0" w:oddVBand="0" w:evenVBand="0" w:oddHBand="0" w:evenHBand="0" w:firstRowFirstColumn="0" w:firstRowLastColumn="0" w:lastRowFirstColumn="0" w:lastRowLastColumn="0"/>
          <w:trHeight w:val="300"/>
          <w:jc w:val="center"/>
        </w:trPr>
        <w:tc>
          <w:tcPr>
            <w:tcW w:w="1970" w:type="dxa"/>
            <w:tcBorders>
              <w:top w:val="single" w:sz="6" w:space="0" w:color="auto"/>
              <w:left w:val="single" w:sz="12" w:space="0" w:color="auto"/>
              <w:bottom w:val="single" w:sz="6" w:space="0" w:color="auto"/>
            </w:tcBorders>
          </w:tcPr>
          <w:p w14:paraId="1B3CE506" w14:textId="77777777" w:rsidR="00254F5F" w:rsidRPr="0029588D" w:rsidRDefault="00254F5F" w:rsidP="00217380">
            <w:pPr>
              <w:spacing w:after="120" w:line="252" w:lineRule="auto"/>
              <w:rPr>
                <w:rFonts w:ascii="Sylfaen" w:hAnsi="Sylfaen" w:cs="Calibri"/>
                <w:b w:val="0"/>
                <w:sz w:val="20"/>
                <w:szCs w:val="20"/>
                <w:lang w:val="ka-GE" w:eastAsia="en-US"/>
              </w:rPr>
            </w:pPr>
            <w:r w:rsidRPr="58112751">
              <w:rPr>
                <w:rFonts w:ascii="Sylfaen" w:hAnsi="Sylfaen" w:cs="Calibri"/>
                <w:sz w:val="20"/>
                <w:szCs w:val="20"/>
                <w:lang w:val="ka-GE"/>
              </w:rPr>
              <w:t>FWA</w:t>
            </w:r>
          </w:p>
        </w:tc>
        <w:tc>
          <w:tcPr>
            <w:tcW w:w="6662" w:type="dxa"/>
            <w:tcBorders>
              <w:top w:val="single" w:sz="6" w:space="0" w:color="auto"/>
              <w:bottom w:val="single" w:sz="6" w:space="0" w:color="auto"/>
              <w:right w:val="single" w:sz="12" w:space="0" w:color="auto"/>
            </w:tcBorders>
          </w:tcPr>
          <w:p w14:paraId="0A2AD406" w14:textId="77777777" w:rsidR="00254F5F" w:rsidRPr="0029588D" w:rsidRDefault="00254F5F" w:rsidP="00217380">
            <w:pPr>
              <w:spacing w:after="120" w:line="252" w:lineRule="auto"/>
              <w:rPr>
                <w:rFonts w:ascii="Sylfaen" w:hAnsi="Sylfaen" w:cs="Calibri"/>
                <w:b w:val="0"/>
                <w:sz w:val="20"/>
                <w:szCs w:val="20"/>
                <w:lang w:val="ka-GE"/>
              </w:rPr>
            </w:pPr>
            <w:r w:rsidRPr="58112751">
              <w:rPr>
                <w:rFonts w:ascii="Sylfaen" w:hAnsi="Sylfaen" w:cs="Calibri"/>
                <w:sz w:val="20"/>
                <w:szCs w:val="20"/>
                <w:lang w:val="ka-GE"/>
              </w:rPr>
              <w:t>ფიქსირებული უსადენო წვდომა</w:t>
            </w:r>
          </w:p>
          <w:p w14:paraId="2814B08A" w14:textId="77777777" w:rsidR="00254F5F" w:rsidRPr="0029588D" w:rsidRDefault="00254F5F" w:rsidP="00217380">
            <w:pPr>
              <w:spacing w:after="120" w:line="252" w:lineRule="auto"/>
              <w:rPr>
                <w:rFonts w:ascii="Sylfaen" w:hAnsi="Sylfaen" w:cs="Calibri"/>
                <w:b w:val="0"/>
                <w:sz w:val="20"/>
                <w:szCs w:val="20"/>
                <w:lang w:val="ka-GE"/>
              </w:rPr>
            </w:pPr>
            <w:r w:rsidRPr="58112751">
              <w:rPr>
                <w:rFonts w:ascii="Sylfaen" w:hAnsi="Sylfaen" w:cs="Calibri"/>
                <w:sz w:val="20"/>
                <w:szCs w:val="20"/>
                <w:lang w:val="ka-GE"/>
              </w:rPr>
              <w:t xml:space="preserve">კოლექტიური ტერმინი, რომელიც გამოიყენება ზოგიერთი უკაბელო ტექნოლოგიების აღსაწერად, რომლებსაც შეუძლიათ უზრუნველყონ ფართოზოლოვანი წვდომა ფიქსირებულ მდებარეობაზე (მაგალითად, CDMA, MMDS). არ მოიცავს </w:t>
            </w:r>
            <w:r w:rsidRPr="58112751">
              <w:rPr>
                <w:rFonts w:ascii="Sylfaen" w:hAnsi="Sylfaen" w:cs="Calibri"/>
                <w:sz w:val="20"/>
                <w:szCs w:val="20"/>
                <w:lang w:val="en-US"/>
              </w:rPr>
              <w:t>LTE-</w:t>
            </w:r>
            <w:r w:rsidRPr="58112751">
              <w:rPr>
                <w:rFonts w:ascii="Sylfaen" w:hAnsi="Sylfaen" w:cs="Calibri"/>
                <w:sz w:val="20"/>
                <w:szCs w:val="20"/>
                <w:lang w:val="ka-GE"/>
              </w:rPr>
              <w:t>ს</w:t>
            </w:r>
          </w:p>
          <w:p w14:paraId="3CC5671D" w14:textId="77777777" w:rsidR="00254F5F" w:rsidRPr="0029588D" w:rsidRDefault="00254F5F" w:rsidP="00217380">
            <w:pPr>
              <w:spacing w:after="120" w:line="252" w:lineRule="auto"/>
              <w:rPr>
                <w:rFonts w:ascii="Sylfaen" w:hAnsi="Sylfaen" w:cs="Calibri"/>
                <w:b w:val="0"/>
                <w:sz w:val="20"/>
                <w:szCs w:val="20"/>
                <w:lang w:val="ka-GE" w:eastAsia="en-US"/>
              </w:rPr>
            </w:pPr>
            <w:r w:rsidRPr="58112751">
              <w:rPr>
                <w:rFonts w:ascii="Sylfaen" w:hAnsi="Sylfaen" w:cs="Calibri"/>
                <w:sz w:val="20"/>
                <w:szCs w:val="20"/>
                <w:lang w:val="ka-GE"/>
              </w:rPr>
              <w:t xml:space="preserve">საქართველოში ტერმინი სრულად არ შეესაბამება ჩვეულ მნიშვნელობას დანარჩენ მსოფლიოსთან შედარებით. თუმცა, ის გამოიყენება დოკუმენტში, რადგან კომისია იყენებს მას თავის ანალიტიკურ პორტალზე. </w:t>
            </w:r>
          </w:p>
        </w:tc>
      </w:tr>
      <w:tr w:rsidR="00254F5F" w:rsidRPr="00254F5F" w14:paraId="1FBBEC8E" w14:textId="77777777" w:rsidTr="58112751">
        <w:trPr>
          <w:trHeight w:val="300"/>
          <w:jc w:val="center"/>
        </w:trPr>
        <w:tc>
          <w:tcPr>
            <w:tcW w:w="1970" w:type="dxa"/>
            <w:tcBorders>
              <w:top w:val="single" w:sz="6" w:space="0" w:color="auto"/>
              <w:left w:val="single" w:sz="12" w:space="0" w:color="auto"/>
              <w:bottom w:val="single" w:sz="6" w:space="0" w:color="auto"/>
            </w:tcBorders>
          </w:tcPr>
          <w:p w14:paraId="4A5682FA"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FTTx</w:t>
            </w:r>
          </w:p>
        </w:tc>
        <w:tc>
          <w:tcPr>
            <w:tcW w:w="6662" w:type="dxa"/>
            <w:tcBorders>
              <w:top w:val="single" w:sz="6" w:space="0" w:color="auto"/>
              <w:bottom w:val="single" w:sz="6" w:space="0" w:color="auto"/>
              <w:right w:val="single" w:sz="12" w:space="0" w:color="auto"/>
            </w:tcBorders>
          </w:tcPr>
          <w:p w14:paraId="73EB9DD7"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ოპტიკური ბოჭკო X-მდე</w:t>
            </w:r>
          </w:p>
          <w:p w14:paraId="311325F6"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კოლექტიური ტერმინი, რომელიც გამოიყენება ფართოზოლოვანი ქსელის არქიტექტურის ვარიანტების ფართო სპექტრის აღსაწერად, რომლებიც იყენებენ ოპტიკურ ბოჭკოებს ბოლო მილის (Last Mile) კავშირის გარკვეული ნაწილისთვის ან მთლიანად.</w:t>
            </w:r>
          </w:p>
          <w:p w14:paraId="46A414BA"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FTTx შეიძლება ეხებოდეს (მაგრამ არ შემოიფარგლება) FTTH (ოპტიკურ-ბოჭკოვანი ქსელი სახლამდე), FTTB (ოპტიკურ-ბოჭკოვანი ქსელი შენობამდე), FTTC (ოპტიკურ-ბოჭკოვანი ქსელი კაბინეტამდე) და ა.შ.</w:t>
            </w:r>
          </w:p>
        </w:tc>
      </w:tr>
      <w:tr w:rsidR="00254F5F" w:rsidRPr="00254F5F" w14:paraId="12062666" w14:textId="77777777" w:rsidTr="58112751">
        <w:trPr>
          <w:trHeight w:val="300"/>
          <w:jc w:val="center"/>
        </w:trPr>
        <w:tc>
          <w:tcPr>
            <w:tcW w:w="1970" w:type="dxa"/>
            <w:tcBorders>
              <w:top w:val="single" w:sz="6" w:space="0" w:color="auto"/>
              <w:left w:val="single" w:sz="12" w:space="0" w:color="auto"/>
              <w:bottom w:val="single" w:sz="6" w:space="0" w:color="auto"/>
            </w:tcBorders>
          </w:tcPr>
          <w:p w14:paraId="076EB3EB"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GPON</w:t>
            </w:r>
          </w:p>
        </w:tc>
        <w:tc>
          <w:tcPr>
            <w:tcW w:w="6662" w:type="dxa"/>
            <w:tcBorders>
              <w:top w:val="single" w:sz="6" w:space="0" w:color="auto"/>
              <w:bottom w:val="single" w:sz="6" w:space="0" w:color="auto"/>
              <w:right w:val="single" w:sz="12" w:space="0" w:color="auto"/>
            </w:tcBorders>
          </w:tcPr>
          <w:p w14:paraId="3CF8F7EB"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გიგაბაიტის პასიური ოპტიკური ქსელი</w:t>
            </w:r>
          </w:p>
          <w:p w14:paraId="364BB908"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GPON არის სატელეკომუნიკაციო კაბელი, რომელსაც შეუძლია მაღალი გიგაბიტიანი სიჩქარის უზრუნველყოფა. </w:t>
            </w:r>
            <w:r w:rsidRPr="58112751">
              <w:rPr>
                <w:rFonts w:ascii="Sylfaen" w:hAnsi="Sylfaen" w:cs="Calibri"/>
                <w:sz w:val="20"/>
                <w:szCs w:val="20"/>
                <w:lang w:val="en-US"/>
              </w:rPr>
              <w:t xml:space="preserve">PON </w:t>
            </w:r>
            <w:r w:rsidRPr="58112751">
              <w:rPr>
                <w:rFonts w:ascii="Sylfaen" w:hAnsi="Sylfaen" w:cs="Calibri"/>
                <w:sz w:val="20"/>
                <w:szCs w:val="20"/>
                <w:lang w:val="ka-GE"/>
              </w:rPr>
              <w:t>ტექნოლოგია ყველაზე ხშირად გამოიყენება ბევრ ქვეყანაში, მათ შორის საქართველოში..</w:t>
            </w:r>
          </w:p>
        </w:tc>
      </w:tr>
      <w:tr w:rsidR="00254F5F" w:rsidRPr="00254F5F" w14:paraId="67F0C2F2" w14:textId="77777777" w:rsidTr="58112751">
        <w:trPr>
          <w:trHeight w:val="300"/>
          <w:jc w:val="center"/>
        </w:trPr>
        <w:tc>
          <w:tcPr>
            <w:tcW w:w="1970" w:type="dxa"/>
            <w:tcBorders>
              <w:top w:val="single" w:sz="6" w:space="0" w:color="auto"/>
              <w:left w:val="single" w:sz="12" w:space="0" w:color="auto"/>
              <w:bottom w:val="single" w:sz="6" w:space="0" w:color="auto"/>
            </w:tcBorders>
            <w:shd w:val="clear" w:color="auto" w:fill="auto"/>
          </w:tcPr>
          <w:p w14:paraId="10FBDD44"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IP</w:t>
            </w:r>
          </w:p>
        </w:tc>
        <w:tc>
          <w:tcPr>
            <w:tcW w:w="6662" w:type="dxa"/>
            <w:tcBorders>
              <w:top w:val="single" w:sz="6" w:space="0" w:color="auto"/>
              <w:bottom w:val="single" w:sz="6" w:space="0" w:color="auto"/>
              <w:right w:val="single" w:sz="12" w:space="0" w:color="auto"/>
            </w:tcBorders>
            <w:shd w:val="clear" w:color="auto" w:fill="auto"/>
          </w:tcPr>
          <w:p w14:paraId="296434C0"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ინტერნეტ პროტოკოლი</w:t>
            </w:r>
          </w:p>
          <w:p w14:paraId="04486253"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IP არის წესების ერთობლიობა, რომელიც არეგულირებს ინტერნეტით ან ადგილობრივი ქსელით გაგზავნილი მონაცემების ფორმატს. არსებითად, IP მისამართები არის იდენტიფიკატორი, რომელიც საშუალებას იძლევა გაიგზავნოს ინფორმაცია ქსელში ჩართულ მოწყობილობებს შორის: ისინი მოიცავენ ინფორმაციას მდებარეობის შესახებ და ხდიან მოწყობილობებს ხელმისაწვდომს კომუნიკაციისთვის.</w:t>
            </w:r>
          </w:p>
        </w:tc>
      </w:tr>
      <w:tr w:rsidR="00254F5F" w:rsidRPr="00254F5F" w14:paraId="4B66A156" w14:textId="77777777" w:rsidTr="58112751">
        <w:trPr>
          <w:trHeight w:val="300"/>
          <w:jc w:val="center"/>
        </w:trPr>
        <w:tc>
          <w:tcPr>
            <w:tcW w:w="1970" w:type="dxa"/>
            <w:tcBorders>
              <w:top w:val="single" w:sz="6" w:space="0" w:color="auto"/>
              <w:left w:val="single" w:sz="12" w:space="0" w:color="auto"/>
              <w:bottom w:val="single" w:sz="6" w:space="0" w:color="auto"/>
            </w:tcBorders>
          </w:tcPr>
          <w:p w14:paraId="1A73B1FB"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ISP</w:t>
            </w:r>
          </w:p>
        </w:tc>
        <w:tc>
          <w:tcPr>
            <w:tcW w:w="6662" w:type="dxa"/>
            <w:tcBorders>
              <w:top w:val="single" w:sz="6" w:space="0" w:color="auto"/>
              <w:bottom w:val="single" w:sz="6" w:space="0" w:color="auto"/>
              <w:right w:val="single" w:sz="12" w:space="0" w:color="auto"/>
            </w:tcBorders>
          </w:tcPr>
          <w:p w14:paraId="637FAB85"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ინტერნეტ სერვისის პროვაიდერი</w:t>
            </w:r>
          </w:p>
          <w:p w14:paraId="33E3F624"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ISP არის კომპანია, რომელიც უზრუნველყოფს ინტერნეტთან წვდომას. ISP-ებს შეუძლიათ უზრუნველყონ ეს წვდომა მრავალი საშუალებით, xDSL, საკაბელო, უკაბელო და ოპტიკურ-ბოჭკოვანი კავშირებით. </w:t>
            </w:r>
          </w:p>
        </w:tc>
      </w:tr>
      <w:tr w:rsidR="00254F5F" w:rsidRPr="00254F5F" w14:paraId="1A2E9A54" w14:textId="77777777" w:rsidTr="58112751">
        <w:trPr>
          <w:trHeight w:val="300"/>
          <w:jc w:val="center"/>
        </w:trPr>
        <w:tc>
          <w:tcPr>
            <w:tcW w:w="1970" w:type="dxa"/>
            <w:tcBorders>
              <w:top w:val="single" w:sz="6" w:space="0" w:color="auto"/>
              <w:left w:val="single" w:sz="12" w:space="0" w:color="auto"/>
              <w:bottom w:val="single" w:sz="6" w:space="0" w:color="auto"/>
            </w:tcBorders>
          </w:tcPr>
          <w:p w14:paraId="3B484D6A"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IPTV</w:t>
            </w:r>
          </w:p>
        </w:tc>
        <w:tc>
          <w:tcPr>
            <w:tcW w:w="6662" w:type="dxa"/>
            <w:tcBorders>
              <w:top w:val="single" w:sz="6" w:space="0" w:color="auto"/>
              <w:bottom w:val="single" w:sz="6" w:space="0" w:color="auto"/>
              <w:right w:val="single" w:sz="12" w:space="0" w:color="auto"/>
            </w:tcBorders>
          </w:tcPr>
          <w:p w14:paraId="5FCEA7EF"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ინტერნეტ პროტოკოლი ტელევიზია</w:t>
            </w:r>
          </w:p>
          <w:p w14:paraId="160D6028"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IPTV არის სატელევიზიო კონტენტის მიწოდება ინტერნეტ პროტოკოლის (IP) ქსელებით. ეს განსხვავდება ტრადიციული  სატელიტური და საკაბელო ტელევიზიის ფორმატებში მომსახურების მიწოდებისგან. IPTV იძლევა გაფართოებულ ფუნქციებს, როგორიცაა დროის ცვლა და ა.შ.</w:t>
            </w:r>
          </w:p>
        </w:tc>
      </w:tr>
      <w:tr w:rsidR="00254F5F" w:rsidRPr="00254F5F" w14:paraId="0E15B24B" w14:textId="77777777" w:rsidTr="58112751">
        <w:trPr>
          <w:trHeight w:val="300"/>
          <w:jc w:val="center"/>
        </w:trPr>
        <w:tc>
          <w:tcPr>
            <w:tcW w:w="1970" w:type="dxa"/>
            <w:tcBorders>
              <w:top w:val="single" w:sz="6" w:space="0" w:color="auto"/>
              <w:left w:val="single" w:sz="12" w:space="0" w:color="auto"/>
              <w:bottom w:val="single" w:sz="6" w:space="0" w:color="auto"/>
            </w:tcBorders>
          </w:tcPr>
          <w:p w14:paraId="08E33A0C"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L2</w:t>
            </w:r>
          </w:p>
        </w:tc>
        <w:tc>
          <w:tcPr>
            <w:tcW w:w="6662" w:type="dxa"/>
            <w:tcBorders>
              <w:top w:val="single" w:sz="6" w:space="0" w:color="auto"/>
              <w:bottom w:val="single" w:sz="6" w:space="0" w:color="auto"/>
              <w:right w:val="single" w:sz="12" w:space="0" w:color="auto"/>
            </w:tcBorders>
          </w:tcPr>
          <w:p w14:paraId="10369450"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დონე (Layer) 2:  მონაცემთა ბმული  (OSI მოდელი)</w:t>
            </w:r>
          </w:p>
          <w:p w14:paraId="18E46C26"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მე-2 დონე პასუხისმგებელია შემდეგ ძირითად ამოცანებზე: აპარატურის მისამართი: მე-2 დონე იყენებს მოწყობილობის უნიკალურ იდენტიფიკატორებს, რომელსაც ეწოდება MAC (Media Access Control) მისამართები. ეს არის მუდმივი მოწყობილობის მისამართები, რომლებიც ემატება მოწყობილობებს მომწოდებლების მიერ მათი წარმოებისას. ამ ფენის ყველაზე მნიშვნელოვანი პროტოკოლი არის Ethernet.</w:t>
            </w:r>
          </w:p>
        </w:tc>
      </w:tr>
      <w:tr w:rsidR="00254F5F" w:rsidRPr="00254F5F" w14:paraId="417FEB3E" w14:textId="77777777" w:rsidTr="58112751">
        <w:trPr>
          <w:trHeight w:val="300"/>
          <w:jc w:val="center"/>
        </w:trPr>
        <w:tc>
          <w:tcPr>
            <w:tcW w:w="1970" w:type="dxa"/>
            <w:tcBorders>
              <w:top w:val="single" w:sz="6" w:space="0" w:color="auto"/>
              <w:left w:val="single" w:sz="12" w:space="0" w:color="auto"/>
              <w:bottom w:val="single" w:sz="6" w:space="0" w:color="auto"/>
            </w:tcBorders>
          </w:tcPr>
          <w:p w14:paraId="71659B78"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L3</w:t>
            </w:r>
          </w:p>
        </w:tc>
        <w:tc>
          <w:tcPr>
            <w:tcW w:w="6662" w:type="dxa"/>
            <w:tcBorders>
              <w:top w:val="single" w:sz="6" w:space="0" w:color="auto"/>
              <w:bottom w:val="single" w:sz="6" w:space="0" w:color="auto"/>
              <w:right w:val="single" w:sz="12" w:space="0" w:color="auto"/>
            </w:tcBorders>
          </w:tcPr>
          <w:p w14:paraId="620A3B95"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დონე (Layer) 3: ქსელის დონე (OSI  მოდელი)</w:t>
            </w:r>
          </w:p>
          <w:p w14:paraId="3D9CC009"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ყველაზე მნიშვნელოვანი პროტოკოლი მე-3 დონეზე (ასევე უწოდებენ ქსელის დონეს) არის ინტერნეტ პროტოკოლი, ან IP. IP არის სტანდარტი პაკეტების მარშრუტიზაციისთვის ურთიერთდაკავშირებულ ქსელებში, აქედან გამომდინარეობს, სახელწოდება ინტერნეტი. ეს არის ინკაფსულაციური პროტოკოლი, ისევე როგორც Ethernet არის ინკაფსულაციური პროტოკოლი</w:t>
            </w:r>
          </w:p>
        </w:tc>
      </w:tr>
      <w:tr w:rsidR="00254F5F" w:rsidRPr="00254F5F" w14:paraId="6E21B6E3" w14:textId="77777777" w:rsidTr="58112751">
        <w:trPr>
          <w:trHeight w:val="300"/>
          <w:jc w:val="center"/>
        </w:trPr>
        <w:tc>
          <w:tcPr>
            <w:tcW w:w="1970" w:type="dxa"/>
            <w:tcBorders>
              <w:top w:val="single" w:sz="6" w:space="0" w:color="auto"/>
              <w:left w:val="single" w:sz="12" w:space="0" w:color="auto"/>
              <w:bottom w:val="single" w:sz="6" w:space="0" w:color="auto"/>
            </w:tcBorders>
          </w:tcPr>
          <w:p w14:paraId="6370786C"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LTE </w:t>
            </w:r>
          </w:p>
        </w:tc>
        <w:tc>
          <w:tcPr>
            <w:tcW w:w="6662" w:type="dxa"/>
            <w:tcBorders>
              <w:top w:val="single" w:sz="6" w:space="0" w:color="auto"/>
              <w:bottom w:val="single" w:sz="6" w:space="0" w:color="auto"/>
              <w:right w:val="single" w:sz="12" w:space="0" w:color="auto"/>
            </w:tcBorders>
          </w:tcPr>
          <w:p w14:paraId="6CC8AB56"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გრძელვადიანი ევოლუცია</w:t>
            </w:r>
          </w:p>
          <w:p w14:paraId="6961F5DB"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LTE წარმოადგენს სტანდარტს უკაბელო მონაცემთა გადაცემისთვის. ის ახლა მომწიფების ფაზაშია და ვვარაუდობენ, რომ მის ჩანაცვლებას 5G ქსელი განახორციელებს.</w:t>
            </w:r>
          </w:p>
        </w:tc>
      </w:tr>
      <w:tr w:rsidR="00254F5F" w:rsidRPr="00254F5F" w14:paraId="6271B369" w14:textId="77777777" w:rsidTr="58112751">
        <w:trPr>
          <w:trHeight w:val="300"/>
          <w:jc w:val="center"/>
        </w:trPr>
        <w:tc>
          <w:tcPr>
            <w:tcW w:w="1970" w:type="dxa"/>
            <w:tcBorders>
              <w:top w:val="single" w:sz="6" w:space="0" w:color="auto"/>
              <w:left w:val="single" w:sz="12" w:space="0" w:color="auto"/>
              <w:bottom w:val="single" w:sz="6" w:space="0" w:color="auto"/>
            </w:tcBorders>
          </w:tcPr>
          <w:p w14:paraId="1E7204A0"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MDF</w:t>
            </w:r>
          </w:p>
        </w:tc>
        <w:tc>
          <w:tcPr>
            <w:tcW w:w="6662" w:type="dxa"/>
            <w:tcBorders>
              <w:top w:val="single" w:sz="6" w:space="0" w:color="auto"/>
              <w:bottom w:val="single" w:sz="6" w:space="0" w:color="auto"/>
              <w:right w:val="single" w:sz="12" w:space="0" w:color="auto"/>
            </w:tcBorders>
          </w:tcPr>
          <w:p w14:paraId="17281FCE"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მთავარი სადისტრიბუციო ჩარჩო</w:t>
            </w:r>
          </w:p>
          <w:p w14:paraId="7958E5B8"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MDF არის პირველადი კერა ან სადემარკაციო წერტილი, რომელიც აკავშირებს კერძო ან საჯარო IT და სატელეკომუნიკაციო ხაზებს შენობაში შიდა ქსელთან ნებისმიერი რაოდენობის შუალედური განაწილების ჩარჩოების (IDFs) მეშვეობით.</w:t>
            </w:r>
          </w:p>
        </w:tc>
      </w:tr>
      <w:tr w:rsidR="00254F5F" w:rsidRPr="00254F5F" w14:paraId="3067BCDB" w14:textId="77777777" w:rsidTr="58112751">
        <w:trPr>
          <w:trHeight w:val="300"/>
          <w:jc w:val="center"/>
        </w:trPr>
        <w:tc>
          <w:tcPr>
            <w:tcW w:w="1970" w:type="dxa"/>
            <w:tcBorders>
              <w:top w:val="single" w:sz="6" w:space="0" w:color="auto"/>
              <w:left w:val="single" w:sz="12" w:space="0" w:color="auto"/>
              <w:bottom w:val="single" w:sz="6" w:space="0" w:color="auto"/>
            </w:tcBorders>
          </w:tcPr>
          <w:p w14:paraId="3EFCAED1"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MMDS</w:t>
            </w:r>
          </w:p>
        </w:tc>
        <w:tc>
          <w:tcPr>
            <w:tcW w:w="6662" w:type="dxa"/>
            <w:tcBorders>
              <w:top w:val="single" w:sz="6" w:space="0" w:color="auto"/>
              <w:bottom w:val="single" w:sz="6" w:space="0" w:color="auto"/>
              <w:right w:val="single" w:sz="12" w:space="0" w:color="auto"/>
            </w:tcBorders>
          </w:tcPr>
          <w:p w14:paraId="7ECB6270"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მრავალარხიანი მრავალპუნქტიანი დისტრიბუციის სერვისი</w:t>
            </w:r>
          </w:p>
          <w:p w14:paraId="5B8C4CB6"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MMDS არის ფიქსირებული უკაბელო ტექნოლოგია, რომელსაც ზოგჯერ უწოდებენ "უკაბელო საკაბელო ტელევიზიას" ან "უკაბელო ზოგადი DSL (xDSL)". MMDS მუშაობს 2,5 გჰც-დან 2,7 გჰც-მდე და გამოიყენება მაუწყებლობის, პირადი კომუნიკაციისა და ინტერაქტიული მედია სერვისებისთვის..</w:t>
            </w:r>
          </w:p>
        </w:tc>
      </w:tr>
      <w:tr w:rsidR="00254F5F" w:rsidRPr="00254F5F" w14:paraId="618E11D1" w14:textId="77777777" w:rsidTr="58112751">
        <w:trPr>
          <w:trHeight w:val="300"/>
          <w:jc w:val="center"/>
        </w:trPr>
        <w:tc>
          <w:tcPr>
            <w:tcW w:w="1970" w:type="dxa"/>
            <w:tcBorders>
              <w:top w:val="single" w:sz="6" w:space="0" w:color="auto"/>
              <w:left w:val="single" w:sz="12" w:space="0" w:color="auto"/>
              <w:bottom w:val="single" w:sz="6" w:space="0" w:color="auto"/>
            </w:tcBorders>
          </w:tcPr>
          <w:p w14:paraId="16C4F620"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NRA</w:t>
            </w:r>
          </w:p>
        </w:tc>
        <w:tc>
          <w:tcPr>
            <w:tcW w:w="6662" w:type="dxa"/>
            <w:tcBorders>
              <w:top w:val="single" w:sz="6" w:space="0" w:color="auto"/>
              <w:bottom w:val="single" w:sz="6" w:space="0" w:color="auto"/>
              <w:right w:val="single" w:sz="12" w:space="0" w:color="auto"/>
            </w:tcBorders>
          </w:tcPr>
          <w:p w14:paraId="1D22F7ED"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ეროვნული მარეგულირებელი ორგანო</w:t>
            </w:r>
          </w:p>
        </w:tc>
      </w:tr>
      <w:tr w:rsidR="00254F5F" w:rsidRPr="00254F5F" w14:paraId="11AF4E95" w14:textId="77777777" w:rsidTr="58112751">
        <w:trPr>
          <w:trHeight w:val="300"/>
          <w:jc w:val="center"/>
        </w:trPr>
        <w:tc>
          <w:tcPr>
            <w:tcW w:w="1970" w:type="dxa"/>
            <w:tcBorders>
              <w:top w:val="single" w:sz="6" w:space="0" w:color="auto"/>
              <w:left w:val="single" w:sz="12" w:space="0" w:color="auto"/>
              <w:bottom w:val="single" w:sz="6" w:space="0" w:color="auto"/>
            </w:tcBorders>
          </w:tcPr>
          <w:p w14:paraId="224E6D26"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ODF</w:t>
            </w:r>
          </w:p>
        </w:tc>
        <w:tc>
          <w:tcPr>
            <w:tcW w:w="6662" w:type="dxa"/>
            <w:tcBorders>
              <w:top w:val="single" w:sz="6" w:space="0" w:color="auto"/>
              <w:bottom w:val="single" w:sz="6" w:space="0" w:color="auto"/>
              <w:right w:val="single" w:sz="12" w:space="0" w:color="auto"/>
            </w:tcBorders>
          </w:tcPr>
          <w:p w14:paraId="35BE05B3"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ოპტიკური სადისტრიბუციო ჩარჩო</w:t>
            </w:r>
          </w:p>
          <w:p w14:paraId="55ED7506"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ODF არის ჩარჩო, რომელიც გამოიყენება ოპტიკურ-ბოჭკოვანი კაბელის ურთიერთკავშირის უზრუნველსაყოფად საკომუნიკაციო ობიექტებს შორის, რომელსაც შეუძლია გააერთიანოს ოპტიკურ-ბოჭკოვანი შეერთება, ოპტიკურ-ბოჭკოვანი წყვეტა, ოპტიკურ-ბოჭკოვანი გადამყვანები და კონექტორები და საკაბელო კავშირები ერთად ერთ ერთეულში.</w:t>
            </w:r>
          </w:p>
        </w:tc>
      </w:tr>
      <w:tr w:rsidR="00254F5F" w:rsidRPr="00254F5F" w14:paraId="5E69AC91" w14:textId="77777777" w:rsidTr="58112751">
        <w:trPr>
          <w:trHeight w:val="300"/>
          <w:jc w:val="center"/>
        </w:trPr>
        <w:tc>
          <w:tcPr>
            <w:tcW w:w="1970" w:type="dxa"/>
            <w:tcBorders>
              <w:top w:val="single" w:sz="6" w:space="0" w:color="auto"/>
              <w:left w:val="single" w:sz="12" w:space="0" w:color="auto"/>
              <w:bottom w:val="single" w:sz="6" w:space="0" w:color="auto"/>
            </w:tcBorders>
          </w:tcPr>
          <w:p w14:paraId="0D667715"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OLT</w:t>
            </w:r>
          </w:p>
        </w:tc>
        <w:tc>
          <w:tcPr>
            <w:tcW w:w="6662" w:type="dxa"/>
            <w:tcBorders>
              <w:top w:val="single" w:sz="6" w:space="0" w:color="auto"/>
              <w:bottom w:val="single" w:sz="6" w:space="0" w:color="auto"/>
              <w:right w:val="single" w:sz="12" w:space="0" w:color="auto"/>
            </w:tcBorders>
          </w:tcPr>
          <w:p w14:paraId="2EF32903"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ოპტიკური ხაზის ტერმინალი</w:t>
            </w:r>
          </w:p>
          <w:p w14:paraId="41791D66"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OLT არის მოწყობილობა, რომელიც წარმოადგენს ინტერნეტ სერვისის პროვაიდერის საბოლოო წერტილს პასიურ ოპტიკურ ინფრასტრუქტურაში (PON). OLT ასევე უზრუნველყოფს ინტერფეისს PON-სა და ISP-ს ძირითად ქსელს შორის. მარტივად რომ ვთქვათ, OLT არის ISP მოწყობილობა.</w:t>
            </w:r>
          </w:p>
        </w:tc>
      </w:tr>
      <w:tr w:rsidR="00254F5F" w:rsidRPr="00254F5F" w14:paraId="5B8A59F9" w14:textId="77777777" w:rsidTr="58112751">
        <w:trPr>
          <w:trHeight w:val="300"/>
          <w:jc w:val="center"/>
        </w:trPr>
        <w:tc>
          <w:tcPr>
            <w:tcW w:w="1970" w:type="dxa"/>
            <w:tcBorders>
              <w:top w:val="single" w:sz="6" w:space="0" w:color="auto"/>
              <w:left w:val="single" w:sz="12" w:space="0" w:color="auto"/>
              <w:bottom w:val="single" w:sz="6" w:space="0" w:color="auto"/>
            </w:tcBorders>
          </w:tcPr>
          <w:p w14:paraId="170E20B4"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ONT</w:t>
            </w:r>
          </w:p>
        </w:tc>
        <w:tc>
          <w:tcPr>
            <w:tcW w:w="6662" w:type="dxa"/>
            <w:tcBorders>
              <w:top w:val="single" w:sz="6" w:space="0" w:color="auto"/>
              <w:bottom w:val="single" w:sz="6" w:space="0" w:color="auto"/>
              <w:right w:val="single" w:sz="12" w:space="0" w:color="auto"/>
            </w:tcBorders>
          </w:tcPr>
          <w:p w14:paraId="14094DB2"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ოპტიკური ქსელის ტერმინალი (ასევე ცნობილია როგორც მოდემი)</w:t>
            </w:r>
          </w:p>
          <w:p w14:paraId="43F650E6"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ONT უკავშირდება ტერმინალურ წერტილს (TP) ოპტიკური ბოჭკოვანი კაბელის საშუალებით. Ethernet კაბელის გამოყენებით, ის უერთდება საბოლოო მომხმარებლის როუტერს და გარდაქმნის სინათლის სიგნალებს მომხმარებლის TP-ის ოპტიკურ-ბოჭკოვანი კაბელიდან ელექტრონულ სიგნალებად, რომელთა გაგებაც საბოლოო მომხმარებლის როუტერს შეუძლია..</w:t>
            </w:r>
          </w:p>
        </w:tc>
      </w:tr>
      <w:tr w:rsidR="00254F5F" w:rsidRPr="00254F5F" w14:paraId="506A2BA0" w14:textId="77777777" w:rsidTr="58112751">
        <w:trPr>
          <w:trHeight w:val="300"/>
          <w:jc w:val="center"/>
        </w:trPr>
        <w:tc>
          <w:tcPr>
            <w:tcW w:w="1970" w:type="dxa"/>
            <w:tcBorders>
              <w:top w:val="single" w:sz="6" w:space="0" w:color="auto"/>
              <w:left w:val="single" w:sz="12" w:space="0" w:color="auto"/>
              <w:bottom w:val="single" w:sz="6" w:space="0" w:color="auto"/>
            </w:tcBorders>
          </w:tcPr>
          <w:p w14:paraId="65AA9E2A"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OTT</w:t>
            </w:r>
          </w:p>
        </w:tc>
        <w:tc>
          <w:tcPr>
            <w:tcW w:w="6662" w:type="dxa"/>
            <w:tcBorders>
              <w:top w:val="single" w:sz="6" w:space="0" w:color="auto"/>
              <w:bottom w:val="single" w:sz="6" w:space="0" w:color="auto"/>
              <w:right w:val="single" w:sz="12" w:space="0" w:color="auto"/>
            </w:tcBorders>
          </w:tcPr>
          <w:p w14:paraId="5D82A2FF"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Over-</w:t>
            </w:r>
            <w:r w:rsidRPr="58112751">
              <w:rPr>
                <w:rFonts w:ascii="Sylfaen" w:hAnsi="Sylfaen" w:cs="Calibri"/>
                <w:sz w:val="20"/>
                <w:szCs w:val="20"/>
                <w:lang w:val="en-US"/>
              </w:rPr>
              <w:t>The-</w:t>
            </w:r>
            <w:r w:rsidRPr="58112751">
              <w:rPr>
                <w:rFonts w:ascii="Sylfaen" w:hAnsi="Sylfaen" w:cs="Calibri"/>
                <w:sz w:val="20"/>
                <w:szCs w:val="20"/>
                <w:lang w:val="ka-GE"/>
              </w:rPr>
              <w:t>Top პროვაიდერი</w:t>
            </w:r>
          </w:p>
          <w:p w14:paraId="77B4067F"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OTT არის ადგილი, სადაც სატელეკომუნიკაციო სერვისის პროვაიდერი აწვდის ერთ ან მეტ სერვისს IP ქსელში. IP ქსელები ძირითადად არის საჯარო ინტერნეტი (Netflix, Viber…)</w:t>
            </w:r>
          </w:p>
        </w:tc>
      </w:tr>
      <w:tr w:rsidR="00254F5F" w:rsidRPr="00254F5F" w14:paraId="68C8764D" w14:textId="77777777" w:rsidTr="58112751">
        <w:trPr>
          <w:trHeight w:val="300"/>
          <w:jc w:val="center"/>
        </w:trPr>
        <w:tc>
          <w:tcPr>
            <w:tcW w:w="1970" w:type="dxa"/>
            <w:tcBorders>
              <w:top w:val="single" w:sz="6" w:space="0" w:color="auto"/>
              <w:left w:val="single" w:sz="12" w:space="0" w:color="auto"/>
              <w:bottom w:val="single" w:sz="6" w:space="0" w:color="auto"/>
            </w:tcBorders>
          </w:tcPr>
          <w:p w14:paraId="14186BC6"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P2P</w:t>
            </w:r>
          </w:p>
        </w:tc>
        <w:tc>
          <w:tcPr>
            <w:tcW w:w="6662" w:type="dxa"/>
            <w:tcBorders>
              <w:top w:val="single" w:sz="6" w:space="0" w:color="auto"/>
              <w:bottom w:val="single" w:sz="6" w:space="0" w:color="auto"/>
              <w:right w:val="single" w:sz="12" w:space="0" w:color="auto"/>
            </w:tcBorders>
          </w:tcPr>
          <w:p w14:paraId="07EB4BD2"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Point-to-Point (დაკავშირება), ზოგჯერ ქსელის ტოპოლოგია ეხება კომუნიკაციის კავშირს ორ კვანძს ან ბოლო წერტილს შორის. ოპტიკური დაშვების ქსელში ეს ნიშნავს, რომ თითოეულ საბოლოო მომხმარებელს აქვს საკუთარი ოპტიკურ-ბოჭკოვანი კავშირი ცენტრალურ ოფისთან (არ არის გაზიარებული სხვა საბოლოო მომხმარებლებთან)</w:t>
            </w:r>
          </w:p>
        </w:tc>
      </w:tr>
      <w:tr w:rsidR="00254F5F" w:rsidRPr="00254F5F" w14:paraId="662CC368" w14:textId="77777777" w:rsidTr="58112751">
        <w:trPr>
          <w:trHeight w:val="300"/>
          <w:jc w:val="center"/>
        </w:trPr>
        <w:tc>
          <w:tcPr>
            <w:tcW w:w="1970" w:type="dxa"/>
            <w:tcBorders>
              <w:top w:val="single" w:sz="6" w:space="0" w:color="auto"/>
              <w:left w:val="single" w:sz="12" w:space="0" w:color="auto"/>
              <w:bottom w:val="single" w:sz="6" w:space="0" w:color="auto"/>
            </w:tcBorders>
          </w:tcPr>
          <w:p w14:paraId="6D6F5EF5"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P2MP</w:t>
            </w:r>
          </w:p>
        </w:tc>
        <w:tc>
          <w:tcPr>
            <w:tcW w:w="6662" w:type="dxa"/>
            <w:tcBorders>
              <w:top w:val="single" w:sz="6" w:space="0" w:color="auto"/>
              <w:bottom w:val="single" w:sz="6" w:space="0" w:color="auto"/>
              <w:right w:val="single" w:sz="12" w:space="0" w:color="auto"/>
            </w:tcBorders>
          </w:tcPr>
          <w:p w14:paraId="649AC7ED"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Point-to-Multi Point (დაკავშირება), ზოგჯერ PtMP</w:t>
            </w:r>
          </w:p>
          <w:p w14:paraId="20F4B0BB"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P2MP ქსელის ტოპოლოგია ეხება კომუნიკაციის კავშირს ერთ კვანძს შორის მრავალი ბოლო წერტილით. ოპტიკურ ქსელში ეს ნიშნავს, რომ ბევრი საბოლოო მომხმარებელი იზიარებს იმავე ოპტიკურ-ბოჭკოვან კავშირს ცენტრალურ ოფისთან. (იხილეთ ასევე PON)</w:t>
            </w:r>
          </w:p>
        </w:tc>
      </w:tr>
      <w:tr w:rsidR="00254F5F" w:rsidRPr="00254F5F" w14:paraId="3897C98A" w14:textId="77777777" w:rsidTr="58112751">
        <w:trPr>
          <w:trHeight w:val="300"/>
          <w:jc w:val="center"/>
        </w:trPr>
        <w:tc>
          <w:tcPr>
            <w:tcW w:w="1970" w:type="dxa"/>
            <w:tcBorders>
              <w:top w:val="single" w:sz="6" w:space="0" w:color="auto"/>
              <w:left w:val="single" w:sz="12" w:space="0" w:color="auto"/>
              <w:bottom w:val="single" w:sz="6" w:space="0" w:color="auto"/>
            </w:tcBorders>
          </w:tcPr>
          <w:p w14:paraId="5E5165F0"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PON</w:t>
            </w:r>
          </w:p>
        </w:tc>
        <w:tc>
          <w:tcPr>
            <w:tcW w:w="6662" w:type="dxa"/>
            <w:tcBorders>
              <w:top w:val="single" w:sz="6" w:space="0" w:color="auto"/>
              <w:bottom w:val="single" w:sz="6" w:space="0" w:color="auto"/>
              <w:right w:val="single" w:sz="12" w:space="0" w:color="auto"/>
            </w:tcBorders>
          </w:tcPr>
          <w:p w14:paraId="73C09D5F" w14:textId="77777777" w:rsidR="00254F5F" w:rsidRPr="00254F5F" w:rsidRDefault="00254F5F" w:rsidP="00217380">
            <w:pPr>
              <w:spacing w:after="120" w:line="252" w:lineRule="auto"/>
              <w:rPr>
                <w:rFonts w:ascii="Sylfaen" w:hAnsi="Sylfaen"/>
                <w:sz w:val="20"/>
                <w:szCs w:val="20"/>
                <w:lang w:val="ka-GE"/>
              </w:rPr>
            </w:pPr>
            <w:r w:rsidRPr="58112751">
              <w:rPr>
                <w:rFonts w:ascii="Sylfaen" w:hAnsi="Sylfaen"/>
                <w:sz w:val="20"/>
                <w:szCs w:val="20"/>
                <w:lang w:val="ka-GE"/>
              </w:rPr>
              <w:t>პასიური ოპტიკური ქსელი</w:t>
            </w:r>
          </w:p>
          <w:p w14:paraId="3F624903"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sz w:val="20"/>
                <w:szCs w:val="20"/>
                <w:lang w:val="ka-GE"/>
              </w:rPr>
              <w:t xml:space="preserve">PON არის ოპტიკურ-ბოჭკოვანი სატელეკომუნიკაციო ტექნოლოგია, რომელიც გამოიყენება საბოლოო მომხმარებლის ფართოზოლოვან ქსელზე წვდომისთვის. არსებობს მრავალი ტექნოლოგია, როგორიცაა GPON (Gigabit capable PON, ძირითადად გამოიყენება საქართველოში), XGS-PON (10 Gigabit Symmetrical PON) და სხვა. </w:t>
            </w:r>
          </w:p>
        </w:tc>
      </w:tr>
      <w:tr w:rsidR="00254F5F" w:rsidRPr="00254F5F" w14:paraId="081F3AAE" w14:textId="77777777" w:rsidTr="58112751">
        <w:trPr>
          <w:trHeight w:val="300"/>
          <w:jc w:val="center"/>
        </w:trPr>
        <w:tc>
          <w:tcPr>
            <w:tcW w:w="1970" w:type="dxa"/>
            <w:tcBorders>
              <w:top w:val="single" w:sz="6" w:space="0" w:color="auto"/>
              <w:left w:val="single" w:sz="12" w:space="0" w:color="auto"/>
              <w:bottom w:val="single" w:sz="6" w:space="0" w:color="auto"/>
            </w:tcBorders>
          </w:tcPr>
          <w:p w14:paraId="321B779E"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SMP</w:t>
            </w:r>
          </w:p>
        </w:tc>
        <w:tc>
          <w:tcPr>
            <w:tcW w:w="6662" w:type="dxa"/>
            <w:tcBorders>
              <w:top w:val="single" w:sz="6" w:space="0" w:color="auto"/>
              <w:bottom w:val="single" w:sz="6" w:space="0" w:color="auto"/>
              <w:right w:val="single" w:sz="12" w:space="0" w:color="auto"/>
            </w:tcBorders>
          </w:tcPr>
          <w:p w14:paraId="62C8C2FC"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მნიშვნელოვანი საბაზრო ძალაუფლება</w:t>
            </w:r>
          </w:p>
          <w:p w14:paraId="4AED2E8A"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SMP აღწერს ძალას, რომელიც სერვისის მიმწოდებელს საშუალებას აძლევს მიიღოს გადაწყვეტილებები და იმოქმედოს კონკურენტებისა და მომხმარებლებისგან დამოუკიდებლად.</w:t>
            </w:r>
          </w:p>
        </w:tc>
      </w:tr>
      <w:tr w:rsidR="00254F5F" w:rsidRPr="00254F5F" w14:paraId="43C011BF" w14:textId="77777777" w:rsidTr="58112751">
        <w:trPr>
          <w:trHeight w:val="300"/>
          <w:jc w:val="center"/>
        </w:trPr>
        <w:tc>
          <w:tcPr>
            <w:tcW w:w="1970" w:type="dxa"/>
            <w:tcBorders>
              <w:top w:val="single" w:sz="6" w:space="0" w:color="auto"/>
              <w:left w:val="single" w:sz="12" w:space="0" w:color="auto"/>
              <w:bottom w:val="single" w:sz="6" w:space="0" w:color="auto"/>
            </w:tcBorders>
          </w:tcPr>
          <w:p w14:paraId="311AD0D2"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VoIP</w:t>
            </w:r>
          </w:p>
        </w:tc>
        <w:tc>
          <w:tcPr>
            <w:tcW w:w="6662" w:type="dxa"/>
            <w:tcBorders>
              <w:top w:val="single" w:sz="6" w:space="0" w:color="auto"/>
              <w:bottom w:val="single" w:sz="6" w:space="0" w:color="auto"/>
              <w:right w:val="single" w:sz="12" w:space="0" w:color="auto"/>
            </w:tcBorders>
          </w:tcPr>
          <w:p w14:paraId="6CC9D730"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ხმა ინტერნეტის პროტოკოლით</w:t>
            </w:r>
          </w:p>
          <w:p w14:paraId="1651308B"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VoIP, არის ტექნოლოგია, რომელიც საშუალებას აძლევს მომხმარებელს განახორციელოს ხმოვანი ზარები ჩვეულებრივი (ან ანალოგური) სატელეფონო ხაზის ნაცვლად ფართოზოლოვანი ინტერნეტის გამოყენებით.</w:t>
            </w:r>
          </w:p>
        </w:tc>
      </w:tr>
      <w:tr w:rsidR="00254F5F" w:rsidRPr="00254F5F" w14:paraId="689456EA" w14:textId="77777777" w:rsidTr="58112751">
        <w:trPr>
          <w:trHeight w:val="300"/>
          <w:jc w:val="center"/>
        </w:trPr>
        <w:tc>
          <w:tcPr>
            <w:tcW w:w="1970" w:type="dxa"/>
            <w:tcBorders>
              <w:top w:val="single" w:sz="6" w:space="0" w:color="auto"/>
              <w:left w:val="single" w:sz="12" w:space="0" w:color="auto"/>
              <w:bottom w:val="single" w:sz="6" w:space="0" w:color="auto"/>
            </w:tcBorders>
          </w:tcPr>
          <w:p w14:paraId="3A75B0A4"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VoD</w:t>
            </w:r>
          </w:p>
        </w:tc>
        <w:tc>
          <w:tcPr>
            <w:tcW w:w="6662" w:type="dxa"/>
            <w:tcBorders>
              <w:top w:val="single" w:sz="6" w:space="0" w:color="auto"/>
              <w:bottom w:val="single" w:sz="6" w:space="0" w:color="auto"/>
              <w:right w:val="single" w:sz="12" w:space="0" w:color="auto"/>
            </w:tcBorders>
          </w:tcPr>
          <w:p w14:paraId="50065EC4"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ვიდეო მოთხოვნით</w:t>
            </w:r>
          </w:p>
          <w:p w14:paraId="1F6E6138"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VOD არის ზოგადი ტერმინი, რომელიც მოიცავს რამდენიმე სფეროს. ის მოიცავს ყველა ვიდეოს, რომელიც მოთხოვნილია მომხმარებლების მიერ. ეს შეიძლება იყოს პრემიუმ ფილმები ან სატელევიზიო შოუების ბიბლიოთეკები, სპორტული ღონისძიებები ან კონცერტები, ასევე დროის ცვლა.</w:t>
            </w:r>
          </w:p>
        </w:tc>
      </w:tr>
      <w:tr w:rsidR="00254F5F" w:rsidRPr="00254F5F" w14:paraId="1C659A7A" w14:textId="77777777" w:rsidTr="58112751">
        <w:trPr>
          <w:trHeight w:val="300"/>
          <w:jc w:val="center"/>
        </w:trPr>
        <w:tc>
          <w:tcPr>
            <w:tcW w:w="1970" w:type="dxa"/>
            <w:tcBorders>
              <w:top w:val="single" w:sz="6" w:space="0" w:color="auto"/>
              <w:left w:val="single" w:sz="12" w:space="0" w:color="auto"/>
              <w:bottom w:val="single" w:sz="6" w:space="0" w:color="auto"/>
            </w:tcBorders>
          </w:tcPr>
          <w:p w14:paraId="1DD74A58"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VULA</w:t>
            </w:r>
          </w:p>
        </w:tc>
        <w:tc>
          <w:tcPr>
            <w:tcW w:w="6662" w:type="dxa"/>
            <w:tcBorders>
              <w:top w:val="single" w:sz="6" w:space="0" w:color="auto"/>
              <w:bottom w:val="single" w:sz="6" w:space="0" w:color="auto"/>
              <w:right w:val="single" w:sz="12" w:space="0" w:color="auto"/>
            </w:tcBorders>
          </w:tcPr>
          <w:p w14:paraId="674BC4B1" w14:textId="77777777" w:rsidR="00254F5F" w:rsidRPr="00254F5F" w:rsidRDefault="00254F5F" w:rsidP="00217380">
            <w:pPr>
              <w:spacing w:after="120" w:line="252" w:lineRule="auto"/>
              <w:rPr>
                <w:rFonts w:ascii="Sylfaen" w:hAnsi="Sylfaen" w:cs="Calibri"/>
                <w:sz w:val="20"/>
                <w:szCs w:val="20"/>
                <w:lang w:val="en-US"/>
              </w:rPr>
            </w:pPr>
            <w:r w:rsidRPr="58112751">
              <w:rPr>
                <w:rFonts w:ascii="Sylfaen" w:hAnsi="Sylfaen" w:cs="Calibri"/>
                <w:sz w:val="20"/>
                <w:szCs w:val="20"/>
                <w:lang w:val="ka-GE"/>
              </w:rPr>
              <w:t>ადგილობრივი დაშვების ვირტუალური გამოყოფა</w:t>
            </w:r>
          </w:p>
          <w:p w14:paraId="60C5B961" w14:textId="7C9B98B1"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VULA ნიშნავს აქტიური დაშვების ხაზის მიწოდებას სააბონენტო საკაბელო არხის </w:t>
            </w:r>
            <w:r w:rsidR="16919EBF" w:rsidRPr="58112751">
              <w:rPr>
                <w:rFonts w:ascii="Sylfaen" w:hAnsi="Sylfaen" w:cs="Calibri"/>
                <w:sz w:val="20"/>
                <w:szCs w:val="20"/>
                <w:lang w:val="ka-GE"/>
              </w:rPr>
              <w:t>დასრულებით</w:t>
            </w:r>
            <w:r w:rsidRPr="58112751">
              <w:rPr>
                <w:rFonts w:ascii="Sylfaen" w:hAnsi="Sylfaen" w:cs="Calibri"/>
                <w:sz w:val="20"/>
                <w:szCs w:val="20"/>
                <w:lang w:val="ka-GE"/>
              </w:rPr>
              <w:t xml:space="preserve"> ინტერნეტის მიმწოდებლის</w:t>
            </w:r>
            <w:r w:rsidR="00375863">
              <w:rPr>
                <w:rFonts w:ascii="Sylfaen" w:hAnsi="Sylfaen" w:cs="Calibri"/>
                <w:bCs/>
                <w:iCs/>
                <w:sz w:val="20"/>
                <w:szCs w:val="20"/>
                <w:lang w:val="ka-GE"/>
              </w:rPr>
              <w:t xml:space="preserve"> ოპტიკური ხაზის ტერმინაციის</w:t>
            </w:r>
            <w:r w:rsidRPr="58112751">
              <w:rPr>
                <w:rFonts w:ascii="Sylfaen" w:hAnsi="Sylfaen" w:cs="Calibri"/>
                <w:sz w:val="20"/>
                <w:szCs w:val="20"/>
                <w:lang w:val="ka-GE"/>
              </w:rPr>
              <w:t xml:space="preserve">  (OLT) მოწყობილობაზე, დაშვების მაძიებელს შეუძლია პირდაპირ დაუკავშირდეს ამ მოწყობილობას ადგილობრივი გაცვლის წერტილში, სადაც</w:t>
            </w:r>
            <w:r w:rsidR="00375863">
              <w:rPr>
                <w:rFonts w:ascii="Sylfaen" w:hAnsi="Sylfaen" w:cs="Calibri"/>
                <w:bCs/>
                <w:iCs/>
                <w:sz w:val="20"/>
                <w:szCs w:val="20"/>
                <w:lang w:val="ka-GE"/>
              </w:rPr>
              <w:t>,</w:t>
            </w:r>
            <w:r w:rsidRPr="58112751">
              <w:rPr>
                <w:rFonts w:ascii="Sylfaen" w:hAnsi="Sylfaen" w:cs="Calibri"/>
                <w:sz w:val="20"/>
                <w:szCs w:val="20"/>
                <w:lang w:val="ka-GE"/>
              </w:rPr>
              <w:t xml:space="preserve"> LLU-ს მსგავსად, მოხდება </w:t>
            </w:r>
            <w:r w:rsidR="1F71C02B" w:rsidRPr="58112751">
              <w:rPr>
                <w:rFonts w:ascii="Sylfaen" w:hAnsi="Sylfaen" w:cs="Calibri"/>
                <w:sz w:val="20"/>
                <w:szCs w:val="20"/>
                <w:lang w:val="ka-GE"/>
              </w:rPr>
              <w:t>დაშვება(დაერთების</w:t>
            </w:r>
            <w:r w:rsidR="00375863">
              <w:rPr>
                <w:rFonts w:ascii="Sylfaen" w:hAnsi="Sylfaen" w:cs="Calibri"/>
                <w:bCs/>
                <w:iCs/>
                <w:sz w:val="20"/>
                <w:szCs w:val="20"/>
                <w:lang w:val="ka-GE"/>
              </w:rPr>
              <w:t xml:space="preserve"> წერტილი)</w:t>
            </w:r>
            <w:r w:rsidRPr="58112751">
              <w:rPr>
                <w:rFonts w:ascii="Sylfaen" w:hAnsi="Sylfaen" w:cs="Calibri"/>
                <w:sz w:val="20"/>
                <w:szCs w:val="20"/>
                <w:lang w:val="ka-GE"/>
              </w:rPr>
              <w:t xml:space="preserve"> და შესაბამისად დაშვების მსურველი თავიდან აიცილებს დაშვების პროვაიდერის აგრეგაციის ქსელს. VULA ასევე შეიძლება გამოყენებულ იქნეს სპილენძის ხაზებზე.</w:t>
            </w:r>
          </w:p>
        </w:tc>
      </w:tr>
      <w:tr w:rsidR="00254F5F" w:rsidRPr="00254F5F" w14:paraId="70107A4C" w14:textId="77777777" w:rsidTr="58112751">
        <w:trPr>
          <w:trHeight w:val="300"/>
          <w:jc w:val="center"/>
        </w:trPr>
        <w:tc>
          <w:tcPr>
            <w:tcW w:w="1970" w:type="dxa"/>
            <w:tcBorders>
              <w:top w:val="single" w:sz="6" w:space="0" w:color="auto"/>
              <w:left w:val="single" w:sz="12" w:space="0" w:color="auto"/>
              <w:bottom w:val="single" w:sz="6" w:space="0" w:color="auto"/>
            </w:tcBorders>
          </w:tcPr>
          <w:p w14:paraId="00E404CE"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xDSL </w:t>
            </w:r>
          </w:p>
        </w:tc>
        <w:tc>
          <w:tcPr>
            <w:tcW w:w="6662" w:type="dxa"/>
            <w:tcBorders>
              <w:top w:val="single" w:sz="6" w:space="0" w:color="auto"/>
              <w:bottom w:val="single" w:sz="6" w:space="0" w:color="auto"/>
              <w:right w:val="single" w:sz="12" w:space="0" w:color="auto"/>
            </w:tcBorders>
          </w:tcPr>
          <w:p w14:paraId="4698F514" w14:textId="77777777" w:rsidR="00254F5F" w:rsidRPr="00254F5F" w:rsidRDefault="00254F5F" w:rsidP="00217380">
            <w:pPr>
              <w:spacing w:after="120" w:line="252" w:lineRule="auto"/>
              <w:rPr>
                <w:rFonts w:ascii="Sylfaen" w:hAnsi="Sylfaen" w:cs="Calibri"/>
                <w:sz w:val="20"/>
                <w:szCs w:val="20"/>
                <w:lang w:val="ka-GE"/>
              </w:rPr>
            </w:pPr>
            <w:r w:rsidRPr="58112751">
              <w:rPr>
                <w:rFonts w:ascii="Sylfaen" w:hAnsi="Sylfaen" w:cs="Calibri"/>
                <w:sz w:val="20"/>
                <w:szCs w:val="20"/>
                <w:lang w:val="ka-GE"/>
              </w:rPr>
              <w:t>ციფრული სააბონენტო ხაზი</w:t>
            </w:r>
          </w:p>
          <w:p w14:paraId="74FEDA7A" w14:textId="6A61B89C" w:rsidR="00254F5F" w:rsidRPr="00254F5F" w:rsidRDefault="1F71C02B"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ერთიანი</w:t>
            </w:r>
            <w:r w:rsidR="00254F5F" w:rsidRPr="58112751">
              <w:rPr>
                <w:rFonts w:ascii="Sylfaen" w:hAnsi="Sylfaen" w:cs="Calibri"/>
                <w:sz w:val="20"/>
                <w:szCs w:val="20"/>
                <w:lang w:val="ka-GE"/>
              </w:rPr>
              <w:t xml:space="preserve"> ტერმინი, რომელიც გამოიყენება ფართოზოლოვანი ქსელის ტექნოლოგიების ფართო სპექტრის აღსაწერად, რომლებიც იყენებენ სპილენძის წყვილს მათი ბოლო მილის კავშირისთვის.</w:t>
            </w:r>
          </w:p>
        </w:tc>
      </w:tr>
      <w:tr w:rsidR="00254F5F" w:rsidRPr="00254F5F" w14:paraId="3D3823E1" w14:textId="77777777" w:rsidTr="58112751">
        <w:trPr>
          <w:trHeight w:val="300"/>
          <w:jc w:val="center"/>
        </w:trPr>
        <w:tc>
          <w:tcPr>
            <w:tcW w:w="1970" w:type="dxa"/>
            <w:tcBorders>
              <w:top w:val="single" w:sz="6" w:space="0" w:color="auto"/>
              <w:left w:val="single" w:sz="12" w:space="0" w:color="auto"/>
              <w:bottom w:val="single" w:sz="6" w:space="0" w:color="auto"/>
            </w:tcBorders>
          </w:tcPr>
          <w:p w14:paraId="433098BD"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xWDM</w:t>
            </w:r>
          </w:p>
        </w:tc>
        <w:tc>
          <w:tcPr>
            <w:tcW w:w="6662" w:type="dxa"/>
            <w:tcBorders>
              <w:top w:val="single" w:sz="6" w:space="0" w:color="auto"/>
              <w:bottom w:val="single" w:sz="6" w:space="0" w:color="auto"/>
              <w:right w:val="single" w:sz="12" w:space="0" w:color="auto"/>
            </w:tcBorders>
          </w:tcPr>
          <w:p w14:paraId="3A60707D"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xWDM</w:t>
            </w:r>
            <w:r w:rsidRPr="58112751" w:rsidDel="00540A3F">
              <w:rPr>
                <w:rFonts w:ascii="Sylfaen" w:hAnsi="Sylfaen" w:cs="Calibri"/>
                <w:sz w:val="20"/>
                <w:szCs w:val="20"/>
                <w:lang w:val="ka-GE"/>
              </w:rPr>
              <w:t xml:space="preserve"> </w:t>
            </w:r>
          </w:p>
          <w:p w14:paraId="20C83F7B" w14:textId="174C076A"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კოლექტიური ტერმინი, რომელიც გამოიყენება ოპტიკური ბოჭკოვანი მულტიპლექსირების ტექნოლოგიის აღსაწერად, რომელიც გამოიყენება არსებული ოპტიკურ-ბოჭკოვანი ქსელების გამტარუნარიანობის გასაზრდელად. არსებობს მრავალი ტექნოლოგია, ნორმალური WDM, DWDM </w:t>
            </w:r>
            <w:r w:rsidR="16919EBF" w:rsidRPr="58112751">
              <w:rPr>
                <w:rFonts w:ascii="Sylfaen" w:hAnsi="Sylfaen" w:cs="Calibri"/>
                <w:sz w:val="20"/>
                <w:szCs w:val="20"/>
                <w:lang w:val="ka-GE"/>
              </w:rPr>
              <w:t>(</w:t>
            </w:r>
            <w:r w:rsidR="1F71C02B" w:rsidRPr="58112751">
              <w:rPr>
                <w:rFonts w:ascii="Sylfaen" w:hAnsi="Sylfaen" w:cs="Calibri"/>
                <w:sz w:val="20"/>
                <w:szCs w:val="20"/>
                <w:lang w:val="ka-GE"/>
              </w:rPr>
              <w:t>მჭიდრო</w:t>
            </w:r>
            <w:r w:rsidRPr="58112751">
              <w:rPr>
                <w:rFonts w:ascii="Sylfaen" w:hAnsi="Sylfaen" w:cs="Calibri"/>
                <w:sz w:val="20"/>
                <w:szCs w:val="20"/>
                <w:lang w:val="ka-GE"/>
              </w:rPr>
              <w:t xml:space="preserve"> WDM, ჩვეულებრივ გამოიყენება ქსელის ძირითად ნაწილში) და CWDM </w:t>
            </w:r>
            <w:r w:rsidR="16919EBF" w:rsidRPr="58112751">
              <w:rPr>
                <w:rFonts w:ascii="Sylfaen" w:hAnsi="Sylfaen" w:cs="Calibri"/>
                <w:sz w:val="20"/>
                <w:szCs w:val="20"/>
                <w:lang w:val="ka-GE"/>
              </w:rPr>
              <w:t>(</w:t>
            </w:r>
            <w:r w:rsidR="1F71C02B" w:rsidRPr="58112751">
              <w:rPr>
                <w:rFonts w:ascii="Sylfaen" w:hAnsi="Sylfaen" w:cs="Calibri"/>
                <w:sz w:val="20"/>
                <w:szCs w:val="20"/>
                <w:lang w:val="ka-GE"/>
              </w:rPr>
              <w:t>მიმართული</w:t>
            </w:r>
            <w:r w:rsidRPr="58112751">
              <w:rPr>
                <w:rFonts w:ascii="Sylfaen" w:hAnsi="Sylfaen" w:cs="Calibri"/>
                <w:sz w:val="20"/>
                <w:szCs w:val="20"/>
                <w:lang w:val="ka-GE"/>
              </w:rPr>
              <w:t xml:space="preserve"> WDM).</w:t>
            </w:r>
          </w:p>
        </w:tc>
      </w:tr>
      <w:tr w:rsidR="00254F5F" w:rsidRPr="00254F5F" w14:paraId="4150D089" w14:textId="77777777" w:rsidTr="58112751">
        <w:trPr>
          <w:trHeight w:val="300"/>
          <w:jc w:val="center"/>
        </w:trPr>
        <w:tc>
          <w:tcPr>
            <w:tcW w:w="1970" w:type="dxa"/>
            <w:tcBorders>
              <w:top w:val="single" w:sz="6" w:space="0" w:color="auto"/>
              <w:left w:val="single" w:sz="12" w:space="0" w:color="auto"/>
              <w:bottom w:val="single" w:sz="12" w:space="0" w:color="auto"/>
            </w:tcBorders>
          </w:tcPr>
          <w:p w14:paraId="2DC5528B"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 xml:space="preserve">Wi-Fi </w:t>
            </w:r>
          </w:p>
        </w:tc>
        <w:tc>
          <w:tcPr>
            <w:tcW w:w="6662" w:type="dxa"/>
            <w:tcBorders>
              <w:top w:val="single" w:sz="6" w:space="0" w:color="auto"/>
              <w:bottom w:val="single" w:sz="12" w:space="0" w:color="auto"/>
              <w:right w:val="single" w:sz="12" w:space="0" w:color="auto"/>
            </w:tcBorders>
          </w:tcPr>
          <w:p w14:paraId="05FC763E" w14:textId="77777777" w:rsidR="00254F5F" w:rsidRPr="00254F5F" w:rsidRDefault="00254F5F" w:rsidP="00217380">
            <w:pPr>
              <w:spacing w:after="120" w:line="252" w:lineRule="auto"/>
              <w:rPr>
                <w:rFonts w:ascii="Sylfaen" w:hAnsi="Sylfaen" w:cs="Calibri"/>
                <w:sz w:val="20"/>
                <w:szCs w:val="20"/>
                <w:lang w:val="ka-GE" w:eastAsia="en-US"/>
              </w:rPr>
            </w:pPr>
            <w:r w:rsidRPr="58112751">
              <w:rPr>
                <w:rFonts w:ascii="Sylfaen" w:hAnsi="Sylfaen" w:cs="Calibri"/>
                <w:sz w:val="20"/>
                <w:szCs w:val="20"/>
                <w:lang w:val="ka-GE"/>
              </w:rPr>
              <w:t>Wi-Fi არის უკაბელო ქსელის ტექნოლოგია, რომელიც იყენებს რადიოტალღებს უკაბელო მაღალსიჩქარიანი ინტერნეტის უზრუნველსაყოფად. Wi-Fi არის სავაჭრო ნიშნის ფრაზა, რომელიც დაკავშირებულია IEEE 802.11x სტანდარტებთან.</w:t>
            </w:r>
          </w:p>
        </w:tc>
      </w:tr>
    </w:tbl>
    <w:p w14:paraId="10B87F37" w14:textId="77777777" w:rsidR="00EC12BA" w:rsidRPr="00F0204A" w:rsidRDefault="00EC12BA" w:rsidP="00B52ADF">
      <w:pPr>
        <w:spacing w:after="0" w:line="240" w:lineRule="auto"/>
        <w:rPr>
          <w:rFonts w:ascii="Sylfaen" w:hAnsi="Sylfaen"/>
          <w:b/>
          <w:bCs/>
          <w:sz w:val="20"/>
          <w:szCs w:val="20"/>
          <w:lang w:val="ka-GE"/>
        </w:rPr>
      </w:pPr>
    </w:p>
    <w:p w14:paraId="668DED62" w14:textId="77777777" w:rsidR="00EC12BA" w:rsidRPr="00F0204A" w:rsidRDefault="00EC12BA" w:rsidP="00B52ADF">
      <w:pPr>
        <w:spacing w:after="0" w:line="240" w:lineRule="auto"/>
        <w:rPr>
          <w:rFonts w:ascii="Sylfaen" w:hAnsi="Sylfaen"/>
          <w:b/>
          <w:bCs/>
          <w:sz w:val="20"/>
          <w:szCs w:val="20"/>
          <w:lang w:val="ka-GE"/>
        </w:rPr>
      </w:pPr>
    </w:p>
    <w:p w14:paraId="07FDD673" w14:textId="77777777" w:rsidR="00EC12BA" w:rsidRPr="00F0204A" w:rsidRDefault="00EC12BA" w:rsidP="00B52ADF">
      <w:pPr>
        <w:spacing w:after="0" w:line="240" w:lineRule="auto"/>
        <w:rPr>
          <w:rFonts w:ascii="Sylfaen" w:hAnsi="Sylfaen"/>
          <w:b/>
          <w:bCs/>
          <w:sz w:val="20"/>
          <w:szCs w:val="20"/>
          <w:lang w:val="ka-GE"/>
        </w:rPr>
      </w:pPr>
    </w:p>
    <w:p w14:paraId="76246896" w14:textId="77777777" w:rsidR="00EC12BA" w:rsidRPr="00F0204A" w:rsidRDefault="00EC12BA" w:rsidP="00B52ADF">
      <w:pPr>
        <w:spacing w:after="0" w:line="240" w:lineRule="auto"/>
        <w:rPr>
          <w:rFonts w:ascii="Sylfaen" w:hAnsi="Sylfaen"/>
          <w:b/>
          <w:bCs/>
          <w:sz w:val="20"/>
          <w:szCs w:val="20"/>
          <w:lang w:val="ka-GE"/>
        </w:rPr>
      </w:pPr>
    </w:p>
    <w:p w14:paraId="324D237B" w14:textId="77777777" w:rsidR="00EC12BA" w:rsidRPr="00F0204A" w:rsidRDefault="00EC12BA" w:rsidP="00B52ADF">
      <w:pPr>
        <w:spacing w:after="0" w:line="240" w:lineRule="auto"/>
        <w:rPr>
          <w:rFonts w:ascii="Sylfaen" w:hAnsi="Sylfaen"/>
          <w:b/>
          <w:bCs/>
          <w:sz w:val="20"/>
          <w:szCs w:val="20"/>
          <w:lang w:val="ka-GE"/>
        </w:rPr>
      </w:pPr>
    </w:p>
    <w:p w14:paraId="66BEF805" w14:textId="77777777" w:rsidR="00EC12BA" w:rsidRPr="00F0204A" w:rsidRDefault="00EC12BA" w:rsidP="00B52ADF">
      <w:pPr>
        <w:spacing w:after="0" w:line="240" w:lineRule="auto"/>
        <w:rPr>
          <w:rFonts w:ascii="Sylfaen" w:hAnsi="Sylfaen"/>
          <w:b/>
          <w:bCs/>
          <w:sz w:val="20"/>
          <w:szCs w:val="20"/>
          <w:lang w:val="ka-GE"/>
        </w:rPr>
      </w:pPr>
    </w:p>
    <w:p w14:paraId="4580B702" w14:textId="77777777" w:rsidR="00EC12BA" w:rsidRPr="00F0204A" w:rsidRDefault="00EC12BA" w:rsidP="00B52ADF">
      <w:pPr>
        <w:spacing w:after="0" w:line="240" w:lineRule="auto"/>
        <w:rPr>
          <w:rFonts w:ascii="Sylfaen" w:hAnsi="Sylfaen"/>
          <w:b/>
          <w:bCs/>
          <w:sz w:val="20"/>
          <w:szCs w:val="20"/>
          <w:lang w:val="ka-GE"/>
        </w:rPr>
      </w:pPr>
    </w:p>
    <w:p w14:paraId="1440F279" w14:textId="77777777" w:rsidR="00EC12BA" w:rsidRPr="00F0204A" w:rsidRDefault="00EC12BA" w:rsidP="00B52ADF">
      <w:pPr>
        <w:spacing w:after="0" w:line="240" w:lineRule="auto"/>
        <w:rPr>
          <w:rFonts w:ascii="Sylfaen" w:hAnsi="Sylfaen"/>
          <w:b/>
          <w:bCs/>
          <w:sz w:val="20"/>
          <w:szCs w:val="20"/>
          <w:lang w:val="ka-GE"/>
        </w:rPr>
      </w:pPr>
    </w:p>
    <w:p w14:paraId="096DFC97" w14:textId="77777777" w:rsidR="00EC12BA" w:rsidRPr="00F0204A" w:rsidRDefault="00EC12BA" w:rsidP="00B52ADF">
      <w:pPr>
        <w:spacing w:after="0" w:line="240" w:lineRule="auto"/>
        <w:rPr>
          <w:rFonts w:ascii="Sylfaen" w:hAnsi="Sylfaen"/>
          <w:b/>
          <w:bCs/>
          <w:sz w:val="20"/>
          <w:szCs w:val="20"/>
          <w:lang w:val="ka-GE"/>
        </w:rPr>
      </w:pPr>
    </w:p>
    <w:p w14:paraId="7850D18C" w14:textId="77777777" w:rsidR="00EC12BA" w:rsidRPr="00F0204A" w:rsidRDefault="00EC12BA" w:rsidP="00B52ADF">
      <w:pPr>
        <w:spacing w:after="0" w:line="240" w:lineRule="auto"/>
        <w:rPr>
          <w:rFonts w:ascii="Sylfaen" w:hAnsi="Sylfaen"/>
          <w:b/>
          <w:bCs/>
          <w:sz w:val="20"/>
          <w:szCs w:val="20"/>
          <w:lang w:val="ka-GE"/>
        </w:rPr>
      </w:pPr>
    </w:p>
    <w:p w14:paraId="2AEDD01B" w14:textId="77777777" w:rsidR="00EC12BA" w:rsidRPr="00F0204A" w:rsidRDefault="00EC12BA" w:rsidP="00B52ADF">
      <w:pPr>
        <w:spacing w:after="0" w:line="240" w:lineRule="auto"/>
        <w:rPr>
          <w:rFonts w:ascii="Sylfaen" w:hAnsi="Sylfaen"/>
          <w:b/>
          <w:bCs/>
          <w:sz w:val="20"/>
          <w:szCs w:val="20"/>
          <w:lang w:val="ka-GE"/>
        </w:rPr>
      </w:pPr>
    </w:p>
    <w:p w14:paraId="1CF9EBBB" w14:textId="77777777" w:rsidR="00EC12BA" w:rsidRPr="00F0204A" w:rsidRDefault="00EC12BA" w:rsidP="00B52ADF">
      <w:pPr>
        <w:spacing w:after="0" w:line="240" w:lineRule="auto"/>
        <w:rPr>
          <w:rFonts w:ascii="Sylfaen" w:hAnsi="Sylfaen"/>
          <w:b/>
          <w:bCs/>
          <w:sz w:val="20"/>
          <w:szCs w:val="20"/>
          <w:lang w:val="ka-GE"/>
        </w:rPr>
      </w:pPr>
    </w:p>
    <w:p w14:paraId="2C51EBDC" w14:textId="77777777" w:rsidR="00EC12BA" w:rsidRPr="00F0204A" w:rsidRDefault="00EC12BA" w:rsidP="00B52ADF">
      <w:pPr>
        <w:spacing w:after="0" w:line="240" w:lineRule="auto"/>
        <w:rPr>
          <w:rFonts w:ascii="Sylfaen" w:hAnsi="Sylfaen"/>
          <w:b/>
          <w:bCs/>
          <w:sz w:val="20"/>
          <w:szCs w:val="20"/>
          <w:lang w:val="ka-GE"/>
        </w:rPr>
      </w:pPr>
    </w:p>
    <w:p w14:paraId="1B7A5014" w14:textId="77777777" w:rsidR="00EC12BA" w:rsidRPr="00F0204A" w:rsidRDefault="00EC12BA" w:rsidP="00B52ADF">
      <w:pPr>
        <w:spacing w:after="0" w:line="240" w:lineRule="auto"/>
        <w:rPr>
          <w:rFonts w:ascii="Sylfaen" w:hAnsi="Sylfaen"/>
          <w:b/>
          <w:bCs/>
          <w:sz w:val="20"/>
          <w:szCs w:val="20"/>
          <w:lang w:val="ka-GE"/>
        </w:rPr>
      </w:pPr>
    </w:p>
    <w:p w14:paraId="5CC345F9" w14:textId="77777777" w:rsidR="00EC12BA" w:rsidRPr="00F0204A" w:rsidRDefault="00EC12BA" w:rsidP="00B52ADF">
      <w:pPr>
        <w:spacing w:after="0" w:line="240" w:lineRule="auto"/>
        <w:rPr>
          <w:rFonts w:ascii="Sylfaen" w:hAnsi="Sylfaen"/>
          <w:b/>
          <w:bCs/>
          <w:sz w:val="20"/>
          <w:szCs w:val="20"/>
          <w:lang w:val="ka-GE"/>
        </w:rPr>
      </w:pPr>
    </w:p>
    <w:p w14:paraId="575FA31B" w14:textId="77777777" w:rsidR="00EC12BA" w:rsidRPr="00F0204A" w:rsidRDefault="00EC12BA" w:rsidP="00B52ADF">
      <w:pPr>
        <w:spacing w:after="0" w:line="240" w:lineRule="auto"/>
        <w:rPr>
          <w:rFonts w:ascii="Sylfaen" w:hAnsi="Sylfaen"/>
          <w:b/>
          <w:bCs/>
          <w:sz w:val="20"/>
          <w:szCs w:val="20"/>
          <w:lang w:val="ka-GE"/>
        </w:rPr>
      </w:pPr>
    </w:p>
    <w:p w14:paraId="3AC3BF18" w14:textId="77777777" w:rsidR="00EC12BA" w:rsidRPr="00F0204A" w:rsidRDefault="00EC12BA" w:rsidP="00B52ADF">
      <w:pPr>
        <w:spacing w:after="0" w:line="240" w:lineRule="auto"/>
        <w:rPr>
          <w:rFonts w:ascii="Sylfaen" w:hAnsi="Sylfaen"/>
          <w:b/>
          <w:bCs/>
          <w:sz w:val="20"/>
          <w:szCs w:val="20"/>
          <w:lang w:val="ka-GE"/>
        </w:rPr>
      </w:pPr>
    </w:p>
    <w:p w14:paraId="16726CDA" w14:textId="77777777" w:rsidR="00EC12BA" w:rsidRPr="00F0204A" w:rsidRDefault="00EC12BA" w:rsidP="00B52ADF">
      <w:pPr>
        <w:spacing w:after="0" w:line="240" w:lineRule="auto"/>
        <w:rPr>
          <w:rFonts w:ascii="Sylfaen" w:hAnsi="Sylfaen"/>
          <w:b/>
          <w:bCs/>
          <w:sz w:val="20"/>
          <w:szCs w:val="20"/>
          <w:lang w:val="ka-GE"/>
        </w:rPr>
      </w:pPr>
    </w:p>
    <w:p w14:paraId="4CACC301" w14:textId="77777777" w:rsidR="00EC12BA" w:rsidRPr="00F0204A" w:rsidRDefault="00EC12BA" w:rsidP="00B52ADF">
      <w:pPr>
        <w:spacing w:after="0" w:line="240" w:lineRule="auto"/>
        <w:rPr>
          <w:rFonts w:ascii="Sylfaen" w:hAnsi="Sylfaen"/>
          <w:b/>
          <w:bCs/>
          <w:sz w:val="20"/>
          <w:szCs w:val="20"/>
          <w:lang w:val="ka-GE"/>
        </w:rPr>
      </w:pPr>
    </w:p>
    <w:p w14:paraId="0EA71066" w14:textId="77777777" w:rsidR="00EC12BA" w:rsidRPr="00F0204A" w:rsidRDefault="00EC12BA" w:rsidP="00B52ADF">
      <w:pPr>
        <w:spacing w:after="0" w:line="240" w:lineRule="auto"/>
        <w:rPr>
          <w:rFonts w:ascii="Sylfaen" w:hAnsi="Sylfaen"/>
          <w:b/>
          <w:bCs/>
          <w:sz w:val="20"/>
          <w:szCs w:val="20"/>
          <w:lang w:val="ka-GE"/>
        </w:rPr>
      </w:pPr>
    </w:p>
    <w:p w14:paraId="5E49B873" w14:textId="77777777" w:rsidR="00EC12BA" w:rsidRPr="00F0204A" w:rsidRDefault="00EC12BA" w:rsidP="00B52ADF">
      <w:pPr>
        <w:spacing w:after="0" w:line="240" w:lineRule="auto"/>
        <w:rPr>
          <w:rFonts w:ascii="Sylfaen" w:hAnsi="Sylfaen"/>
          <w:b/>
          <w:bCs/>
          <w:sz w:val="20"/>
          <w:szCs w:val="20"/>
          <w:lang w:val="ka-GE"/>
        </w:rPr>
      </w:pPr>
    </w:p>
    <w:p w14:paraId="71638C12" w14:textId="77777777" w:rsidR="00EC12BA" w:rsidRPr="00F0204A" w:rsidRDefault="00EC12BA" w:rsidP="00B52ADF">
      <w:pPr>
        <w:spacing w:after="0" w:line="240" w:lineRule="auto"/>
        <w:rPr>
          <w:rFonts w:ascii="Sylfaen" w:hAnsi="Sylfaen"/>
          <w:b/>
          <w:bCs/>
          <w:sz w:val="20"/>
          <w:szCs w:val="20"/>
          <w:lang w:val="ka-GE"/>
        </w:rPr>
      </w:pPr>
    </w:p>
    <w:p w14:paraId="5614634B" w14:textId="77777777" w:rsidR="00EC12BA" w:rsidRPr="00F0204A" w:rsidRDefault="00EC12BA" w:rsidP="00B52ADF">
      <w:pPr>
        <w:spacing w:after="0" w:line="240" w:lineRule="auto"/>
        <w:rPr>
          <w:rFonts w:ascii="Sylfaen" w:hAnsi="Sylfaen"/>
          <w:b/>
          <w:bCs/>
          <w:sz w:val="20"/>
          <w:szCs w:val="20"/>
          <w:lang w:val="ka-GE"/>
        </w:rPr>
      </w:pPr>
    </w:p>
    <w:p w14:paraId="4167365F" w14:textId="77777777" w:rsidR="00EC12BA" w:rsidRPr="00F0204A" w:rsidRDefault="00EC12BA" w:rsidP="00B52ADF">
      <w:pPr>
        <w:spacing w:after="0" w:line="240" w:lineRule="auto"/>
        <w:rPr>
          <w:rFonts w:ascii="Sylfaen" w:hAnsi="Sylfaen"/>
          <w:b/>
          <w:bCs/>
          <w:sz w:val="20"/>
          <w:szCs w:val="20"/>
          <w:lang w:val="ka-GE"/>
        </w:rPr>
      </w:pPr>
    </w:p>
    <w:p w14:paraId="4530A447" w14:textId="77777777" w:rsidR="00C95550" w:rsidRPr="00F0204A" w:rsidRDefault="00C95550" w:rsidP="00B52ADF">
      <w:pPr>
        <w:spacing w:after="0" w:line="240" w:lineRule="auto"/>
        <w:rPr>
          <w:rFonts w:ascii="Sylfaen" w:hAnsi="Sylfaen"/>
          <w:b/>
          <w:bCs/>
          <w:sz w:val="20"/>
          <w:szCs w:val="20"/>
          <w:lang w:val="ka-GE"/>
        </w:rPr>
      </w:pPr>
    </w:p>
    <w:p w14:paraId="4934B897" w14:textId="77777777" w:rsidR="002F27D7" w:rsidRPr="00F0204A" w:rsidRDefault="002F27D7">
      <w:pPr>
        <w:spacing w:after="160" w:line="259" w:lineRule="auto"/>
        <w:rPr>
          <w:rFonts w:ascii="Sylfaen" w:eastAsiaTheme="majorEastAsia" w:hAnsi="Sylfaen" w:cstheme="majorBidi"/>
          <w:color w:val="2E74B5" w:themeColor="accent1" w:themeShade="BF"/>
          <w:sz w:val="20"/>
          <w:szCs w:val="20"/>
          <w:lang w:val="ka-GE"/>
        </w:rPr>
      </w:pPr>
      <w:r w:rsidRPr="00F0204A">
        <w:rPr>
          <w:rFonts w:ascii="Sylfaen" w:hAnsi="Sylfaen"/>
          <w:sz w:val="20"/>
          <w:szCs w:val="20"/>
          <w:lang w:val="ka-GE"/>
        </w:rPr>
        <w:br w:type="page"/>
      </w:r>
    </w:p>
    <w:p w14:paraId="12816E20" w14:textId="6B5576F9" w:rsidR="00601B41" w:rsidRPr="00CB64D8" w:rsidRDefault="0084292E" w:rsidP="00CB64D8">
      <w:pPr>
        <w:pStyle w:val="Heading1"/>
        <w:ind w:left="450"/>
        <w:rPr>
          <w:rFonts w:ascii="Sylfaen" w:hAnsi="Sylfaen"/>
          <w:sz w:val="24"/>
          <w:szCs w:val="24"/>
          <w:lang w:val="ka-GE"/>
        </w:rPr>
      </w:pPr>
      <w:bookmarkStart w:id="2" w:name="_Toc164163212"/>
      <w:bookmarkStart w:id="3" w:name="_Toc169016972"/>
      <w:r w:rsidRPr="00CB64D8">
        <w:rPr>
          <w:rFonts w:ascii="Sylfaen" w:hAnsi="Sylfaen"/>
          <w:sz w:val="24"/>
          <w:szCs w:val="24"/>
          <w:lang w:val="ka-GE"/>
        </w:rPr>
        <w:t xml:space="preserve">1. </w:t>
      </w:r>
      <w:r w:rsidR="00601B41" w:rsidRPr="00CB64D8">
        <w:rPr>
          <w:rFonts w:ascii="Sylfaen" w:hAnsi="Sylfaen"/>
          <w:sz w:val="24"/>
          <w:szCs w:val="24"/>
          <w:lang w:val="ka-GE"/>
        </w:rPr>
        <w:t>აღწერილობითი ნაწილი</w:t>
      </w:r>
      <w:bookmarkEnd w:id="2"/>
      <w:bookmarkEnd w:id="3"/>
    </w:p>
    <w:p w14:paraId="592AC7C0" w14:textId="54280257" w:rsidR="008824A6" w:rsidRDefault="008824A6" w:rsidP="008824A6">
      <w:pPr>
        <w:ind w:left="450" w:hanging="270"/>
        <w:jc w:val="both"/>
        <w:rPr>
          <w:rFonts w:ascii="Sylfaen" w:hAnsi="Sylfaen"/>
          <w:sz w:val="20"/>
          <w:szCs w:val="20"/>
          <w:lang w:val="ka-GE"/>
        </w:rPr>
      </w:pPr>
      <w:r>
        <w:rPr>
          <w:lang w:val="ka-GE"/>
        </w:rPr>
        <w:t xml:space="preserve">1. </w:t>
      </w:r>
      <w:r w:rsidRPr="58112751">
        <w:rPr>
          <w:rFonts w:ascii="Sylfaen" w:hAnsi="Sylfaen"/>
          <w:sz w:val="20"/>
          <w:szCs w:val="20"/>
          <w:lang w:val="ka-GE"/>
        </w:rPr>
        <w:t xml:space="preserve">საქართველოს კომუნიკაციების ეროვნულმა კომისიამ (შემდგომში - კომისია) </w:t>
      </w:r>
      <w:r w:rsidR="00C83DF9">
        <w:rPr>
          <w:rFonts w:ascii="Sylfaen" w:hAnsi="Sylfaen"/>
          <w:sz w:val="20"/>
          <w:szCs w:val="20"/>
          <w:lang w:val="ka-GE"/>
        </w:rPr>
        <w:t>2024</w:t>
      </w:r>
      <w:r w:rsidRPr="58112751">
        <w:rPr>
          <w:rFonts w:ascii="Sylfaen" w:hAnsi="Sylfaen"/>
          <w:sz w:val="20"/>
          <w:szCs w:val="20"/>
          <w:lang w:val="ka-GE"/>
        </w:rPr>
        <w:t xml:space="preserve"> წლის </w:t>
      </w:r>
      <w:r w:rsidR="00C83DF9">
        <w:rPr>
          <w:rFonts w:ascii="Sylfaen" w:hAnsi="Sylfaen"/>
          <w:sz w:val="20"/>
          <w:szCs w:val="20"/>
          <w:lang w:val="ka-GE"/>
        </w:rPr>
        <w:t xml:space="preserve">30 </w:t>
      </w:r>
      <w:r w:rsidR="00B55FA7">
        <w:rPr>
          <w:rFonts w:ascii="Sylfaen" w:hAnsi="Sylfaen"/>
          <w:sz w:val="20"/>
          <w:szCs w:val="20"/>
          <w:lang w:val="ka-GE"/>
        </w:rPr>
        <w:t>მაისს</w:t>
      </w:r>
      <w:r w:rsidR="00C83DF9" w:rsidRPr="58112751">
        <w:rPr>
          <w:rFonts w:ascii="Sylfaen" w:hAnsi="Sylfaen"/>
          <w:sz w:val="20"/>
          <w:szCs w:val="20"/>
          <w:lang w:val="ka-GE"/>
        </w:rPr>
        <w:t xml:space="preserve"> </w:t>
      </w:r>
      <w:r w:rsidRPr="58112751">
        <w:rPr>
          <w:rFonts w:ascii="Sylfaen" w:hAnsi="Sylfaen"/>
          <w:sz w:val="20"/>
          <w:szCs w:val="20"/>
          <w:lang w:val="ka-GE"/>
        </w:rPr>
        <w:t>მიიღო N</w:t>
      </w:r>
      <w:r w:rsidR="00B55FA7">
        <w:rPr>
          <w:rFonts w:ascii="Sylfaen" w:hAnsi="Sylfaen"/>
          <w:sz w:val="20"/>
          <w:szCs w:val="20"/>
          <w:lang w:val="ka-GE"/>
        </w:rPr>
        <w:t xml:space="preserve"> </w:t>
      </w:r>
      <w:r w:rsidR="00B55FA7" w:rsidRPr="00B55FA7">
        <w:rPr>
          <w:rFonts w:ascii="Sylfaen" w:hAnsi="Sylfaen"/>
          <w:sz w:val="20"/>
          <w:szCs w:val="20"/>
          <w:lang w:val="ka-GE"/>
        </w:rPr>
        <w:t>გ-24-23 / 244</w:t>
      </w:r>
      <w:r w:rsidRPr="58112751">
        <w:rPr>
          <w:rFonts w:ascii="Sylfaen" w:hAnsi="Sylfaen"/>
          <w:sz w:val="20"/>
          <w:szCs w:val="20"/>
          <w:lang w:val="ka-GE"/>
        </w:rPr>
        <w:t xml:space="preserve"> გადაწყვეტილება </w:t>
      </w:r>
      <w:r>
        <w:rPr>
          <w:rFonts w:ascii="Sylfaen" w:hAnsi="Sylfaen"/>
          <w:sz w:val="20"/>
          <w:szCs w:val="20"/>
          <w:lang w:val="ka-GE"/>
        </w:rPr>
        <w:t xml:space="preserve">„ფიქსირებული ფართოზოლოვანი ინტერნეტ მომსახურების </w:t>
      </w:r>
      <w:r w:rsidRPr="58112751">
        <w:rPr>
          <w:rFonts w:ascii="Sylfaen" w:hAnsi="Sylfaen"/>
          <w:sz w:val="20"/>
          <w:szCs w:val="20"/>
          <w:lang w:val="ka-GE"/>
        </w:rPr>
        <w:t xml:space="preserve">ბაზრის სეგმენტზე კონკურენციის კვლევისა და ანალიზის თაობაზე საჯარო ადმინისტრაციული წარმოების დაწყების შესახებ“. ამავე გადაწყვეტილებით, საკითხის ზეპირი მოსმენის დღედ განისაზღვრა </w:t>
      </w:r>
      <w:r w:rsidR="00C83DF9">
        <w:rPr>
          <w:rFonts w:ascii="Sylfaen" w:hAnsi="Sylfaen"/>
          <w:sz w:val="20"/>
          <w:szCs w:val="20"/>
          <w:lang w:val="ka-GE"/>
        </w:rPr>
        <w:t>2024</w:t>
      </w:r>
      <w:r w:rsidR="00C83DF9" w:rsidRPr="58112751">
        <w:rPr>
          <w:rFonts w:ascii="Sylfaen" w:hAnsi="Sylfaen"/>
          <w:sz w:val="20"/>
          <w:szCs w:val="20"/>
          <w:lang w:val="ka-GE"/>
        </w:rPr>
        <w:t xml:space="preserve"> </w:t>
      </w:r>
      <w:r w:rsidRPr="58112751">
        <w:rPr>
          <w:rFonts w:ascii="Sylfaen" w:hAnsi="Sylfaen"/>
          <w:sz w:val="20"/>
          <w:szCs w:val="20"/>
          <w:lang w:val="ka-GE"/>
        </w:rPr>
        <w:t xml:space="preserve">წლის </w:t>
      </w:r>
      <w:r w:rsidR="00C83DF9">
        <w:rPr>
          <w:rFonts w:ascii="Sylfaen" w:hAnsi="Sylfaen"/>
          <w:sz w:val="20"/>
          <w:szCs w:val="20"/>
          <w:lang w:val="ka-GE"/>
        </w:rPr>
        <w:t>18 ივლისი</w:t>
      </w:r>
      <w:r w:rsidR="00C83DF9" w:rsidRPr="58112751">
        <w:rPr>
          <w:rFonts w:ascii="Sylfaen" w:hAnsi="Sylfaen"/>
          <w:sz w:val="20"/>
          <w:szCs w:val="20"/>
          <w:lang w:val="ka-GE"/>
        </w:rPr>
        <w:t>.</w:t>
      </w:r>
    </w:p>
    <w:p w14:paraId="0F5DBBB7" w14:textId="41600A48" w:rsidR="008824A6" w:rsidRPr="008824A6" w:rsidRDefault="008824A6" w:rsidP="008824A6">
      <w:pPr>
        <w:ind w:left="450" w:hanging="270"/>
        <w:jc w:val="both"/>
        <w:rPr>
          <w:rFonts w:ascii="Sylfaen" w:hAnsi="Sylfaen"/>
          <w:sz w:val="20"/>
          <w:szCs w:val="20"/>
          <w:lang w:val="ka-GE"/>
        </w:rPr>
      </w:pPr>
      <w:r>
        <w:rPr>
          <w:rFonts w:ascii="Sylfaen" w:hAnsi="Sylfaen"/>
          <w:lang w:val="ka-GE"/>
        </w:rPr>
        <w:t xml:space="preserve">2. </w:t>
      </w:r>
      <w:r w:rsidRPr="58112751">
        <w:rPr>
          <w:rFonts w:ascii="Sylfaen" w:hAnsi="Sylfaen"/>
          <w:sz w:val="20"/>
          <w:szCs w:val="20"/>
          <w:lang w:val="ka-GE"/>
        </w:rPr>
        <w:t xml:space="preserve">2022 წლიდან კომისიამ დაიწყო მუშაობა საქართველოს სატელეკომუნიკაციო ბაზრის სრულფასოვანი კვლევისა და ანალიზის </w:t>
      </w:r>
      <w:r w:rsidR="00C83DF9">
        <w:rPr>
          <w:rFonts w:ascii="Sylfaen" w:hAnsi="Sylfaen"/>
          <w:sz w:val="20"/>
          <w:szCs w:val="20"/>
          <w:lang w:val="ka-GE"/>
        </w:rPr>
        <w:t>(</w:t>
      </w:r>
      <w:r w:rsidRPr="58112751">
        <w:rPr>
          <w:rFonts w:ascii="Sylfaen" w:hAnsi="Sylfaen"/>
          <w:sz w:val="20"/>
          <w:szCs w:val="20"/>
          <w:lang w:val="ka-GE"/>
        </w:rPr>
        <w:t xml:space="preserve">კომლექსური კვლევა) პროექტზე, რომელიც, მოიცავს ფიქსირებული ფართოზოლოვანი და მობილური საკომუნიკაციო მომსახურებების საცალო და საბითუმო სეგმენტებზე კომპლექსური ანალიზის ჩატარებას. </w:t>
      </w:r>
    </w:p>
    <w:p w14:paraId="401E0EEB" w14:textId="570499B1" w:rsidR="008824A6" w:rsidRPr="008824A6" w:rsidRDefault="008824A6" w:rsidP="008824A6">
      <w:pPr>
        <w:ind w:left="450" w:hanging="270"/>
        <w:jc w:val="both"/>
        <w:rPr>
          <w:rFonts w:ascii="Sylfaen" w:hAnsi="Sylfaen"/>
          <w:sz w:val="20"/>
          <w:szCs w:val="20"/>
          <w:lang w:val="ka-GE"/>
        </w:rPr>
      </w:pPr>
      <w:r w:rsidRPr="008824A6">
        <w:rPr>
          <w:rFonts w:ascii="Sylfaen" w:hAnsi="Sylfaen"/>
          <w:sz w:val="20"/>
          <w:szCs w:val="20"/>
          <w:lang w:val="ka-GE"/>
        </w:rPr>
        <w:t xml:space="preserve">3. </w:t>
      </w:r>
      <w:r w:rsidRPr="58112751">
        <w:rPr>
          <w:rFonts w:ascii="Sylfaen" w:hAnsi="Sylfaen"/>
          <w:sz w:val="20"/>
          <w:szCs w:val="20"/>
          <w:lang w:val="ka-GE"/>
        </w:rPr>
        <w:t xml:space="preserve">კომპლექსური კვლევა ევროკომისიის მხარდაჭერით, ევროკავშირსა და საქართველოს შორის ასოცირების შესახებ შეთანხმების განხორციელების დახმარების (‘’Facility for the Implementation of the EU-Georgia Association Agreement“, შემდგომში ‘’AA Facility“) პროექტის ფარგლებში ჩატარდა. პროექტის ფარგლებში შერჩეულმა, ევროკომისიასა და ევროპულ მარეგულირებელ ორგანოებში მუშაობის მრავალწლიანი გამოცდილების მქონე ექსპერტებმა, კომისიის გუნდთან ერთად, განახორციელეს ფიქსირებული ფართოზოლოვანი და მობილური საკომუნიკაციო მომსახურებების საცალო და საბითუმო ბაზრების წინასწარი კვლევა. ეკონომიკურმა, სამართლებრივმა და ტექნიკურმა ექსპერტებმა, ბაზრის სრულფასოვანი შესწავლის საფუძველზე, </w:t>
      </w:r>
      <w:r w:rsidR="001E2E39">
        <w:rPr>
          <w:rFonts w:ascii="Sylfaen" w:hAnsi="Sylfaen"/>
          <w:sz w:val="20"/>
          <w:szCs w:val="20"/>
          <w:lang w:val="ka-GE"/>
        </w:rPr>
        <w:t>კომისია</w:t>
      </w:r>
      <w:r w:rsidR="00A2180E">
        <w:rPr>
          <w:rFonts w:ascii="Sylfaen" w:hAnsi="Sylfaen"/>
          <w:sz w:val="20"/>
          <w:szCs w:val="20"/>
          <w:lang w:val="ka-GE"/>
        </w:rPr>
        <w:t>ს</w:t>
      </w:r>
      <w:r w:rsidRPr="58112751">
        <w:rPr>
          <w:rFonts w:ascii="Sylfaen" w:hAnsi="Sylfaen"/>
          <w:sz w:val="20"/>
          <w:szCs w:val="20"/>
          <w:lang w:val="ka-GE"/>
        </w:rPr>
        <w:t xml:space="preserve"> შესთავაზეს რეკომენდაციები ფიქსირებული</w:t>
      </w:r>
      <w:r>
        <w:rPr>
          <w:rFonts w:ascii="Sylfaen" w:hAnsi="Sylfaen"/>
          <w:sz w:val="20"/>
          <w:szCs w:val="20"/>
          <w:lang w:val="ka-GE"/>
        </w:rPr>
        <w:t xml:space="preserve"> </w:t>
      </w:r>
      <w:r w:rsidRPr="58112751">
        <w:rPr>
          <w:rFonts w:ascii="Sylfaen" w:hAnsi="Sylfaen"/>
          <w:sz w:val="20"/>
          <w:szCs w:val="20"/>
          <w:lang w:val="ka-GE"/>
        </w:rPr>
        <w:t>და მობილური საკომუნიკაციო მომსახურებების ბაზრის კვლევის მიმართულებებით.</w:t>
      </w:r>
    </w:p>
    <w:p w14:paraId="7BEB9367" w14:textId="75F30157" w:rsidR="008824A6" w:rsidRPr="008824A6" w:rsidRDefault="0F29ED9D" w:rsidP="58112751">
      <w:pPr>
        <w:ind w:left="450" w:hanging="270"/>
        <w:jc w:val="both"/>
        <w:rPr>
          <w:rFonts w:ascii="Sylfaen" w:hAnsi="Sylfaen"/>
          <w:sz w:val="20"/>
          <w:szCs w:val="20"/>
          <w:lang w:val="ka-GE"/>
        </w:rPr>
      </w:pPr>
      <w:r w:rsidRPr="61F1CFDA">
        <w:rPr>
          <w:rFonts w:ascii="Sylfaen" w:hAnsi="Sylfaen"/>
          <w:sz w:val="20"/>
          <w:szCs w:val="20"/>
          <w:lang w:val="ka-GE"/>
        </w:rPr>
        <w:t xml:space="preserve">4. </w:t>
      </w:r>
      <w:r w:rsidRPr="58112751">
        <w:rPr>
          <w:rFonts w:ascii="Sylfaen" w:hAnsi="Sylfaen"/>
          <w:sz w:val="20"/>
          <w:szCs w:val="20"/>
          <w:lang w:val="ka-GE"/>
        </w:rPr>
        <w:t xml:space="preserve">ევროკავშირის ინსტიტუციონალური განვითარების, ტექნიკური დახმარების და ინფორმაციის გაცვლის ინსტრუმენტის (TAIEX) მხარდაჭერით წინასწარი კვლევის ჩარჩოს და შედეგების რევიზია განხორციელდა ევროკომისიის სხვა დამოუკიდებელი ექსპერტების მიერ. </w:t>
      </w:r>
    </w:p>
    <w:p w14:paraId="1782D92C" w14:textId="4B0CC2F2" w:rsidR="008824A6" w:rsidRPr="008824A6" w:rsidRDefault="008824A6" w:rsidP="00BB0B51">
      <w:pPr>
        <w:pStyle w:val="ListParagraph"/>
        <w:numPr>
          <w:ilvl w:val="0"/>
          <w:numId w:val="54"/>
        </w:numPr>
        <w:spacing w:after="0" w:line="240" w:lineRule="auto"/>
        <w:ind w:left="450" w:hanging="270"/>
        <w:jc w:val="both"/>
        <w:rPr>
          <w:rFonts w:ascii="Sylfaen" w:hAnsi="Sylfaen"/>
          <w:sz w:val="20"/>
          <w:szCs w:val="20"/>
          <w:lang w:val="ka-GE"/>
        </w:rPr>
      </w:pPr>
      <w:r w:rsidRPr="58112751">
        <w:rPr>
          <w:rFonts w:ascii="Sylfaen" w:hAnsi="Sylfaen" w:cs="Sylfaen"/>
          <w:sz w:val="20"/>
          <w:szCs w:val="20"/>
          <w:lang w:val="ka-GE"/>
        </w:rPr>
        <w:t>აღნიშნული</w:t>
      </w:r>
      <w:r w:rsidRPr="58112751">
        <w:rPr>
          <w:rFonts w:ascii="Sylfaen" w:hAnsi="Sylfaen"/>
          <w:sz w:val="20"/>
          <w:szCs w:val="20"/>
          <w:lang w:val="ka-GE"/>
        </w:rPr>
        <w:t xml:space="preserve"> წინასწარი კვლევის ფარგლებში მნიშვნელოვანია, რომ კომისიამ 2024 წლის 22 თებერვალს დაამტკიცა „ბაზრის კონკურენტუნარიანობისა და მნიშვნელოვანი საბაზრო ძალაუფლების მქონე ავტორიზებული პირების განსაზღვრის მეთოდოლოგია და პროცედურები“</w:t>
      </w:r>
      <w:r w:rsidR="003113E2">
        <w:rPr>
          <w:rFonts w:ascii="Sylfaen" w:hAnsi="Sylfaen"/>
          <w:sz w:val="20"/>
          <w:szCs w:val="20"/>
          <w:lang w:val="ka-GE"/>
        </w:rPr>
        <w:t xml:space="preserve"> (შემდგომში - მეთოდოლოგიური წესები)</w:t>
      </w:r>
      <w:r w:rsidRPr="58112751">
        <w:rPr>
          <w:rFonts w:ascii="Sylfaen" w:hAnsi="Sylfaen"/>
          <w:sz w:val="20"/>
          <w:szCs w:val="20"/>
          <w:lang w:val="ka-GE"/>
        </w:rPr>
        <w:t>, რომელიც ევროკავშირში მოქმედ სატელეკომუნიკაციო ბაზრის ანალიზის მიდგომებთან სრულ შესაბამისობაშია და ევროპულ საუკეთესო პრაქტიკას ეყრდნობა.</w:t>
      </w:r>
    </w:p>
    <w:p w14:paraId="49F08CDF" w14:textId="77777777" w:rsidR="008824A6" w:rsidRPr="008824A6" w:rsidRDefault="008824A6" w:rsidP="58112751">
      <w:pPr>
        <w:pStyle w:val="ListParagraph"/>
        <w:spacing w:after="0" w:line="240" w:lineRule="auto"/>
        <w:ind w:left="450"/>
        <w:jc w:val="both"/>
        <w:rPr>
          <w:rFonts w:ascii="Sylfaen" w:hAnsi="Sylfaen"/>
          <w:sz w:val="20"/>
          <w:szCs w:val="20"/>
          <w:lang w:val="ka-GE"/>
        </w:rPr>
      </w:pPr>
    </w:p>
    <w:p w14:paraId="11D21F1D" w14:textId="0BCFBC3F" w:rsidR="008824A6" w:rsidRPr="008824A6" w:rsidRDefault="0F29ED9D" w:rsidP="00BB0B51">
      <w:pPr>
        <w:pStyle w:val="ListParagraph"/>
        <w:numPr>
          <w:ilvl w:val="0"/>
          <w:numId w:val="54"/>
        </w:numPr>
        <w:spacing w:after="0" w:line="240" w:lineRule="auto"/>
        <w:ind w:left="450"/>
        <w:jc w:val="both"/>
        <w:rPr>
          <w:rFonts w:ascii="Sylfaen" w:hAnsi="Sylfaen"/>
          <w:sz w:val="20"/>
          <w:szCs w:val="20"/>
          <w:lang w:val="ka-GE"/>
        </w:rPr>
      </w:pPr>
      <w:r w:rsidRPr="58112751">
        <w:rPr>
          <w:rFonts w:ascii="Sylfaen" w:hAnsi="Sylfaen"/>
          <w:sz w:val="20"/>
          <w:szCs w:val="20"/>
          <w:lang w:val="ka-GE"/>
        </w:rPr>
        <w:t xml:space="preserve">წინასწარი კვლევის პირველ ეტაპზე მოხდა ფიქსირებული და მობილური საკომუნიკაციო მომსახურებების საცალო ბაზრის კონკურენტული გარემოს ანალიზი, რომელიც საფუძველზეც დადგინდა პოტენციურად რეგულირებას დაქვემდებარებული საბითუმო ბაზრის შესაბამისი სეგმენტები. </w:t>
      </w:r>
    </w:p>
    <w:p w14:paraId="0A39CF7F" w14:textId="77777777" w:rsidR="008824A6" w:rsidRPr="008824A6" w:rsidRDefault="008824A6" w:rsidP="008824A6">
      <w:pPr>
        <w:spacing w:after="0" w:line="240" w:lineRule="auto"/>
        <w:jc w:val="both"/>
        <w:rPr>
          <w:rFonts w:ascii="Sylfaen" w:hAnsi="Sylfaen"/>
          <w:sz w:val="20"/>
          <w:szCs w:val="20"/>
          <w:lang w:val="ka-GE"/>
        </w:rPr>
      </w:pPr>
    </w:p>
    <w:p w14:paraId="77F62C0D" w14:textId="77777777" w:rsidR="008824A6" w:rsidRPr="008824A6" w:rsidRDefault="008824A6" w:rsidP="00BB0B51">
      <w:pPr>
        <w:pStyle w:val="ListParagraph"/>
        <w:numPr>
          <w:ilvl w:val="0"/>
          <w:numId w:val="54"/>
        </w:numPr>
        <w:spacing w:after="0" w:line="240" w:lineRule="auto"/>
        <w:ind w:left="450"/>
        <w:jc w:val="both"/>
        <w:rPr>
          <w:rFonts w:ascii="Sylfaen" w:hAnsi="Sylfaen"/>
          <w:sz w:val="20"/>
          <w:szCs w:val="20"/>
          <w:lang w:val="ka-GE"/>
        </w:rPr>
      </w:pPr>
      <w:r w:rsidRPr="58112751">
        <w:rPr>
          <w:rFonts w:ascii="Sylfaen" w:hAnsi="Sylfaen"/>
          <w:sz w:val="20"/>
          <w:szCs w:val="20"/>
          <w:lang w:val="ka-GE"/>
        </w:rPr>
        <w:t xml:space="preserve">მეორე ეტაპზე ფიქსირებული და მობილური მომსახურებების შესაბამის, დადგენილ საბითუმო ბაზრების სეგმენტებზე შეფასდა მნიშვნელოვანი საბაზრო ძალაუფლების მქონე ოპერატორების არსებობა და შემუშავდა რეკომენდაციები იმგვარ სპეციფიკურ ვალდებულებებზე, რომელიც მიჩნეულ იქნა პროპორციულად თანაზომად მექანიზმად საბითუმო ბაზრების შესაბამის სეგმენტებზე არსებულ გამოწვევებთან გასამკლავებლად. </w:t>
      </w:r>
      <w:bookmarkStart w:id="4" w:name="_Hlk163465670"/>
    </w:p>
    <w:p w14:paraId="3A04EDBA" w14:textId="77777777" w:rsidR="008824A6" w:rsidRPr="008824A6" w:rsidRDefault="008824A6" w:rsidP="58112751">
      <w:pPr>
        <w:pStyle w:val="ListParagraph"/>
        <w:rPr>
          <w:rFonts w:ascii="Sylfaen" w:hAnsi="Sylfaen"/>
          <w:sz w:val="20"/>
          <w:szCs w:val="20"/>
          <w:lang w:val="ka-GE"/>
        </w:rPr>
      </w:pPr>
    </w:p>
    <w:p w14:paraId="66E58FEC" w14:textId="77777777" w:rsidR="008824A6" w:rsidRPr="008824A6" w:rsidRDefault="008824A6" w:rsidP="00BB0B51">
      <w:pPr>
        <w:pStyle w:val="ListParagraph"/>
        <w:numPr>
          <w:ilvl w:val="0"/>
          <w:numId w:val="54"/>
        </w:numPr>
        <w:spacing w:after="0" w:line="240" w:lineRule="auto"/>
        <w:ind w:left="450"/>
        <w:jc w:val="both"/>
        <w:rPr>
          <w:rFonts w:ascii="Sylfaen" w:hAnsi="Sylfaen"/>
          <w:sz w:val="20"/>
          <w:szCs w:val="20"/>
          <w:lang w:val="ka-GE"/>
        </w:rPr>
      </w:pPr>
      <w:r w:rsidRPr="58112751">
        <w:rPr>
          <w:rFonts w:ascii="Sylfaen" w:hAnsi="Sylfaen"/>
          <w:sz w:val="20"/>
          <w:szCs w:val="20"/>
          <w:lang w:val="ka-GE"/>
        </w:rPr>
        <w:t xml:space="preserve">კომისიის მიერ უზრუნველყოფილ იქნა პროექტის ფარგლებში შემუშავებული წინასწარი კვლევის დოკუმენტების დაინტერესებული მხარეებისთვის სამუშაო შეხვედრებზე გაცნობა კვლევაში ჩართული ევროპელი ექსპერტების მიერ, და ამასთან, არაფორმალური კონსულტაციების ფორმატში მომზადებული დოკუმენტები გაუზიარა მათ და განუსაზღვრა შესაბამისი ვადა, თუმცა მხარეებს მოსაზრებები არ წარმოუდგენიათ. </w:t>
      </w:r>
      <w:bookmarkEnd w:id="4"/>
    </w:p>
    <w:p w14:paraId="0FCF4075" w14:textId="77777777" w:rsidR="008824A6" w:rsidRPr="008824A6" w:rsidRDefault="008824A6" w:rsidP="58112751">
      <w:pPr>
        <w:pStyle w:val="ListParagraph"/>
        <w:rPr>
          <w:rFonts w:ascii="Sylfaen" w:hAnsi="Sylfaen"/>
          <w:sz w:val="20"/>
          <w:szCs w:val="20"/>
          <w:lang w:val="ka-GE"/>
        </w:rPr>
      </w:pPr>
    </w:p>
    <w:p w14:paraId="66886A41" w14:textId="7493D880" w:rsidR="008824A6" w:rsidRPr="008824A6" w:rsidRDefault="0F29ED9D" w:rsidP="00BB0B51">
      <w:pPr>
        <w:pStyle w:val="ListParagraph"/>
        <w:numPr>
          <w:ilvl w:val="0"/>
          <w:numId w:val="54"/>
        </w:numPr>
        <w:spacing w:after="0" w:line="240" w:lineRule="auto"/>
        <w:ind w:left="450"/>
        <w:jc w:val="both"/>
        <w:rPr>
          <w:rFonts w:ascii="Sylfaen" w:hAnsi="Sylfaen"/>
          <w:sz w:val="20"/>
          <w:szCs w:val="20"/>
          <w:lang w:val="ka-GE"/>
        </w:rPr>
      </w:pPr>
      <w:r w:rsidRPr="58112751">
        <w:rPr>
          <w:rFonts w:ascii="Sylfaen" w:hAnsi="Sylfaen"/>
          <w:sz w:val="20"/>
          <w:szCs w:val="20"/>
          <w:lang w:val="ka-GE"/>
        </w:rPr>
        <w:t>კომისია წინამდებარე დოკუმენტით დაწყებული საჯარო ადმინისტრაციული წარმოების ფარგლებში, ასევე გაითვალისწინებს წინასწარი კვლევის შედეგებსა და დასკვნებს.</w:t>
      </w:r>
    </w:p>
    <w:p w14:paraId="762C227D" w14:textId="388F2F88" w:rsidR="003823E0" w:rsidRPr="00CB64D8" w:rsidRDefault="003823E0" w:rsidP="002F27D7">
      <w:pPr>
        <w:spacing w:before="240"/>
        <w:jc w:val="both"/>
        <w:rPr>
          <w:rFonts w:ascii="Sylfaen" w:eastAsia="Times New Roman" w:hAnsi="Sylfaen" w:cs="Arial"/>
          <w:sz w:val="24"/>
          <w:szCs w:val="24"/>
          <w:lang w:val="ka-GE"/>
        </w:rPr>
      </w:pPr>
    </w:p>
    <w:p w14:paraId="117FB765" w14:textId="764ED8F6" w:rsidR="003823E0" w:rsidRPr="00CB64D8" w:rsidRDefault="70AD3090" w:rsidP="00015832">
      <w:pPr>
        <w:pStyle w:val="Heading1"/>
        <w:numPr>
          <w:ilvl w:val="0"/>
          <w:numId w:val="50"/>
        </w:numPr>
        <w:ind w:left="450" w:hanging="450"/>
        <w:rPr>
          <w:rFonts w:ascii="Sylfaen" w:hAnsi="Sylfaen"/>
          <w:sz w:val="24"/>
          <w:szCs w:val="24"/>
          <w:lang w:val="ka-GE"/>
        </w:rPr>
      </w:pPr>
      <w:bookmarkStart w:id="5" w:name="_Toc169016973"/>
      <w:bookmarkStart w:id="6" w:name="_Toc158309549"/>
      <w:r w:rsidRPr="00CB64D8">
        <w:rPr>
          <w:rFonts w:ascii="Sylfaen" w:hAnsi="Sylfaen"/>
          <w:sz w:val="24"/>
          <w:szCs w:val="24"/>
          <w:lang w:val="ka-GE"/>
        </w:rPr>
        <w:t>მარეგულირებელი კანონმდებლობა</w:t>
      </w:r>
      <w:bookmarkEnd w:id="5"/>
      <w:r w:rsidRPr="00CB64D8">
        <w:rPr>
          <w:rFonts w:ascii="Sylfaen" w:hAnsi="Sylfaen"/>
          <w:sz w:val="24"/>
          <w:szCs w:val="24"/>
          <w:lang w:val="ka-GE"/>
        </w:rPr>
        <w:t xml:space="preserve"> </w:t>
      </w:r>
      <w:bookmarkEnd w:id="6"/>
    </w:p>
    <w:p w14:paraId="6A6E1593" w14:textId="614483CD" w:rsidR="009826B9" w:rsidRPr="00CB64D8" w:rsidRDefault="00BB3133" w:rsidP="00015832">
      <w:pPr>
        <w:pStyle w:val="Heading2"/>
        <w:numPr>
          <w:ilvl w:val="1"/>
          <w:numId w:val="47"/>
        </w:numPr>
        <w:spacing w:after="240"/>
        <w:ind w:left="450" w:hanging="450"/>
        <w:rPr>
          <w:rFonts w:ascii="Sylfaen" w:hAnsi="Sylfaen"/>
          <w:sz w:val="22"/>
          <w:szCs w:val="22"/>
          <w:lang w:val="en-GB"/>
        </w:rPr>
      </w:pPr>
      <w:bookmarkStart w:id="7" w:name="_Toc159941948"/>
      <w:bookmarkStart w:id="8" w:name="_Toc159941949"/>
      <w:bookmarkStart w:id="9" w:name="_Toc159941950"/>
      <w:bookmarkStart w:id="10" w:name="_Toc159941951"/>
      <w:bookmarkStart w:id="11" w:name="_Toc159941952"/>
      <w:bookmarkStart w:id="12" w:name="_Toc159941953"/>
      <w:bookmarkStart w:id="13" w:name="_Toc159941954"/>
      <w:bookmarkStart w:id="14" w:name="_Toc159941955"/>
      <w:bookmarkStart w:id="15" w:name="_Toc159941956"/>
      <w:bookmarkStart w:id="16" w:name="_Toc159941957"/>
      <w:bookmarkStart w:id="17" w:name="_Toc159941958"/>
      <w:bookmarkStart w:id="18" w:name="_Toc159941959"/>
      <w:bookmarkStart w:id="19" w:name="_Toc159941960"/>
      <w:bookmarkStart w:id="20" w:name="_Toc159941961"/>
      <w:bookmarkStart w:id="21" w:name="_Toc159941962"/>
      <w:bookmarkStart w:id="22" w:name="_Toc159941963"/>
      <w:bookmarkStart w:id="23" w:name="_Toc159941964"/>
      <w:bookmarkStart w:id="24" w:name="_Toc159941965"/>
      <w:bookmarkStart w:id="25" w:name="_Toc159941966"/>
      <w:bookmarkStart w:id="26" w:name="_Toc159941967"/>
      <w:bookmarkStart w:id="27" w:name="_Toc159941968"/>
      <w:bookmarkStart w:id="28" w:name="_Toc159941969"/>
      <w:bookmarkStart w:id="29" w:name="_Toc159941970"/>
      <w:bookmarkStart w:id="30" w:name="_Toc159941971"/>
      <w:bookmarkStart w:id="31" w:name="_Toc159941972"/>
      <w:bookmarkStart w:id="32" w:name="_Toc159941973"/>
      <w:bookmarkStart w:id="33" w:name="_Toc159941974"/>
      <w:bookmarkStart w:id="34" w:name="_Toc159941975"/>
      <w:bookmarkStart w:id="35" w:name="_Toc159941976"/>
      <w:bookmarkStart w:id="36" w:name="_Toc159941977"/>
      <w:bookmarkStart w:id="37" w:name="_Toc159941978"/>
      <w:bookmarkStart w:id="38" w:name="_Toc159941979"/>
      <w:bookmarkStart w:id="39" w:name="_Toc159941980"/>
      <w:bookmarkStart w:id="40" w:name="_Toc159941981"/>
      <w:bookmarkStart w:id="41" w:name="_Toc159941982"/>
      <w:bookmarkStart w:id="42" w:name="_Toc159941983"/>
      <w:bookmarkStart w:id="43" w:name="_Toc159941984"/>
      <w:bookmarkStart w:id="44" w:name="_Toc159941985"/>
      <w:bookmarkStart w:id="45" w:name="_Toc159941986"/>
      <w:bookmarkStart w:id="46" w:name="_Toc159941987"/>
      <w:bookmarkStart w:id="47" w:name="_Toc159941988"/>
      <w:bookmarkStart w:id="48" w:name="_Toc159941989"/>
      <w:bookmarkStart w:id="49" w:name="_Toc159941990"/>
      <w:bookmarkStart w:id="50" w:name="_Toc159941991"/>
      <w:bookmarkStart w:id="51" w:name="_Toc159941992"/>
      <w:bookmarkStart w:id="52" w:name="_Toc159941993"/>
      <w:bookmarkStart w:id="53" w:name="_Toc159941994"/>
      <w:bookmarkStart w:id="54" w:name="_Toc159941995"/>
      <w:bookmarkStart w:id="55" w:name="_Toc159941996"/>
      <w:bookmarkStart w:id="56" w:name="_Toc159941997"/>
      <w:bookmarkStart w:id="57" w:name="_Toc159941998"/>
      <w:bookmarkStart w:id="58" w:name="_Toc159941999"/>
      <w:bookmarkStart w:id="59" w:name="_Toc159942000"/>
      <w:bookmarkStart w:id="60" w:name="_Toc159942001"/>
      <w:bookmarkStart w:id="61" w:name="_Toc159942002"/>
      <w:bookmarkStart w:id="62" w:name="_Toc159942003"/>
      <w:bookmarkStart w:id="63" w:name="_Toc159942004"/>
      <w:bookmarkStart w:id="64" w:name="_Toc159942005"/>
      <w:bookmarkStart w:id="65" w:name="_Toc159942006"/>
      <w:bookmarkStart w:id="66" w:name="_Toc159942007"/>
      <w:bookmarkStart w:id="67" w:name="_Toc159942008"/>
      <w:bookmarkStart w:id="68" w:name="_Toc159942009"/>
      <w:bookmarkStart w:id="69" w:name="_Toc159942010"/>
      <w:bookmarkStart w:id="70" w:name="_Toc159942011"/>
      <w:bookmarkStart w:id="71" w:name="_Toc159942012"/>
      <w:bookmarkStart w:id="72" w:name="_Toc159942013"/>
      <w:bookmarkStart w:id="73" w:name="_Toc159942014"/>
      <w:bookmarkStart w:id="74" w:name="_Toc159942015"/>
      <w:bookmarkStart w:id="75" w:name="_Toc159942016"/>
      <w:bookmarkStart w:id="76" w:name="_Toc159942017"/>
      <w:bookmarkStart w:id="77" w:name="_Toc159942018"/>
      <w:bookmarkStart w:id="78" w:name="_Toc159942019"/>
      <w:bookmarkStart w:id="79" w:name="_Toc159942020"/>
      <w:bookmarkStart w:id="80" w:name="_Toc147001909"/>
      <w:bookmarkStart w:id="81" w:name="_Toc150352022"/>
      <w:bookmarkStart w:id="82" w:name="_Toc169016974"/>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r w:rsidRPr="00CB64D8">
        <w:rPr>
          <w:rFonts w:ascii="Sylfaen" w:hAnsi="Sylfaen"/>
          <w:sz w:val="22"/>
          <w:szCs w:val="22"/>
          <w:lang w:val="ka-GE"/>
        </w:rPr>
        <w:t xml:space="preserve">,,ელექტრონული კომუნიკაციების შესახებ“ საქართველოს </w:t>
      </w:r>
      <w:bookmarkEnd w:id="80"/>
      <w:bookmarkEnd w:id="81"/>
      <w:r w:rsidR="57D7BDD0" w:rsidRPr="00CB64D8">
        <w:rPr>
          <w:rFonts w:ascii="Sylfaen" w:hAnsi="Sylfaen"/>
          <w:sz w:val="22"/>
          <w:szCs w:val="22"/>
          <w:lang w:val="ka-GE"/>
        </w:rPr>
        <w:t>კანონი</w:t>
      </w:r>
      <w:bookmarkEnd w:id="82"/>
    </w:p>
    <w:p w14:paraId="3A6B3F3D" w14:textId="783B65A0" w:rsidR="00100BEF" w:rsidRPr="00CB64D8" w:rsidRDefault="00100BEF" w:rsidP="58112751">
      <w:pPr>
        <w:spacing w:line="240" w:lineRule="auto"/>
        <w:jc w:val="both"/>
        <w:rPr>
          <w:rFonts w:ascii="Sylfaen" w:hAnsi="Sylfaen"/>
          <w:sz w:val="20"/>
          <w:szCs w:val="20"/>
          <w:lang w:val="en-US"/>
        </w:rPr>
      </w:pPr>
      <w:r w:rsidRPr="00F0204A">
        <w:rPr>
          <w:rFonts w:ascii="Sylfaen" w:hAnsi="Sylfaen"/>
          <w:sz w:val="20"/>
          <w:szCs w:val="20"/>
          <w:lang w:val="ka-GE"/>
        </w:rPr>
        <w:t xml:space="preserve">1. </w:t>
      </w:r>
      <w:r w:rsidRPr="58112751">
        <w:rPr>
          <w:rFonts w:ascii="Sylfaen" w:hAnsi="Sylfaen"/>
          <w:sz w:val="20"/>
          <w:szCs w:val="20"/>
          <w:lang w:val="ka-GE"/>
        </w:rPr>
        <w:t>,,ელექტრონული კომუნიკაციების შესახებ“ საქართველოს კანონის მე-11 მუხლის მე-2 პუნქტის ,,ა“ ქვეპუნქტის თანახმად, კომისიის ძირითად ამოცანას წარმოადგენს ელექტრონული საკომუნიკაციო მომსახურების სფეროში კონკურენტუნარიანი გარემოს ჩამოყალიბება, შენარჩუნება და განვითარება, ხოლო მე-3 პუნქტის ,,გ“ ქვეპუნქტის შესაბამისად, მომსახურების ბაზრის შესაბამისი სეგმენტების კვლევისა და ანალიზის ჩატარება, მნიშვნელოვანი საბაზრო ძალაუფლების მქონე ავტორიზებული პირების განსაზღვრა, კონკურენციის უზრუნველყოფის მიზნით ამ კანონით განსაზღვრული სპეციფიკური ვალდებულებების დაკისრება და მათ შესრულებაზე ზედამხედველობა და კონტროლი, ხოლო ,,ე“ ქვეპუნქტის თანახმად, ელექტრონული საკომუნიკაციო ქსელის ელემენტებთან დაშვების ან/და ურთიერთჩართვის ტექნიკურ-ეკონომიკური და სამართლებრივი ურთიერთობების რეგულირება</w:t>
      </w:r>
      <w:r w:rsidR="00766250">
        <w:rPr>
          <w:rFonts w:ascii="Sylfaen" w:hAnsi="Sylfaen"/>
          <w:sz w:val="20"/>
          <w:szCs w:val="20"/>
          <w:lang w:val="en-US"/>
        </w:rPr>
        <w:t>.</w:t>
      </w:r>
    </w:p>
    <w:p w14:paraId="3F65D29D" w14:textId="77777777" w:rsidR="00100BEF" w:rsidRPr="00F0204A" w:rsidRDefault="00100BEF" w:rsidP="00100BEF">
      <w:pPr>
        <w:spacing w:line="240" w:lineRule="auto"/>
        <w:jc w:val="both"/>
        <w:rPr>
          <w:rFonts w:ascii="Sylfaen" w:hAnsi="Sylfaen"/>
          <w:sz w:val="20"/>
          <w:szCs w:val="20"/>
          <w:lang w:val="ka-GE"/>
        </w:rPr>
      </w:pPr>
      <w:r w:rsidRPr="58112751">
        <w:rPr>
          <w:rFonts w:ascii="Sylfaen" w:hAnsi="Sylfaen"/>
          <w:sz w:val="20"/>
          <w:szCs w:val="20"/>
          <w:lang w:val="ka-GE"/>
        </w:rPr>
        <w:t>2. ,,ელექტრონული კომუნიკაციების შესახებ“ საქართველოს კანონის მე-20 მუხლის მე-2 პუნქტის ,,ა“ ქვეპუნქტის შესაბამისად, კომისიის ამოცანაა ელექტრონული კომუნიკაციების სფეროში ეფექტიანი კონკურენციის ხელშემწყობი პირობების ჩამოყალიბება, ხოლო ,,ბ“ ქვეპუნქტის შესაბამისად, ავტორიზებული პირების დისკრიმინაციის დაუშვებლობა და მათი თანასწორუფლებიანობა; მსურველი ავტორიზებული პირების მოთხოვნით ელექტრონული საკომუნიკაციო ქსელის ოპერატორის მიერ საკუთარი ქსელის შესაბამის ელემენტებთან, მათ თავისუფალ ფუნქციონალურ რესურსებთან და სიმძლავრეებთან არადისკრიმინაციული დაშვება ან/და ურთიერთჩართვა.</w:t>
      </w:r>
    </w:p>
    <w:p w14:paraId="1ABFB669" w14:textId="77777777" w:rsidR="00F17794" w:rsidRPr="00F0204A" w:rsidRDefault="00F17794" w:rsidP="00F17794">
      <w:pPr>
        <w:spacing w:line="240" w:lineRule="auto"/>
        <w:jc w:val="both"/>
        <w:rPr>
          <w:rFonts w:ascii="Sylfaen" w:hAnsi="Sylfaen"/>
          <w:sz w:val="20"/>
          <w:szCs w:val="20"/>
          <w:lang w:val="ka-GE"/>
        </w:rPr>
      </w:pPr>
      <w:r w:rsidRPr="00F0204A">
        <w:rPr>
          <w:rFonts w:ascii="Sylfaen" w:hAnsi="Sylfaen"/>
          <w:sz w:val="20"/>
          <w:szCs w:val="20"/>
          <w:lang w:val="ka-GE"/>
        </w:rPr>
        <w:t>3. ,,ელექტრონული კომუნიკაციების შესახებ“ საქართველოს კანონის 21-ე მუხლის შესაბამისად:</w:t>
      </w:r>
    </w:p>
    <w:p w14:paraId="570D63AA" w14:textId="77777777" w:rsidR="00EE7F57" w:rsidRPr="00F0204A" w:rsidRDefault="00EE7F57" w:rsidP="00EE7F57">
      <w:pPr>
        <w:spacing w:line="240" w:lineRule="auto"/>
        <w:jc w:val="both"/>
        <w:rPr>
          <w:rFonts w:ascii="Sylfaen" w:hAnsi="Sylfaen"/>
          <w:sz w:val="20"/>
          <w:szCs w:val="20"/>
          <w:lang w:val="ka-GE"/>
        </w:rPr>
      </w:pPr>
      <w:r w:rsidRPr="00F0204A">
        <w:rPr>
          <w:rFonts w:ascii="Sylfaen" w:hAnsi="Sylfaen"/>
          <w:sz w:val="20"/>
          <w:szCs w:val="20"/>
          <w:lang w:val="ka-GE"/>
        </w:rPr>
        <w:t>1. ელექტრონული კომუნიკაციების სფეროში კონკურენციის წინასწარი რეგულირება ხორციელდება კომისიის მიერ განსაზღვრული მომსახურების ბაზრის შესაბამისი და მჭიდროდ დაკავშირებული სეგმენტების, ბაზრის შესაბამისი გეოგრაფიული საზღვრების მიხედვით.</w:t>
      </w:r>
    </w:p>
    <w:p w14:paraId="37B5444E" w14:textId="77777777" w:rsidR="00EE7F57" w:rsidRPr="00F0204A" w:rsidRDefault="00EE7F57" w:rsidP="00EE7F57">
      <w:pPr>
        <w:spacing w:line="240" w:lineRule="auto"/>
        <w:jc w:val="both"/>
        <w:rPr>
          <w:rFonts w:ascii="Sylfaen" w:hAnsi="Sylfaen"/>
          <w:sz w:val="20"/>
          <w:szCs w:val="20"/>
          <w:lang w:val="ka-GE"/>
        </w:rPr>
      </w:pPr>
      <w:r w:rsidRPr="00F0204A">
        <w:rPr>
          <w:rFonts w:ascii="Sylfaen" w:hAnsi="Sylfaen"/>
          <w:sz w:val="20"/>
          <w:szCs w:val="20"/>
          <w:lang w:val="ka-GE"/>
        </w:rPr>
        <w:t>2. მომსახურების ბაზრის შესაბამის სეგმენტებს ელექტრონული საკომუნიკაციო მომსახურების სახეების და გეოგრაფიული საზღვრების განმსაზღვრელი კრიტერიუმების მიხედვით კომისია განსაზღვრავს კონკურენციის წინასწარი რეგულირების მიზნით.</w:t>
      </w:r>
    </w:p>
    <w:p w14:paraId="400A2C1E" w14:textId="77777777" w:rsidR="00EE7F57" w:rsidRPr="00F0204A" w:rsidRDefault="00EE7F57" w:rsidP="00EE7F57">
      <w:pPr>
        <w:spacing w:line="240" w:lineRule="auto"/>
        <w:jc w:val="both"/>
        <w:rPr>
          <w:rFonts w:ascii="Sylfaen" w:hAnsi="Sylfaen"/>
          <w:sz w:val="20"/>
          <w:szCs w:val="20"/>
          <w:lang w:val="ka-GE"/>
        </w:rPr>
      </w:pPr>
      <w:r w:rsidRPr="00F0204A">
        <w:rPr>
          <w:rFonts w:ascii="Sylfaen" w:hAnsi="Sylfaen"/>
          <w:sz w:val="20"/>
          <w:szCs w:val="20"/>
          <w:lang w:val="ka-GE"/>
        </w:rPr>
        <w:t>3. მომსახურების ბაზრის კვლევასა და ანალიზს, რომლებიც ხორციელდება ელექტრონული კომუნიკაციების სფეროში ბაზრის შესაბამის სეგმენტზე მნიშვნელოვანი საბაზრო ძალაუფლების მქონე ავტორიზებული პირების დადგენის მიზნით, კომისია ატარებს ბაზრის კონკურენტუნარიანობისა და მნიშვნელოვანი საბაზრო ძალაუფლების მქონე</w:t>
      </w:r>
      <w:r w:rsidRPr="00F0204A">
        <w:rPr>
          <w:sz w:val="20"/>
          <w:szCs w:val="20"/>
        </w:rPr>
        <w:t xml:space="preserve"> </w:t>
      </w:r>
      <w:r w:rsidRPr="00F0204A">
        <w:rPr>
          <w:rFonts w:ascii="Sylfaen" w:hAnsi="Sylfaen"/>
          <w:sz w:val="20"/>
          <w:szCs w:val="20"/>
          <w:lang w:val="ka-GE"/>
        </w:rPr>
        <w:t>ავტორიზებული პირების განსაზღვრის მეთოდოლოგიის და პროცედურების საფუძველზე, რომლებიც მტკიცდება კომისიის დადგენილებით.</w:t>
      </w:r>
    </w:p>
    <w:p w14:paraId="426D41DF" w14:textId="6135C2A9" w:rsidR="00EE7F57" w:rsidRPr="00F0204A" w:rsidRDefault="00EE7F57" w:rsidP="00EE7F57">
      <w:pPr>
        <w:spacing w:line="240" w:lineRule="auto"/>
        <w:jc w:val="both"/>
        <w:rPr>
          <w:rFonts w:ascii="Sylfaen" w:hAnsi="Sylfaen"/>
          <w:sz w:val="20"/>
          <w:szCs w:val="20"/>
          <w:lang w:val="ka-GE"/>
        </w:rPr>
      </w:pPr>
      <w:r w:rsidRPr="00F0204A">
        <w:rPr>
          <w:rFonts w:ascii="Sylfaen" w:hAnsi="Sylfaen"/>
          <w:sz w:val="20"/>
          <w:szCs w:val="20"/>
          <w:lang w:val="ka-GE"/>
        </w:rPr>
        <w:t>4. ელექტრონული კომუნიკაციების სფეროში საქმიანობის რეგულირების უზრუნველყოფა, მომსახურების ბაზრის შესაბამის სეგმენტებზე კონკურენციის უზრუნველყოფა და ამ სეგმენტებზე პირველადი და მეორეული კრიტერიუმების შესაბამისად მნიშვნელოვანი საბაზრო ძალაუფლების მქონე ავტორიზებულ პირთა დადგენა ხორციელდება ობიექტურობის, ტექნოლოგიური ნეიტრალიტეტის, ფუნქციონალური ეკვივალენტობის (ფუნქციონალური კრიტერიუმების ერთგვაროვანი გამოყენების), მინიმალური საჭირო რეგულირების, პროპორციულად თანაზომადი სპეციფიკური ვალდებულებების დაკისრების, ეფექტიანი კონკურენციის წახალისების, გამჭვირვალობისა და არადისკრიმინაციულობის პრინციპების გათვალისწინებით.</w:t>
      </w:r>
    </w:p>
    <w:p w14:paraId="7484DAF4" w14:textId="77777777" w:rsidR="00EE7F57" w:rsidRPr="00F0204A" w:rsidRDefault="00EE7F57" w:rsidP="00EE7F57">
      <w:pPr>
        <w:spacing w:line="240" w:lineRule="auto"/>
        <w:jc w:val="both"/>
        <w:rPr>
          <w:rFonts w:ascii="Sylfaen" w:hAnsi="Sylfaen"/>
          <w:sz w:val="20"/>
          <w:szCs w:val="20"/>
          <w:lang w:val="ka-GE"/>
        </w:rPr>
      </w:pPr>
      <w:r w:rsidRPr="00F0204A">
        <w:rPr>
          <w:rFonts w:ascii="Sylfaen" w:hAnsi="Sylfaen"/>
          <w:sz w:val="20"/>
          <w:szCs w:val="20"/>
          <w:lang w:val="ka-GE"/>
        </w:rPr>
        <w:t>5. მომსახურების ბაზრის კვლევისა და ანალიზის ჩატარების, ავტორიზებული პირების მნიშვნელოვანი საბაზრო ძალაუფლების მქონე ოპერატორად დადგენის, ასევე მნიშვნელოვანი საბაზრო ძალაუფლების მქონე ავტორიზებული პირებისათვის სპეციფიკური ვალდებულებების დაკისრების თაობაზე გადაწყვეტილებების მიღებისას კომისია ითვალისწინებს საქართველოს მიერ დადებული საერთაშორისო ხელშეკრულებებისა და შეთანხმებების პირობებს, მათ შორის, მსოფლიო სავაჭრო ორგანიზაციის გენერალურ შეთანხმებას „მომსახურებისა და ვაჭრობის შესახებ“.</w:t>
      </w:r>
    </w:p>
    <w:p w14:paraId="4A77FC2F" w14:textId="77777777" w:rsidR="00216CBA" w:rsidRPr="00F0204A" w:rsidRDefault="00216CBA" w:rsidP="00216CBA">
      <w:pPr>
        <w:spacing w:line="240" w:lineRule="auto"/>
        <w:jc w:val="both"/>
        <w:rPr>
          <w:rFonts w:ascii="Sylfaen" w:hAnsi="Sylfaen"/>
          <w:sz w:val="20"/>
          <w:szCs w:val="20"/>
          <w:lang w:val="ka-GE"/>
        </w:rPr>
      </w:pPr>
      <w:r w:rsidRPr="00F0204A">
        <w:rPr>
          <w:rFonts w:ascii="Sylfaen" w:hAnsi="Sylfaen"/>
          <w:sz w:val="20"/>
          <w:szCs w:val="20"/>
          <w:lang w:val="ka-GE"/>
        </w:rPr>
        <w:t>4. ,,ელექტრონული კომუნიკაციების შესახებ“ საქართველოს კანონის 22-ე მუხლის შესაბამისად:</w:t>
      </w:r>
    </w:p>
    <w:p w14:paraId="7812691E" w14:textId="77777777" w:rsidR="00216CBA" w:rsidRPr="00F0204A" w:rsidRDefault="00216CBA" w:rsidP="00216CBA">
      <w:pPr>
        <w:spacing w:line="240" w:lineRule="auto"/>
        <w:jc w:val="both"/>
        <w:rPr>
          <w:rFonts w:ascii="Sylfaen" w:hAnsi="Sylfaen"/>
          <w:sz w:val="20"/>
          <w:szCs w:val="20"/>
          <w:lang w:val="ka-GE"/>
        </w:rPr>
      </w:pPr>
      <w:r w:rsidRPr="00F0204A">
        <w:rPr>
          <w:rFonts w:ascii="Sylfaen" w:hAnsi="Sylfaen"/>
          <w:sz w:val="20"/>
          <w:szCs w:val="20"/>
          <w:lang w:val="ka-GE"/>
        </w:rPr>
        <w:t>1. მომსახურების ბაზრის კვლევა და ანალიზი მოიცავს შემდეგ ეტაპებს: ა) მომსახურების ბაზრის შესაბამისი და მჭიდროდ დაკავშირებული სეგმენტების, ბაზრის შესაბამისი გეოგრაფიული საზღვრების განსაზღვრა; ბ) მომსახურების ბაზრის შესაბამისი სეგმენტების კონკურენტუნარიანობის ანალიზის ჩატარება; გ) მომსახურების ბაზრის შესაბამის სეგმენტზე მნიშვნელოვანი საბაზრო ძალაუფლების მქონე ავტორიზებული პირების განსაზღვრა; დ) პირველადი და მეორეული კრიტერიუმების გათვალისწინებით მომსახურების ბაზრის შესაბამის და მჭიდროდ დაკავშირებულ სეგმენტებზე მნიშვნელოვანი საბაზრო ძალაუფლების მქონე ავტორიზებული პირების დადგენას და მათთვის ამ კანონის V თავით განსაზღვრული სპეციფიკური ვალდებულებების დაკისრებას კონკრეტული პირობებით.</w:t>
      </w:r>
    </w:p>
    <w:p w14:paraId="7557A020" w14:textId="7270239C" w:rsidR="00216CBA" w:rsidRPr="00F0204A" w:rsidRDefault="00216CBA" w:rsidP="00216CBA">
      <w:pPr>
        <w:spacing w:line="240" w:lineRule="auto"/>
        <w:jc w:val="both"/>
        <w:rPr>
          <w:rFonts w:ascii="Sylfaen" w:hAnsi="Sylfaen"/>
          <w:sz w:val="20"/>
          <w:szCs w:val="20"/>
          <w:lang w:val="ka-GE"/>
        </w:rPr>
      </w:pPr>
      <w:r w:rsidRPr="00F0204A">
        <w:rPr>
          <w:rFonts w:ascii="Sylfaen" w:hAnsi="Sylfaen"/>
          <w:sz w:val="20"/>
          <w:szCs w:val="20"/>
          <w:lang w:val="ka-GE"/>
        </w:rPr>
        <w:t>2. მომსახურების ბაზრის ანალიზის</w:t>
      </w:r>
      <w:r w:rsidR="009B108B">
        <w:rPr>
          <w:rFonts w:ascii="Sylfaen" w:hAnsi="Sylfaen"/>
          <w:sz w:val="20"/>
          <w:szCs w:val="20"/>
          <w:lang w:val="ka-GE"/>
        </w:rPr>
        <w:t xml:space="preserve"> მეთოდოლოგიური წესები</w:t>
      </w:r>
      <w:r w:rsidRPr="00F0204A">
        <w:rPr>
          <w:rFonts w:ascii="Sylfaen" w:hAnsi="Sylfaen"/>
          <w:sz w:val="20"/>
          <w:szCs w:val="20"/>
          <w:lang w:val="ka-GE"/>
        </w:rPr>
        <w:t>, ასევე ამ თავში აღწერილი სხვა პროცედურები მიმდინარეობს საჯარო ადმინისტრაციული წარმოების წესით.</w:t>
      </w:r>
    </w:p>
    <w:p w14:paraId="3DA6F21F" w14:textId="77777777" w:rsidR="00216CBA" w:rsidRPr="00F0204A" w:rsidRDefault="00216CBA" w:rsidP="00216CBA">
      <w:pPr>
        <w:spacing w:line="240" w:lineRule="auto"/>
        <w:jc w:val="both"/>
        <w:rPr>
          <w:rFonts w:ascii="Sylfaen" w:hAnsi="Sylfaen"/>
          <w:sz w:val="20"/>
          <w:szCs w:val="20"/>
          <w:lang w:val="ka-GE"/>
        </w:rPr>
      </w:pPr>
      <w:r w:rsidRPr="00F0204A">
        <w:rPr>
          <w:rFonts w:ascii="Sylfaen" w:hAnsi="Sylfaen"/>
          <w:sz w:val="20"/>
          <w:szCs w:val="20"/>
          <w:lang w:val="ka-GE"/>
        </w:rPr>
        <w:t>3. მომსახურების ბაზრის შესაბამისი სეგმენტების განსაზღვრისას კომისია ითვალისწინებს იმ ობიექტურ კრიტერიუმებს, რომლებიც ერთგვაროვნად განსაზღვრავს მომსახურების ბაზრის შესაბამის და მჭიდროდ დაკავშირებულ სეგმენტებს.</w:t>
      </w:r>
    </w:p>
    <w:p w14:paraId="48A36AE6" w14:textId="77777777" w:rsidR="00216CBA" w:rsidRPr="00F0204A" w:rsidRDefault="00216CBA" w:rsidP="00216CBA">
      <w:pPr>
        <w:spacing w:line="240" w:lineRule="auto"/>
        <w:jc w:val="both"/>
        <w:rPr>
          <w:rFonts w:ascii="Sylfaen" w:hAnsi="Sylfaen"/>
          <w:sz w:val="20"/>
          <w:szCs w:val="20"/>
          <w:lang w:val="ka-GE"/>
        </w:rPr>
      </w:pPr>
      <w:r w:rsidRPr="00F0204A">
        <w:rPr>
          <w:rFonts w:ascii="Sylfaen" w:hAnsi="Sylfaen"/>
          <w:sz w:val="20"/>
          <w:szCs w:val="20"/>
          <w:lang w:val="ka-GE"/>
        </w:rPr>
        <w:t>4. მომსახურების ბაზრის შესაბამისი სეგმენტების კონკურენტუნარიანობის ანალიზის ჩატარებისას კომისია ითვალისწინებს შემდეგ ანალიზურ ფაქტორებს: ა) მომსახურების ბაზრის შესაბამის და მჭიდროდ დაკავშირებულ სეგმენტებზე ჩამოყალიბებულ კონიუნქტურას, კონცენტრაციის დონეს და ავტორიზებული პირების მიერ დაკავებულ ფარდობით საბაზრო წილებს; ბ) მომსახურების ბაზრის შესაბამის სეგმენტზე მომსახურების სახეებზე მოთხოვნისა და მიწოდების მახასიათებლებს (ელასტიურობა, მოთხოვნის ზრდა და სხვ.), აგრეთვე მოთხოვნისა და მიწოდების მხარეების ჩანაცვლების პირობებს; გ) პოტენციურად არაკონკურენტული მომსახურების და ურთიერთშენაცვლებადი მომსახურების სახეებზე ჩამოყალიბებული ტარიფების დონეებს და მათ ისტორიულ ცვალებადობას; დ) მომსახურების ბაზრის შესაბამის სეგმენტზე ავტორიზებული პირების ფინანსურ-ეკონომიკურ მაჩვენებლებს, მათი ურთიერთდამოკიდებულების ხარისხს და ავტორიზაციის მსურველი პირების მიერ ამ სეგმენტზე საქმიანობის დაწყების შესაძლებლობებს, ბაზარზე შესვლის დამაბრკოლებელ ინფრასტრუქტურულ და დინამიკურ ფაქტორებს, შესაბამის საინვესტიციო რისკებს; ე) მომსახურების ბაზრის</w:t>
      </w:r>
      <w:r w:rsidRPr="00F0204A">
        <w:rPr>
          <w:sz w:val="20"/>
          <w:szCs w:val="20"/>
        </w:rPr>
        <w:t xml:space="preserve"> </w:t>
      </w:r>
      <w:r w:rsidRPr="00F0204A">
        <w:rPr>
          <w:rFonts w:ascii="Sylfaen" w:hAnsi="Sylfaen"/>
          <w:sz w:val="20"/>
          <w:szCs w:val="20"/>
          <w:lang w:val="ka-GE"/>
        </w:rPr>
        <w:t>შესაბამის სეგმენტზე მოქმედი ელექტრონული საკომუნიკაციო ქსელის ოპერატორების ვერტიკალურად ინტეგრირებულობის ხარისხს და ხასიათს; ზ) სხვა დაკავშირებულ მახასიათებლებს, რომლებიც განისაზღვრება კომისიის დადგენილებით.</w:t>
      </w:r>
    </w:p>
    <w:p w14:paraId="4048D903" w14:textId="77777777" w:rsidR="00216CBA" w:rsidRPr="00F0204A" w:rsidRDefault="00216CBA" w:rsidP="00216CBA">
      <w:pPr>
        <w:spacing w:line="240" w:lineRule="auto"/>
        <w:jc w:val="both"/>
        <w:rPr>
          <w:rFonts w:ascii="Sylfaen" w:hAnsi="Sylfaen"/>
          <w:sz w:val="20"/>
          <w:szCs w:val="20"/>
          <w:lang w:val="ka-GE"/>
        </w:rPr>
      </w:pPr>
      <w:r w:rsidRPr="00F0204A">
        <w:rPr>
          <w:rFonts w:ascii="Sylfaen" w:hAnsi="Sylfaen"/>
          <w:sz w:val="20"/>
          <w:szCs w:val="20"/>
          <w:lang w:val="ka-GE"/>
        </w:rPr>
        <w:t>6. კომისია უფლებამოსილია დისკრეციულად მიიღოს გადაწყვეტილება როგორც მომსახურების მთლიანი ბაზრის, ისე მისი ცალკეული სეგმენტების კვლევისა და ანალიზის ჩატარების თაობაზე.</w:t>
      </w:r>
    </w:p>
    <w:p w14:paraId="45BA31AA" w14:textId="77777777" w:rsidR="00216CBA" w:rsidRPr="00F0204A" w:rsidRDefault="00216CBA" w:rsidP="00216CBA">
      <w:pPr>
        <w:spacing w:line="240" w:lineRule="auto"/>
        <w:jc w:val="both"/>
        <w:rPr>
          <w:rFonts w:ascii="Sylfaen" w:hAnsi="Sylfaen"/>
          <w:sz w:val="20"/>
          <w:szCs w:val="20"/>
          <w:lang w:val="ka-GE"/>
        </w:rPr>
      </w:pPr>
      <w:r w:rsidRPr="00F0204A">
        <w:rPr>
          <w:rFonts w:ascii="Sylfaen" w:hAnsi="Sylfaen"/>
          <w:sz w:val="20"/>
          <w:szCs w:val="20"/>
          <w:lang w:val="ka-GE"/>
        </w:rPr>
        <w:t xml:space="preserve">7. კონკურენცია მომსახურების ბაზრის შესაბამის სეგმენტზე ეფექტიანია, თუ ამ სეგმენტზე არ საქმიანობს მნიშვნელოვანი საბაზრო ძალაუფლების მქონე ავტორიზებული პირი. კონკურენცია ბაზრის შესაბამის სეგმენტზე არ არის ეფექტიანი, თუ ამ სეგმენტზე მოქმედ ერთ ან რამდენიმე ავტორიზებულ პირს აქვს ერთობლივი მნიშვნელოვანი საბაზრო ძალაუფლება. </w:t>
      </w:r>
    </w:p>
    <w:p w14:paraId="13101DFA" w14:textId="77777777" w:rsidR="00216CBA" w:rsidRPr="00F0204A" w:rsidRDefault="00216CBA" w:rsidP="00216CBA">
      <w:pPr>
        <w:spacing w:line="240" w:lineRule="auto"/>
        <w:jc w:val="both"/>
        <w:rPr>
          <w:rFonts w:ascii="Sylfaen" w:hAnsi="Sylfaen"/>
          <w:sz w:val="20"/>
          <w:szCs w:val="20"/>
          <w:lang w:val="ka-GE"/>
        </w:rPr>
      </w:pPr>
      <w:r w:rsidRPr="00F0204A">
        <w:rPr>
          <w:rFonts w:ascii="Sylfaen" w:hAnsi="Sylfaen"/>
          <w:sz w:val="20"/>
          <w:szCs w:val="20"/>
          <w:lang w:val="ka-GE"/>
        </w:rPr>
        <w:t>8. მომსახურების ბაზრის შესაბამისი სეგმენტის კონკურენტუნარიანობის კვლევისა და ანალიზის ჩატარებისას მნიშვნელოვანი საბაზრო ძალაუფლების მქონე ოპერატორად განსაზღვრის ძირითადი კრიტერიუმი არის ავტორიზებული პირის ან ურთიერთდაკავშირებულ პირთა ჯგუფის მიერ ბაზრის ამ სეგმენტზე დაკავებული ფარდობითი საბაზრო წილი. ბაზრის შესაბამის სეგმენტზე ავტორიზებული პირის მიერ დაკავებული ფარდობითი საბაზრო წილი განისაზღვრება მის მიერ მიღებული შემოსავლების, ბოლო მომხმარებელთა ან აბონენტთა რაოდენობის ან გარკვეულ პერიოდში მიწოდებული მომსახურების ჯამური მოცულობის (ტრაფიკის) წილობრივი მაჩვენებლების, აგრეთვე მის საკუთრებაში ან მფლობელობაში არსებული ქსელის შესაბამისი ელემენტების დატვირთული და თავისუფალი სიმძლავრეების ან ფუნქციონალური რესურსების რეზერვების გათვალისწინებით. ბაზრის შესაბამისი სეგმენტის მახასიათებლების გათვალისწინებით კომისია ყოველ კონკრეტულ შემთხვევაში, ობიექტურობის პრინციპიდან გამომდინარე, იღებს გადაწყვეტილებას ავტორიზებული პირის მიერ ბაზრის შესაბამის სეგმენტზე დაკავებული წილის გაზომვისა და სათანადო ძირითადი კრიტერიუმის გამოყენების შესახებ.</w:t>
      </w:r>
    </w:p>
    <w:p w14:paraId="34031767" w14:textId="77777777" w:rsidR="001C1E23" w:rsidRPr="00F0204A" w:rsidRDefault="001C1E23" w:rsidP="001C1E23">
      <w:pPr>
        <w:spacing w:line="240" w:lineRule="auto"/>
        <w:jc w:val="both"/>
        <w:rPr>
          <w:rFonts w:ascii="Sylfaen" w:hAnsi="Sylfaen"/>
          <w:sz w:val="20"/>
          <w:szCs w:val="20"/>
          <w:lang w:val="ka-GE"/>
        </w:rPr>
      </w:pPr>
      <w:r w:rsidRPr="00F0204A">
        <w:rPr>
          <w:rFonts w:ascii="Sylfaen" w:hAnsi="Sylfaen"/>
          <w:sz w:val="20"/>
          <w:szCs w:val="20"/>
          <w:lang w:val="ka-GE"/>
        </w:rPr>
        <w:t>9. თუ მომსახურების ბაზრის შესაბამისი სეგმენტის კვლევისა და ანალიზის ჩატარების შედეგად კომისია დაადგენს, რომ ერთ ან რამდენიმე ავტორიზებულ პირს აქვს ერთობლივი მნიშვნელოვანი საბაზრო ძალაუფლება, იგი მნიშვნელოვანი საბაზრო ძალაუფლების ხასიათიდან გამომდინარე, განსაზღვრავს აღნიშნული პირებისათვის დაკისრებულ სპეციფიკურ ვალდებულებებს ამ კანონის V თავის შესაბამისად.</w:t>
      </w:r>
    </w:p>
    <w:p w14:paraId="75A5A334" w14:textId="77777777" w:rsidR="001C1E23" w:rsidRPr="00F0204A" w:rsidRDefault="001C1E23" w:rsidP="001C1E23">
      <w:pPr>
        <w:spacing w:line="240" w:lineRule="auto"/>
        <w:jc w:val="both"/>
        <w:rPr>
          <w:rFonts w:ascii="Sylfaen" w:hAnsi="Sylfaen"/>
          <w:sz w:val="20"/>
          <w:szCs w:val="20"/>
          <w:lang w:val="ka-GE"/>
        </w:rPr>
      </w:pPr>
      <w:r w:rsidRPr="00F0204A">
        <w:rPr>
          <w:rFonts w:ascii="Sylfaen" w:hAnsi="Sylfaen"/>
          <w:sz w:val="20"/>
          <w:szCs w:val="20"/>
          <w:lang w:val="ka-GE"/>
        </w:rPr>
        <w:t>10. მომსახურების ბაზრის შესაბამის სეგმენტზე მნიშვნელოვანი საბაზრო ძალაუფლების დადგენის ძირითადი კრიტერიუმის შესაბამისად ავტორიზებული პირი განისაზღვრება მნიშვნელოვანი საბაზრო ძალაუფლების მქონე ოპერატორად, თუ ბაზრის შესაბამის სეგმენტზე უკავია საბაზრო წილის არანაკლებ 40 პროცენტისა.</w:t>
      </w:r>
    </w:p>
    <w:p w14:paraId="6E730B75" w14:textId="77777777" w:rsidR="001C1E23" w:rsidRPr="00F0204A" w:rsidRDefault="001C1E23" w:rsidP="001C1E23">
      <w:pPr>
        <w:spacing w:line="240" w:lineRule="auto"/>
        <w:jc w:val="both"/>
        <w:rPr>
          <w:rFonts w:ascii="Sylfaen" w:hAnsi="Sylfaen"/>
          <w:sz w:val="20"/>
          <w:szCs w:val="20"/>
          <w:lang w:val="ka-GE"/>
        </w:rPr>
      </w:pPr>
      <w:r w:rsidRPr="00F0204A">
        <w:rPr>
          <w:rFonts w:ascii="Sylfaen" w:hAnsi="Sylfaen"/>
          <w:sz w:val="20"/>
          <w:szCs w:val="20"/>
          <w:lang w:val="ka-GE"/>
        </w:rPr>
        <w:t>11. რამდენიმე ავტორიზებული პირი განიხილება ერთობლივი მნიშვნელოვანი საბაზრო ძალაუფლების მქონე ოპერატორად, თუ მომსახურების ბაზრის შესაბამის სეგმენტზე: ა) ორი ავტორიზებული პირის ჯამური საბაზრო წილი აღწევს სულ მცირე 60 პროცენტს, ამასთანავე, თითოეულის საბაზრო წილი უნდა იყოს არანაკლებ 25 პროცენტისა; ბ) სამი ავტორიზებული პირის ჯამური საბაზრო წილი აღწევს სულ მცირე 80 პროცენტს, ამასთანავე, თითოეულის საბაზრო წილი უნდა იყოს არანაკლებ 15 პროცენტისა.</w:t>
      </w:r>
    </w:p>
    <w:p w14:paraId="4E8B7439" w14:textId="77777777" w:rsidR="001C1E23" w:rsidRPr="00F0204A" w:rsidRDefault="001C1E23" w:rsidP="001C1E23">
      <w:pPr>
        <w:spacing w:line="240" w:lineRule="auto"/>
        <w:jc w:val="both"/>
        <w:rPr>
          <w:rFonts w:ascii="Sylfaen" w:hAnsi="Sylfaen"/>
          <w:sz w:val="20"/>
          <w:szCs w:val="20"/>
          <w:lang w:val="ka-GE"/>
        </w:rPr>
      </w:pPr>
      <w:r w:rsidRPr="00F0204A">
        <w:rPr>
          <w:rFonts w:ascii="Sylfaen" w:hAnsi="Sylfaen"/>
          <w:sz w:val="20"/>
          <w:szCs w:val="20"/>
          <w:lang w:val="ka-GE"/>
        </w:rPr>
        <w:t>12. მომსახურების ბაზრის შესაბამის სეგმენტზე მნიშვნელოვანი საბაზრო ძალაუფლების მქონე ავტორიზებული პირის დადგენისას და მისთვის სპეციფიკური ვალდებულებების დაკისრებისას ძირითადი კრიტერიუმის გარდა გამოიყენება მეორეული კრიტერიუმები, რომლებიც ობიექტურად განსაზღვრავს ძირითადი კრიტერიუმების შესაბამისად მნიშვნელოვანი საბაზრო ძალაუფლების მქონე ავტორიზებული პირების მიერ ბაზრის შესაბამის სეგმენტზე კონკურენციის შეზღუდვისა და არაკონკურენტული ქმედებების განხორციელების შესაძლებლობებს. მეორეულ კრიტერიუმებს ანალიზური ფაქტორების გათვალისწინებით განსაზღვრავს კომისია.</w:t>
      </w:r>
    </w:p>
    <w:p w14:paraId="6EA3394C" w14:textId="5A1C7D56" w:rsidR="00014093" w:rsidRPr="00F0204A" w:rsidRDefault="00014093" w:rsidP="00014093">
      <w:pPr>
        <w:spacing w:line="240" w:lineRule="auto"/>
        <w:jc w:val="both"/>
        <w:rPr>
          <w:rFonts w:ascii="Sylfaen" w:hAnsi="Sylfaen"/>
          <w:sz w:val="20"/>
          <w:szCs w:val="20"/>
          <w:lang w:val="ka-GE"/>
        </w:rPr>
      </w:pPr>
      <w:r w:rsidRPr="00F0204A">
        <w:rPr>
          <w:rFonts w:ascii="Sylfaen" w:hAnsi="Sylfaen"/>
          <w:sz w:val="20"/>
          <w:szCs w:val="20"/>
          <w:lang w:val="ka-GE"/>
        </w:rPr>
        <w:t>5. ,,ელექტრონული კომუნიკაციების შესახებ“ საქართველოს კანონის 24-ე მუხლის შესაბამისად, კომისიის გადაწყვეტილებები, რომლებიც მიიღება ამ თავით განსაზღვრული კონკურენციის წინასწარი რეგულირებისა და მომსახურების ბაზრის ანალიზის საფუძველზე, გარდა პერსონალური მონაცემების, სახელმწიფო ან კომერციული საიდუმლოების შემცველი ნაწილებისა, ქვეყნდება კომისიის ვებგვერდზე. ასევე საჯაროდ ქვეყნდება შემდეგი ინფორმაცია: ა) მომსახურების ბაზრის შესაბამისი სეგმენტების ჩამონათვალი გეოგრაფიული საზღვრების განმსაზღვრელი კრიტერიუმებისა და ეკონომიკური მაჩვენებლების მითითებით; ბ) ავტორიზებული პირების სია, რომელთაც მომსახურების ბაზრის შესაბამის და მჭიდროდ დაკავშირებულ სეგმენტებზე აქვთ მნიშვნელოვანი საბაზრო ძალაუფლება; გ) მნიშვნელოვანი საბაზრო ძალაუფლების მქონე ავტორიზებული პირისათვის დაკისრებული სპეციფიკური ვალდებულებები და ამ ვალდებულებების კონკრეტული პირობები; დ) იმ ძირითადი ან მეორეული კრიტერიუმების აღწერილობა, რომელთა მიხედვითაც ავტორიზებული პირი დადგინდა მნიშვნელოვანი საბაზრო ძალაუფლების მქონე ოპერატორად.</w:t>
      </w:r>
    </w:p>
    <w:p w14:paraId="788C2E95" w14:textId="05E66292" w:rsidR="00014093" w:rsidRPr="00F0204A" w:rsidRDefault="00014093" w:rsidP="00014093">
      <w:pPr>
        <w:spacing w:line="240" w:lineRule="auto"/>
        <w:jc w:val="both"/>
        <w:rPr>
          <w:rFonts w:ascii="Sylfaen" w:hAnsi="Sylfaen"/>
          <w:sz w:val="20"/>
          <w:szCs w:val="20"/>
          <w:lang w:val="ka-GE"/>
        </w:rPr>
      </w:pPr>
      <w:r w:rsidRPr="00F0204A">
        <w:rPr>
          <w:rFonts w:ascii="Sylfaen" w:hAnsi="Sylfaen"/>
          <w:sz w:val="20"/>
          <w:szCs w:val="20"/>
          <w:lang w:val="ka-GE"/>
        </w:rPr>
        <w:t>6. ,,ელექტრონული კომუნიკაციების შესახებ“ საქართველოს კანონის 29-ე მუხლის პირველი პუნქტის შესაბამისად, კომისია უფლებამოსილია მომსახურების ბაზრის შესაბამის სეგმენტზე მნიშვნელოვანი საბაზრო ძალაუფლების მქონე ავტორიზებულ პირს გადაწყვეტილებით დააკისროს ერთი ან რამდენიმე, ქვემოთ ჩამოთვლილი სპეციფიკური ვალდებულება: ა) ინფორმაციის გამჭვირვალეობის უზრუნველყოფის ვალდებულება; ბ) დისკრიმინაციის აკრძალვის ვალდებულება; გ) დანახარჯებისა და შემოსავლების განცალკევებულად აღრიცხვის ვალდებულება კომისიის მიერ დამტკიცებული მეთოდოლოგიური წესების შესაბამისად; დ) ელექტრონული საკომუნიკაციო ქსელის შესაბამის ელემენტებთან დაშვების ვალდებულება; ე) სატარიფო რეგულირებისა და ხარჯთაღრიცხვის ვალდებულება.</w:t>
      </w:r>
    </w:p>
    <w:p w14:paraId="34E3FA5F" w14:textId="77777777" w:rsidR="00014093" w:rsidRPr="00F0204A" w:rsidRDefault="00014093" w:rsidP="00014093">
      <w:pPr>
        <w:spacing w:line="240" w:lineRule="auto"/>
        <w:jc w:val="both"/>
        <w:rPr>
          <w:rFonts w:ascii="Sylfaen" w:hAnsi="Sylfaen"/>
          <w:sz w:val="20"/>
          <w:szCs w:val="20"/>
          <w:lang w:val="ka-GE"/>
        </w:rPr>
      </w:pPr>
      <w:r w:rsidRPr="00F0204A">
        <w:rPr>
          <w:rFonts w:ascii="Sylfaen" w:hAnsi="Sylfaen"/>
          <w:sz w:val="20"/>
          <w:szCs w:val="20"/>
          <w:lang w:val="ka-GE"/>
        </w:rPr>
        <w:t>7. ,,ელექტრონული კომუნიკაციების შესახებ“ საქართველოს კანონის 30-ე მუხლის შესაბამისად:</w:t>
      </w:r>
    </w:p>
    <w:p w14:paraId="2908EC40" w14:textId="77777777" w:rsidR="00014093" w:rsidRPr="00F0204A" w:rsidRDefault="00014093" w:rsidP="00014093">
      <w:pPr>
        <w:spacing w:line="240" w:lineRule="auto"/>
        <w:jc w:val="both"/>
        <w:rPr>
          <w:rFonts w:ascii="Sylfaen" w:hAnsi="Sylfaen"/>
          <w:sz w:val="20"/>
          <w:szCs w:val="20"/>
          <w:lang w:val="ka-GE"/>
        </w:rPr>
      </w:pPr>
      <w:r w:rsidRPr="00F0204A">
        <w:rPr>
          <w:rFonts w:ascii="Sylfaen" w:hAnsi="Sylfaen"/>
          <w:sz w:val="20"/>
          <w:szCs w:val="20"/>
          <w:lang w:val="ka-GE"/>
        </w:rPr>
        <w:t>1. სპეციფიკური ვალდებულებები ეკისრება მხოლოდ მომსახურების ბაზრის შესაბამის სეგმენტზე მნიშვნელოვანი საბაზრო ძალაუფლების მქონე ავტორიზებულ პირს.</w:t>
      </w:r>
    </w:p>
    <w:p w14:paraId="565C0FA4" w14:textId="77777777" w:rsidR="00014093" w:rsidRPr="00F0204A" w:rsidRDefault="00014093" w:rsidP="00014093">
      <w:pPr>
        <w:spacing w:line="240" w:lineRule="auto"/>
        <w:jc w:val="both"/>
        <w:rPr>
          <w:rFonts w:ascii="Sylfaen" w:hAnsi="Sylfaen"/>
          <w:sz w:val="20"/>
          <w:szCs w:val="20"/>
          <w:lang w:val="ka-GE"/>
        </w:rPr>
      </w:pPr>
      <w:r w:rsidRPr="00F0204A">
        <w:rPr>
          <w:rFonts w:ascii="Sylfaen" w:hAnsi="Sylfaen"/>
          <w:sz w:val="20"/>
          <w:szCs w:val="20"/>
          <w:lang w:val="ka-GE"/>
        </w:rPr>
        <w:t>2. სპეციფიკური ვალდებულებების ძალაში შესვლის თარიღი განისაზღვრება კომისიის გადაწყვეტილებით; თუ კომისიამ არ განსაზღვრა ეს თარიღი, ავტორიზებულმა პირმა კომისიის გადაწყვეტილებით დაკისრებული ვალდებულებების შესრულება უნდა დაიწყოს გადაწყვეტილების მიღების მომენტიდან.</w:t>
      </w:r>
    </w:p>
    <w:p w14:paraId="24D0EFDB" w14:textId="77777777" w:rsidR="00014093" w:rsidRPr="00F0204A" w:rsidRDefault="00014093" w:rsidP="00014093">
      <w:pPr>
        <w:spacing w:line="240" w:lineRule="auto"/>
        <w:jc w:val="both"/>
        <w:rPr>
          <w:rFonts w:ascii="Sylfaen" w:hAnsi="Sylfaen"/>
          <w:sz w:val="20"/>
          <w:szCs w:val="20"/>
          <w:lang w:val="ka-GE"/>
        </w:rPr>
      </w:pPr>
      <w:r w:rsidRPr="00F0204A">
        <w:rPr>
          <w:rFonts w:ascii="Sylfaen" w:hAnsi="Sylfaen"/>
          <w:sz w:val="20"/>
          <w:szCs w:val="20"/>
          <w:lang w:val="ka-GE"/>
        </w:rPr>
        <w:t>3. კომისია უფლებამოსილია დააკონკრეტოს ამ კანონით განსაზღვრული სპეციფიკური ვალდებულებები და მათი შესრულების პირობები, აგრეთვე მომსახურების ბაზრის კვლევისა და ანალიზის შედეგებზე დაყრდნობით ცვლილებები და დამატებები შეიტანოს სპეციფიკური ვალდებულებების პირობებში.</w:t>
      </w:r>
    </w:p>
    <w:p w14:paraId="7E8E5FE6" w14:textId="77777777" w:rsidR="00014093" w:rsidRPr="00F0204A" w:rsidRDefault="00014093" w:rsidP="00014093">
      <w:pPr>
        <w:spacing w:line="240" w:lineRule="auto"/>
        <w:jc w:val="both"/>
        <w:rPr>
          <w:rFonts w:ascii="Sylfaen" w:hAnsi="Sylfaen"/>
          <w:sz w:val="20"/>
          <w:szCs w:val="20"/>
          <w:lang w:val="ka-GE"/>
        </w:rPr>
      </w:pPr>
      <w:r w:rsidRPr="00F0204A">
        <w:rPr>
          <w:rFonts w:ascii="Sylfaen" w:hAnsi="Sylfaen"/>
          <w:sz w:val="20"/>
          <w:szCs w:val="20"/>
          <w:lang w:val="ka-GE"/>
        </w:rPr>
        <w:t>4. კომისიის მიერ ავტორიზებული პირისათვის დაკისრებული სპეციფიკური ვალდებულებები უნდა შეესაბამებოდეს მომსახურების ბაზრის შესაბამის სეგმენტზე ავტორიზებული პირის საბაზრო ძალაუფლებისა და მისი ბოროტად გამოყენების ხასიათს, უნდა იყოს პროპორციულად თანაზომადი და ობიექტურად დასაბუთებული.</w:t>
      </w:r>
    </w:p>
    <w:p w14:paraId="0860995C"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8. ,,ელექტრონული კომუნიკაციების შესახებ“ საქართველოს კანონის 31-ე მუხლის შესაბამისად:</w:t>
      </w:r>
    </w:p>
    <w:p w14:paraId="7CE8114B"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1. მნიშვნელოვანი საბაზრო ძალაუფლების მქონე ავტორიზებული პირი ვალდებულია უზრუნველყოს საკუთარი ქსელის შესაბამის ელემენტებთან დაშვებისა და ურთიერთჩართვის მიწოდებასთან დაკავშირებული ინფორმაციის გამჭვირვალეობა და საჯაროდ გამოაქვეყნოს: ა) მისი საქმიანობის ამსახველი ფინანსური საანგარიშგებო დოკუმენტაცია; ბ) ქსელის შესაბამისი ელემენტების, ტექნიკური საშუალებების, ფუნქციონალური რესურსებისა და ინტერფეისების აღწერილობა, აგრეთვე ინფორმაცია თავისუფალი სიმძლავრეების შესახებ; გ) ქსელის ტექნიკური მახასიათებლები, მათ შორის, გამოყენებული ინტერფეისების აღწერილობა, თანალოკაციის ფართობები და ურთიერთჩართვის წერტილები; დ) ქსელის შესაბამის ელემენტებთან, მათ ფუნქციონალურ რესურსებთან და თავისუფალ სიმძლავრეებთან დაშვებისა და ურთიერთჩართვის მიწოდების პირობები, მომსახურების ბაზრის შესაბამის სეგმენტზე მსურველი ავტორიზებული პირების მოთხოვნების გათვალისწინებით; ე) დაშვებისა და ურთიერთჩართვის ტარიფები, ანგარიშსწორების პირობები.</w:t>
      </w:r>
    </w:p>
    <w:p w14:paraId="6DEC7742"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2. ავტორიზებული პირი ვალდებულია გამოაქვეყნოს საკუთარი ქსელის შესაბამის ელემენტებთან დაშვებისა და ურთიერთჩართვის მოწვევის წინადადება, რომელიც უნდა შეიცავდეს დეტალურ ინფორმაციას: ოპერატორის ქსელის ელემენტების, მათი ფუნქციონალური რესურსებისა და თავისუფალი სიმძლავრეების, აგრეთვე დაშვებისა და ურთიერთჩართვის ტარიფების შესახებ, რათა მსურველ ავტორიზებულ პირს არ მოეთხოვოს ქსელის იმ ელემენტებისათვის, ტექნიკური საშუალებებისათვის ან ფუნქციონალური რესურსებისათვის დამატებითი საფასურის გადახდა, რომლებიც მას არ მოუთხოვია.</w:t>
      </w:r>
    </w:p>
    <w:p w14:paraId="23A8197D"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3. კომისია უფლებამოსილია ინფორმაციის გამჭვირვალეობის უზრუნველყოფის მიზნით დაადგინოს, თუ რა არსებით მონაცემებს უნდა შეიცავდეს ამ</w:t>
      </w:r>
      <w:r w:rsidRPr="00F0204A">
        <w:rPr>
          <w:sz w:val="20"/>
          <w:szCs w:val="20"/>
        </w:rPr>
        <w:t xml:space="preserve"> </w:t>
      </w:r>
      <w:r w:rsidRPr="00F0204A">
        <w:rPr>
          <w:rFonts w:ascii="Sylfaen" w:hAnsi="Sylfaen"/>
          <w:sz w:val="20"/>
          <w:szCs w:val="20"/>
          <w:lang w:val="ka-GE"/>
        </w:rPr>
        <w:t>მუხლის პირველ პუნქტში აღნიშნული ინფორმაცია და მნიშვნელოვანი საბაზრო ძალაუფლების მქონე ავტორიზებული პირის დაშვებისა და ურთიერთჩართვის მოწვევის წინადადება, აგრეთვე დადგენილ პირობებთან შესაბამისობის უზრუნველყოფის მიზნით მოითხოვოს ოპერატორის საჯაროდ გამოქვეყნებულ მოწვევის წინადადებაში ცვლილებების ან დამატებების შეტანა.</w:t>
      </w:r>
    </w:p>
    <w:p w14:paraId="02E6834A"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4. კომისიის მიერ ავტორიზებული პირისათვის ადგილობრივი დაშვების ქსელთან შეუზღუდავი დაშვების ვალდებულების დაკისრების შემთხვევაში ადგილობრივი მომსახურების ოპერატორი ვალდებულია უზრუნველყოს</w:t>
      </w:r>
      <w:r w:rsidRPr="00F0204A">
        <w:rPr>
          <w:sz w:val="20"/>
          <w:szCs w:val="20"/>
        </w:rPr>
        <w:t xml:space="preserve"> </w:t>
      </w:r>
      <w:r w:rsidRPr="00F0204A">
        <w:rPr>
          <w:rFonts w:ascii="Sylfaen" w:hAnsi="Sylfaen"/>
          <w:sz w:val="20"/>
          <w:szCs w:val="20"/>
          <w:lang w:val="ka-GE"/>
        </w:rPr>
        <w:t>დაშვებისა და ურთიერთჩართვის მოწვევის წინადადების გამოქვეყნება, რომელიც უნდა მოიცავდეს ადგილობრივი დაშვების ქსელთან დაშვების, მათ შორის, ერთობლივი დაშვებისა და კომისიის მიერ დადგენილ სხვა არსებით პირობებს.</w:t>
      </w:r>
    </w:p>
    <w:p w14:paraId="60476E2B"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5. ინფორმაცია, რომელიც არსებითად დაკავშირებულია მომსახურების ბაზრის შესაბამის სეგმენტზე კონკურენტუნარიანი გარემოს ჩამოყალიბებასთან, დაშვების მსურველის არადისკრიმინაციული, თავისუფალი არჩევანის უზრუნველყოფასთან და ხელს უწყობს მის მიერ ელექტრონული საკომუნიკაციო მომსახურების პირობების შერჩევის თაობაზე გადაწყვეტილებების მიღებას, არ არის დაშვების მიმწოდებელი ოპერატორის კომერციული საიდუმლოება.</w:t>
      </w:r>
    </w:p>
    <w:p w14:paraId="396DBC6A"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9. ,,ელექტრონული კომუნიკაციების შესახებ“ საქართველოს კანონის 32-ე მუხლის შესაბამისად:</w:t>
      </w:r>
    </w:p>
    <w:p w14:paraId="41E20D5E"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1. მნიშვნელოვანი საბაზრო ძალაუფლების მქონე ელექტრონული საკომუნიკაციო ქსელის ოპერატორი ქსელის შესაბამის ელემენტებთან, ტექნიკურ საშუალებებთან, თავისუფალ ფუნქციონალურ რესურსებთან და სიმძლავრეებთან დაშვების შეთავაზებისას, არსებითად მსგავსი გარემოებებისა და ეკვივალენტური მოთხოვნების პირობებში, ვალდებულია უზრუნველყოს მოთხოვნილი ელექტრონული საკომუნიკაციო მომსახურებისა და მასთან დაკავშირებული ინფორმაციის მსურველი ავტორიზებული პირისათვის არადისკრიმინაციულად (შეუზღუდავად), ერთსა და იმავე ვადებში და ერთნაირი პირობებით მიწოდება.</w:t>
      </w:r>
    </w:p>
    <w:p w14:paraId="1827A757"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2. ელექტრონული საკომუნიკაციო ქსელის ოპერატორის მიერ არადისკრიმინაციული პირობების დადგენა მოიცავს მომსახურების ერთგვაროვანი პირობების, მათ შორის: მომსახურების ხელმისაწვდომობის, ხარისხის, ტარიფების, მიწოდების ვადების, მომსახურების მიწოდებასთან დაკავშირებული სხვა არსებითი ინფორმაციის გამჭვირვალეობის, აგრეთვე ურთიერთჩართვას უზრუნველყოფას.</w:t>
      </w:r>
    </w:p>
    <w:p w14:paraId="444B866D"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3. მსურველი ავტორიზებული პირი უფლებამოსილია მოითხოვოს ქსელის შესაბამის ელემენტებთან არადისკრიმინაციული დაშვება იმგვარი პირობებით, რომლებიც არანაკლებ ხელსაყრელია, ვიდრე</w:t>
      </w:r>
      <w:r w:rsidRPr="00F0204A">
        <w:rPr>
          <w:sz w:val="20"/>
          <w:szCs w:val="20"/>
        </w:rPr>
        <w:t xml:space="preserve"> </w:t>
      </w:r>
      <w:r w:rsidRPr="00F0204A">
        <w:rPr>
          <w:rFonts w:ascii="Sylfaen" w:hAnsi="Sylfaen"/>
          <w:sz w:val="20"/>
          <w:szCs w:val="20"/>
          <w:lang w:val="ka-GE"/>
        </w:rPr>
        <w:t>არსებითად მსგავსი ურთიერთობების შემთხვევებში, დაშვების მიმწოდებელი ოპერატორის სტრუქტურული ქვედანაყოფისათვის, აფილირებული და სხვა ავტორიზებული პირებისათვის.</w:t>
      </w:r>
    </w:p>
    <w:p w14:paraId="2070EAED"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4. ელექტრონული საკომუნიკაციო ქსელის ოპერატორი უფლებამოსილია შესთავაზოს მსურველ ავტორიზებულ პირს დაშვებისა და ურთიერთჩართვის მიწოდება უკეთესი პირობებით, ვიდრე ეს მოცემულია მის დაშვებისა და ურთიერთჩართვის მოწვევის წინადადებაში. უკეთესი პირობების შეთავაზებისას, დისკრიმინაციის დაუშვებლობის მიზნით, ოპერატორი ვალდებულია ხელშეკრულების გაფორმებიდან 30 დღის ვადაში შეიტანოს ცვლილება თავისი მოწვევის წინადადების შესაბამის პირობებში.</w:t>
      </w:r>
    </w:p>
    <w:p w14:paraId="26F14C15"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5. მსურველი ავტორიზებული პირის დაშვებისა და ურთიერთჩართვის მოწვევის წინადადებისგან განსხვავებული პირობებით დაშვების წარმატებულად განხორციელების შემთხვევაში ელექტრონული საკომუნიკაციო ქსელის ოპერატორი ვალდებულია თავის მოწვევის წინადადებაში შეიტანოს შესაბამისი ცვლილებები ან დამატებები, გამოაქვეყნოს ქსელის შესაბამის ელემენტებთან, მათ თავისუფალ ფუნქციონალურ რესურსებთან და სიმძლავრეებთან დაშვების აღნიშნული პირობები.</w:t>
      </w:r>
    </w:p>
    <w:p w14:paraId="3A597349"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10. ,,ელექტრონული კომუნიკაციების შესახებ“ საქართველოს კანონის 33-ე მუხლის შესაბამისად:</w:t>
      </w:r>
    </w:p>
    <w:p w14:paraId="14A8958F"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1. მნიშვნელოვანი საბაზრო ძალაუფლების მქონე ავტორიზებული პირი ვალდებულია არ დაუშვას კონკურენციის შემზღუდავი ქმედებები, მათ შორის, მომხმარებელთა რომელიმე ჯგუფის სატარიფო შეღავათების სუბსიდირება სხვა ავტორიზებულ პირთა ან მომხმარებელთა ჯგუფების ხარჯზე.</w:t>
      </w:r>
    </w:p>
    <w:p w14:paraId="227E40DB"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2. ელექტრონული საკომუნიკაციო ქსელის ოპერატორი ვალდებულია კომისიის მიერ დამტკიცებული მეთოდოლოგიური წესების შესაბამისად აწარმოოს ქსელის შესაბამის ელემენტებთან დაშვების ან/და ურთიერთჩართვის მიწოდებასთან დაკავშირებული დანახარჯებისა და შემოსავლების განცალკევებულად, ობიექტურად და გამჭვირვალედ აღრიცხვა და განაწილება ქსელის ელემენტების, საოპერაციო საქმიანობისა და ელექტრონული საკომუნიკაციო მომსახურების სახეების მიხედვით.</w:t>
      </w:r>
    </w:p>
    <w:p w14:paraId="608AC3FC"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3. დანახარჯებისა და შემოსავლების განცალკევებულად აღრიცხვისა და განაწილების, ინფორმაციის გამჭვირვალობის უზრუნველყოფისა და დისკრიმინაციის აკრძალვის სპეციფიკური ვალდებულებების შესრულების უზრუნველყოფის მიზნით კომისია უფლებამოსილია მოსთხოვოს ავტორიზებულ პირს სააღრიცხვო, ფინანსური ინფორმაციის, მათ შორის, დანახარჯების განაწილებისა და სხვა ავტორიზებული პირებისგან მიღებული შემოსავლების თაობაზე ინფორმაციის, წარმოდგენა. კომისია უფლებამოსილია ამ კანონის 31-ე მუხლის მე-5 პუნქტისა და კომერციული საიდუმლოების ან პერსონალური მონაცემების დაცვის თაობაზე საქართველოს ზოგადი ადმინისტრაციული კოდექსისა და „პერსონალურ მონაცემთა დაცვის შესახებ“ საქართველოს კანონის შესაბამისად, თავისი გადაწყვეტილებით საჯარო გახადოს ავტორიზებული პირის მიერ წარმოდგენილი ინფორმაცია სრულად ან იმ ნაწილში, რომელიც ეფექტიანად უზრუნველყოფს მომსახურების ბაზრის შესაბამის სეგმენტზე კონკურენციის წახალისებას.</w:t>
      </w:r>
    </w:p>
    <w:p w14:paraId="468D7DC0" w14:textId="642881AE"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 xml:space="preserve">4. ვერტიკალურად ინტეგრირებული ელექტრონული საკომუნიკაციო ქსელის ოპერატორი, ან ერთობლივი მნიშვნელოვანი საბაზრო ძალაუფლების მქონე ელექტრონული საკომუნიკაციო ქსელის ოპერატორები მსურველი ავტორიზებული პირებისათვის ელექტრონული საკომუნიკაციო მომსახურების მიწოდებისას დისკრიმინაციის აკრძალვის მიზნით ვალდებული არიან უზრუნველყონ ელექტრონული საკომუნიკაციო ქსელის შესაბამის თავისუფალ ელემენტებთან დაშვების, აგრეთვე მომსახურების ბაზარზე შეთავაზებული საბითუმო და შიდა საწარმოო სტრუქტურულ </w:t>
      </w:r>
      <w:r w:rsidR="003F6BE4">
        <w:rPr>
          <w:rFonts w:ascii="Sylfaen" w:hAnsi="Sylfaen"/>
          <w:sz w:val="20"/>
          <w:szCs w:val="20"/>
          <w:lang w:val="ka-GE"/>
        </w:rPr>
        <w:t>ქვე</w:t>
      </w:r>
      <w:r w:rsidRPr="00F0204A">
        <w:rPr>
          <w:rFonts w:ascii="Sylfaen" w:hAnsi="Sylfaen"/>
          <w:sz w:val="20"/>
          <w:szCs w:val="20"/>
          <w:lang w:val="ka-GE"/>
        </w:rPr>
        <w:t>დანაყოფებს შორის ტრანსფერული ტარიფების გამჭვირვალეობა.</w:t>
      </w:r>
    </w:p>
    <w:p w14:paraId="4710B9F0"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11. ,,ელექტრონული კომუნიკაციების შესახებ“ საქართველოს კანონის 34-ე მუხლის შესაბამისად:</w:t>
      </w:r>
    </w:p>
    <w:p w14:paraId="67BA02E1"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1. მნიშვნელოვანი საბაზრო ძალაუფლების მქონე ავტორიზებული პირი, რომელიც ფლობს ელექტრონულ საკომუნიკაციო ქსელს, ვალდებულია უზრუნველყოს მისი ქსელის შესაბამის ელემენტებთან, ტექნიკურ საშუალებებთან, ელექტრონული საკომუნიკაციო მომსახურების სახეებთან სხვა ავტორიზებული პირის შეუზღუდავი, გამჭვირვალე და არადისკრიმინაციული დაშვება.</w:t>
      </w:r>
    </w:p>
    <w:p w14:paraId="660D51A5"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 xml:space="preserve">2. ქსელის შესაბამის ელემენტებთან დაშვების ვალდებულების ჯეროვნად შესრულების მიზნით მნიშვნელოვანი საბაზრო ძალაუფლების მქონე ელექტრონული საკომუნიკაციო ქსელის ოპერატორმა უნდა უზრუნველყოს საკუთარი </w:t>
      </w:r>
      <w:r w:rsidRPr="00F0204A">
        <w:rPr>
          <w:sz w:val="20"/>
          <w:szCs w:val="20"/>
        </w:rPr>
        <w:t>ქ</w:t>
      </w:r>
      <w:r w:rsidRPr="00F0204A">
        <w:rPr>
          <w:rFonts w:ascii="Sylfaen" w:hAnsi="Sylfaen"/>
          <w:sz w:val="20"/>
          <w:szCs w:val="20"/>
          <w:lang w:val="ka-GE"/>
        </w:rPr>
        <w:t>სელის შესაბამისი ელემენტების ფუნქციონალური და ტექნიკური მახასიათებლები კანონმდებლობით დადგენილი ტექნიკური სტანდარტების დონეზე.</w:t>
      </w:r>
    </w:p>
    <w:p w14:paraId="280213F7"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3. ქსელის შესაბამის ელემენტებთან დაშვებისა და ურთიერთჩართვის მიწოდების ვალდებულების ჯეროვნად შესრულების მიზნით მნიშვნელოვანი საბაზრო ძალაუფლების მქონე ელექტრონული საკომუნიკაციო ქსელის ოპერატორი, რომელიც ადგილობრივი მომსახურების ზონაში სააბონენტო ნუმერაციის რესურსის გამოყენებით ახორციელებს ბოლო მომხმარებლების მომსახურებას, ვალდებულია უზრუნველყოს საკუთარი ქსელის შესაბამისი ელემენტების ფუნქციონალური და ტექნიკური მახასიათებლები, საკმარისი თანალოკაციის ფართობების და ამ ფართობებზე განთავსებულ ურთიერთჩართვის წერტილებში საოპერაციო სიმძლავრეების მიწოდება.</w:t>
      </w:r>
    </w:p>
    <w:p w14:paraId="72C4A938"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4. ქსელის შესაბამის ელემენტებთან დაშვების მსურველმა ავტორიზებულმა პირმა თავის განაცხადში ცხადად უნდა ასახოს მნიშვნელოვანი საბაზრო ძალაუფლების მქონე ოპერატორის დაშვებისა და ურთიერთჩართვის მოწვევის წინადადებით განსაზღვრული პირობების უპირობო აქცეპტი და მის მიერ ურთიერთჩართვის მოთხოვნის შემთხვევაში საკუთარი ქსელის შესაბამის ელემენტებთან დაშვებისა და ურთიერთჩართვის მიწოდების არსებითი პირობები.</w:t>
      </w:r>
    </w:p>
    <w:p w14:paraId="7D9CB5E9"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5. მხარეებმა უნდა მიიღონ ყველა სამართლიანი და გონივრული ზომა, განაცხადის მიღების თარიღიდან 30 დღის ვადაში შეთანხმდნენ და გააფორმონ ქსელების შესაბამის ელემენტებთან დაშვების ან/და ურთიერთჩართვის ხელშეკრულება და მისი ასლი უნდა წარუდგინონ კომისიას ორმხრივი ხელმოწერიდან 3 სამუშაო დღის ვადაში.</w:t>
      </w:r>
    </w:p>
    <w:p w14:paraId="7FFBB37C"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6. თუ ხელშეკრულება არ შეესაბამება საქართველოს კანონმდებლობას, ან დაშვებისა და ურთიერთჩართვის მიმწოდებელი ოპერატორის მოწვევის წინადადების არსებით პირობებს, ან/და ხელშეკრულების მოქმედების პერიოდში შეიცვალა კანონმდებლობა, კომისია უფლებამოსილია მოითხოვოს ხელშეკრულების პირობების გადასინჯვა, შესწორება ან გაუქმება.</w:t>
      </w:r>
    </w:p>
    <w:p w14:paraId="7621A862"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7. ელექტრონული საკომუნიკაციო ქსელების შემდგომი განვითარების, აგრეთვე მომხმარებლებისათვის მიწოდებული მომსახურების სახეების გაფართოების და ახალი საკომუნიკაციო ტექნოლოგიების დანერგვის ხელშეწყობის მიზნით კომისია უფლებამოსილია ელექტრონული საკომუნიკაციო ქსელის ოპერატორს შესაბამისი გადაწყვეტილებით მოსთხოვოს მსურველი ავტორიზებული პირის მიერ მოთხოვნილი პირობების გათვალისწინებით ქსელის შესაბამის ელემენტებთან და მათ თავისუფალ ფუნქციონალურ რესურსებთან და სიმძლავრეებთან დაშვება. გადაწყვეტილების მიღებისას კომისია ითვალისწინებს შემდეგ გარემოებებს: ა) მომსახურების ბაზრის შესაბამისი სეგმენტის განვითარების დონეს; ბ) დაშვების მიმწოდებელი ოპერატორის ტექნიკურ და ეკონომიკურ შესაძლებლობებს; გ) დაშვების მიმწოდებელი ოპერატორის ქსელის ელემენტების თავისუფალი ფუნქციონალური რესურსებისა და მოთხოვნილი სიმძლავრეების არსებობას; დ) ელექტრონული საკომუნიკაციო ქსელის ოპერატორის მიერ გასაწევი ინვესტიციების მოცულობას და შესაბამის საინვესტიციო რისკებს; ე) მომსახურების ბაზრის შესაბამის სეგმენტზე გრძელვადიანი კონკურენციის უზრუნველყოფის აუცილებლობას; ვ) ინტელექტუალური საკუთრების უფლებების დაცვის უზრუნველყოფას.</w:t>
      </w:r>
    </w:p>
    <w:p w14:paraId="0445C00D"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8. კომისიის გადაწყვეტილებით ელექტრონული საკომუნიკაციო ქსელის ოპერატორი ვალდებულია უზრუნველყოს საკუთარი ქსელის შესაბამისი ელემენტების ფუნქციონალური რესურსების განცალკევება, რომელთა გამოყენებასაც დასაბუთებულად ითხოვს მსურველი ავტორიზებული პირი იმ შემთხვევაშიც, როდესაც ასეთი განცალკევება მას ადრე არ განუხორციელებია.</w:t>
      </w:r>
    </w:p>
    <w:p w14:paraId="343B5376" w14:textId="3993551D"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9. ელექტრონული საკომუნიკაციო ქსელის ოპერატორი უფლებამოსილია უარი განაცხადოს ქსელის შესაბამისი ელემენტების ფუნქციონალური რესურსების განცალკევებაზე, თუ მისი განხორციელება: ა) ტექნიკურად ან ტექნოლოგიურად შეუძლებელია ან დაარღვევს ოპერატორის ქსელის მთლიანობას (ინტეგრირებულობას); ბ) ქსელის ელემენტის მოთხოვნილი სიმძლავრის არასაკმარისობის პირობებში შეზღუდავს სხვა ოპერატორებისათვის მოქმედი ხელშეკრულებების შესაბამისად დაშვების ან/და ურთიერთჩართვის ან ბოლო მომხმარებლებისათვის ელექტრონული საკომუნიკაციო მომსახურების მიწოდებას; გ) არსებითად არ არის დაკავშირებული მოთხოვნილი დაშვების ან/და ურთიერთჩართვის მიწოდებასთან.</w:t>
      </w:r>
    </w:p>
    <w:p w14:paraId="62FDA2D2"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12. ,,ელექტრონული კომუნიკაციების შესახებ“ საქართველოს კანონის 35-ე მუხლის შესაბამისად:</w:t>
      </w:r>
    </w:p>
    <w:p w14:paraId="375C31AC"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1. მნიშვნელოვანი საბაზრო ძალაუფლების მქონე ელექტრონული საკომუნიკაციო ქსელის ოპერატორმა საკუთარი ქსელის შესაბამის ელემენტებთან, მათ ფუნქციონალურ რესურსებთან და თავისუფალ სიმძლავრეებთან მსურველი ავტორიზებული პირების დაშვების ან/და ურთიერთჩართვის ან ელექტრონული საკომუნიკაციო მომსახურების სახეების მიწოდება უნდა განახორციელოს დანახარჯებზე ორიენტირებული და არადისკრიმინაციული ტარიფით.</w:t>
      </w:r>
    </w:p>
    <w:p w14:paraId="66EA7617"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2. ელექტრონული საკომუნიკაციო ქსელის ოპერატორის მიერ დაწესებული ტარიფი უნდა ითვალისწინებდეს მომსახურებისათვის გამოყენებულ ქსელის შესაბამის ელემენტებზე, რესურსების და სიმძლავრეების უზრუნველყოფაზე გაწეული დანახარჯების ანაზღაურებას, ოპერატორის უფლებას, მიიღოს გაწეულ ინვესტიციებზე გონივრული უკუგება, და ოპერატორის საკომუნიკაციო ქსელების შემდგომი განვითარებისა და გაფართოების გრძელვადიან ტენდენციას.</w:t>
      </w:r>
    </w:p>
    <w:p w14:paraId="4BC12BB1"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3. სატარიფო რეგულირებისა და ხარჯთაღრიცხვის ვალდებულების დაკისრებისას კომისია უფლებამოსილია თავისი გადაწყვეტილებით დაადგინოს:</w:t>
      </w:r>
    </w:p>
    <w:p w14:paraId="4CB60F40"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ა) ავტორიზებული პირის მიერ დაწესებული ტარიფის დანახარჯებზე ორიენტირებულობის და კომისიის მიერ დადგენილი მეთოდოლოგიური წესების მოთხოვნებთან შესაბამისობის დასაბუთება;</w:t>
      </w:r>
    </w:p>
    <w:p w14:paraId="7F73DDF1"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ბ) ავტორიზებული პირის მიერ დამოუკიდებელი აუდიტორის მიერ დადასტურებული მონაცემების კომისიისთვის წარდგენა;</w:t>
      </w:r>
    </w:p>
    <w:p w14:paraId="1B1662A2"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გ) ავტორიზებული პირების მიერ დადგენილი, კონკურენციის შემზღუდველი ტარიფების ცვლილება;</w:t>
      </w:r>
    </w:p>
    <w:p w14:paraId="44D2B2E6"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დ) ქსელის შესაბამის ელემენტებთან, მათ ფუნქციონალურ რესურსებთან და თავისუფალ სიმძლავრეებთან დაშვებისა და ელექტრონული საკომუნიკაციო მომსახურების მიწოდების ზღვრული ტარიფები.</w:t>
      </w:r>
    </w:p>
    <w:p w14:paraId="6225F76C"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4. დაშვებისა და ელექტრონული საკომუნიკაციო მომსახურების მიმწოდებლის მიერ დაწესებულმა ტარიფმა, ან კანონმდებლობით განსაზღვრულ შემთხვევაში კომისიის მიერ დადგენილმა ზღვრულმა ტარიფმა უნდა უზრუნველყოს ელექტრონული კომუნიკაციების სფეროში გრძელვადიანი და ქმედუნარიანი კონკურენცია, ბოლო მომხმარებლების ეკონომიკურად ხელმისაწვდომი და ხარისხიანი მომსახურება, არ უნდა დაუშვას ოპერატორების მიერ მომსახურების ბაზრის შესაბამის სეგმენტებზე არაგონივრულად მაღალი ტარიფების დაწესება ან სატარიფო ზეწოლა.</w:t>
      </w:r>
    </w:p>
    <w:p w14:paraId="6591CA37"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5. კომისია უფლებამოსილია დაადგინოს ავტორიზებული პირების მიერ ხარჯთაღრიცხვისა და დანახარჯების განცალკევებულად განაწილების მეთოდოლოგიური წესები, რომელთა დაცვა სავალდებულოა ავტორიზებული პირების მიერ სატარიფო რეგულირებისა და ხარჯთაღრიცხვის ვალდებულების ჯეროვნად შესრულებისათვის.</w:t>
      </w:r>
    </w:p>
    <w:p w14:paraId="250793F9" w14:textId="77777777" w:rsidR="00DC3152" w:rsidRPr="00F0204A" w:rsidRDefault="00DC3152" w:rsidP="00DC3152">
      <w:pPr>
        <w:spacing w:line="240" w:lineRule="auto"/>
        <w:jc w:val="both"/>
        <w:rPr>
          <w:rFonts w:ascii="Sylfaen" w:hAnsi="Sylfaen"/>
          <w:sz w:val="20"/>
          <w:szCs w:val="20"/>
          <w:lang w:val="ka-GE"/>
        </w:rPr>
      </w:pPr>
      <w:r w:rsidRPr="00F0204A">
        <w:rPr>
          <w:rFonts w:ascii="Sylfaen" w:hAnsi="Sylfaen"/>
          <w:sz w:val="20"/>
          <w:szCs w:val="20"/>
          <w:lang w:val="ka-GE"/>
        </w:rPr>
        <w:t>6. სატარიფო რეგულირებისა და ხარჯთაღრიცხვის ვალდებულების დაკისრების შემთხვევაში ავტორიზებული პირი კომისიის მიერ დადგენილი პირობების შესაბამისად ქმნის დანახარჯების აღრიცხვის სისტემას, აქვეყნებს მის აღწერას, წარუდგენს კომისიას და ხარჯების აღრიცხვას აწარმოებს ამ სისტემის შესაბამისად.</w:t>
      </w:r>
    </w:p>
    <w:p w14:paraId="3D6C631B" w14:textId="50912E42" w:rsidR="00FD49B9" w:rsidRPr="00CB64D8" w:rsidRDefault="00FD49B9" w:rsidP="00FD49B9">
      <w:pPr>
        <w:spacing w:line="240" w:lineRule="auto"/>
        <w:jc w:val="both"/>
        <w:rPr>
          <w:rFonts w:ascii="Sylfaen" w:eastAsiaTheme="majorEastAsia" w:hAnsi="Sylfaen" w:cstheme="majorBidi"/>
          <w:color w:val="2E74B5" w:themeColor="accent1" w:themeShade="BF"/>
          <w:lang w:val="ka-GE"/>
        </w:rPr>
      </w:pPr>
      <w:r w:rsidRPr="00CB64D8">
        <w:rPr>
          <w:rFonts w:ascii="Sylfaen" w:eastAsiaTheme="majorEastAsia" w:hAnsi="Sylfaen" w:cstheme="majorBidi"/>
          <w:color w:val="2E74B5" w:themeColor="accent1" w:themeShade="BF"/>
          <w:lang w:val="ka-GE"/>
        </w:rPr>
        <w:t>2.2. კომისიის 2024 წლის 22 თებერვლის №1 დადგენილებით დამტკიცებული ,,ბაზრის კონკურენტუნარიანობისა და მნიშვნელოვანი საბაზრო ძალაუფლების მქონე ავტორიზებული პირების განსაზღვრის მეთოდოლოგიისა და პროცედურები“ (შემდგომში -</w:t>
      </w:r>
      <w:r w:rsidR="009B108B" w:rsidRPr="00CB64D8">
        <w:rPr>
          <w:rFonts w:ascii="Sylfaen" w:eastAsiaTheme="majorEastAsia" w:hAnsi="Sylfaen" w:cstheme="majorBidi"/>
          <w:color w:val="2E74B5" w:themeColor="accent1" w:themeShade="BF"/>
          <w:lang w:val="ka-GE"/>
        </w:rPr>
        <w:t xml:space="preserve"> </w:t>
      </w:r>
      <w:r w:rsidR="02B0E105" w:rsidRPr="00CB64D8">
        <w:rPr>
          <w:rFonts w:ascii="Sylfaen" w:eastAsiaTheme="majorEastAsia" w:hAnsi="Sylfaen" w:cstheme="majorBidi"/>
          <w:color w:val="2E74B5" w:themeColor="accent1" w:themeShade="BF"/>
          <w:lang w:val="ka-GE"/>
        </w:rPr>
        <w:t>პროცედურები</w:t>
      </w:r>
      <w:r w:rsidR="6ACB7600" w:rsidRPr="00CB64D8">
        <w:rPr>
          <w:rFonts w:ascii="Sylfaen" w:eastAsiaTheme="majorEastAsia" w:hAnsi="Sylfaen" w:cstheme="majorBidi"/>
          <w:color w:val="2E74B5" w:themeColor="accent1" w:themeShade="BF"/>
          <w:lang w:val="ka-GE"/>
        </w:rPr>
        <w:t>)</w:t>
      </w:r>
    </w:p>
    <w:p w14:paraId="1810EC7F" w14:textId="3E6537C8" w:rsidR="007638D2" w:rsidRPr="00F0204A" w:rsidRDefault="7A597D41" w:rsidP="007638D2">
      <w:pPr>
        <w:spacing w:line="240" w:lineRule="auto"/>
        <w:jc w:val="both"/>
        <w:rPr>
          <w:rFonts w:ascii="Sylfaen" w:hAnsi="Sylfaen"/>
          <w:sz w:val="20"/>
          <w:szCs w:val="20"/>
          <w:lang w:val="ka-GE"/>
        </w:rPr>
      </w:pPr>
      <w:r w:rsidRPr="58112751">
        <w:rPr>
          <w:rFonts w:ascii="Sylfaen" w:hAnsi="Sylfaen"/>
          <w:sz w:val="20"/>
          <w:szCs w:val="20"/>
          <w:lang w:val="ka-GE"/>
        </w:rPr>
        <w:t>1.</w:t>
      </w:r>
      <w:r w:rsidR="007638D2" w:rsidRPr="00F0204A" w:rsidDel="0030674C">
        <w:rPr>
          <w:rFonts w:ascii="Sylfaen" w:hAnsi="Sylfaen"/>
          <w:sz w:val="20"/>
          <w:szCs w:val="20"/>
          <w:lang w:val="ka-GE"/>
        </w:rPr>
        <w:t xml:space="preserve"> </w:t>
      </w:r>
      <w:r w:rsidR="0030674C">
        <w:rPr>
          <w:rFonts w:ascii="Sylfaen" w:hAnsi="Sylfaen"/>
          <w:sz w:val="20"/>
          <w:szCs w:val="20"/>
          <w:lang w:val="ka-GE"/>
        </w:rPr>
        <w:t xml:space="preserve">პროცედურები </w:t>
      </w:r>
      <w:r w:rsidR="007638D2" w:rsidRPr="00F0204A">
        <w:rPr>
          <w:rFonts w:ascii="Sylfaen" w:hAnsi="Sylfaen"/>
          <w:sz w:val="20"/>
          <w:szCs w:val="20"/>
          <w:lang w:val="ka-GE"/>
        </w:rPr>
        <w:t xml:space="preserve">მე-5 მუხლის შესაბამისად, კონკურენციის წინასწარი რეგულირების პროცესი შედგება შემდეგი საფეხურებისგან: ა) საფეხური 1 – საცალო ბაზრის შესაბამისი სეგმენტის პროდუქციული და გეოგრაფიული საზღვრების დადგენა; ბ) საფეხური 2 – იმის შეფასება, იქნება თუ არა საცალო ბაზრის სეგმენტი ეფექტიანი კონკურენციისკენ მიდრეკილი წინასწარი რეგულირების არარსებობის პირობებში. თუ დადგინდა, რომ საცალო ბაზრის სეგმენტი არ არის ეფექტიანი კონკურენციისკენ მიდრეკილი წინასწარი რეგულირების არარსებობის პირობებში – კონკურენციის არსებული და პოტენციური პრობლემების გამოვლენა; გ) საფეხური 3 – თუ საცალო ბაზრის სეგმენტი არ არის ეფექტიანი კონკურენციისკენ მიდრეკილი, შესაბამისი ბაზრის იმ სეგმენტის იდენტიფიცირება და განსაზღვრა, რომლის რეგულირებაც აღმოფხვრის მე-2 საფეხურის ფარგლებში გამოვლენილ კონკურენციის არსებულ და პოტენციურ პრობლემებს. პირველ რიგში განისაზღვრება საბითუმო ბაზრის სეგმენტი, რომელიც შესაფასებელი საცალო ბაზრის სეგმენტის ვერტიკალური მიწოდების ჯაჭვში ყველაზე მაღლა დგას. თუ საცალო ბაზრის ყველაზე მაღლა მდგომ საბითუმო ბაზრის სეგმენტზე დაწესებულია სპეციფიკური ვალდებულება, მაგრამ არ არის საკმარისი საცალო ბაზრის სეგმენტზე იდენტიფიცირებული კონკურენციის პრობლემების აღმოსაფხვრელად, კომისია გადადის მიწოდების ჯაჭვის ქვედა დონის ბაზრის სეგმენტების განსაზღვრასა და ანალიზზე; დ) საფეხური 4 – მე-3 საფეხურის ფარგლებში განსაზღვრული ბაზრის შესაბამისი სეგმენტის შეფასება ამ </w:t>
      </w:r>
      <w:r w:rsidR="009B108B">
        <w:rPr>
          <w:rFonts w:ascii="Sylfaen" w:hAnsi="Sylfaen"/>
          <w:sz w:val="20"/>
          <w:szCs w:val="20"/>
          <w:lang w:val="ka-GE"/>
        </w:rPr>
        <w:t>მეთოდოლოგიური წესებით</w:t>
      </w:r>
      <w:r w:rsidR="007638D2" w:rsidRPr="00F0204A">
        <w:rPr>
          <w:rFonts w:ascii="Sylfaen" w:hAnsi="Sylfaen"/>
          <w:sz w:val="20"/>
          <w:szCs w:val="20"/>
          <w:lang w:val="ka-GE"/>
        </w:rPr>
        <w:t xml:space="preserve"> გათვალისწინებული სამი კრიტერიუმის ტესტის გამოყენებით, იმის დასადგენად, უნდა ექვემდებარებოდეს თუ არა იგი პოტენციურად წინასწარ რეგულირებას; ე) საფეხური 5 – მე-4 საფეხურის ფარგლებში გამოვლენილ პოტენციურად წინასწარ რეგულირებას დაქვემდებარებად ბაზრის შესაბამის სეგმენტზე მნიშვნელოვანი საბაზრო ძალაუფლების</w:t>
      </w:r>
      <w:r w:rsidR="007638D2" w:rsidRPr="00F0204A">
        <w:rPr>
          <w:sz w:val="20"/>
          <w:szCs w:val="20"/>
        </w:rPr>
        <w:t xml:space="preserve"> </w:t>
      </w:r>
      <w:r w:rsidR="007638D2" w:rsidRPr="00F0204A">
        <w:rPr>
          <w:rFonts w:ascii="Sylfaen" w:hAnsi="Sylfaen"/>
          <w:sz w:val="20"/>
          <w:szCs w:val="20"/>
          <w:lang w:val="ka-GE"/>
        </w:rPr>
        <w:t>მქონე ავტორიზებული პირ(ებ)ის განსაზღვრა; ვ) საფეხური 6 – მე-5 საფეხურის ფარგლებში გამოვლენილი მნიშვნელოვანი საბაზრო ძალაუფლების მქონე ავტორიზებული პირ(ებ)ისთვის, ანალიზის შედეგად გამოვლენილ კონკურენციის პრობლემებთან მიმართებით, პროპორციულად თანაზომადი და ობიექტურად დასაბუთებული სპეციფიკური ვალდებულებების დაწესება.</w:t>
      </w:r>
    </w:p>
    <w:p w14:paraId="267EEAD8" w14:textId="4F78CFD8"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2. </w:t>
      </w:r>
      <w:r w:rsidR="42E49691" w:rsidRPr="58112751">
        <w:rPr>
          <w:rFonts w:ascii="Sylfaen" w:hAnsi="Sylfaen"/>
          <w:sz w:val="20"/>
          <w:szCs w:val="20"/>
          <w:lang w:val="ka-GE"/>
        </w:rPr>
        <w:t>პროცედურების</w:t>
      </w:r>
      <w:r w:rsidRPr="00F0204A">
        <w:rPr>
          <w:rFonts w:ascii="Sylfaen" w:hAnsi="Sylfaen"/>
          <w:sz w:val="20"/>
          <w:szCs w:val="20"/>
          <w:lang w:val="ka-GE"/>
        </w:rPr>
        <w:t xml:space="preserve"> მე-6 მუხლის პირველი პუნქტის შესაბამისად, ბაზრის შესაბამისი სეგმენტის პროდუქციული საზღვარი მოიცავს ყველა მომსახურებას, რომელიც შეიძლება მიჩნეულ იქნეს ჩამნაცვლებლად ან ურთიერთ ჩანაცვლებად არა მხოლოდ მათი ობიექტური მახასიათებლების, ფასების ან დანიშნულების, არამედ, აგრეთვე, ბაზრის შესაბამის სეგმენტზე კონკურენციის პირობების ან/და მიწოდებისა და მოთხოვნის სტრუქტურის მიხედვით, ხოლო მე-2 პუნქტის თანახმად, ბაზრის შესაბამისი სეგმენტის პროდუქციული საზღვრები დგინდება მიწოდებისა და მოთხოვნის ურთიერთჩანაცვლებადობის განსაზღვრის გზით.</w:t>
      </w:r>
    </w:p>
    <w:p w14:paraId="2DBD39BE" w14:textId="47C71FAB"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3. </w:t>
      </w:r>
      <w:r w:rsidR="42E49691" w:rsidRPr="58112751">
        <w:rPr>
          <w:rFonts w:ascii="Sylfaen" w:hAnsi="Sylfaen"/>
          <w:sz w:val="20"/>
          <w:szCs w:val="20"/>
          <w:lang w:val="ka-GE"/>
        </w:rPr>
        <w:t>პროცედურების</w:t>
      </w:r>
      <w:r w:rsidRPr="00F0204A">
        <w:rPr>
          <w:rFonts w:ascii="Sylfaen" w:hAnsi="Sylfaen"/>
          <w:sz w:val="20"/>
          <w:szCs w:val="20"/>
          <w:lang w:val="ka-GE"/>
        </w:rPr>
        <w:t xml:space="preserve"> მე-7 მუხლის შესაბამისად:</w:t>
      </w:r>
    </w:p>
    <w:p w14:paraId="4F5CF97A"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1. საწყის ეტაპზე კომისიამ უნდა დაადგინოს ელექტრონული კომუნიკაციების სამიზნე მომსახურება, რომლის შეთავაზება ხორციელდება კონკრეტულ გეოგრაფიულ არეალში და, შესაძლოა, დაექვემდებაროს სპეციფიკური ვალდებულებების დაწესებას. შემდგომ ეტაპზე კომისია აფასებს რამდენად ექვემდებარება აღნიშნული მომსახურება კონკურენტულ შეზღუდვას ურთიერთჩანაცვლებადი მომსახურებების მხრიდან. შემდგომში კომისია აჯგუფებს ურთიერთ ჩანაცვლებად მომსახურებებს ფუნქციური მახასიათებლების მიხედვით ერთგვაროვან ჯგუფებად და განიხილავს მათ ბაზრის ერთი შესაბამისი სეგმენტის ფარგლებში ბაზრის კონიუნქტურის, კონკურენციის, მოთხოვნისა და მიწოდების მხარის ჩანაცვლების ფაქტორების, ტარიფების დონის და მათი ისტორიული ცვალებადობის გათვალისწინებით. შესაბამისი მომსახურებების ურთიერთჩანაცვლებადობის ხარისხი უნდა იყო საკმარისად მაღალი. მომსახურებები, რომელთა ურთიერთჩანაცვლებადობის ხარისხი დაბალია, კომისიის მხრიდან არ უნდა იქნეს განხილული ბაზრის იმავე სეგმენტის საზღვრებში.</w:t>
      </w:r>
    </w:p>
    <w:p w14:paraId="3CDB93CA"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2. ბაზრის შესაბამისი სეგმენტის განსაზღვრა არ არის მექანიკური და აბსტრაქტული პროცესი. იგი საჭიროებს ბაზარზე წარსული ქცევის განმსაზღვრელი ყველა არსებითი ფაქტობრივი გარემოების ანალიზს და სექტორის მუშაობის სრული მექანიზმის გათვალისწინებას. კომისია ამგვარი ფაქტობრივი გარემოებების გამოვლენის საფუძველზე განსაზღვრავს მომსახურებების სპექტრს, რომლებსაც ბაზრის მონაწილე ავტორიზებული პირების მომხმარებლები აღიქვამენ ურთიერთ ჩანაცვლებად მომსახურებებად, აგრეთვე მათი ჩანაცვლებადობის ხარისხს. კომისიის მიერ გაანალიზებული ფაქტობრივი გარემოებები უნდა მოიცავდეს ინდიკატორებს, რომლებიც განსაზღვრავს მომხმარებლების მხრიდან მომსახურებების ჩანაცვლების მიზეზებს. შესაძლოა, ასეთი ინდიკატორების კატეგორიებს მიეკუთვნებოდეს მომხმარებლის პრეფერენციები მომსახურების კონკრეტულ მახასიათებლებთან, ფასებთან, სხვა მომსახურებაზე გადასვლის ბარიერებთან და ხარჯებთან დაკავშირებით. იმ შემთხვევაში, თუ სხვა მომსახურებაზე გადასვლის ხარჯი იმდენად მნიშვნელოვანია, რომ მას შეუძლია მინიმუმამდე დაიყვანოს ან ხელი შეუშალოს კონკრეტული მომსახურების ჩანაცვლებას, მაშინ ასეთი მომსახურება ურთიერთ ჩანაცვლებად მომსახურებად არ განიხილება. სხვა მომსახურებაზე გადასვლის ხარჯი შესაძლოა, მოიცავდეს ტერმინალური მოწყობილობების ღირებულებას, ხელშეკრულების დარღვევისათვის დაწესებულ პირგასამტეხლოსა და ა.შ.</w:t>
      </w:r>
    </w:p>
    <w:p w14:paraId="4EC17763"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3. ბაზრის შესაბამისი სეგმენტის განსაზღვრისას კომისიამ უნდა გამოავლინოს ყველა ის ავტორიზებული პირი, რომელიც საქმიანობს ბაზრის შესაბამის სეგმენტზე და, აგრეთვე, ის ავტორიზებული/ავტორიზაციის გავლის მსურველი პირები, რომლებიც პოტენციურად ფლობენ ბაზრის შესაბამისი სეგმენტის საზღვრებში ურთიერთჩანაცვლებადი მომსახურების სახეების მიწოდების მოკლევადიან პერიოდში განხორციელების (ტექნიკურ, ტექნოლოგიურ, ფინანსურ, საინვესტიციო და სხვა) შესაძლებლობას.</w:t>
      </w:r>
    </w:p>
    <w:p w14:paraId="6F0DE3FC"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4. საცალო ბაზრის შესაბამისი სეგმენტის განსაზღვრისას კომისია აფასებს, არის თუ არა საკმარისი მომხმარებელთა ჯგუფებს შორის განსხვავებები ელექტრონული საკომუნიკაციო მომსახურების ყოველთვიურ დანახარჯებში, ხელშეკრულებების პირობებსა და მის ხანგრძლივობაში, მოხმარების საჭიროებაში, მომსახურების მიღებისთვის თანხის გადახდის მზაობაში ან სხვა ანალოგიურ მახასიათებლებში მათ ბაზრის სხვადასხვა შესაბამის სეგმენტში მოსაქცევად.</w:t>
      </w:r>
    </w:p>
    <w:p w14:paraId="02F01E48"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5. შესაძლოა კომისიამ ბაზრის ორი ან რამდენიმე სეგმენტი ბაზრის ერთიანი სეგმენტის ფარგლებში მოაქციოს, თუ სრულდება არანაკლებ ერთი ქვემოთ მოცემული პირობა:</w:t>
      </w:r>
    </w:p>
    <w:p w14:paraId="64901F0B" w14:textId="572085CF"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ა) ცალკეულ მომსახურებებს გააჩნიათ ერთგვაროვანი კონკურენტული მახასიათებლები, რაც გულისხმობს, რომ თითოეული განხილული ბაზრის სეგმენტის ფარგლებში აღნიშნული მომსახურებების მიმწოდებლების ქცევაც ერთგვაროვანი იქნება; ან/და ბ) ბაზარზე მოქმედებს საერთო სატარიფო შეზღუდვა, რაც გულისხმობს, რომ მოსალოდნელია მიმწოდებლების ფასები და ქცევა იყოს ერთგვაროვანი ბაზრის თითოეული განხილული სეგმენტის ფარგლებში.</w:t>
      </w:r>
    </w:p>
    <w:p w14:paraId="0803D532" w14:textId="6BD7CB5C"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4. </w:t>
      </w:r>
      <w:r w:rsidR="42E49691" w:rsidRPr="58112751">
        <w:rPr>
          <w:rFonts w:ascii="Sylfaen" w:hAnsi="Sylfaen"/>
          <w:sz w:val="20"/>
          <w:szCs w:val="20"/>
          <w:lang w:val="ka-GE"/>
        </w:rPr>
        <w:t>პროცედურების</w:t>
      </w:r>
      <w:r w:rsidR="009B108B">
        <w:rPr>
          <w:rFonts w:ascii="Sylfaen" w:hAnsi="Sylfaen"/>
          <w:sz w:val="20"/>
          <w:szCs w:val="20"/>
          <w:lang w:val="ka-GE"/>
        </w:rPr>
        <w:t xml:space="preserve"> </w:t>
      </w:r>
      <w:r w:rsidRPr="00F0204A">
        <w:rPr>
          <w:rFonts w:ascii="Sylfaen" w:hAnsi="Sylfaen"/>
          <w:sz w:val="20"/>
          <w:szCs w:val="20"/>
          <w:lang w:val="ka-GE"/>
        </w:rPr>
        <w:t>მე-8 მუხლის შესაბამისად:</w:t>
      </w:r>
    </w:p>
    <w:p w14:paraId="16169DBB"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1. ბაზრის შესაბამისი სეგმენტის პროდუქციული საზღვრების დადგენის შემდეგ უნდა განისაზღვროს ბაზრის შესაბამისი სეგმენტის გეოგრაფიული საზღვრები. ბაზრის შესაბამისი სეგმენტის გეოგრაფიული საზღვარი არის გეოგრაფიული არეალი, რომლის ფარგლებშიც ბაზრის პროდუქციულ სეგმენტზე წარმოდგენილი ავტორიზებული პირები ახორციელებენ საქმიანობას, კონკურენტული პირობები საკმარისად ერთგვაროვანია და რომელიც შესაძლებელია გამოირჩეოდეს მეზობელი გეოგრაფიული არეალებისგან, სადაც არსებითი კონკურენტული პირობები მნიშვნელოვნად განსხვავებულია. არეალები, რომლებშიც განსხვავებული კონკურენტული პირობებია არ განეკუთვნება ბაზრის ერთიან სეგმენტს.</w:t>
      </w:r>
    </w:p>
    <w:p w14:paraId="7CADDC1B"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2. ბაზრის შესაბამისი სეგმენტის გეოგრაფიული საზღვრები უნდა დადგინდეს ბაზარზე მოქმედი ავტორიზებული პირების ქცევის შეზღუდვების განსაზღვრის გზით, მათ შორის, ბაზრის სეგმენტზე ურთიერთჩანაცვლებადი მომსახურებების არსებობით გამოწვეული ტარიფების დაწესების შეზღუდვების გათვალისწინებით. მოთხოვნისა და მიწოდების მხარის ჩანაცვლება კონკურენტული შეზღუდვის ორი ძირითადი ფაქტორია, რომლებიც მხედველობაში უნდა იქნეს მიღებული იმ გეოგრაფიული არეალის განსაზღვრისას, სადაც მომსახურების მიწოდება ბაზრის გეოგრაფიულად განცალკევებული შესაბამისი სეგმენტია. შესაბამისი გეოგრაფიული არეალების ჩანაცვლებადობის ხარისხი უნდა იყო საკმარისად მაღალი. გარდა ამისა, კომისიამ მხედველობაში უნდა მიიღოს ის გარემოება, არის თუ არა ავტორიზებული პირ(ებ)ის ქმედება მისი ქსელის ფარგლებში ერთგვაროვანი, ან იმყოფება თუ არა იგი კონკურენციის აშკარად განსხვავებულ პირობებში იმგვარად, რომ მისი ქმედებები შეიძლება შეიზღუდოს გარკვეულ არეალში.</w:t>
      </w:r>
    </w:p>
    <w:p w14:paraId="34E1FB75" w14:textId="1E36D02A"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3. გეოგრაფიული სეგმენტის განსაზღვრისას გამოიყენება ამ </w:t>
      </w:r>
      <w:r w:rsidR="009B108B">
        <w:rPr>
          <w:rFonts w:ascii="Sylfaen" w:hAnsi="Sylfaen"/>
          <w:sz w:val="20"/>
          <w:szCs w:val="20"/>
          <w:lang w:val="ka-GE"/>
        </w:rPr>
        <w:t>მეთოდოლოგიური წესების</w:t>
      </w:r>
      <w:r w:rsidRPr="00F0204A">
        <w:rPr>
          <w:rFonts w:ascii="Sylfaen" w:hAnsi="Sylfaen"/>
          <w:sz w:val="20"/>
          <w:szCs w:val="20"/>
          <w:lang w:val="ka-GE"/>
        </w:rPr>
        <w:t xml:space="preserve"> მე-7 მუხლით გათვალისწინებული მიწოდებისა და მოთხოვნის ურთიერთჩანაცვლებადობის შეფასების პრინციპები.</w:t>
      </w:r>
    </w:p>
    <w:p w14:paraId="5C7896E3"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4. ელექტრონული საკომუნიკაციო მომსახურებების სექტორში, როგორც წესი, ბაზრის შესაბამისი სეგმენტის გეოგრაფიული საზღვრები დგინდება 2 მთავარი კრიტერიუმის საფუძველზე: ა) ქსელის დაფარვის არეალი; და ბ) სამართლებრივი და სხვა მარეგულირებელი ინსტრუმენტების არსებობა.</w:t>
      </w:r>
    </w:p>
    <w:p w14:paraId="19416513"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5. კომისიის მიერ სხვადასხვა გეოგრაფიული არეალის დადგენა შესაძლოა ეფუძნებოდეს ისეთ კრიტერიუმებს, როგორებიცაა: კონკურენტების რაოდენობა და მათი შესაძლებლობები, ბაზრის ხვედრითი წილების განაწილება, დიფერენცირებული ფასები, მომსახურებაზე მოთხოვნის პირობები, განსხვავებული კომერციული პირობები ან მარკეტინგული სტრატეგიები.</w:t>
      </w:r>
    </w:p>
    <w:p w14:paraId="7CCF3EE0"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6. ბაზრის შესაბამისი სეგმენტის გეოგრაფიული საზღვრების დადგენისას კომისიამ უნდა უზრუნველყოს, რომ: ა) ბაზრის გეოგრაფიული საზღვრები იყოს საკმარისად მცირე, რათა თავიდან იქნეს აცილებული თითოეულ გეოგრაფიულ ერთეულში კონკურენტული პირობების მნიშვნელოვანი ვარიაციების არსებობა და საკმარისად დიდი, რათა თავიდან იქნეს აცილებული მიკრო ანალიზი, რომელიც მოითხოვს დიდ რესურსებს და შეიძლება გამოიწვიოს ბაზრის ფრაგმენტაცია; ბ) აისახოს ყველა შესაბამისი ავტორიზებული პირის ქსელის სტრუქტურა; გ) ბაზრის გეოგრაფიულ სეგმენტს ჰქონდეს მკაფიო და სტაბილური საზღვრები დროის განსაზღვრულ პერიოდში, რომელიც გულისხმობს ბაზრის მიმდინარე ანალიზიდან ბაზრის შემდეგი ანალიზის დასრულებამდე პერიოდს.</w:t>
      </w:r>
    </w:p>
    <w:p w14:paraId="35AC0153"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7. კომისიამ შესაძლოა ბაზრის ერთიანი სეგმენტის ფარგლებში მოაქციოს ორი ან რამდენიმე გეოგრაფიული ბაზრის სეგმენტი, თუ სრულდება არანაკლებ ერთი ქვემოთ მოცემული პირობა:</w:t>
      </w:r>
    </w:p>
    <w:p w14:paraId="22BBA100"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ა) ცალკეულ მომსახურებებს გააჩნიათ ერთგვაროვანი კონკურენტული მახასიათებლები, რაც გულისხმობს, რომ აღნიშნული მომსახურებების მიმწოდებლების ქცევაც ერთგვაროვანი იქნება თითოეული განხილული ბაზრის სეგმენტის ფარგლებში; ან/და ბ) ბაზარზე მოქმედებს საერთო სატარიფო შეზღუდვა, რაც გულისხმობს, რომ მიმწოდებლების ფასები და ქცევა მოსალოდნელია, რომ ერთგვაროვანი იქნება</w:t>
      </w:r>
      <w:r w:rsidRPr="00F0204A">
        <w:rPr>
          <w:sz w:val="20"/>
          <w:szCs w:val="20"/>
        </w:rPr>
        <w:t xml:space="preserve"> </w:t>
      </w:r>
      <w:r w:rsidRPr="00F0204A">
        <w:rPr>
          <w:rFonts w:ascii="Sylfaen" w:hAnsi="Sylfaen"/>
          <w:sz w:val="20"/>
          <w:szCs w:val="20"/>
          <w:lang w:val="ka-GE"/>
        </w:rPr>
        <w:t>თითოეული განხილული ბაზრის სეგმენტის ფარგლებში.</w:t>
      </w:r>
    </w:p>
    <w:p w14:paraId="3CF5190D" w14:textId="609419F3"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8. ბაზრის შესაბამისი გეოგრაფიული საზღვრების დადგენისას რაოდენობრივი კრიტერიუმების სახით, შესაძლოა, შესაბამისი ბაზრის სეგმენტის კონიუნქტურისა და კონკურენტული მახასიათებლების გათვალისწინებით, გამოყენებულ იქნეს საერთაშორისო პრაქტიკით გათვალისწინებული შეფასების კრიტერიუმები, მათ შორის, ჰიპოთეტური მონოპოლისტის ტესტი.</w:t>
      </w:r>
    </w:p>
    <w:p w14:paraId="21CEDE58" w14:textId="291ED315"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5. </w:t>
      </w:r>
      <w:r w:rsidR="42E49691" w:rsidRPr="58112751">
        <w:rPr>
          <w:rFonts w:ascii="Sylfaen" w:hAnsi="Sylfaen"/>
          <w:sz w:val="20"/>
          <w:szCs w:val="20"/>
          <w:lang w:val="ka-GE"/>
        </w:rPr>
        <w:t>პროცედურების</w:t>
      </w:r>
      <w:r w:rsidRPr="00F0204A">
        <w:rPr>
          <w:rFonts w:ascii="Sylfaen" w:hAnsi="Sylfaen"/>
          <w:sz w:val="20"/>
          <w:szCs w:val="20"/>
          <w:lang w:val="ka-GE"/>
        </w:rPr>
        <w:t xml:space="preserve"> მე-10 მუხლის შესაბამისად:</w:t>
      </w:r>
    </w:p>
    <w:p w14:paraId="1834888C" w14:textId="094CEA55"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1. ბაზრის ანალიზის ამოსავალი წერტილი უნდა იყოს საცალო ბაზრის იმ შესაბამისი სეგმენტ(ებ)ის კონკურენტუნარიანობის შეფასება, რომელიც (რომლებიც) განისაზღვრა ამ </w:t>
      </w:r>
      <w:r w:rsidR="009B108B">
        <w:rPr>
          <w:rFonts w:ascii="Sylfaen" w:hAnsi="Sylfaen"/>
          <w:sz w:val="20"/>
          <w:szCs w:val="20"/>
          <w:lang w:val="ka-GE"/>
        </w:rPr>
        <w:t>მეთოდოლოგიური წესების</w:t>
      </w:r>
      <w:r w:rsidRPr="00F0204A">
        <w:rPr>
          <w:rFonts w:ascii="Sylfaen" w:hAnsi="Sylfaen"/>
          <w:sz w:val="20"/>
          <w:szCs w:val="20"/>
          <w:lang w:val="ka-GE"/>
        </w:rPr>
        <w:t xml:space="preserve"> II თავის შესაბამისად.</w:t>
      </w:r>
    </w:p>
    <w:p w14:paraId="32672DA4"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2. კომისია ბაზრის ანალიზის პროცესში ადგენს, არის თუ არა ბაზრის საცალო სეგმენტი ეფექტიანი კონკურენციისკენ მიდრეკილი საბითუმო რეგულაციის არარსებობის შემთხვევაში და მდგრადია თუ არა ბაზარზე არსებული ეფექტიანი კონკურენტული გარემო.</w:t>
      </w:r>
    </w:p>
    <w:p w14:paraId="3B4EAAB2"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3. კომისიამ ამ მუხლის მე-2 პუნქტით გათვალისწინებული შეფასება უნდა განახორციელოს მომავალზე ორიენტირებულობის პრინციპით, შესაბამისი პერიოდის განმავლობაში ბაზრის განსაზღვრული სეგმენტის სავარაუდო განვითარების შეფასების გზით. ამ პროცესში კომისიამ მხედველობაში უნდა მიიღოს საბოლოო მომხმარებლის პერსპექტივა მოთხოვნისა და მიწოდების მხარის ჩანაცვლებადობის თვალსაზრისით ბაზრის არსებული პირობების და მათი სავარაუდო განვითარების გათვალისწინებით.</w:t>
      </w:r>
    </w:p>
    <w:p w14:paraId="53F73865"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4. ბაზრის ანალიზი შეიძლება ეფუძნებოდეს საბითუმო, საცალო ან/და მათთან მჭიდროდ დაკავშირებული ბაზრის სეგმენტების მონაცემებს.</w:t>
      </w:r>
    </w:p>
    <w:p w14:paraId="4E3B4A57"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5. განხილვის შესაბამისი პერიოდის ხანგრძლივობა მოიცავს პერიოდს ბაზრის მიმდინარე ანალიზის დასრულებიდან შემდგომი ბაზრის ანალიზის დასრულებამდე, რომლის ფარგლებშიც კომისია შეაფასებს ბაზრის შესაბამისი სეგმენტის სპეციფიკურ მახასიათებლებსა და განვითარების ტენდენციებს.</w:t>
      </w:r>
    </w:p>
    <w:p w14:paraId="33E21287" w14:textId="51BD01AA"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6. იმ შემთხვევაში, თუ ბაზრის განხილული საცალო სეგმენტი ან მისი შესაბამისი ბაზრის ერთი ან ერთზე მეტი საბითუმო სეგმენტი ექვემდებარება წინასწარ რეგულირებას „ელექტრონული კომუნიკაციების შესახებ“ საქართველოს კანონის IV და V თავების საფუძველზე, კომისიის მიერ არსებული საბაზრო პირობების შეფასება, ისევე როგორც ბაზრის სეგმენტის განვითარების მოსალოდნელი ან პროგნოზირებადი ტენდენციების შეფასება უნდა განხორციელდეს წინასწარი რეგულირების არარსებობის ჰიპოთეტური დაშვებით. ეს მეთოდი ცნობილია როგორც „მოდიფიცირებული გრინფილდის მიდგომა“. კომისიამ ასევე უნდა გაითვალისწინოს შესაბამისი პერიოდის განმავლობაში, საცალო და მასთან დაკავშირებულ საბითუმო ბაზრის სეგმენტ(ებ)ზე მოქმედი, სექტორისთვის სპეციფიკური რეგულირების, გადაწყვეტილებების და კანონმდებლობის ეფექტი.</w:t>
      </w:r>
    </w:p>
    <w:p w14:paraId="02ED86AF" w14:textId="34FDCCB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6. </w:t>
      </w:r>
      <w:r w:rsidR="42E49691" w:rsidRPr="58112751">
        <w:rPr>
          <w:rFonts w:ascii="Sylfaen" w:hAnsi="Sylfaen"/>
          <w:sz w:val="20"/>
          <w:szCs w:val="20"/>
          <w:lang w:val="ka-GE"/>
        </w:rPr>
        <w:t>პროცედურების</w:t>
      </w:r>
      <w:r w:rsidRPr="00F0204A">
        <w:rPr>
          <w:rFonts w:ascii="Sylfaen" w:hAnsi="Sylfaen"/>
          <w:sz w:val="20"/>
          <w:szCs w:val="20"/>
          <w:lang w:val="ka-GE"/>
        </w:rPr>
        <w:t xml:space="preserve"> მე-11 მუხლის თანახმად:</w:t>
      </w:r>
    </w:p>
    <w:p w14:paraId="6D549F8B"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1. მე-10 მუხლში მითითებული შეფასება აჩვენებს, რომ საცალო ბაზრის სეგმენტი მიდრეკილია ეფექტიანი კონკურენციისკენ მოდიფიცირებული გრინფილდის მიდგომის გათვალისწინებით, კომისიამ უნდა დაასკვნას, რომ არ არის საჭირო ამ საცალო ბაზრის შესაბამისი სეგმენტის და მისი აღმავალი საბითუმო სეგმენტ(ებ)ის წინასწარი რეგულირება და თუ საცალო ან მისი აღმავალი საბითუმო ბაზრის შესაბამისი სეგმენტ(ებ)ი უკვე ექვემდებარება წინასწარ რეგულირებას, კომისია აუქმებს დაწესებულ სპეციფიკურ ვალდებულებებს.</w:t>
      </w:r>
    </w:p>
    <w:p w14:paraId="62798BA3"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2. თუ ბაზარზე კონკურენტული გარემოს შეფასებისას კომისია დაადგენს, რომ საცალო ბაზრის შესაბამისი სეგმენტ(ებ)ი არ ხასიათდება ეფექტიანი კონკურენციით და კონკურენციის დაბალი დონე შენარჩუნდება საბითუმო ბაზრის სეგმენტზე სპეციფიკური ვალდებულებების არარსებობის შემთხვევაში, კომისიამ უნდა შეაფასოს, შესაძლებელია თუ არა კონკურენციის დაბალი დონით გამოწვეული მომხმარებელთა ზიანის რისკი აღმოიფხვრას საბითუმო ბაზრის შესაბამისი სეგმენტ(ებ)ის წინასწარი რეგულირებით.</w:t>
      </w:r>
    </w:p>
    <w:p w14:paraId="6BEECB99" w14:textId="10491EF4"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3. პირველ რიგში მოთხოვნისა და მიწოდების (რამდენადაც ეს აქტუალურია) ურთიერთჩანაცვლებადობის გათვალისწინებით უნდა განისაზღვროს და ამ </w:t>
      </w:r>
      <w:r w:rsidR="009B108B">
        <w:rPr>
          <w:rFonts w:ascii="Sylfaen" w:hAnsi="Sylfaen"/>
          <w:sz w:val="20"/>
          <w:szCs w:val="20"/>
          <w:lang w:val="ka-GE"/>
        </w:rPr>
        <w:t xml:space="preserve">მეთოდოლოგიური წესების </w:t>
      </w:r>
      <w:r w:rsidRPr="00F0204A">
        <w:rPr>
          <w:rFonts w:ascii="Sylfaen" w:hAnsi="Sylfaen"/>
          <w:sz w:val="20"/>
          <w:szCs w:val="20"/>
          <w:lang w:val="ka-GE"/>
        </w:rPr>
        <w:t xml:space="preserve">მე-12 მუხლით გათვალისწინებული სამი კრიტერიუმის ტესტით შეფასდეს საბითუმო ბაზრის სეგმენტი, რომელიც შესაფასებელი საცალო ბაზრის სეგმენტის ვერტიკალური მიწოდების ჯაჭვში ყველაზე მაღლა დგას – ე. ი. რომლის წინასწარი რეგულირება საცალო ბაზრის შესაბამის სეგმენტზე ეფექტიანი კონკურენციის განვითარებაზე ყველაზე მნიშვნელოვან გავლენას მოახდენს. ამ პროცესში კომისიამ ასევე უნდა გაითვალისწინოს ის გარემოება, რომ ზოგიერთი საცალო ბაზრის სეგმენტი შესაძლოა დაკავშირებული იყოს საბითუმო ბაზრის ერთზე მეტ სეგმენტთან. თუ საცალო ბაზრის ყველაზე მაღლა მდგომ საბითუმო ბაზრის სეგმენტზე დაწესებულია სპეციფიკური ვალდებულება, მაგრამ არ არის საკმარისი საცალო ბაზარზე იდენტიფიცირებული კონკურენციის პრობლემ(ებ)ის აღმოსაფხვრელად, კომისია გადადის მიწოდების ჯაჭვის ქვედა დონის ბაზრის სეგმენტების განსაზღვრასა და ანალიზზე მოდიფიცირებული გრინფილდის მეთოდის გამოყენებით. თუ ბაზარზე კონკურენტული გარემოს შეფასებისას კომისია დაადგენს, რომ საცალო ბაზრის შესაბამისი სეგმენტ(ებ)ი არ ხასიათდება ეფექტიანი კონკურენციით და კონკურენციის დაბალი დონე შენარჩუნდება საბითუმო ბაზრის სეგმენტზე სპეციფიკური ვალდებულებების არარსებობის შემთხვევაში, კომისიამ უნდა შეაფასოს, შესაძლებელია თუ არა კონკურენციის დაბალი დონით გამოწვეული მომხმარებელთა ზიანის რისკი აღმოიფხვრას საბითუმო ბაზრის შესაბამისი სეგმენტ(ებ)ის წინასწარი რეგულირებით, ხოლო მე-3 პუნქტის შესაბამისად, პირველ რიგში მოთხოვნისა და მიწოდების (რამდენადაც ეს აქტუალურია) ურთიერთჩანაცვლებადობის გათვალისწინებით უნდა განისაზღვროს და ამ </w:t>
      </w:r>
      <w:r w:rsidR="08590A53" w:rsidRPr="58112751">
        <w:rPr>
          <w:rFonts w:ascii="Sylfaen" w:hAnsi="Sylfaen"/>
          <w:sz w:val="20"/>
          <w:szCs w:val="20"/>
          <w:lang w:val="ka-GE"/>
        </w:rPr>
        <w:t>პროცედურების</w:t>
      </w:r>
      <w:r w:rsidRPr="00F0204A">
        <w:rPr>
          <w:rFonts w:ascii="Sylfaen" w:hAnsi="Sylfaen"/>
          <w:sz w:val="20"/>
          <w:szCs w:val="20"/>
          <w:lang w:val="ka-GE"/>
        </w:rPr>
        <w:t xml:space="preserve"> მე-12 მუხლით გათვალისწინებული სამი კრიტერიუმის ტესტით შეფასდეს საბითუმო ბაზრის სეგმენტი, რომელიც შესაფასებელი საცალო ბაზრის სეგმენტის ვერტიკალური მიწოდების ჯაჭვში ყველაზე მაღლა დგას – ე. ი. რომლის წინასწარი რეგულირება საცალო ბაზრის შესაბამის სეგმენტზე ეფექტიანი კონკურენციის განვითარებაზე ყველაზე მნიშვნელოვან გავლენას მოახდენს. ამ პროცესში კომისიამ ასევე უნდა გაითვალისწინოს ის გარემოება, რომ ზოგიერთი საცალო ბაზრის სეგმენტი შესაძლოა დაკავშირებული იყოს საბითუმო ბაზრის ერთზე მეტ სეგმენტთან. თუ საცალო ბაზრის ყველაზე მაღლა მდგომ საბითუმო ბაზრის სეგმენტზე დაწესებულია სპეციფიკური ვალდებულება, მაგრამ არ არის საკმარისი საცალო ბაზარზე იდენტიფიცირებული კონკურენციის პრობლემ(ებ)ის აღმოსაფხვრელად, კომისია გადადის მიწოდების ჯაჭვის ქვედა დონის ბაზრის სეგმენტების განსაზღვრასა და ანალიზზე მოდიფიცირებული გრინფილდის მეთოდის გამოყენებით.</w:t>
      </w:r>
    </w:p>
    <w:p w14:paraId="43058F30"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4. ბაზრის ანალიზი შეიძლება ეფუძნებოდეს საბითუმო, საცალო ან/და მათთან მჭიდროდ დაკავშირებული ბაზრის სეგმენტების მონაცემებს.</w:t>
      </w:r>
    </w:p>
    <w:p w14:paraId="4752FFC6"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5. განხილვის შესაბამისი პერიოდის ხანგრძლივობა მოიცავს პერიოდს ბაზრის მიმდინარე ანალიზის დასრულებიდან შემდგომი ბაზრის ანალიზის დასრულებამდე, რომლის ფარგლებშიც კომისია შეაფასებს ბაზრის შესაბამისი სეგმენტის სპეციფიკურ მახასიათებლებსა და განვითარების ტენდენციებს.</w:t>
      </w:r>
    </w:p>
    <w:p w14:paraId="3BEEEF0B" w14:textId="12F322FE"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6. იმ შემთხვევაში, თუ ბაზრის განხილული საცალო სეგმენტი ან მისი შესაბამისი ბაზრის ერთი ან ერთზე მეტი საბითუმო სეგმენტი ექვემდებარება წინასწარ რეგულირებას „ელექტრონული კომუნიკაციების შესახებ“ საქართველოს კანონის IV და V თავების საფუძველზე, კომისიის მიერ არსებული საბაზრო პირობების შეფასება, ისევე როგორც ბაზრის სეგმენტის განვითარების მოსალოდნელი ან პროგნოზირებადი ტენდენციების შეფასება უნდა განხორციელდეს წინასწარი რეგულირების არარსებობის ჰიპოთეტური დაშვებით. ეს მეთოდი ცნობილია როგორც „მოდიფიცირებული გრინფილდის მიდგომა“. კომისიამ ასევე უნდა გაითვალისწინოს შესაბამისი პერიოდის განმავლობაში, საცალო და მასთან დაკავშირებულ საბითუმო ბაზრის სეგმენტ(ებ)ზე მოქმედი, სექტორისთვის სპეციფიკური რეგულირების, გადაწყვეტილებების და კანონმდებლობის ეფექტი.</w:t>
      </w:r>
    </w:p>
    <w:p w14:paraId="58554B0B" w14:textId="23260C4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7. </w:t>
      </w:r>
      <w:r w:rsidR="3E2075E7" w:rsidRPr="58112751">
        <w:rPr>
          <w:rFonts w:ascii="Sylfaen" w:hAnsi="Sylfaen"/>
          <w:sz w:val="20"/>
          <w:szCs w:val="20"/>
          <w:lang w:val="ka-GE"/>
        </w:rPr>
        <w:t>პროცედურების</w:t>
      </w:r>
      <w:r w:rsidRPr="00F0204A">
        <w:rPr>
          <w:rFonts w:ascii="Sylfaen" w:hAnsi="Sylfaen"/>
          <w:sz w:val="20"/>
          <w:szCs w:val="20"/>
          <w:lang w:val="ka-GE"/>
        </w:rPr>
        <w:t xml:space="preserve"> მე-12 მუხლის შესაბამისად:</w:t>
      </w:r>
    </w:p>
    <w:p w14:paraId="5B2CBADD"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1. ბაზრის შესაბამისი სეგმენტი განისაზღვრება პოტენციურად წინასწარ რეგულირებას დაქვემდებარებად ბაზრის სეგმენტად შემდეგი სამი კრიტერიუმის ერთდროულად არსებობის შემთხვევაში:</w:t>
      </w:r>
    </w:p>
    <w:p w14:paraId="5E099044"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ა) სახეზეა ბაზარზე შესვლის მაღალი და არაგარდამავალი სტრუქტურული, სამართლებრივი ან მარეგულირებელი ბარიერები;</w:t>
      </w:r>
    </w:p>
    <w:p w14:paraId="2FF074B2"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ბ) სახეზეა ბაზრის სტრუქტურა, რომელიც დროის შესაბამის ჰორიზონტში არ არის ეფექტიანი კონკურენციისკენ მიდრეკილი, ინფრასტრუქტურაზე დაფუძნებული და სხვა სახის კონკურენტული გარემოებების გათვალისწინებით;</w:t>
      </w:r>
    </w:p>
    <w:p w14:paraId="36B98B09"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გ) კონკურენციის სამართალი არ არის საკმარისი ბაზრის იდენტიფიცირებული ჩავარდნების აღმოსაფხვრელად.</w:t>
      </w:r>
    </w:p>
    <w:p w14:paraId="07179EDB"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2. ამ მუხლის პირველი პუნქტით გათვალისწინებული სამი კრიტერიუმის შეფასების სტანდარტები:</w:t>
      </w:r>
    </w:p>
    <w:p w14:paraId="3035EF15"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ა) პირველი კრიტერიუმი დაკავშირებულია ბაზარზე შესვლის მაღალი და არაგარდამავალი ბარიერების არსებობასთან, რომლის ფარგლებშიც უნდა შეფასდეს, რამდენად შესაძლებელია ბაზარზე შესვლა და დადგინდეს ავტორიზებული პირის ბაზარზე წარმატებულ შესვლასთან დაკავშირებული ფაქტორები. ავტორიზებული პირისათვის ბაზარზე შესვლის დამაბრკოლებელი ბარიერი შეიძლება იყოს: სტრუქტურული, სამართლებრივი ან მარეგულირებელი:</w:t>
      </w:r>
    </w:p>
    <w:p w14:paraId="2021C2F6"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ა.ა) სტრუქტურული ბარიერების არსებობა გამომდინარეობს დანახარჯების ან მოთხოვნის სტრუქტურიდან, რომელიც განსაზღვრავს ასიმეტრიულ პირობებს ბაზარზე მოქმედ და ახალ შემსვლელ ავტორიზებულ პირებს შორის, რაც აფერხებს ან გამორიცხავს ამ უკანასკნელთა ბაზარზე შესვლას. მაღალი სტრუქტურული ბარიერები ვლინდება იქ, სადაც, ბაზარი ხასიათდება უპირატესობებით აბსოლუტური ხარჯების, მასშტაბის ეკონომიისა და ქსელის ეფექტურობის თვალსაზრისით. ამასთან, შესაძლოა, ბაზარზე მოქმედებდეს სიმძლავრეების შეზღუდვები და ბაზარზე შესვლა დაკავშირებული იყოს მაღალი არადაბრუნებადი ხარჯების გაწევასთან. გარდა ამისა, ბაზარზე შესვლის მაღალი სტრუქტურული ბარიერების არსებობა, შესაძლოა, დაკავშირებული იყოს ბაზარზე არსებულ გარემოსთან, როდესაც მომსახურების მიწოდება მოითხოვს ქსელის კომპონენტს, რომლის დუბლირება ტექნიკურად შეუძლებელია ან არ არის ეკონომიკურად მიზანშეწონილი;</w:t>
      </w:r>
    </w:p>
    <w:p w14:paraId="4A411209"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ა.ბ) სამართლებრივი ან მარეგულირებელი ბარიერები – ასეთი ტიპის ბარიერებს შესაძლებელია ჰქონდეს პირდაპირი ეფექტი ავტორიზებული პირების ბაზარზე შესვლის ან/და პოზიციონირების პირობებზე. რეგულირებულ სექტორში ავტორიზაციის პროცედურებს, ტერიტორიულ შეზღუდვებს, უსაფრთხოების სტანდარტებს და სხვა სამართლებრივ მოთხოვნებს, შესაძლოა, ჰქონდეთ ბაზარზე შესვლის შემაკავებელი ან შემაყოვნებელი ეფექტი. სამართლებრივი და მარეგულირებელი ბარიერი, რომელიც სავარაუდოა, რომ გაუქმდება 3 წლის ვადაში, როგორც წესი, არ იქნება განხილული ბაზარზე შესვლის ბარიერად პირველი კრიტერიუმის მიზნებისთვის;</w:t>
      </w:r>
    </w:p>
    <w:p w14:paraId="3D5DC5BA"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ბ) მეორე კრიტერიუმი მოიცავს იმის განსაზღვრას, არის თუ არა დროის შესაბამის ჰორიზონტში ბაზრის სტრუქტურა ეფექტიანი კონკურენციისკენ მიდრეკილი ინფრასტრუქტურაზე დაფუძნებული კონკურენციის მდგომარეობისა და პერსპექტივის, აგრეთვე ბაზარზე შესვლის ბარიერების მიღმა არსებული სხვა სახის კონკურენტული გარემოებების გათვალისწინებით. კონკურენციის დონის ეფექტიანობის შეფასებისას, კომისიამ უნდა აჩვენოს, რომ წინასწარი რეგულირების არარსებობის პირობებში ბაზარი არ გახდება ეფექტიანად კონკურენტუნარიანი შემდეგი კვლევის ჩატარებამდე პერიოდში და კვლევისას გამოვლენილი ფაქტობრივი გარემოებები არ მიუთითებს დადებით დინამიკაზე, რომლის მიხედვითაც, წინასწარი რეგულირების არარსებობის პირობებში ბაზარი შესაძლებელია გახდეს ეფექტიანად კონკურენტული მომავალ პერიოდ(ებ)ში;</w:t>
      </w:r>
    </w:p>
    <w:p w14:paraId="66914548" w14:textId="4CE4926B"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გ) მესამე კრიტერიუმი მიზნად ისახავს ბაზარზე კონკურენციის შემაფერხებელი არაგარდამავალი ფაქტორების აღმოსაფხვრელად ზოგადი კონკურენციის სამართლის საკმარისობის შეფასებას, იმის გათვალისწინებით, რომ კონკურენციის წინასწარი რეგულირების ფარგლებში დადგენილმა სპეციფიკურმა ვალდებულებებმა შეიძლება ეფექტიანად აღკვეთოს კონკურენციის საწინააღმდეგო ქმედებები. შესაძლოა, ზოგადი კონკურენციის კანონმდებლობით გათვალისწინებული ინტერვენციები არ იყოს საკმარისი, თუ ბაზარზე არსებული კონკურენციის შემაფერხებელი ფაქტორების აღმოსაფხვრელად ხშირი ან/და დროული ჩარევაა აუცილებელი. შესაბამისად, ასეთ ვითარებაში კონკურენციის წინასწარი რეგულირება უნდა იქნეს განხილული ზოგადი კონკურენციის კანონმდებლობის ქმედით შემავსებლად. ბაზრის შესაბამის სეგმენტზე, რომელიც ხასიათდება ეფექტიანი და მდგრადი, ინფრასტრუქტურაზე დაფუძნებული კონკურენციით, ზოგადი კონკურენციის სამართლით გათვალისწინებული მიდგომების გამოყენება საკმარისი იქნება.</w:t>
      </w:r>
    </w:p>
    <w:p w14:paraId="6E1BD476" w14:textId="1582E88A"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8. </w:t>
      </w:r>
      <w:r w:rsidR="3E2075E7" w:rsidRPr="58112751">
        <w:rPr>
          <w:rFonts w:ascii="Sylfaen" w:hAnsi="Sylfaen"/>
          <w:sz w:val="20"/>
          <w:szCs w:val="20"/>
          <w:lang w:val="ka-GE"/>
        </w:rPr>
        <w:t>პროცედურების</w:t>
      </w:r>
      <w:r w:rsidRPr="00F0204A">
        <w:rPr>
          <w:rFonts w:ascii="Sylfaen" w:hAnsi="Sylfaen"/>
          <w:sz w:val="20"/>
          <w:szCs w:val="20"/>
          <w:lang w:val="ka-GE"/>
        </w:rPr>
        <w:t xml:space="preserve"> მე-15 მუხლის შესაბამისად:</w:t>
      </w:r>
    </w:p>
    <w:p w14:paraId="3CB2B5FE"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1.ავტორიზებული პირი მიიჩნევა ერთპიროვნული მნიშვნელოვანი საბაზრო ძალაუფლების მქონე ოპერატორად, თუ ის ერთპიროვნულად სარგებლობს დომინანტური მდგომარეობის შესატყვისი პოზიციით, ე.ი. მას გააჩნია საკმარისი ეკონომიკური ძალა, რომელიც აძლევს მომხმარებლებისა და კონკურენტებისგან დამოუკიდებლად მოქმედების საშუალებას.</w:t>
      </w:r>
    </w:p>
    <w:p w14:paraId="2EFCA652"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2. ბაზრის შესაბამისი სეგმენტის კონკურენტუნარიანობის კვლევისა და ანალიზის ჩატარებისას ერთპიროვნული მნიშვნელოვანი საბაზრო ძალაუფლების მქონე ოპერატორად განსაზღვრის ძირითადი (აუცილებელი) კრიტერიუმია ავტორიზებული პირის მიერ ბაზრის ამ სეგმენტზე დაკავებული ფარდობითი საბაზრო წილის რაოდენობრივი მაჩვენებელი – იგი განიხილება ერთპიროვნული მნიშვნელოვანი საბაზრო ძალაუფლების მქონე ოპერატორად, თუ ბაზრის შესაბამის სეგმენტზე უკავია ფარდობითი საბაზრო წილის არანაკლებ 40 პროცენტისა. კომისიამ ასევე მხედველობაში უნდა მიიღოს ბაზრის შესაბამის სეგმენტზე მოქმედი სხვა ავტორიზებული პირების საბაზრო ხვედრითი წილების შესახებ მონაცემების დინამიკა. აღნიშნული გარემოება, სხვა რელევანტურ კრიტერიუმებთან ერთად, განსაზღვრავს, მიდრეკილია თუ არა ბაზრის შესაბამისი სეგმენტი ეფექტიანი კონკურენციისკენ.</w:t>
      </w:r>
    </w:p>
    <w:p w14:paraId="2D85517C"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3. ერთპიროვნული მნიშვნელოვანი საბაზრო ძალაუფლების შეფასებისას, ამ მუხლის მე-2 პუნქტში მითითებულ ძირითად კრიტერიუმთან ერთად, გამოყენებული უნდა იქნეს „ელექტრონული კომუნიკაციების შესახებ“ საქართველოს კანონის 22-ე მუხლის მე-12 პუნქტით გათვალისწინებული მეორეული კრიტერიუმები. შესაბამისად, ბაზრის შესაბამისი სეგმენტის კონკურენტუნარიანობის კვლევისა და ანალიზის ჩატარებისას ერთპიროვნული მნიშვნელოვანი საბაზრო ძალაუფლების მქონე ოპერატორად განსაზღვრის მეორეულ კრიტერიუმებად ბაზრის სტრუქტურიდან და კონკურენტული მახასიათებლებიდან გამომდინარე, შესაძლოა, გამოყენებულ იქნეს:</w:t>
      </w:r>
    </w:p>
    <w:p w14:paraId="6E93D6A3"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ა) რთულად დუბლირებადი ინფრასტრუქტურა - ავტორიზებული პირის მიერ სხვა ავტორიზებულ პირებთან შედარებით ბაზარზე უფრო დიდი ხნის განმავლობაში საქმიანობა, შეზღუდულ სიხშირულ სპექტრზე ხელმისაწვდომობა, ან საკუთარი ელექტრონული საკომუნიკაციო ინფრასტრუქტურის და ქსელის ისეთი გეოგრაფიული მასშტაბებით გავრცელება, რომელიც მოსახლეობის უდიდესი ნაწილისთვის მომსახურების მიღების საშუალებას იძლევა და კონკრეტულ ავტორიზებულ პირს სხვა ავტორიზებულ პირებთან შედარებით უპირატესობას ანიჭებს, ვინაიდან სხვა ალტერნატიული ავტორიზებული პირისათვის ამგვარი ინფრასტრუქტურის შექმნა შესაძლებელია მხოლოდ გრძელვადიან პერსპექტივაში, ან შეზღუდულ გეოგრაფიულ არეალში. აღნიშნულიდან გამომდინარე, ბაზრის ანალიზისას კომისიამ უნდა მოახდინოს ასეთი ინფრასტრუქტურის იდენტიფიცირება და უნდა შეაფასოს საბაზრო ძალაუფლებისთვის მისი არსებობის მნიშვნელობა;</w:t>
      </w:r>
    </w:p>
    <w:p w14:paraId="389E2E31"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ბ) ტექნოლოგიური უპირატესობები – ინოვაციურ ტექნოლოგიებზე ხელმისაწვდომობამ და ძვირადღირებული პატენტებისა და ლიცენზიების ფლობამ შეიძლება მნიშვნელოვნად შეუწყოს ხელი ავტორიზებული პირის მიერ ერთპიროვნული მნიშვნელოვანი საბაზრო ძალაუფლების მოპოვებას ან კონსოლიდაციას. შესაბამისად, კომისიამ უნდა შეაფასოს, ზემოაღნიშნული აქტივების ფლობა რამდენად აძლევს ავტორიზებულ პირს კონკურენტებისგან და მომხმარებლებისგან დამოუკიდებლად მოქმედების საშუალებას;</w:t>
      </w:r>
    </w:p>
    <w:p w14:paraId="275ED4C2"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გ) მსყიდველობითი ძალაუფლების დაბალი დონე ან/და არარსებობა – ბაზრის შესაბამის სეგმენტზე ისეთი მდგომარეობა, როდესაც არსებულ ან პოტენციურ მომხმარებლებს არ გააჩნიათ მომსახურების შეძენის ფასზე ან სხვა მომსახურების პირობებზე გავლენის მოხდენის საკმარისი შესაძლებლობა ან რეგულაციის არარსებობისას საბითუმო მომსახურების მომხმარებელ ავტორიზებულ პირებს არ გააჩნიათ იმის შესაძლებლობა, რომ პოტენციურად მნიშვნელოვანი საბაზრო ძალაუფლების მქონე ავტორიზებული პირისგან მიიღონ მომსახურება კონკურენტული პირობებით. გარდა ამისა, მსყიდველობითი ძალაუფლების შეფასებისას მხედველობაში მიიღება ბაზრის შესაბამის სეგმენტზე მომსახურების მიმწოდებლების რაოდენობა;</w:t>
      </w:r>
    </w:p>
    <w:p w14:paraId="7C14F0D6"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დ) კაპიტალთან და ფინანსურ რესურსებთან მარტივი ან პრივილეგირებული წვდომის შესაძლებლობა – ავტორიზებული პირის მდგომარეობა, რომელიც მისი მოცულობიდან, საკუთრების ტიპიდან, ან ადგილობრივ და საერთაშორისო ჯგუფთან ურთიერთდამოკიდებულებიდან გამომდინარე, შესაძლებელს ხდის ამ ავტორიზებული პირის სხვებთან შედარებით მარტივ დაშვებას, როგორც შიდა, ასევე გარე კაპიტალთან და ფინანსურ რესურსებთან, ინვესტიციების განხორციელების, ქსელის განახლების ან/და ქსელის გაფართოების საჭიროებიდან გამომდინარე;</w:t>
      </w:r>
    </w:p>
    <w:p w14:paraId="4A684431"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ე) დივერსიფიცირებული მომსახურების სახეები (მომსახურების პაკეტები) – ბაზრის შესაბამის სეგმენტზე დივერსიფიცირებული მომსახურების სახეების პორტფელის მქონე ავტორიზებულ პირს მომხმარებლებისთვის არჩევანის და მიმზიდველობის თვალსაზრისით, სხვა ავტორიზებულ პირებთან შედარებით, უკეთესი პოზიცია გააჩნია. ამ კუთხით მომსახურების დივერსიფიცირება ავტორიზებულ პირს აძლევს მომხმარებლების ბაზის მოპოვებისა და შენარჩუნების საშუალებას;</w:t>
      </w:r>
    </w:p>
    <w:p w14:paraId="1D0CEEC9"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ვ) მასშტაბის ეკონომია – დიდი მოცულობით მომსახურების მიმწოდებელ ავტორიზებულ პირებს აქვთ შესაძლებლობა, მიაღწიონ მასშტაბის ეკონომიას, რაც განპირობებულია ავტორიზებული პირის მთლიანი დანახარჯების მიწოდებული მომსახურების ერთეულებს შორის გადანაწილებით;</w:t>
      </w:r>
    </w:p>
    <w:p w14:paraId="1431467A"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ზ) მომსახურების სახეების მრავალფეროვნებით განპირობებული ეკონომია (მრავალფეროვნების ეკონომია) – ამ კრიტერიუმს გააჩნია მასშტაბის ეკონომიის ანალოგიური ეფექტი, თუმცა ხარჯის შემცირება მიიღწევა ერთი და იმავე ინფრასტრუქტურის საშუალებით მიწოდებული სხვადასხვა ტიპის მომსახურებას შორის ფიქსირებული და ზედნადები დანახარჯების განაწილების შედეგად;</w:t>
      </w:r>
    </w:p>
    <w:p w14:paraId="4169654D"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თ) ქსელის პირდაპირი და ირიბი ეფექტი:</w:t>
      </w:r>
    </w:p>
    <w:p w14:paraId="0360108B"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თ.ა) ქსელის პირდაპირი ეფექტი ვლინდება მაშინ, როდესაც მომხმარებლისთვის მომსახურების ღირებულება გამომდინარეობს სხვა მომხმარებლების მხრიდან ასეთი მომსახურების გაზრდილი მოხმარებიდან;</w:t>
      </w:r>
    </w:p>
    <w:p w14:paraId="1767689C"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თ.ბ) ქსელის ირიბი ეფექტი ვლინდება მაშინ, როდესაც მომსახურების ღირებულება იზრდება ამ მომსახურების შემავსებელი მომსახურებების მოხმარების ზრდით;</w:t>
      </w:r>
    </w:p>
    <w:p w14:paraId="7524E06A"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ი) ვერტიკალური ინტეგრაცია – ვერტიკალურად ინტეგრირებული ავტორიზებული პირები არიან ეკონომიკური აგენტები, რომლებიც საქმიანობენ მომსახურების მიწოდების ღირებულებათა ვერტიკალური ჯაჭვის როგორც საბითუმო, ისე საცალო დონეზე, რაც მათ ანიჭებს კონკურენტულ უპირატესობას სხვა ავტორიზებულ პირებთან შედარებით, რადგან მათ დამოუკიდებლად შეუძლიათ მომხმარებლებისთვის მომსახურების მიწოდება, მომსახურების მიწოდების კონტროლი და ბაზრის პოტენციურ ცვლილებებზე მყისიერი რეაგირება;</w:t>
      </w:r>
    </w:p>
    <w:p w14:paraId="22C2481B"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კ) სადისტრიბუციო და გაყიდვების მაღალგანვითარებული ქსელი – სადისტრიბუციო და გაყიდვების მაღალგანვითარებული ქსელის მქონე ავტორიზებული პირები სხვა ავტორიზებულ პირებთან შედარებით უკეთეს პოზიციაში იმყოფებიან, რადგან აღნიშნული ფაქტორი ზრდის მომსახურების შეძენის ხელმისაწვდომობას არსებული და პოტენციური აბონენტებისთვის. ხსენებული კრიტერიუმის გამოყენება მნიშვნელოვანია საცალო ბაზრის სეგმენტის ანალიზის პროცესში;</w:t>
      </w:r>
    </w:p>
    <w:p w14:paraId="1255088E"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ლ) პოტენციური კონკურენტების არარსებობა – მიწოდების მხარის ჩანაცვლებასთან დაკავშირებით პოტენციურ კონკურენტებად განიხილებიან ის ეკონომიკური აგენტები, რომლებიც ბაზრის ანალიზის პერიოდისთვის ბაზრის შესაბამის სეგმენტზე არ არიან წარმოდგენილნი, თუმცა ბაზრის ამ სეგმენტზე ფასების მცირე, მაგრამ მნიშვნელოვანი და არაგარდამავალი ზრდის შემთხვევაში აქვთ შესაძლებლობა, გააფართოონ მათი მომსახურების პორტფელი ან/და საქმიანობის გეოგრაფიული არეალი და დაიწყონ აღნიშნული მომსახურების მიწოდების უზრუნველყოფა;</w:t>
      </w:r>
    </w:p>
    <w:p w14:paraId="6335F3C5"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მ) ბაზრის შესაბამის სეგმენტზე ავტორიზებული პირის გაფართოებასთან დაკავშირებით არსებული ბარიერები – ეს ბარიერები დამახასიათებელია გაჯერებული ბაზრის შესაბამისი სეგმენტისთვის, რომელიც ვერ უზრუნველყოფს ავტორიზებული პირისთვის ბაზრის სეგმენტზე ზრდის/გაფართოების საჭირო შესაძლებლობებს, იწვევს ბაზრის შესაბამის სეგმენტზე არსებული კონკურენტული გარემოს (კონკურენტების არსებული რაოდენობის) კონსერვაციას, რამაც, შესაძლოა, გააუარესოს ბაზარზე არსებული კონკურენტული მდგომარეობა.</w:t>
      </w:r>
    </w:p>
    <w:p w14:paraId="27D5B1A5"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4. ამ მუხლის მე-3 პუნქტით განსაზღვრული რომელიმე კრიტერიუმი, შესაძლოა, განცალკევებულად არ იყოს საკმარისი ავტორიზებული პირის მნიშვნელოვანი საბაზრო ძალაუფლების მქონე ოპერატორად განსაზღვრისთვის. კომისიამ საკითხი უნდა გადაწყვიტოს ამ მუხლის მე-3 პუნქტით გათვალისწინებული ფაქტორებისა და ამ მუხლის მე-2 პუნქტით დადგენილი პირველადი კრიტერიუმის კომბინირებულად შეფასების გზით.</w:t>
      </w:r>
    </w:p>
    <w:p w14:paraId="25490822" w14:textId="369E247A"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5. ავტორიზებული პირების საბაზრო ძალაუფლების შეფასებისთვის, ამ მუხლის მე-3 პუნქტით განსაზღვრული კრიტერიუმების პარალელურად ან მათი ალტერნატივის სახით, შესაძლოა, გამოყენებულ იქნეს საუკეთესო საერთაშორისო პრაქტიკაში მიღებული</w:t>
      </w:r>
      <w:r w:rsidRPr="00F0204A">
        <w:rPr>
          <w:sz w:val="20"/>
          <w:szCs w:val="20"/>
        </w:rPr>
        <w:t xml:space="preserve"> </w:t>
      </w:r>
      <w:r w:rsidRPr="00F0204A">
        <w:rPr>
          <w:rFonts w:ascii="Sylfaen" w:hAnsi="Sylfaen"/>
          <w:sz w:val="20"/>
          <w:szCs w:val="20"/>
          <w:lang w:val="ka-GE"/>
        </w:rPr>
        <w:t>ამ მუხლის მე-3 პუნქტით განსაზღვრულის ეკვივალენტური კრიტერიუმები.</w:t>
      </w:r>
    </w:p>
    <w:p w14:paraId="7DC9BA0B" w14:textId="624EE943"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9. </w:t>
      </w:r>
      <w:r w:rsidR="3E2075E7" w:rsidRPr="58112751">
        <w:rPr>
          <w:rFonts w:ascii="Sylfaen" w:hAnsi="Sylfaen"/>
          <w:sz w:val="20"/>
          <w:szCs w:val="20"/>
          <w:lang w:val="ka-GE"/>
        </w:rPr>
        <w:t>პროცედურების</w:t>
      </w:r>
      <w:r w:rsidRPr="00F0204A">
        <w:rPr>
          <w:rFonts w:ascii="Sylfaen" w:hAnsi="Sylfaen"/>
          <w:sz w:val="20"/>
          <w:szCs w:val="20"/>
          <w:lang w:val="ka-GE"/>
        </w:rPr>
        <w:t xml:space="preserve"> მე-17 მუხლის შესაბამისად:</w:t>
      </w:r>
    </w:p>
    <w:p w14:paraId="3EF332F4" w14:textId="238FEA5A"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 xml:space="preserve">1. კომისიამ სპეციფიკური ვალდებულებების დაკისრებისას უნდა გამოიყენოს სტატიკური და დინამიკური მიდგომები, რათა დაკისრებულმა სპეციფიკურმა ვალდებულებებმა ხელი შეუწყოს ბაზარზე კონკურენტული გარემოს განვითარებას. სპეციფიკური ვალდებულებების დაკისრება უნდა განხორციელდეს „ელექტრონული კომუნიკაციების შესახებ“ საქართველოს კანონით და ამ </w:t>
      </w:r>
      <w:r w:rsidR="583DC60B" w:rsidRPr="58112751">
        <w:rPr>
          <w:rFonts w:ascii="Sylfaen" w:hAnsi="Sylfaen"/>
          <w:sz w:val="20"/>
          <w:szCs w:val="20"/>
          <w:lang w:val="ka-GE"/>
        </w:rPr>
        <w:t>პროცედურების</w:t>
      </w:r>
      <w:r w:rsidRPr="00F0204A">
        <w:rPr>
          <w:rFonts w:ascii="Sylfaen" w:hAnsi="Sylfaen"/>
          <w:sz w:val="20"/>
          <w:szCs w:val="20"/>
          <w:lang w:val="ka-GE"/>
        </w:rPr>
        <w:t xml:space="preserve"> მე-4 მუხლით განსაზღვრული კონკურენციის წინასწარი რეგულირების პრინციპების, მიზნებისა და ამოცანების გათვალისწინებით და ასევე მხედველობაში უნდა იქნეს მიღებული შემდეგი მოთხოვნები:</w:t>
      </w:r>
    </w:p>
    <w:p w14:paraId="12F69754"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ა) სპეციფიკური ვალდებულებები უნდა დაწესდეს უპირატესად საბითუმო ბაზრის შესაბამის სეგმენტზე და მხოლოდ იმ ბაზრის მხოლოდ იმ სეგმენტებზე, რომლებიც არ ხასიათდება კონკურენციის ეფექტიანი დონით;</w:t>
      </w:r>
    </w:p>
    <w:p w14:paraId="19183F72"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ბ) სპეციფიკური ვალდებულებების დაწესება ბაზრის შესაბამის სეგმენტზე უნდა განხორციელდეს კონკურენციასთან დაკავშირებით გამოვლენილი არსებული ან პოტენციური პრობლემის აღმოფხვრის მიზნით;</w:t>
      </w:r>
    </w:p>
    <w:p w14:paraId="5246A84B"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გ) სპეციფიკური ვალდებულებები უნდა იყოს კონკურენციასთან დაკავშირებით გამოვლენილი, დადასტურებული პრობლემის პროპორციული და ტექნიკურად შესრულებადი;</w:t>
      </w:r>
    </w:p>
    <w:p w14:paraId="7BB321B4" w14:textId="77777777" w:rsidR="007638D2" w:rsidRPr="00F0204A" w:rsidRDefault="007638D2" w:rsidP="007638D2">
      <w:pPr>
        <w:spacing w:line="240" w:lineRule="auto"/>
        <w:jc w:val="both"/>
        <w:rPr>
          <w:rFonts w:ascii="Sylfaen" w:hAnsi="Sylfaen"/>
          <w:sz w:val="20"/>
          <w:szCs w:val="20"/>
          <w:lang w:val="ka-GE"/>
        </w:rPr>
      </w:pPr>
      <w:r w:rsidRPr="00F0204A">
        <w:rPr>
          <w:rFonts w:ascii="Sylfaen" w:hAnsi="Sylfaen"/>
          <w:sz w:val="20"/>
          <w:szCs w:val="20"/>
          <w:lang w:val="ka-GE"/>
        </w:rPr>
        <w:t>დ) სპეციფიკური ვალდებულებების დაკისრება უნდა მოხდეს მათი ურთიერთდამოკიდებულების გათვალისწინებით.</w:t>
      </w:r>
    </w:p>
    <w:p w14:paraId="56688309" w14:textId="79D1A662" w:rsidR="00BB3133" w:rsidRPr="00F0204A" w:rsidRDefault="007638D2" w:rsidP="58112751">
      <w:pPr>
        <w:spacing w:line="240" w:lineRule="auto"/>
        <w:jc w:val="both"/>
        <w:rPr>
          <w:rFonts w:ascii="Sylfaen" w:hAnsi="Sylfaen"/>
          <w:sz w:val="20"/>
          <w:szCs w:val="20"/>
          <w:lang w:val="ka-GE"/>
        </w:rPr>
      </w:pPr>
      <w:r w:rsidRPr="00F0204A">
        <w:rPr>
          <w:rFonts w:ascii="Sylfaen" w:hAnsi="Sylfaen"/>
          <w:sz w:val="20"/>
          <w:szCs w:val="20"/>
          <w:lang w:val="ka-GE"/>
        </w:rPr>
        <w:t>2. სპეციფიკური ვალდებულებების პირობები უნდა შეესაბამებოდეს საბაზრო უპირატესობის ფლობის და მისი ბოროტად გამოყენების, ბაზრის შესაბამის სეგმენტზე შესვლის დაბრკოლებების ჩამოყალიბების შესაძლებლობების ხასიათს, უნდა იყოს თანაზომიერი და დასაბუთებული.</w:t>
      </w:r>
    </w:p>
    <w:p w14:paraId="5B95CB12" w14:textId="579FA838" w:rsidR="58112751" w:rsidRDefault="58112751" w:rsidP="58112751">
      <w:pPr>
        <w:spacing w:line="240" w:lineRule="auto"/>
        <w:jc w:val="both"/>
        <w:rPr>
          <w:rFonts w:ascii="Sylfaen" w:hAnsi="Sylfaen"/>
          <w:sz w:val="20"/>
          <w:szCs w:val="20"/>
          <w:lang w:val="ka-GE"/>
        </w:rPr>
      </w:pPr>
    </w:p>
    <w:p w14:paraId="4F67B074" w14:textId="15DA45D1" w:rsidR="0019020C" w:rsidRPr="00CB64D8" w:rsidRDefault="30A86555" w:rsidP="00015832">
      <w:pPr>
        <w:pStyle w:val="Heading1"/>
        <w:numPr>
          <w:ilvl w:val="0"/>
          <w:numId w:val="50"/>
        </w:numPr>
        <w:ind w:left="450" w:hanging="450"/>
        <w:rPr>
          <w:rFonts w:ascii="Sylfaen" w:hAnsi="Sylfaen"/>
          <w:sz w:val="24"/>
          <w:szCs w:val="24"/>
          <w:lang w:val="ka-GE"/>
        </w:rPr>
      </w:pPr>
      <w:bookmarkStart w:id="83" w:name="_Toc169016975"/>
      <w:r w:rsidRPr="00CB64D8">
        <w:rPr>
          <w:rFonts w:ascii="Sylfaen" w:hAnsi="Sylfaen"/>
          <w:sz w:val="24"/>
          <w:szCs w:val="24"/>
          <w:lang w:val="ka-GE"/>
        </w:rPr>
        <w:t>ფიქსირებული ფართოზოლოვანი მომსახურებ</w:t>
      </w:r>
      <w:r w:rsidR="20B83894" w:rsidRPr="00CB64D8">
        <w:rPr>
          <w:rFonts w:ascii="Sylfaen" w:hAnsi="Sylfaen"/>
          <w:sz w:val="24"/>
          <w:szCs w:val="24"/>
          <w:lang w:val="ka-GE"/>
        </w:rPr>
        <w:t xml:space="preserve">ის საცალო ბაზრის </w:t>
      </w:r>
      <w:bookmarkStart w:id="84" w:name="_Toc165893756"/>
      <w:bookmarkStart w:id="85" w:name="_Toc165893949"/>
      <w:bookmarkStart w:id="86" w:name="_Toc165894128"/>
      <w:bookmarkStart w:id="87" w:name="_Toc165894306"/>
      <w:bookmarkStart w:id="88" w:name="_Toc165894422"/>
      <w:bookmarkEnd w:id="84"/>
      <w:bookmarkEnd w:id="85"/>
      <w:bookmarkEnd w:id="86"/>
      <w:bookmarkEnd w:id="87"/>
      <w:bookmarkEnd w:id="88"/>
      <w:r w:rsidR="0084292E" w:rsidRPr="00CB64D8">
        <w:rPr>
          <w:rFonts w:ascii="Sylfaen" w:hAnsi="Sylfaen"/>
          <w:sz w:val="24"/>
          <w:szCs w:val="24"/>
          <w:lang w:val="ka-GE"/>
        </w:rPr>
        <w:t>მიმოხილვა</w:t>
      </w:r>
      <w:bookmarkEnd w:id="83"/>
      <w:r w:rsidR="0084292E" w:rsidRPr="00CB64D8">
        <w:rPr>
          <w:rFonts w:ascii="Sylfaen" w:hAnsi="Sylfaen"/>
          <w:sz w:val="24"/>
          <w:szCs w:val="24"/>
          <w:lang w:val="ka-GE"/>
        </w:rPr>
        <w:t xml:space="preserve"> </w:t>
      </w:r>
    </w:p>
    <w:p w14:paraId="0751312C" w14:textId="205DC45A" w:rsidR="001D5109" w:rsidRPr="00F0204A" w:rsidRDefault="008910D9" w:rsidP="00CB64D8">
      <w:pPr>
        <w:pStyle w:val="Heading2"/>
        <w:ind w:left="270" w:hanging="270"/>
        <w:jc w:val="both"/>
        <w:rPr>
          <w:rFonts w:ascii="Sylfaen" w:hAnsi="Sylfaen"/>
          <w:sz w:val="20"/>
          <w:szCs w:val="20"/>
          <w:lang w:val="ka-GE"/>
        </w:rPr>
      </w:pPr>
      <w:bookmarkStart w:id="89" w:name="_Toc158309565"/>
      <w:bookmarkStart w:id="90" w:name="_Toc169016976"/>
      <w:r w:rsidRPr="00CB64D8">
        <w:rPr>
          <w:rFonts w:ascii="Sylfaen" w:hAnsi="Sylfaen"/>
          <w:sz w:val="22"/>
          <w:szCs w:val="22"/>
          <w:lang w:val="ka-GE"/>
        </w:rPr>
        <w:t>3.1</w:t>
      </w:r>
      <w:r w:rsidRPr="00F0204A">
        <w:rPr>
          <w:rFonts w:ascii="Sylfaen" w:hAnsi="Sylfaen"/>
          <w:sz w:val="20"/>
          <w:szCs w:val="20"/>
          <w:lang w:val="ka-GE"/>
        </w:rPr>
        <w:t xml:space="preserve"> </w:t>
      </w:r>
      <w:r w:rsidR="00E33522" w:rsidRPr="00CB64D8">
        <w:rPr>
          <w:rFonts w:ascii="Sylfaen" w:hAnsi="Sylfaen"/>
          <w:sz w:val="22"/>
          <w:szCs w:val="22"/>
          <w:lang w:val="ka-GE"/>
        </w:rPr>
        <w:t xml:space="preserve">სხვადასხვა ფიქსირებული ფართოზოლოვანი ტექნოლოგიებით დაფარვის </w:t>
      </w:r>
      <w:bookmarkEnd w:id="89"/>
      <w:r w:rsidR="0084292E" w:rsidRPr="00CB64D8">
        <w:rPr>
          <w:rFonts w:ascii="Sylfaen" w:hAnsi="Sylfaen"/>
          <w:sz w:val="22"/>
          <w:szCs w:val="22"/>
          <w:lang w:val="ka-GE"/>
        </w:rPr>
        <w:t>ანალიზი</w:t>
      </w:r>
      <w:bookmarkEnd w:id="90"/>
    </w:p>
    <w:p w14:paraId="5ECF716D" w14:textId="5E549ADD" w:rsidR="008910D9" w:rsidRPr="005062D4" w:rsidRDefault="008910D9" w:rsidP="008910D9">
      <w:pPr>
        <w:spacing w:before="240" w:after="120" w:line="259" w:lineRule="auto"/>
        <w:jc w:val="both"/>
        <w:rPr>
          <w:rFonts w:ascii="Sylfaen" w:hAnsi="Sylfaen" w:cstheme="minorHAnsi"/>
          <w:bCs/>
          <w:iCs/>
          <w:sz w:val="20"/>
          <w:szCs w:val="20"/>
          <w:lang w:val="ka-GE"/>
        </w:rPr>
      </w:pPr>
      <w:r w:rsidRPr="005062D4">
        <w:rPr>
          <w:rFonts w:ascii="Sylfaen" w:hAnsi="Sylfaen" w:cstheme="minorHAnsi"/>
          <w:bCs/>
          <w:iCs/>
          <w:sz w:val="20"/>
          <w:szCs w:val="20"/>
          <w:lang w:val="ka-GE"/>
        </w:rPr>
        <w:t xml:space="preserve">ბაზრის ანალიზის ამ ნაწილში განისაზღვრება ელექტრონული კომუნიკაციების </w:t>
      </w:r>
      <w:r w:rsidR="00A25157" w:rsidRPr="005062D4">
        <w:rPr>
          <w:rFonts w:ascii="Sylfaen" w:hAnsi="Sylfaen" w:cstheme="minorHAnsi"/>
          <w:bCs/>
          <w:iCs/>
          <w:sz w:val="20"/>
          <w:szCs w:val="20"/>
          <w:lang w:val="ka-GE"/>
        </w:rPr>
        <w:t>მომსახურება/პროდუქტი</w:t>
      </w:r>
      <w:r w:rsidRPr="005062D4">
        <w:rPr>
          <w:rFonts w:ascii="Sylfaen" w:hAnsi="Sylfaen" w:cstheme="minorHAnsi"/>
          <w:bCs/>
          <w:iCs/>
          <w:sz w:val="20"/>
          <w:szCs w:val="20"/>
          <w:lang w:val="ka-GE"/>
        </w:rPr>
        <w:t xml:space="preserve"> ყველა შესაბამის ალტერნატივასთან ერთად როგორც </w:t>
      </w:r>
      <w:r w:rsidR="00EF54E0" w:rsidRPr="005062D4">
        <w:rPr>
          <w:rFonts w:ascii="Sylfaen" w:hAnsi="Sylfaen" w:cstheme="minorHAnsi"/>
          <w:bCs/>
          <w:iCs/>
          <w:sz w:val="20"/>
          <w:szCs w:val="20"/>
          <w:lang w:val="ka-GE"/>
        </w:rPr>
        <w:t xml:space="preserve">საკვლევი </w:t>
      </w:r>
      <w:r w:rsidRPr="005062D4">
        <w:rPr>
          <w:rFonts w:ascii="Sylfaen" w:hAnsi="Sylfaen" w:cstheme="minorHAnsi"/>
          <w:bCs/>
          <w:iCs/>
          <w:sz w:val="20"/>
          <w:szCs w:val="20"/>
          <w:lang w:val="ka-GE"/>
        </w:rPr>
        <w:t xml:space="preserve">ამოსავალი წერტილი, ხოლო შემდგომ ეტაპზე  შეფასდება არსებობს თუ არა </w:t>
      </w:r>
      <w:r w:rsidR="00A25157" w:rsidRPr="005062D4">
        <w:rPr>
          <w:rFonts w:ascii="Sylfaen" w:hAnsi="Sylfaen" w:cstheme="minorHAnsi"/>
          <w:bCs/>
          <w:iCs/>
          <w:sz w:val="20"/>
          <w:szCs w:val="20"/>
          <w:lang w:val="ka-GE"/>
        </w:rPr>
        <w:t>ნიშნები</w:t>
      </w:r>
      <w:r w:rsidRPr="005062D4">
        <w:rPr>
          <w:rFonts w:ascii="Sylfaen" w:hAnsi="Sylfaen" w:cstheme="minorHAnsi"/>
          <w:bCs/>
          <w:iCs/>
          <w:sz w:val="20"/>
          <w:szCs w:val="20"/>
          <w:lang w:val="ka-GE"/>
        </w:rPr>
        <w:t xml:space="preserve"> ბაზრის გეოგრაფიული</w:t>
      </w:r>
      <w:r w:rsidRPr="005062D4">
        <w:rPr>
          <w:rFonts w:ascii="Sylfaen" w:hAnsi="Sylfaen" w:cstheme="minorHAnsi"/>
          <w:bCs/>
          <w:iCs/>
          <w:sz w:val="20"/>
          <w:szCs w:val="20"/>
          <w:lang w:val="en-US"/>
        </w:rPr>
        <w:t xml:space="preserve"> </w:t>
      </w:r>
      <w:r w:rsidRPr="005062D4">
        <w:rPr>
          <w:rFonts w:ascii="Sylfaen" w:hAnsi="Sylfaen" w:cstheme="minorHAnsi"/>
          <w:bCs/>
          <w:iCs/>
          <w:sz w:val="20"/>
          <w:szCs w:val="20"/>
          <w:lang w:val="ka-GE"/>
        </w:rPr>
        <w:t>დაყოფისთვის.</w:t>
      </w:r>
    </w:p>
    <w:p w14:paraId="4F26E76A" w14:textId="3C68D848" w:rsidR="00F45174" w:rsidRPr="00E328A6" w:rsidRDefault="00F45174" w:rsidP="00E328A6">
      <w:pPr>
        <w:jc w:val="both"/>
        <w:rPr>
          <w:rFonts w:ascii="Sylfaen" w:hAnsi="Sylfaen"/>
          <w:sz w:val="20"/>
          <w:szCs w:val="20"/>
          <w:lang w:val="ka-GE"/>
        </w:rPr>
      </w:pPr>
      <w:r w:rsidRPr="00E328A6">
        <w:rPr>
          <w:rFonts w:ascii="Sylfaen" w:hAnsi="Sylfaen"/>
          <w:sz w:val="20"/>
          <w:szCs w:val="20"/>
          <w:lang w:val="ka-GE"/>
        </w:rPr>
        <w:t xml:space="preserve">ანალიზი იყენებს საქართველოში </w:t>
      </w:r>
      <w:r w:rsidR="00794E06" w:rsidRPr="00E328A6">
        <w:rPr>
          <w:rFonts w:ascii="Sylfaen" w:hAnsi="Sylfaen"/>
          <w:sz w:val="20"/>
          <w:szCs w:val="20"/>
          <w:lang w:val="ka-GE"/>
        </w:rPr>
        <w:t>ფიქსირებული ფართოზოლოვანი  მომსახურების</w:t>
      </w:r>
      <w:r w:rsidRPr="00E328A6">
        <w:rPr>
          <w:rFonts w:ascii="Sylfaen" w:hAnsi="Sylfaen"/>
          <w:sz w:val="20"/>
          <w:szCs w:val="20"/>
          <w:lang w:val="ka-GE"/>
        </w:rPr>
        <w:t xml:space="preserve"> </w:t>
      </w:r>
      <w:r w:rsidR="00794E06" w:rsidRPr="00E328A6">
        <w:rPr>
          <w:rFonts w:ascii="Sylfaen" w:hAnsi="Sylfaen"/>
          <w:sz w:val="20"/>
          <w:szCs w:val="20"/>
          <w:lang w:val="ka-GE"/>
        </w:rPr>
        <w:t xml:space="preserve">მიმწოდებელი </w:t>
      </w:r>
      <w:r w:rsidR="00AE1102" w:rsidRPr="00E328A6">
        <w:rPr>
          <w:rFonts w:ascii="Sylfaen" w:hAnsi="Sylfaen"/>
          <w:sz w:val="20"/>
          <w:szCs w:val="20"/>
          <w:lang w:val="ka-GE"/>
        </w:rPr>
        <w:t>ავტორიზებული პირებისთვის</w:t>
      </w:r>
      <w:r w:rsidRPr="00E328A6">
        <w:rPr>
          <w:rFonts w:ascii="Sylfaen" w:hAnsi="Sylfaen"/>
          <w:sz w:val="20"/>
          <w:szCs w:val="20"/>
          <w:lang w:val="ka-GE"/>
        </w:rPr>
        <w:t xml:space="preserve"> კომისიის მიერ გაგზავნილ კითხვარ</w:t>
      </w:r>
      <w:r w:rsidR="0061138A" w:rsidRPr="00E328A6">
        <w:rPr>
          <w:rFonts w:ascii="Sylfaen" w:hAnsi="Sylfaen"/>
          <w:sz w:val="20"/>
          <w:szCs w:val="20"/>
          <w:lang w:val="ka-GE"/>
        </w:rPr>
        <w:t>ზე</w:t>
      </w:r>
      <w:r w:rsidRPr="00E328A6">
        <w:rPr>
          <w:rFonts w:ascii="Sylfaen" w:hAnsi="Sylfaen"/>
          <w:sz w:val="20"/>
          <w:szCs w:val="20"/>
          <w:lang w:val="ka-GE"/>
        </w:rPr>
        <w:t xml:space="preserve"> პასუხ</w:t>
      </w:r>
      <w:r w:rsidR="0061138A" w:rsidRPr="00E328A6">
        <w:rPr>
          <w:rFonts w:ascii="Sylfaen" w:hAnsi="Sylfaen"/>
          <w:sz w:val="20"/>
          <w:szCs w:val="20"/>
          <w:lang w:val="ka-GE"/>
        </w:rPr>
        <w:t>ად</w:t>
      </w:r>
      <w:r w:rsidRPr="00E328A6">
        <w:rPr>
          <w:rFonts w:ascii="Sylfaen" w:hAnsi="Sylfaen"/>
          <w:sz w:val="20"/>
          <w:szCs w:val="20"/>
          <w:lang w:val="ka-GE"/>
        </w:rPr>
        <w:t xml:space="preserve"> მიღებულ მონაცემებს. კითხვარის მიზანი იყო ფიქსირებულ ფართოზოლოვან ტექნოლოგი</w:t>
      </w:r>
      <w:r w:rsidR="00375863" w:rsidRPr="00E328A6">
        <w:rPr>
          <w:rFonts w:ascii="Sylfaen" w:hAnsi="Sylfaen"/>
          <w:sz w:val="20"/>
          <w:szCs w:val="20"/>
          <w:lang w:val="ka-GE"/>
        </w:rPr>
        <w:t>ებ</w:t>
      </w:r>
      <w:r w:rsidRPr="00E328A6">
        <w:rPr>
          <w:rFonts w:ascii="Sylfaen" w:hAnsi="Sylfaen"/>
          <w:sz w:val="20"/>
          <w:szCs w:val="20"/>
          <w:lang w:val="ka-GE"/>
        </w:rPr>
        <w:t xml:space="preserve">ს შორის არსებული </w:t>
      </w:r>
      <w:r w:rsidR="00794E06" w:rsidRPr="00E328A6">
        <w:rPr>
          <w:rFonts w:ascii="Sylfaen" w:hAnsi="Sylfaen"/>
          <w:sz w:val="20"/>
          <w:szCs w:val="20"/>
          <w:lang w:val="ka-GE"/>
        </w:rPr>
        <w:t xml:space="preserve">(აქტიური შეერთებების სახით) </w:t>
      </w:r>
      <w:r w:rsidRPr="00E328A6">
        <w:rPr>
          <w:rFonts w:ascii="Sylfaen" w:hAnsi="Sylfaen"/>
          <w:sz w:val="20"/>
          <w:szCs w:val="20"/>
          <w:lang w:val="ka-GE"/>
        </w:rPr>
        <w:t>და პოტენციური კონკურენციის (</w:t>
      </w:r>
      <w:r w:rsidR="0050009F" w:rsidRPr="00E328A6">
        <w:rPr>
          <w:rFonts w:ascii="Sylfaen" w:hAnsi="Sylfaen"/>
          <w:sz w:val="20"/>
          <w:szCs w:val="20"/>
          <w:lang w:val="ka-GE"/>
        </w:rPr>
        <w:t>დაფარვის ზონაში არსებული პოტენციური აბონენტების</w:t>
      </w:r>
      <w:r w:rsidR="00794E06" w:rsidRPr="00E328A6">
        <w:rPr>
          <w:rFonts w:ascii="Sylfaen" w:hAnsi="Sylfaen"/>
          <w:sz w:val="20"/>
          <w:szCs w:val="20"/>
          <w:lang w:val="ka-GE"/>
        </w:rPr>
        <w:t xml:space="preserve"> </w:t>
      </w:r>
      <w:r w:rsidR="00CB7661" w:rsidRPr="00E328A6">
        <w:rPr>
          <w:rFonts w:ascii="Sylfaen" w:hAnsi="Sylfaen"/>
          <w:sz w:val="20"/>
          <w:szCs w:val="20"/>
          <w:lang w:val="ka-GE"/>
        </w:rPr>
        <w:t xml:space="preserve">ე.წ. </w:t>
      </w:r>
      <w:r w:rsidR="00794E06" w:rsidRPr="00E328A6">
        <w:rPr>
          <w:rFonts w:ascii="Sylfaen" w:hAnsi="Sylfaen"/>
          <w:sz w:val="20"/>
          <w:szCs w:val="20"/>
          <w:lang w:val="ka-GE"/>
        </w:rPr>
        <w:t>„</w:t>
      </w:r>
      <w:r w:rsidRPr="00E328A6">
        <w:rPr>
          <w:rFonts w:ascii="Sylfaen" w:hAnsi="Sylfaen"/>
          <w:sz w:val="20"/>
          <w:szCs w:val="20"/>
          <w:lang w:val="ka-GE"/>
        </w:rPr>
        <w:t>Premises Passed</w:t>
      </w:r>
      <w:r w:rsidR="00794E06" w:rsidRPr="00E328A6">
        <w:rPr>
          <w:rFonts w:ascii="Sylfaen" w:hAnsi="Sylfaen"/>
          <w:sz w:val="20"/>
          <w:szCs w:val="20"/>
          <w:lang w:val="ka-GE"/>
        </w:rPr>
        <w:t>“</w:t>
      </w:r>
      <w:r w:rsidRPr="00E328A6">
        <w:rPr>
          <w:rFonts w:ascii="Sylfaen" w:hAnsi="Sylfaen"/>
          <w:sz w:val="20"/>
          <w:szCs w:val="20"/>
          <w:lang w:val="ka-GE"/>
        </w:rPr>
        <w:t>) შესწავლა. კითხვარი გაეგზავნა ყველა ოპერატორს, რომელსაც ჰყავს 500-ზე მეტი აბონენტი, რაც ნიშნავს, რომ კითხვარის ფარგლებში მიღებული ინფორმაცია ფარავს ბაზრის 99%-ზე მეტს. ანალიზის მიზნებისთვის გეოგრაფიული ერთეულად განისაზღვრა „დასახლება”</w:t>
      </w:r>
      <w:r w:rsidR="00CB7661" w:rsidRPr="00E328A6">
        <w:rPr>
          <w:rFonts w:ascii="Sylfaen" w:hAnsi="Sylfaen"/>
          <w:sz w:val="20"/>
          <w:szCs w:val="20"/>
          <w:lang w:val="ka-GE"/>
        </w:rPr>
        <w:t xml:space="preserve"> </w:t>
      </w:r>
      <w:r w:rsidRPr="00E328A6">
        <w:rPr>
          <w:rFonts w:ascii="Sylfaen" w:hAnsi="Sylfaen"/>
          <w:sz w:val="20"/>
          <w:szCs w:val="20"/>
          <w:lang w:val="ka-GE"/>
        </w:rPr>
        <w:t xml:space="preserve">(Settlement). </w:t>
      </w:r>
      <w:r w:rsidR="00CB7661" w:rsidRPr="00E328A6">
        <w:rPr>
          <w:rFonts w:ascii="Sylfaen" w:hAnsi="Sylfaen"/>
          <w:sz w:val="20"/>
          <w:szCs w:val="20"/>
          <w:lang w:val="ka-GE"/>
        </w:rPr>
        <w:t xml:space="preserve">ცნობილია, რომ </w:t>
      </w:r>
      <w:r w:rsidRPr="00E328A6">
        <w:rPr>
          <w:rFonts w:ascii="Sylfaen" w:hAnsi="Sylfaen"/>
          <w:sz w:val="20"/>
          <w:szCs w:val="20"/>
          <w:lang w:val="ka-GE"/>
        </w:rPr>
        <w:t xml:space="preserve">მთელ საქართველოში 3,605-ამდე დასახლებაა. </w:t>
      </w:r>
    </w:p>
    <w:p w14:paraId="2288A2DA" w14:textId="77777777" w:rsidR="00F45174" w:rsidRPr="00E328A6" w:rsidRDefault="00F45174" w:rsidP="00E328A6">
      <w:pPr>
        <w:jc w:val="both"/>
        <w:rPr>
          <w:rFonts w:ascii="Sylfaen" w:hAnsi="Sylfaen"/>
          <w:sz w:val="20"/>
          <w:szCs w:val="20"/>
          <w:lang w:val="ka-GE"/>
        </w:rPr>
      </w:pPr>
      <w:r w:rsidRPr="00E328A6">
        <w:rPr>
          <w:rFonts w:ascii="Sylfaen" w:hAnsi="Sylfaen"/>
          <w:sz w:val="20"/>
          <w:szCs w:val="20"/>
          <w:lang w:val="ka-GE"/>
        </w:rPr>
        <w:t>კითხვარი მოიცავდა შემდეგ მონაცემებს:</w:t>
      </w:r>
    </w:p>
    <w:p w14:paraId="6EDC5AC3" w14:textId="0D3530B3" w:rsidR="00F45174" w:rsidRPr="00CB64D8" w:rsidRDefault="00F45174" w:rsidP="00BB0B51">
      <w:pPr>
        <w:pStyle w:val="ListParagraph"/>
        <w:numPr>
          <w:ilvl w:val="0"/>
          <w:numId w:val="60"/>
        </w:numPr>
        <w:jc w:val="both"/>
        <w:rPr>
          <w:rFonts w:ascii="Sylfaen" w:hAnsi="Sylfaen"/>
          <w:sz w:val="20"/>
          <w:szCs w:val="20"/>
          <w:lang w:val="ka-GE"/>
        </w:rPr>
      </w:pPr>
      <w:r w:rsidRPr="00CB64D8">
        <w:rPr>
          <w:rFonts w:ascii="Sylfaen" w:hAnsi="Sylfaen"/>
          <w:sz w:val="20"/>
          <w:szCs w:val="20"/>
          <w:lang w:val="ka-GE"/>
        </w:rPr>
        <w:t xml:space="preserve">ქსელში ჩართული </w:t>
      </w:r>
      <w:r w:rsidR="00CB7661" w:rsidRPr="00CB64D8">
        <w:rPr>
          <w:rFonts w:ascii="Sylfaen" w:hAnsi="Sylfaen"/>
          <w:sz w:val="20"/>
          <w:szCs w:val="20"/>
          <w:lang w:val="ka-GE"/>
        </w:rPr>
        <w:t>შინ</w:t>
      </w:r>
      <w:r w:rsidR="0061138A" w:rsidRPr="00CB64D8">
        <w:rPr>
          <w:rFonts w:ascii="Sylfaen" w:hAnsi="Sylfaen"/>
          <w:sz w:val="20"/>
          <w:szCs w:val="20"/>
          <w:lang w:val="ka-GE"/>
        </w:rPr>
        <w:t>ა</w:t>
      </w:r>
      <w:r w:rsidR="00CB7661" w:rsidRPr="00CB64D8">
        <w:rPr>
          <w:rFonts w:ascii="Sylfaen" w:hAnsi="Sylfaen"/>
          <w:sz w:val="20"/>
          <w:szCs w:val="20"/>
          <w:lang w:val="ka-GE"/>
        </w:rPr>
        <w:t xml:space="preserve">მეურნეობების </w:t>
      </w:r>
      <w:r w:rsidRPr="00CB64D8">
        <w:rPr>
          <w:rFonts w:ascii="Sylfaen" w:hAnsi="Sylfaen"/>
          <w:sz w:val="20"/>
          <w:szCs w:val="20"/>
          <w:lang w:val="ka-GE"/>
        </w:rPr>
        <w:t xml:space="preserve">რაოდენობას </w:t>
      </w:r>
      <w:r w:rsidR="0061138A" w:rsidRPr="00CB64D8">
        <w:rPr>
          <w:rFonts w:ascii="Sylfaen" w:hAnsi="Sylfaen"/>
          <w:sz w:val="20"/>
          <w:szCs w:val="20"/>
          <w:lang w:val="ka-GE"/>
        </w:rPr>
        <w:t xml:space="preserve">(არსებული </w:t>
      </w:r>
      <w:r w:rsidRPr="00CB64D8">
        <w:rPr>
          <w:rFonts w:ascii="Sylfaen" w:hAnsi="Sylfaen"/>
          <w:sz w:val="20"/>
          <w:szCs w:val="20"/>
          <w:lang w:val="ka-GE"/>
        </w:rPr>
        <w:t>აბონენტები);</w:t>
      </w:r>
    </w:p>
    <w:p w14:paraId="1692D551" w14:textId="26CCC927" w:rsidR="00F45174" w:rsidRPr="00CB64D8" w:rsidRDefault="00F45174" w:rsidP="00BB0B51">
      <w:pPr>
        <w:pStyle w:val="ListParagraph"/>
        <w:numPr>
          <w:ilvl w:val="0"/>
          <w:numId w:val="60"/>
        </w:numPr>
        <w:jc w:val="both"/>
        <w:rPr>
          <w:rFonts w:ascii="Sylfaen" w:hAnsi="Sylfaen"/>
          <w:sz w:val="20"/>
          <w:szCs w:val="20"/>
          <w:lang w:val="ka-GE"/>
        </w:rPr>
      </w:pPr>
      <w:r w:rsidRPr="00CB64D8">
        <w:rPr>
          <w:rFonts w:ascii="Sylfaen" w:hAnsi="Sylfaen"/>
          <w:sz w:val="20"/>
          <w:szCs w:val="20"/>
          <w:lang w:val="ka-GE"/>
        </w:rPr>
        <w:t>დაფარული ფართების (</w:t>
      </w:r>
      <w:r w:rsidRPr="00CB64D8">
        <w:rPr>
          <w:rFonts w:ascii="Sylfaen" w:hAnsi="Sylfaen"/>
          <w:sz w:val="20"/>
          <w:szCs w:val="20"/>
        </w:rPr>
        <w:t>Premises Passed)</w:t>
      </w:r>
      <w:r w:rsidRPr="00CB64D8">
        <w:rPr>
          <w:rFonts w:ascii="Sylfaen" w:hAnsi="Sylfaen"/>
          <w:sz w:val="20"/>
          <w:szCs w:val="20"/>
          <w:lang w:val="ka-GE"/>
        </w:rPr>
        <w:t xml:space="preserve"> რაოდენობა (</w:t>
      </w:r>
      <w:r w:rsidR="00CB7661" w:rsidRPr="00CB64D8">
        <w:rPr>
          <w:rFonts w:ascii="Sylfaen" w:hAnsi="Sylfaen"/>
          <w:sz w:val="20"/>
          <w:szCs w:val="20"/>
          <w:lang w:val="ka-GE"/>
        </w:rPr>
        <w:t xml:space="preserve">მოიცავს </w:t>
      </w:r>
      <w:r w:rsidR="0061138A" w:rsidRPr="00CB64D8">
        <w:rPr>
          <w:rFonts w:ascii="Sylfaen" w:hAnsi="Sylfaen"/>
          <w:sz w:val="20"/>
          <w:szCs w:val="20"/>
          <w:lang w:val="ka-GE"/>
        </w:rPr>
        <w:t>ფართების</w:t>
      </w:r>
      <w:r w:rsidR="00CB7661" w:rsidRPr="00CB64D8">
        <w:rPr>
          <w:rFonts w:ascii="Sylfaen" w:hAnsi="Sylfaen"/>
          <w:sz w:val="20"/>
          <w:szCs w:val="20"/>
          <w:lang w:val="ka-GE"/>
        </w:rPr>
        <w:t xml:space="preserve"> რაოდენობას</w:t>
      </w:r>
      <w:r w:rsidR="00CB7661" w:rsidRPr="00CB64D8">
        <w:rPr>
          <w:rFonts w:ascii="Sylfaen" w:hAnsi="Sylfaen"/>
          <w:sz w:val="20"/>
          <w:szCs w:val="20"/>
        </w:rPr>
        <w:t xml:space="preserve">, </w:t>
      </w:r>
      <w:r w:rsidRPr="00CB64D8">
        <w:rPr>
          <w:rFonts w:ascii="Sylfaen" w:hAnsi="Sylfaen"/>
          <w:sz w:val="20"/>
          <w:szCs w:val="20"/>
          <w:lang w:val="ka-GE"/>
        </w:rPr>
        <w:t xml:space="preserve">რომლებიც არ არიან </w:t>
      </w:r>
      <w:r w:rsidR="00CB7661" w:rsidRPr="00CB64D8">
        <w:rPr>
          <w:rFonts w:ascii="Sylfaen" w:hAnsi="Sylfaen"/>
          <w:sz w:val="20"/>
          <w:szCs w:val="20"/>
          <w:lang w:val="ka-GE"/>
        </w:rPr>
        <w:t xml:space="preserve">ქსელში </w:t>
      </w:r>
      <w:r w:rsidRPr="00CB64D8">
        <w:rPr>
          <w:rFonts w:ascii="Sylfaen" w:hAnsi="Sylfaen"/>
          <w:sz w:val="20"/>
          <w:szCs w:val="20"/>
          <w:lang w:val="ka-GE"/>
        </w:rPr>
        <w:t xml:space="preserve">ჩართული და რომელთა დაკავშირება შესაძლებელია </w:t>
      </w:r>
      <w:r w:rsidR="0061138A" w:rsidRPr="00CB64D8">
        <w:rPr>
          <w:rFonts w:ascii="Sylfaen" w:hAnsi="Sylfaen"/>
          <w:sz w:val="20"/>
          <w:szCs w:val="20"/>
          <w:lang w:val="ka-GE"/>
        </w:rPr>
        <w:t xml:space="preserve">ოპერატორის მიერ განაცხადის მიღებიდან </w:t>
      </w:r>
      <w:r w:rsidRPr="00CB64D8">
        <w:rPr>
          <w:rFonts w:ascii="Sylfaen" w:hAnsi="Sylfaen"/>
          <w:sz w:val="20"/>
          <w:szCs w:val="20"/>
          <w:lang w:val="ka-GE"/>
        </w:rPr>
        <w:t xml:space="preserve">7 დღის განმავლობაში </w:t>
      </w:r>
      <w:r w:rsidR="00CB7661" w:rsidRPr="00CB64D8">
        <w:rPr>
          <w:rFonts w:ascii="Sylfaen" w:hAnsi="Sylfaen"/>
          <w:sz w:val="20"/>
          <w:szCs w:val="20"/>
          <w:lang w:val="ka-GE"/>
        </w:rPr>
        <w:t xml:space="preserve">ქსელის მოწყობასთან დაკავშირებული </w:t>
      </w:r>
      <w:r w:rsidRPr="00CB64D8">
        <w:rPr>
          <w:rFonts w:ascii="Sylfaen" w:hAnsi="Sylfaen"/>
          <w:sz w:val="20"/>
          <w:szCs w:val="20"/>
          <w:lang w:val="ka-GE"/>
        </w:rPr>
        <w:t>მნიშვნელოვანი ხარჯების გარეშე);</w:t>
      </w:r>
    </w:p>
    <w:p w14:paraId="1A0E3C40" w14:textId="67ECB1CC" w:rsidR="00F45174" w:rsidRPr="00CB64D8" w:rsidRDefault="00F45174" w:rsidP="00BB0B51">
      <w:pPr>
        <w:pStyle w:val="ListParagraph"/>
        <w:numPr>
          <w:ilvl w:val="0"/>
          <w:numId w:val="60"/>
        </w:numPr>
        <w:jc w:val="both"/>
        <w:rPr>
          <w:rFonts w:ascii="Sylfaen" w:hAnsi="Sylfaen"/>
          <w:sz w:val="20"/>
          <w:szCs w:val="20"/>
          <w:lang w:val="ka-GE"/>
        </w:rPr>
      </w:pPr>
      <w:r w:rsidRPr="00CB64D8">
        <w:rPr>
          <w:rFonts w:ascii="Sylfaen" w:hAnsi="Sylfaen"/>
          <w:sz w:val="20"/>
          <w:szCs w:val="20"/>
          <w:lang w:val="ka-GE"/>
        </w:rPr>
        <w:t>პასიური ინფრასტრუქტურის გამოყენება (</w:t>
      </w:r>
      <w:r w:rsidR="0061138A" w:rsidRPr="00CB64D8">
        <w:rPr>
          <w:rFonts w:ascii="Sylfaen" w:hAnsi="Sylfaen"/>
          <w:sz w:val="20"/>
          <w:szCs w:val="20"/>
          <w:lang w:val="ka-GE"/>
        </w:rPr>
        <w:t xml:space="preserve">ელ. კომუნიკაციების სფეროში ავტორიზებული პირების მიერ </w:t>
      </w:r>
      <w:r w:rsidRPr="00CB64D8">
        <w:rPr>
          <w:rFonts w:ascii="Sylfaen" w:hAnsi="Sylfaen"/>
          <w:sz w:val="20"/>
          <w:szCs w:val="20"/>
          <w:lang w:val="ka-GE"/>
        </w:rPr>
        <w:t>ინფრასტრუქტურ</w:t>
      </w:r>
      <w:r w:rsidR="0061138A" w:rsidRPr="00CB64D8">
        <w:rPr>
          <w:rFonts w:ascii="Sylfaen" w:hAnsi="Sylfaen"/>
          <w:sz w:val="20"/>
          <w:szCs w:val="20"/>
          <w:lang w:val="ka-GE"/>
        </w:rPr>
        <w:t>ის გაზიარება</w:t>
      </w:r>
      <w:r w:rsidRPr="00CB64D8">
        <w:rPr>
          <w:rFonts w:ascii="Sylfaen" w:hAnsi="Sylfaen"/>
          <w:sz w:val="20"/>
          <w:szCs w:val="20"/>
          <w:lang w:val="ka-GE"/>
        </w:rPr>
        <w:t xml:space="preserve">, ან კომუნალური </w:t>
      </w:r>
      <w:r w:rsidR="0061138A" w:rsidRPr="00CB64D8">
        <w:rPr>
          <w:rFonts w:ascii="Sylfaen" w:hAnsi="Sylfaen"/>
          <w:sz w:val="20"/>
          <w:szCs w:val="20"/>
          <w:lang w:val="ka-GE"/>
        </w:rPr>
        <w:t xml:space="preserve">მომსახურებების </w:t>
      </w:r>
      <w:r w:rsidRPr="00CB64D8">
        <w:rPr>
          <w:rFonts w:ascii="Sylfaen" w:hAnsi="Sylfaen"/>
          <w:sz w:val="20"/>
          <w:szCs w:val="20"/>
          <w:lang w:val="ka-GE"/>
        </w:rPr>
        <w:t xml:space="preserve">მიმწოდებელი კომპანიის პასიური ინფრასტრუქტურა (მაგალითად, ელექტროენერგიის კომპანიის ბოძების </w:t>
      </w:r>
      <w:r w:rsidRPr="00DD0FBA">
        <w:rPr>
          <w:rFonts w:ascii="Sylfaen" w:hAnsi="Sylfaen"/>
          <w:sz w:val="20"/>
          <w:szCs w:val="20"/>
          <w:lang w:val="ka-GE"/>
        </w:rPr>
        <w:t xml:space="preserve">ან </w:t>
      </w:r>
      <w:r w:rsidR="00C55A2E" w:rsidRPr="00DD0FBA">
        <w:rPr>
          <w:rFonts w:ascii="Sylfaen" w:hAnsi="Sylfaen"/>
          <w:sz w:val="20"/>
          <w:szCs w:val="20"/>
          <w:lang w:val="ka-GE"/>
        </w:rPr>
        <w:t xml:space="preserve">წყალმომარაგების </w:t>
      </w:r>
      <w:r w:rsidRPr="00DD0FBA">
        <w:rPr>
          <w:rFonts w:ascii="Sylfaen" w:hAnsi="Sylfaen"/>
          <w:sz w:val="20"/>
          <w:szCs w:val="20"/>
          <w:lang w:val="ka-GE"/>
        </w:rPr>
        <w:t>არხების გამო</w:t>
      </w:r>
      <w:r w:rsidRPr="00CB64D8">
        <w:rPr>
          <w:rFonts w:ascii="Sylfaen" w:hAnsi="Sylfaen"/>
          <w:sz w:val="20"/>
          <w:szCs w:val="20"/>
          <w:lang w:val="ka-GE"/>
        </w:rPr>
        <w:t>ყენება).</w:t>
      </w:r>
    </w:p>
    <w:p w14:paraId="2F2A2317" w14:textId="5F13E140" w:rsidR="00F45174" w:rsidRPr="00E328A6" w:rsidRDefault="00F45174" w:rsidP="00E328A6">
      <w:pPr>
        <w:jc w:val="both"/>
        <w:rPr>
          <w:rFonts w:ascii="Sylfaen" w:hAnsi="Sylfaen"/>
          <w:sz w:val="20"/>
          <w:szCs w:val="20"/>
          <w:lang w:val="ka-GE"/>
        </w:rPr>
      </w:pPr>
      <w:r w:rsidRPr="00E328A6">
        <w:rPr>
          <w:rFonts w:ascii="Sylfaen" w:hAnsi="Sylfaen"/>
          <w:sz w:val="20"/>
          <w:szCs w:val="20"/>
          <w:lang w:val="ka-GE"/>
        </w:rPr>
        <w:t>კითხვარი მოიცავდა დეტალებს ფიქსირებული ფართოზოლოვანი</w:t>
      </w:r>
      <w:r w:rsidR="0061138A" w:rsidRPr="00E328A6">
        <w:rPr>
          <w:rFonts w:ascii="Sylfaen" w:hAnsi="Sylfaen"/>
          <w:sz w:val="20"/>
          <w:szCs w:val="20"/>
          <w:lang w:val="ka-GE"/>
        </w:rPr>
        <w:t xml:space="preserve"> ინტერნეტ მომსახურების </w:t>
      </w:r>
      <w:r w:rsidRPr="00E328A6">
        <w:rPr>
          <w:rFonts w:ascii="Sylfaen" w:hAnsi="Sylfaen"/>
          <w:sz w:val="20"/>
          <w:szCs w:val="20"/>
          <w:lang w:val="ka-GE"/>
        </w:rPr>
        <w:t xml:space="preserve"> </w:t>
      </w:r>
      <w:r w:rsidR="00D17082" w:rsidRPr="00E328A6">
        <w:rPr>
          <w:rFonts w:ascii="Sylfaen" w:hAnsi="Sylfaen"/>
          <w:sz w:val="20"/>
          <w:szCs w:val="20"/>
          <w:lang w:val="ka-GE"/>
        </w:rPr>
        <w:t>მისაწოდებლად გამოყენებული ტექნოლოგიების შესახებ</w:t>
      </w:r>
      <w:r w:rsidRPr="00E328A6">
        <w:rPr>
          <w:rFonts w:ascii="Sylfaen" w:hAnsi="Sylfaen"/>
          <w:sz w:val="20"/>
          <w:szCs w:val="20"/>
          <w:lang w:val="ka-GE"/>
        </w:rPr>
        <w:t>:</w:t>
      </w:r>
    </w:p>
    <w:p w14:paraId="7E90F9E6" w14:textId="7D988D47" w:rsidR="00F45174" w:rsidRPr="00CB64D8" w:rsidRDefault="00F45174" w:rsidP="00BB0B51">
      <w:pPr>
        <w:pStyle w:val="ListParagraph"/>
        <w:numPr>
          <w:ilvl w:val="0"/>
          <w:numId w:val="61"/>
        </w:numPr>
        <w:jc w:val="both"/>
        <w:rPr>
          <w:rFonts w:ascii="Sylfaen" w:hAnsi="Sylfaen"/>
          <w:sz w:val="20"/>
          <w:szCs w:val="20"/>
          <w:lang w:val="ka-GE"/>
        </w:rPr>
      </w:pPr>
      <w:r w:rsidRPr="00CB64D8">
        <w:rPr>
          <w:rFonts w:ascii="Sylfaen" w:hAnsi="Sylfaen"/>
          <w:sz w:val="20"/>
          <w:szCs w:val="20"/>
          <w:lang w:val="ka-GE"/>
        </w:rPr>
        <w:t xml:space="preserve">ოპტიკურ-ბოჭკოვანი P2P (წერტილი-წერტილი) ფართოზოლოვანი </w:t>
      </w:r>
      <w:r w:rsidR="00D17082" w:rsidRPr="00CB64D8">
        <w:rPr>
          <w:rFonts w:ascii="Sylfaen" w:hAnsi="Sylfaen"/>
          <w:sz w:val="20"/>
          <w:szCs w:val="20"/>
          <w:lang w:val="ka-GE"/>
        </w:rPr>
        <w:t>კავშირი;</w:t>
      </w:r>
    </w:p>
    <w:p w14:paraId="1ACFF6E0" w14:textId="63D28048" w:rsidR="00F45174" w:rsidRPr="00CB64D8" w:rsidRDefault="00F45174" w:rsidP="00BB0B51">
      <w:pPr>
        <w:pStyle w:val="ListParagraph"/>
        <w:numPr>
          <w:ilvl w:val="0"/>
          <w:numId w:val="61"/>
        </w:numPr>
        <w:jc w:val="both"/>
        <w:rPr>
          <w:rFonts w:ascii="Sylfaen" w:hAnsi="Sylfaen"/>
          <w:sz w:val="20"/>
          <w:szCs w:val="20"/>
          <w:lang w:val="ka-GE"/>
        </w:rPr>
      </w:pPr>
      <w:r w:rsidRPr="00CB64D8">
        <w:rPr>
          <w:rFonts w:ascii="Sylfaen" w:hAnsi="Sylfaen"/>
          <w:sz w:val="20"/>
          <w:szCs w:val="20"/>
          <w:lang w:val="ka-GE"/>
        </w:rPr>
        <w:t xml:space="preserve">ოპტიკურ-ბოჭკოვანი P2MP (წერტილი-მრავალწერტილი) ფართოზოლოვანი </w:t>
      </w:r>
      <w:r w:rsidR="00D17082" w:rsidRPr="00CB64D8">
        <w:rPr>
          <w:rFonts w:ascii="Sylfaen" w:hAnsi="Sylfaen"/>
          <w:sz w:val="20"/>
          <w:szCs w:val="20"/>
          <w:lang w:val="ka-GE"/>
        </w:rPr>
        <w:t>ინტერნეტ კავშირი;</w:t>
      </w:r>
    </w:p>
    <w:p w14:paraId="373EAED7" w14:textId="7498C97D" w:rsidR="00F45174" w:rsidRPr="00CB64D8" w:rsidRDefault="00F45174" w:rsidP="00BB0B51">
      <w:pPr>
        <w:pStyle w:val="ListParagraph"/>
        <w:numPr>
          <w:ilvl w:val="0"/>
          <w:numId w:val="61"/>
        </w:numPr>
        <w:jc w:val="both"/>
        <w:rPr>
          <w:rFonts w:ascii="Sylfaen" w:hAnsi="Sylfaen"/>
          <w:sz w:val="20"/>
          <w:szCs w:val="20"/>
          <w:lang w:val="ka-GE"/>
        </w:rPr>
      </w:pPr>
      <w:r w:rsidRPr="00CB64D8">
        <w:rPr>
          <w:rFonts w:ascii="Sylfaen" w:hAnsi="Sylfaen"/>
          <w:sz w:val="20"/>
          <w:szCs w:val="20"/>
          <w:lang w:val="ka-GE"/>
        </w:rPr>
        <w:t xml:space="preserve">xDSL სპილენძის </w:t>
      </w:r>
      <w:r w:rsidR="00D17082" w:rsidRPr="00CB64D8">
        <w:rPr>
          <w:rFonts w:ascii="Sylfaen" w:hAnsi="Sylfaen"/>
          <w:sz w:val="20"/>
          <w:szCs w:val="20"/>
          <w:lang w:val="ka-GE"/>
        </w:rPr>
        <w:t xml:space="preserve">წყვილებით </w:t>
      </w:r>
      <w:r w:rsidRPr="00CB64D8">
        <w:rPr>
          <w:rFonts w:ascii="Sylfaen" w:hAnsi="Sylfaen"/>
          <w:sz w:val="20"/>
          <w:szCs w:val="20"/>
          <w:lang w:val="ka-GE"/>
        </w:rPr>
        <w:t xml:space="preserve">ფართოზოლოვანი </w:t>
      </w:r>
      <w:r w:rsidR="00D17082" w:rsidRPr="00CB64D8">
        <w:rPr>
          <w:rFonts w:ascii="Sylfaen" w:hAnsi="Sylfaen"/>
          <w:sz w:val="20"/>
          <w:szCs w:val="20"/>
          <w:lang w:val="ka-GE"/>
        </w:rPr>
        <w:t xml:space="preserve">კავშირი, </w:t>
      </w:r>
      <w:r w:rsidRPr="00CB64D8">
        <w:rPr>
          <w:rFonts w:ascii="Sylfaen" w:hAnsi="Sylfaen"/>
          <w:sz w:val="20"/>
          <w:szCs w:val="20"/>
          <w:lang w:val="ka-GE"/>
        </w:rPr>
        <w:t>რომელსაც შეუძლია მინიმუმ 10 მბ/წმ ჩამოტვირთვის სიჩქარის უზრუნველყოფა;</w:t>
      </w:r>
    </w:p>
    <w:p w14:paraId="7AC6422C" w14:textId="27612DD5" w:rsidR="00F45174" w:rsidRPr="00CB64D8" w:rsidRDefault="00F45174" w:rsidP="00BB0B51">
      <w:pPr>
        <w:pStyle w:val="ListParagraph"/>
        <w:numPr>
          <w:ilvl w:val="0"/>
          <w:numId w:val="61"/>
        </w:numPr>
        <w:jc w:val="both"/>
        <w:rPr>
          <w:rFonts w:ascii="Sylfaen" w:hAnsi="Sylfaen"/>
          <w:sz w:val="20"/>
          <w:szCs w:val="20"/>
          <w:lang w:val="ka-GE"/>
        </w:rPr>
      </w:pPr>
      <w:r w:rsidRPr="00CB64D8">
        <w:rPr>
          <w:rFonts w:ascii="Sylfaen" w:hAnsi="Sylfaen"/>
          <w:sz w:val="20"/>
          <w:szCs w:val="20"/>
          <w:lang w:val="ka-GE"/>
        </w:rPr>
        <w:t xml:space="preserve">კოაქსიალური ფართოზოლოვანი </w:t>
      </w:r>
      <w:r w:rsidR="00D17082" w:rsidRPr="00CB64D8">
        <w:rPr>
          <w:rFonts w:ascii="Sylfaen" w:hAnsi="Sylfaen"/>
          <w:sz w:val="20"/>
          <w:szCs w:val="20"/>
          <w:lang w:val="ka-GE"/>
        </w:rPr>
        <w:t>კავშირი;</w:t>
      </w:r>
    </w:p>
    <w:p w14:paraId="22E58A8C" w14:textId="028A3054" w:rsidR="00F45174" w:rsidRPr="00CB64D8" w:rsidRDefault="00F45174" w:rsidP="00BB0B51">
      <w:pPr>
        <w:pStyle w:val="ListParagraph"/>
        <w:numPr>
          <w:ilvl w:val="0"/>
          <w:numId w:val="61"/>
        </w:numPr>
        <w:jc w:val="both"/>
        <w:rPr>
          <w:rFonts w:ascii="Sylfaen" w:hAnsi="Sylfaen"/>
          <w:sz w:val="20"/>
          <w:szCs w:val="20"/>
          <w:lang w:val="ka-GE"/>
        </w:rPr>
      </w:pPr>
      <w:r w:rsidRPr="00CB64D8">
        <w:rPr>
          <w:rFonts w:ascii="Sylfaen" w:hAnsi="Sylfaen"/>
          <w:sz w:val="20"/>
          <w:szCs w:val="20"/>
          <w:lang w:val="ka-GE"/>
        </w:rPr>
        <w:t xml:space="preserve">FWA (ფიქსირებული უკაბელო </w:t>
      </w:r>
      <w:r w:rsidR="00C55A2E" w:rsidRPr="00DD0FBA">
        <w:rPr>
          <w:rFonts w:ascii="Sylfaen" w:hAnsi="Sylfaen"/>
          <w:bCs/>
          <w:sz w:val="20"/>
          <w:szCs w:val="20"/>
          <w:lang w:val="ka-GE"/>
        </w:rPr>
        <w:t xml:space="preserve">კავშირი) </w:t>
      </w:r>
      <w:r w:rsidRPr="00DD0FBA">
        <w:rPr>
          <w:rFonts w:ascii="Sylfaen" w:hAnsi="Sylfaen"/>
          <w:bCs/>
          <w:sz w:val="20"/>
          <w:szCs w:val="20"/>
          <w:lang w:val="ka-GE"/>
        </w:rPr>
        <w:t xml:space="preserve">ფართოზოლოვანი </w:t>
      </w:r>
      <w:r w:rsidR="00C55A2E" w:rsidRPr="00DD0FBA">
        <w:rPr>
          <w:rFonts w:ascii="Sylfaen" w:hAnsi="Sylfaen"/>
          <w:bCs/>
          <w:sz w:val="20"/>
          <w:szCs w:val="20"/>
          <w:lang w:val="ka-GE"/>
        </w:rPr>
        <w:t>ინტერნეტ</w:t>
      </w:r>
      <w:r w:rsidR="00C55A2E" w:rsidRPr="00CB64D8">
        <w:rPr>
          <w:rFonts w:ascii="Sylfaen" w:hAnsi="Sylfaen"/>
          <w:b/>
          <w:sz w:val="20"/>
          <w:szCs w:val="20"/>
          <w:lang w:val="ka-GE"/>
        </w:rPr>
        <w:t xml:space="preserve"> </w:t>
      </w:r>
      <w:r w:rsidR="00D17082" w:rsidRPr="00CB64D8">
        <w:rPr>
          <w:rFonts w:ascii="Sylfaen" w:hAnsi="Sylfaen"/>
          <w:sz w:val="20"/>
          <w:szCs w:val="20"/>
          <w:lang w:val="ka-GE"/>
        </w:rPr>
        <w:t>კავშირი</w:t>
      </w:r>
      <w:r w:rsidRPr="00CB64D8">
        <w:rPr>
          <w:rFonts w:ascii="Sylfaen" w:hAnsi="Sylfaen"/>
          <w:sz w:val="20"/>
          <w:szCs w:val="20"/>
          <w:lang w:val="ka-GE"/>
        </w:rPr>
        <w:t>, რომელსაც შეუძლია მინიმუმ 10 მბ/წმ ჩამოტვირთვის სიჩქარის უზრუნველყოფა,</w:t>
      </w:r>
    </w:p>
    <w:p w14:paraId="5B00DA60" w14:textId="26CFB4AB" w:rsidR="00F45174" w:rsidRPr="00CB64D8" w:rsidRDefault="00F45174" w:rsidP="00BB0B51">
      <w:pPr>
        <w:pStyle w:val="ListParagraph"/>
        <w:numPr>
          <w:ilvl w:val="0"/>
          <w:numId w:val="61"/>
        </w:numPr>
        <w:jc w:val="both"/>
        <w:rPr>
          <w:rFonts w:ascii="Sylfaen" w:hAnsi="Sylfaen"/>
          <w:sz w:val="20"/>
          <w:szCs w:val="20"/>
          <w:lang w:val="ka-GE"/>
        </w:rPr>
      </w:pPr>
      <w:r w:rsidRPr="00CB64D8">
        <w:rPr>
          <w:rFonts w:ascii="Sylfaen" w:hAnsi="Sylfaen"/>
          <w:sz w:val="20"/>
          <w:szCs w:val="20"/>
          <w:lang w:val="ka-GE"/>
        </w:rPr>
        <w:t xml:space="preserve">ფიქსირებული ფართოზოლოვანი </w:t>
      </w:r>
      <w:r w:rsidR="00780EFE" w:rsidRPr="00CB64D8">
        <w:rPr>
          <w:rFonts w:ascii="Sylfaen" w:hAnsi="Sylfaen"/>
          <w:sz w:val="20"/>
          <w:szCs w:val="20"/>
          <w:lang w:val="ka-GE"/>
        </w:rPr>
        <w:t xml:space="preserve">კავშირი </w:t>
      </w:r>
      <w:r w:rsidRPr="00CB64D8">
        <w:rPr>
          <w:rFonts w:ascii="Sylfaen" w:hAnsi="Sylfaen"/>
          <w:sz w:val="20"/>
          <w:szCs w:val="20"/>
          <w:lang w:val="ka-GE"/>
        </w:rPr>
        <w:t>მობილურ</w:t>
      </w:r>
      <w:r w:rsidR="00780EFE" w:rsidRPr="00CB64D8">
        <w:rPr>
          <w:rFonts w:ascii="Sylfaen" w:hAnsi="Sylfaen"/>
          <w:sz w:val="20"/>
          <w:szCs w:val="20"/>
          <w:lang w:val="ka-GE"/>
        </w:rPr>
        <w:t>ი</w:t>
      </w:r>
      <w:r w:rsidRPr="00CB64D8">
        <w:rPr>
          <w:rFonts w:ascii="Sylfaen" w:hAnsi="Sylfaen"/>
          <w:sz w:val="20"/>
          <w:szCs w:val="20"/>
          <w:lang w:val="ka-GE"/>
        </w:rPr>
        <w:t xml:space="preserve"> ქსელ</w:t>
      </w:r>
      <w:r w:rsidR="00780EFE" w:rsidRPr="00CB64D8">
        <w:rPr>
          <w:rFonts w:ascii="Sylfaen" w:hAnsi="Sylfaen"/>
          <w:sz w:val="20"/>
          <w:szCs w:val="20"/>
          <w:lang w:val="ka-GE"/>
        </w:rPr>
        <w:t>ით</w:t>
      </w:r>
      <w:r w:rsidRPr="00CB64D8">
        <w:rPr>
          <w:rFonts w:ascii="Sylfaen" w:hAnsi="Sylfaen"/>
          <w:sz w:val="20"/>
          <w:szCs w:val="20"/>
          <w:lang w:val="ka-GE"/>
        </w:rPr>
        <w:t xml:space="preserve"> (LTE), რომელსაც შეუძლია მინიმუმ 10 მბ/წმ ჩამოტვირთვის სიჩქარის უზრუნველყოფა,</w:t>
      </w:r>
    </w:p>
    <w:p w14:paraId="4AC67396" w14:textId="6ABE70B2" w:rsidR="00F45174" w:rsidRPr="00CB64D8" w:rsidRDefault="00F45174" w:rsidP="00BB0B51">
      <w:pPr>
        <w:pStyle w:val="ListParagraph"/>
        <w:numPr>
          <w:ilvl w:val="0"/>
          <w:numId w:val="61"/>
        </w:numPr>
        <w:jc w:val="both"/>
        <w:rPr>
          <w:rFonts w:ascii="Sylfaen" w:hAnsi="Sylfaen"/>
          <w:sz w:val="20"/>
          <w:szCs w:val="20"/>
          <w:lang w:val="ka-GE"/>
        </w:rPr>
      </w:pPr>
      <w:r w:rsidRPr="00CB64D8">
        <w:rPr>
          <w:rFonts w:ascii="Sylfaen" w:hAnsi="Sylfaen"/>
          <w:sz w:val="20"/>
          <w:szCs w:val="20"/>
          <w:lang w:val="ka-GE"/>
        </w:rPr>
        <w:t xml:space="preserve">ნებისმიერი სხვა ფართოზოლოვანი </w:t>
      </w:r>
      <w:r w:rsidR="0061138A" w:rsidRPr="00CB64D8">
        <w:rPr>
          <w:rFonts w:ascii="Sylfaen" w:hAnsi="Sylfaen"/>
          <w:sz w:val="20"/>
          <w:szCs w:val="20"/>
          <w:lang w:val="ka-GE"/>
        </w:rPr>
        <w:t>ტექნოლოგია</w:t>
      </w:r>
      <w:r w:rsidR="00780EFE" w:rsidRPr="00CB64D8">
        <w:rPr>
          <w:rFonts w:ascii="Sylfaen" w:hAnsi="Sylfaen"/>
          <w:sz w:val="20"/>
          <w:szCs w:val="20"/>
          <w:lang w:val="ka-GE"/>
        </w:rPr>
        <w:t xml:space="preserve">, </w:t>
      </w:r>
      <w:r w:rsidRPr="00CB64D8">
        <w:rPr>
          <w:rFonts w:ascii="Sylfaen" w:hAnsi="Sylfaen"/>
          <w:sz w:val="20"/>
          <w:szCs w:val="20"/>
          <w:lang w:val="ka-GE"/>
        </w:rPr>
        <w:t>რომელსაც შეუძლია მინიმუმ 10 მბ/წმ ჩამოტვირთვის სიჩქარის უზრუნველყოფა.</w:t>
      </w:r>
    </w:p>
    <w:p w14:paraId="3A4D0BBF" w14:textId="64D50022" w:rsidR="00F45174" w:rsidRPr="00E328A6" w:rsidRDefault="00F45174" w:rsidP="00E328A6">
      <w:pPr>
        <w:jc w:val="both"/>
        <w:rPr>
          <w:rFonts w:ascii="Sylfaen" w:hAnsi="Sylfaen"/>
          <w:sz w:val="20"/>
          <w:szCs w:val="20"/>
          <w:lang w:val="ka-GE"/>
        </w:rPr>
      </w:pPr>
      <w:r w:rsidRPr="00E328A6">
        <w:rPr>
          <w:rFonts w:ascii="Sylfaen" w:hAnsi="Sylfaen"/>
          <w:sz w:val="20"/>
          <w:szCs w:val="20"/>
          <w:lang w:val="ka-GE"/>
        </w:rPr>
        <w:t>ასევე</w:t>
      </w:r>
      <w:r w:rsidR="00DD0FBA">
        <w:rPr>
          <w:rFonts w:ascii="Sylfaen" w:hAnsi="Sylfaen"/>
          <w:sz w:val="20"/>
          <w:szCs w:val="20"/>
          <w:lang w:val="ka-GE"/>
        </w:rPr>
        <w:t>,</w:t>
      </w:r>
      <w:r w:rsidRPr="00E328A6">
        <w:rPr>
          <w:rFonts w:ascii="Sylfaen" w:hAnsi="Sylfaen"/>
          <w:sz w:val="20"/>
          <w:szCs w:val="20"/>
          <w:lang w:val="ka-GE"/>
        </w:rPr>
        <w:t xml:space="preserve"> კითხვარი</w:t>
      </w:r>
      <w:r w:rsidR="00780EFE" w:rsidRPr="00E328A6">
        <w:rPr>
          <w:rFonts w:ascii="Sylfaen" w:hAnsi="Sylfaen"/>
          <w:sz w:val="20"/>
          <w:szCs w:val="20"/>
          <w:lang w:val="ka-GE"/>
        </w:rPr>
        <w:t>თ მოთხოვნილ იქნა ინფორმაცია</w:t>
      </w:r>
      <w:r w:rsidRPr="00E328A6">
        <w:rPr>
          <w:rFonts w:ascii="Sylfaen" w:hAnsi="Sylfaen"/>
          <w:sz w:val="20"/>
          <w:szCs w:val="20"/>
          <w:lang w:val="ka-GE"/>
        </w:rPr>
        <w:t xml:space="preserve"> </w:t>
      </w:r>
      <w:r w:rsidR="00780EFE" w:rsidRPr="00E328A6">
        <w:rPr>
          <w:rFonts w:ascii="Sylfaen" w:hAnsi="Sylfaen"/>
          <w:sz w:val="20"/>
          <w:szCs w:val="20"/>
          <w:lang w:val="ka-GE"/>
        </w:rPr>
        <w:t xml:space="preserve">იმ </w:t>
      </w:r>
      <w:r w:rsidRPr="00E328A6">
        <w:rPr>
          <w:rFonts w:ascii="Sylfaen" w:hAnsi="Sylfaen"/>
          <w:sz w:val="20"/>
          <w:szCs w:val="20"/>
          <w:lang w:val="ka-GE"/>
        </w:rPr>
        <w:t>იურიდიული პირი მომხმარებლების რაოდენობასთან</w:t>
      </w:r>
      <w:r w:rsidR="00780EFE" w:rsidRPr="00E328A6">
        <w:rPr>
          <w:rFonts w:ascii="Sylfaen" w:hAnsi="Sylfaen"/>
          <w:sz w:val="20"/>
          <w:szCs w:val="20"/>
          <w:lang w:val="ka-GE"/>
        </w:rPr>
        <w:t xml:space="preserve"> დაკავშირებით</w:t>
      </w:r>
      <w:r w:rsidRPr="00E328A6">
        <w:rPr>
          <w:rFonts w:ascii="Sylfaen" w:hAnsi="Sylfaen"/>
          <w:sz w:val="20"/>
          <w:szCs w:val="20"/>
          <w:lang w:val="ka-GE"/>
        </w:rPr>
        <w:t>, რომლებიც იყენებენ ფიზიკური პირების მომსახურების პაკეტებს (ძირითადად მცირე და საშუალო კომპანიები).</w:t>
      </w:r>
    </w:p>
    <w:p w14:paraId="38C87874" w14:textId="5AF1E5A7" w:rsidR="00F45174" w:rsidRPr="00E328A6" w:rsidRDefault="00F45174" w:rsidP="00E328A6">
      <w:pPr>
        <w:jc w:val="both"/>
        <w:rPr>
          <w:rFonts w:ascii="Sylfaen" w:hAnsi="Sylfaen"/>
          <w:sz w:val="20"/>
          <w:szCs w:val="20"/>
          <w:lang w:val="ka-GE"/>
        </w:rPr>
      </w:pPr>
      <w:r w:rsidRPr="00E328A6">
        <w:rPr>
          <w:rFonts w:ascii="Sylfaen" w:hAnsi="Sylfaen"/>
          <w:sz w:val="20"/>
          <w:szCs w:val="20"/>
          <w:lang w:val="ka-GE"/>
        </w:rPr>
        <w:t>შევსებული კითხვარების შედეგები შედარებულ იქნა საქართველოს სტატისტიკის ეროვნული სააგენტოს</w:t>
      </w:r>
      <w:r w:rsidR="00B12193" w:rsidRPr="1726C986">
        <w:rPr>
          <w:rStyle w:val="FootnoteReference"/>
          <w:rFonts w:ascii="Sylfaen" w:hAnsi="Sylfaen" w:cstheme="minorBidi"/>
          <w:sz w:val="20"/>
          <w:szCs w:val="20"/>
          <w:lang w:val="ka-GE"/>
        </w:rPr>
        <w:footnoteReference w:id="2"/>
      </w:r>
      <w:r w:rsidR="00B12193" w:rsidRPr="00E328A6" w:rsidDel="00B12193">
        <w:rPr>
          <w:rFonts w:ascii="Sylfaen" w:hAnsi="Sylfaen"/>
          <w:sz w:val="20"/>
          <w:szCs w:val="20"/>
          <w:vertAlign w:val="superscript"/>
        </w:rPr>
        <w:t xml:space="preserve"> </w:t>
      </w:r>
      <w:r w:rsidR="00780EFE" w:rsidRPr="00E328A6">
        <w:rPr>
          <w:rFonts w:ascii="Sylfaen" w:hAnsi="Sylfaen"/>
          <w:sz w:val="20"/>
          <w:szCs w:val="20"/>
          <w:lang w:val="ka-GE"/>
        </w:rPr>
        <w:t>(</w:t>
      </w:r>
      <w:r w:rsidRPr="00E328A6">
        <w:rPr>
          <w:rFonts w:ascii="Sylfaen" w:hAnsi="Sylfaen"/>
          <w:sz w:val="20"/>
          <w:szCs w:val="20"/>
          <w:lang w:val="ka-GE"/>
        </w:rPr>
        <w:t>საქსტატის</w:t>
      </w:r>
      <w:r w:rsidR="00780EFE" w:rsidRPr="00E328A6">
        <w:rPr>
          <w:rFonts w:ascii="Sylfaen" w:hAnsi="Sylfaen"/>
          <w:sz w:val="20"/>
          <w:szCs w:val="20"/>
          <w:lang w:val="ka-GE"/>
        </w:rPr>
        <w:t>)</w:t>
      </w:r>
      <w:r w:rsidRPr="00E328A6">
        <w:rPr>
          <w:rFonts w:ascii="Sylfaen" w:hAnsi="Sylfaen"/>
          <w:sz w:val="20"/>
          <w:szCs w:val="20"/>
          <w:lang w:val="ka-GE"/>
        </w:rPr>
        <w:t xml:space="preserve">, შინამეურნეობების და მოსახლეობის </w:t>
      </w:r>
      <w:r w:rsidR="00780EFE" w:rsidRPr="00E328A6">
        <w:rPr>
          <w:rFonts w:ascii="Sylfaen" w:hAnsi="Sylfaen"/>
          <w:sz w:val="20"/>
          <w:szCs w:val="20"/>
          <w:lang w:val="ka-GE"/>
        </w:rPr>
        <w:t xml:space="preserve">რაოდენობის </w:t>
      </w:r>
      <w:r w:rsidRPr="00E328A6">
        <w:rPr>
          <w:rFonts w:ascii="Sylfaen" w:hAnsi="Sylfaen"/>
          <w:sz w:val="20"/>
          <w:szCs w:val="20"/>
          <w:lang w:val="ka-GE"/>
        </w:rPr>
        <w:t>მონაცემებ</w:t>
      </w:r>
      <w:r w:rsidR="00780EFE" w:rsidRPr="00E328A6">
        <w:rPr>
          <w:rFonts w:ascii="Sylfaen" w:hAnsi="Sylfaen"/>
          <w:sz w:val="20"/>
          <w:szCs w:val="20"/>
          <w:lang w:val="ka-GE"/>
        </w:rPr>
        <w:t>თან</w:t>
      </w:r>
      <w:r w:rsidRPr="00E328A6">
        <w:rPr>
          <w:rFonts w:ascii="Sylfaen" w:hAnsi="Sylfaen"/>
          <w:sz w:val="20"/>
          <w:szCs w:val="20"/>
          <w:lang w:val="ka-GE"/>
        </w:rPr>
        <w:t xml:space="preserve">. შინამეურნეობების შესახებ საქსტატის მონაცემები </w:t>
      </w:r>
      <w:r w:rsidR="00CF32B3" w:rsidRPr="00E328A6">
        <w:rPr>
          <w:rFonts w:ascii="Sylfaen" w:hAnsi="Sylfaen"/>
          <w:sz w:val="20"/>
          <w:szCs w:val="20"/>
          <w:lang w:val="ka-GE"/>
        </w:rPr>
        <w:t>წარმოადგენს</w:t>
      </w:r>
      <w:r w:rsidR="00DB5220" w:rsidRPr="1726C986">
        <w:rPr>
          <w:rFonts w:ascii="Sylfaen" w:hAnsi="Sylfaen"/>
          <w:b/>
          <w:bCs/>
          <w:sz w:val="20"/>
          <w:szCs w:val="20"/>
          <w:lang w:val="ka-GE"/>
        </w:rPr>
        <w:t xml:space="preserve"> </w:t>
      </w:r>
      <w:r w:rsidRPr="00E328A6">
        <w:rPr>
          <w:rFonts w:ascii="Sylfaen" w:hAnsi="Sylfaen"/>
          <w:sz w:val="20"/>
          <w:szCs w:val="20"/>
          <w:lang w:val="ka-GE"/>
        </w:rPr>
        <w:t xml:space="preserve">2014 წელს განხორციელებული </w:t>
      </w:r>
      <w:r w:rsidR="00474D15">
        <w:rPr>
          <w:rFonts w:ascii="Sylfaen" w:hAnsi="Sylfaen"/>
          <w:sz w:val="20"/>
          <w:szCs w:val="20"/>
          <w:lang w:val="ka-GE"/>
        </w:rPr>
        <w:t xml:space="preserve">მოსახლეობის </w:t>
      </w:r>
      <w:r w:rsidRPr="00E328A6">
        <w:rPr>
          <w:rFonts w:ascii="Sylfaen" w:hAnsi="Sylfaen"/>
          <w:sz w:val="20"/>
          <w:szCs w:val="20"/>
          <w:lang w:val="ka-GE"/>
        </w:rPr>
        <w:t>აღწერის შედეგებს</w:t>
      </w:r>
      <w:r w:rsidR="00CF32B3" w:rsidRPr="00E328A6">
        <w:rPr>
          <w:rFonts w:ascii="Sylfaen" w:hAnsi="Sylfaen"/>
          <w:sz w:val="20"/>
          <w:szCs w:val="20"/>
          <w:lang w:val="ka-GE"/>
        </w:rPr>
        <w:t>.</w:t>
      </w:r>
      <w:r w:rsidRPr="00E328A6">
        <w:rPr>
          <w:rFonts w:ascii="Sylfaen" w:hAnsi="Sylfaen"/>
          <w:sz w:val="20"/>
          <w:szCs w:val="20"/>
          <w:lang w:val="ka-GE"/>
        </w:rPr>
        <w:t xml:space="preserve"> </w:t>
      </w:r>
      <w:r w:rsidR="00CF32B3" w:rsidRPr="00E328A6">
        <w:rPr>
          <w:rFonts w:ascii="Sylfaen" w:hAnsi="Sylfaen"/>
          <w:sz w:val="20"/>
          <w:szCs w:val="20"/>
          <w:lang w:val="ka-GE"/>
        </w:rPr>
        <w:t>შესაბამისად, კვლევის მიზნებისთვის  აღნიშნული მონაცემები</w:t>
      </w:r>
      <w:r w:rsidRPr="00E328A6">
        <w:rPr>
          <w:rFonts w:ascii="Sylfaen" w:hAnsi="Sylfaen"/>
          <w:sz w:val="20"/>
          <w:szCs w:val="20"/>
          <w:lang w:val="ka-GE"/>
        </w:rPr>
        <w:t xml:space="preserve"> განახლდა 2022 </w:t>
      </w:r>
      <w:r w:rsidR="00CF32B3" w:rsidRPr="00E328A6">
        <w:rPr>
          <w:rFonts w:ascii="Sylfaen" w:hAnsi="Sylfaen"/>
          <w:sz w:val="20"/>
          <w:szCs w:val="20"/>
          <w:lang w:val="ka-GE"/>
        </w:rPr>
        <w:t xml:space="preserve">წლისთვის </w:t>
      </w:r>
      <w:r w:rsidRPr="00E328A6">
        <w:rPr>
          <w:rFonts w:ascii="Sylfaen" w:hAnsi="Sylfaen"/>
          <w:sz w:val="20"/>
          <w:szCs w:val="20"/>
          <w:lang w:val="ka-GE"/>
        </w:rPr>
        <w:t>ეროვნულ და რეგიონულ დონეზე ელექტროენერგიის სექტორის</w:t>
      </w:r>
      <w:r w:rsidR="00CF32B3" w:rsidRPr="00E328A6">
        <w:rPr>
          <w:rFonts w:ascii="Sylfaen" w:hAnsi="Sylfaen"/>
          <w:sz w:val="20"/>
          <w:szCs w:val="20"/>
          <w:lang w:val="ka-GE"/>
        </w:rPr>
        <w:t xml:space="preserve"> აბონენტების რაოდენობის შეფასებით.</w:t>
      </w:r>
      <w:r w:rsidRPr="00E328A6">
        <w:rPr>
          <w:rFonts w:ascii="Sylfaen" w:hAnsi="Sylfaen"/>
          <w:sz w:val="20"/>
          <w:szCs w:val="20"/>
          <w:lang w:val="ka-GE"/>
        </w:rPr>
        <w:t xml:space="preserve"> </w:t>
      </w:r>
    </w:p>
    <w:p w14:paraId="7AB88A28" w14:textId="15421051" w:rsidR="0037044E" w:rsidRDefault="00F45174" w:rsidP="00E328A6">
      <w:pPr>
        <w:spacing w:after="0"/>
        <w:jc w:val="both"/>
        <w:rPr>
          <w:rFonts w:ascii="Sylfaen" w:hAnsi="Sylfaen"/>
          <w:sz w:val="20"/>
          <w:szCs w:val="20"/>
          <w:lang w:val="ka-GE"/>
        </w:rPr>
      </w:pPr>
      <w:r w:rsidRPr="00E328A6">
        <w:rPr>
          <w:rFonts w:ascii="Sylfaen" w:hAnsi="Sylfaen"/>
          <w:sz w:val="20"/>
          <w:szCs w:val="20"/>
          <w:lang w:val="ka-GE"/>
        </w:rPr>
        <w:t>ანალიზისთვის გამოყენებულ გეოგრაფიულ ერთეულს წარმოადგენს “დასახლება”.</w:t>
      </w:r>
      <w:r w:rsidR="009C7E76" w:rsidRPr="00E328A6">
        <w:rPr>
          <w:rFonts w:ascii="Sylfaen" w:hAnsi="Sylfaen"/>
          <w:sz w:val="20"/>
          <w:szCs w:val="20"/>
          <w:lang w:val="ka-GE"/>
        </w:rPr>
        <w:t xml:space="preserve">  პროცედურების  მე-8 მუხლის პირველი პუნქტის თანახმად</w:t>
      </w:r>
      <w:r w:rsidR="0078168B" w:rsidRPr="005062D4">
        <w:rPr>
          <w:rFonts w:ascii="Sylfaen" w:hAnsi="Sylfaen"/>
          <w:sz w:val="20"/>
          <w:szCs w:val="20"/>
          <w:lang w:val="ka-GE"/>
        </w:rPr>
        <w:t>,</w:t>
      </w:r>
      <w:r w:rsidR="009C7E76" w:rsidRPr="00E328A6">
        <w:rPr>
          <w:rFonts w:ascii="Sylfaen" w:hAnsi="Sylfaen"/>
          <w:sz w:val="20"/>
          <w:szCs w:val="20"/>
          <w:lang w:val="ka-GE"/>
        </w:rPr>
        <w:t xml:space="preserve"> ბაზრის</w:t>
      </w:r>
      <w:r w:rsidR="0078168B" w:rsidRPr="00E328A6">
        <w:rPr>
          <w:rFonts w:ascii="Sylfaen" w:hAnsi="Sylfaen"/>
          <w:sz w:val="20"/>
          <w:szCs w:val="20"/>
          <w:lang w:val="ka-GE"/>
        </w:rPr>
        <w:t xml:space="preserve"> შესაბამისი სეგმენტის გეოგრაფიული საზღვარი არის გეოგრაფიული არეალი</w:t>
      </w:r>
      <w:r w:rsidR="009C7E76" w:rsidRPr="00E328A6">
        <w:rPr>
          <w:rFonts w:ascii="Sylfaen" w:hAnsi="Sylfaen"/>
          <w:sz w:val="20"/>
          <w:szCs w:val="20"/>
          <w:lang w:val="ka-GE"/>
        </w:rPr>
        <w:t xml:space="preserve">, რომლის ფარგლებშიც ბაზრის პროდუქციულ სეგმენტზე წარმოდგენილი ავტორიზებული პირები ახორციელებენ საქმიანობას, კონკურენტული პირობები საკმარისად ერთგვაროვანია და რომელიც შესაძლებელია გამოირჩეოდეს მეზობელი გეოგრაფიული არეალებისგან, სადაც არსებითი კონკურენტული პირობები </w:t>
      </w:r>
      <w:r w:rsidR="009C7E76" w:rsidRPr="00E328A6">
        <w:rPr>
          <w:rFonts w:ascii="Sylfaen" w:hAnsi="Sylfaen" w:cs="Sylfaen"/>
          <w:sz w:val="20"/>
          <w:szCs w:val="20"/>
        </w:rPr>
        <w:t>მნიშვნელოვნად</w:t>
      </w:r>
      <w:r w:rsidR="009C7E76" w:rsidRPr="00E328A6">
        <w:rPr>
          <w:rFonts w:ascii="Sylfaen" w:hAnsi="Sylfaen"/>
          <w:sz w:val="20"/>
          <w:szCs w:val="20"/>
        </w:rPr>
        <w:t xml:space="preserve"> </w:t>
      </w:r>
      <w:r w:rsidR="009C7E76" w:rsidRPr="00E328A6">
        <w:rPr>
          <w:rFonts w:ascii="Sylfaen" w:hAnsi="Sylfaen" w:cs="Sylfaen"/>
          <w:sz w:val="20"/>
          <w:szCs w:val="20"/>
        </w:rPr>
        <w:t>განსხვავებულია</w:t>
      </w:r>
      <w:r w:rsidR="009C7E76" w:rsidRPr="00E328A6">
        <w:rPr>
          <w:rFonts w:ascii="Sylfaen" w:hAnsi="Sylfaen"/>
          <w:sz w:val="20"/>
          <w:szCs w:val="20"/>
        </w:rPr>
        <w:t xml:space="preserve">. </w:t>
      </w:r>
      <w:r w:rsidRPr="00E328A6">
        <w:rPr>
          <w:rFonts w:ascii="Sylfaen" w:hAnsi="Sylfaen"/>
          <w:sz w:val="20"/>
          <w:szCs w:val="20"/>
        </w:rPr>
        <w:t xml:space="preserve"> </w:t>
      </w:r>
      <w:r w:rsidR="002E340B" w:rsidRPr="00E328A6">
        <w:rPr>
          <w:rFonts w:ascii="Sylfaen" w:hAnsi="Sylfaen"/>
          <w:sz w:val="20"/>
          <w:szCs w:val="20"/>
        </w:rPr>
        <w:t xml:space="preserve"> </w:t>
      </w:r>
      <w:r w:rsidR="002E340B" w:rsidRPr="00E328A6">
        <w:rPr>
          <w:rFonts w:ascii="Sylfaen" w:hAnsi="Sylfaen" w:cs="Sylfaen"/>
          <w:sz w:val="20"/>
          <w:szCs w:val="20"/>
        </w:rPr>
        <w:t>ამავე</w:t>
      </w:r>
      <w:r w:rsidR="002E340B" w:rsidRPr="00E328A6">
        <w:rPr>
          <w:rFonts w:ascii="Sylfaen" w:hAnsi="Sylfaen"/>
          <w:sz w:val="20"/>
          <w:szCs w:val="20"/>
        </w:rPr>
        <w:t xml:space="preserve"> </w:t>
      </w:r>
      <w:r w:rsidR="002E340B" w:rsidRPr="00E328A6">
        <w:rPr>
          <w:rFonts w:ascii="Sylfaen" w:hAnsi="Sylfaen" w:cs="Sylfaen"/>
          <w:sz w:val="20"/>
          <w:szCs w:val="20"/>
        </w:rPr>
        <w:t>მუხლის</w:t>
      </w:r>
      <w:r w:rsidR="002E340B" w:rsidRPr="00E328A6">
        <w:rPr>
          <w:rFonts w:ascii="Sylfaen" w:hAnsi="Sylfaen"/>
          <w:sz w:val="20"/>
          <w:szCs w:val="20"/>
        </w:rPr>
        <w:t xml:space="preserve"> </w:t>
      </w:r>
      <w:r w:rsidR="002E340B" w:rsidRPr="00E328A6">
        <w:rPr>
          <w:rFonts w:ascii="Sylfaen" w:hAnsi="Sylfaen" w:cs="Sylfaen"/>
          <w:sz w:val="20"/>
          <w:szCs w:val="20"/>
        </w:rPr>
        <w:t>მე</w:t>
      </w:r>
      <w:r w:rsidR="002E340B" w:rsidRPr="00E328A6">
        <w:rPr>
          <w:rFonts w:ascii="Sylfaen" w:hAnsi="Sylfaen"/>
          <w:sz w:val="20"/>
          <w:szCs w:val="20"/>
        </w:rPr>
        <w:t xml:space="preserve">-6 </w:t>
      </w:r>
      <w:r w:rsidR="002E340B" w:rsidRPr="00E328A6">
        <w:rPr>
          <w:rFonts w:ascii="Sylfaen" w:hAnsi="Sylfaen" w:cs="Sylfaen"/>
          <w:sz w:val="20"/>
          <w:szCs w:val="20"/>
        </w:rPr>
        <w:t>პუნქტი</w:t>
      </w:r>
      <w:r w:rsidR="002E340B" w:rsidRPr="00E328A6">
        <w:rPr>
          <w:rFonts w:ascii="Sylfaen" w:hAnsi="Sylfaen"/>
          <w:sz w:val="20"/>
          <w:szCs w:val="20"/>
        </w:rPr>
        <w:t xml:space="preserve"> </w:t>
      </w:r>
      <w:r w:rsidR="002E340B" w:rsidRPr="00E328A6">
        <w:rPr>
          <w:rFonts w:ascii="Sylfaen" w:hAnsi="Sylfaen" w:cs="Sylfaen"/>
          <w:sz w:val="20"/>
          <w:szCs w:val="20"/>
        </w:rPr>
        <w:t>ასახავს</w:t>
      </w:r>
      <w:r w:rsidR="002E340B" w:rsidRPr="00E328A6">
        <w:rPr>
          <w:rFonts w:ascii="Sylfaen" w:hAnsi="Sylfaen"/>
          <w:sz w:val="20"/>
          <w:szCs w:val="20"/>
        </w:rPr>
        <w:t xml:space="preserve"> </w:t>
      </w:r>
      <w:r w:rsidR="002E340B" w:rsidRPr="00E328A6">
        <w:rPr>
          <w:rFonts w:ascii="Sylfaen" w:hAnsi="Sylfaen" w:cs="Sylfaen"/>
          <w:sz w:val="20"/>
          <w:szCs w:val="20"/>
        </w:rPr>
        <w:t>კრიტერიუმებს</w:t>
      </w:r>
      <w:r w:rsidR="002E340B" w:rsidRPr="00E328A6">
        <w:rPr>
          <w:rFonts w:ascii="Sylfaen" w:hAnsi="Sylfaen"/>
          <w:sz w:val="20"/>
          <w:szCs w:val="20"/>
        </w:rPr>
        <w:t xml:space="preserve">, </w:t>
      </w:r>
      <w:r w:rsidR="002E340B" w:rsidRPr="00E328A6">
        <w:rPr>
          <w:rFonts w:ascii="Sylfaen" w:hAnsi="Sylfaen" w:cs="Sylfaen"/>
          <w:sz w:val="20"/>
          <w:szCs w:val="20"/>
        </w:rPr>
        <w:t>რომლებსაც</w:t>
      </w:r>
      <w:r w:rsidR="002E340B" w:rsidRPr="00E328A6">
        <w:rPr>
          <w:rFonts w:ascii="Sylfaen" w:hAnsi="Sylfaen"/>
          <w:sz w:val="20"/>
          <w:szCs w:val="20"/>
        </w:rPr>
        <w:t xml:space="preserve"> </w:t>
      </w:r>
      <w:r w:rsidR="002E340B" w:rsidRPr="00E328A6">
        <w:rPr>
          <w:rFonts w:ascii="Sylfaen" w:hAnsi="Sylfaen" w:cs="Sylfaen"/>
          <w:sz w:val="20"/>
          <w:szCs w:val="20"/>
        </w:rPr>
        <w:t>უნდა</w:t>
      </w:r>
      <w:r w:rsidR="002E340B" w:rsidRPr="00E328A6">
        <w:rPr>
          <w:rFonts w:ascii="Sylfaen" w:hAnsi="Sylfaen"/>
          <w:sz w:val="20"/>
          <w:szCs w:val="20"/>
        </w:rPr>
        <w:t xml:space="preserve"> </w:t>
      </w:r>
      <w:r w:rsidR="002E340B" w:rsidRPr="00E328A6">
        <w:rPr>
          <w:rFonts w:ascii="Sylfaen" w:hAnsi="Sylfaen" w:cs="Sylfaen"/>
          <w:sz w:val="20"/>
          <w:szCs w:val="20"/>
        </w:rPr>
        <w:t>აკმაყოფილებ</w:t>
      </w:r>
      <w:r w:rsidR="0064324C">
        <w:rPr>
          <w:rFonts w:ascii="Sylfaen" w:hAnsi="Sylfaen" w:cs="Sylfaen"/>
          <w:sz w:val="20"/>
          <w:szCs w:val="20"/>
        </w:rPr>
        <w:t>დნენ</w:t>
      </w:r>
      <w:r w:rsidR="002E340B" w:rsidRPr="00E328A6">
        <w:rPr>
          <w:rFonts w:ascii="Sylfaen" w:hAnsi="Sylfaen"/>
          <w:sz w:val="20"/>
          <w:szCs w:val="20"/>
        </w:rPr>
        <w:t xml:space="preserve"> </w:t>
      </w:r>
      <w:r w:rsidR="002E340B" w:rsidRPr="00E328A6">
        <w:rPr>
          <w:rFonts w:ascii="Sylfaen" w:hAnsi="Sylfaen" w:cs="Sylfaen"/>
          <w:sz w:val="20"/>
          <w:szCs w:val="20"/>
        </w:rPr>
        <w:t>აღნიშნული</w:t>
      </w:r>
      <w:r w:rsidR="002E340B" w:rsidRPr="00E328A6">
        <w:rPr>
          <w:rFonts w:ascii="Sylfaen" w:hAnsi="Sylfaen"/>
          <w:sz w:val="20"/>
          <w:szCs w:val="20"/>
        </w:rPr>
        <w:t xml:space="preserve"> </w:t>
      </w:r>
      <w:r w:rsidR="002E340B" w:rsidRPr="00E328A6">
        <w:rPr>
          <w:rFonts w:ascii="Sylfaen" w:hAnsi="Sylfaen" w:cs="Sylfaen"/>
          <w:sz w:val="20"/>
          <w:szCs w:val="20"/>
        </w:rPr>
        <w:t>გეოგრაფიული</w:t>
      </w:r>
      <w:r w:rsidR="002E340B" w:rsidRPr="00E328A6">
        <w:rPr>
          <w:rFonts w:ascii="Sylfaen" w:hAnsi="Sylfaen"/>
          <w:sz w:val="20"/>
          <w:szCs w:val="20"/>
        </w:rPr>
        <w:t xml:space="preserve"> </w:t>
      </w:r>
      <w:r w:rsidR="002E340B" w:rsidRPr="00E328A6">
        <w:rPr>
          <w:rFonts w:ascii="Sylfaen" w:hAnsi="Sylfaen" w:cs="Sylfaen"/>
          <w:sz w:val="20"/>
          <w:szCs w:val="20"/>
        </w:rPr>
        <w:t>დასახლებები</w:t>
      </w:r>
      <w:r w:rsidR="002E340B" w:rsidRPr="00E328A6">
        <w:rPr>
          <w:rFonts w:ascii="Sylfaen" w:hAnsi="Sylfaen"/>
          <w:sz w:val="20"/>
          <w:szCs w:val="20"/>
        </w:rPr>
        <w:t>:</w:t>
      </w:r>
      <w:r w:rsidR="002E340B" w:rsidRPr="00E328A6">
        <w:rPr>
          <w:rFonts w:ascii="Sylfaen" w:hAnsi="Sylfaen"/>
          <w:sz w:val="20"/>
          <w:szCs w:val="20"/>
          <w:lang w:val="ka-GE"/>
        </w:rPr>
        <w:t xml:space="preserve"> </w:t>
      </w:r>
    </w:p>
    <w:p w14:paraId="69B45313" w14:textId="45522093" w:rsidR="002E340B" w:rsidRPr="00E328A6" w:rsidRDefault="002E340B" w:rsidP="00CB64D8">
      <w:pPr>
        <w:spacing w:after="0"/>
        <w:ind w:left="720"/>
        <w:jc w:val="both"/>
        <w:rPr>
          <w:rFonts w:ascii="Sylfaen" w:hAnsi="Sylfaen"/>
          <w:sz w:val="20"/>
          <w:szCs w:val="20"/>
          <w:lang w:val="ka-GE"/>
        </w:rPr>
      </w:pPr>
      <w:r w:rsidRPr="00E328A6">
        <w:rPr>
          <w:rFonts w:ascii="Sylfaen" w:hAnsi="Sylfaen"/>
          <w:sz w:val="20"/>
          <w:szCs w:val="20"/>
          <w:lang w:val="ka-GE"/>
        </w:rPr>
        <w:t xml:space="preserve">ა) ბაზრის გეოგრაფიული საზღვრები იყოს საკმარისად მცირე, რათა თავიდან იქნეს აცილებული თითოეულ გეოგრაფიულ ერთეულში კონკურენტული პირობების მნიშვნელოვანი ვარიაციების არსებობა და საკმარისად დიდი, რათა თავიდან იქნეს აცილებული მიკრო ანალიზი, რომელიც მოითხოვს დიდ რესურსებს და შეიძლება გამოიწვიოს ბაზრის ფრაგმენტაცია; </w:t>
      </w:r>
    </w:p>
    <w:p w14:paraId="51E5B708" w14:textId="77777777" w:rsidR="002E340B" w:rsidRPr="00E328A6" w:rsidRDefault="002E340B" w:rsidP="00CB64D8">
      <w:pPr>
        <w:spacing w:after="0"/>
        <w:ind w:left="720"/>
        <w:jc w:val="both"/>
        <w:rPr>
          <w:rFonts w:ascii="Sylfaen" w:hAnsi="Sylfaen"/>
          <w:sz w:val="20"/>
          <w:szCs w:val="20"/>
          <w:lang w:val="ka-GE"/>
        </w:rPr>
      </w:pPr>
      <w:r w:rsidRPr="00E328A6">
        <w:rPr>
          <w:rFonts w:ascii="Sylfaen" w:hAnsi="Sylfaen"/>
          <w:sz w:val="20"/>
          <w:szCs w:val="20"/>
          <w:lang w:val="ka-GE"/>
        </w:rPr>
        <w:t xml:space="preserve">ბ) აისახოს ყველა შესაბამისი ავტორიზებული პირის ქსელის სტრუქტურა; </w:t>
      </w:r>
    </w:p>
    <w:p w14:paraId="25914D5E" w14:textId="3F40050D" w:rsidR="002E340B" w:rsidRPr="00E328A6" w:rsidRDefault="002E340B" w:rsidP="00CB64D8">
      <w:pPr>
        <w:spacing w:after="0"/>
        <w:ind w:left="720"/>
        <w:jc w:val="both"/>
        <w:rPr>
          <w:rFonts w:ascii="Sylfaen" w:hAnsi="Sylfaen"/>
          <w:b/>
          <w:bCs/>
          <w:sz w:val="20"/>
          <w:szCs w:val="20"/>
          <w:lang w:val="ka-GE"/>
        </w:rPr>
      </w:pPr>
      <w:r w:rsidRPr="00E328A6">
        <w:rPr>
          <w:rFonts w:ascii="Sylfaen" w:hAnsi="Sylfaen"/>
          <w:sz w:val="20"/>
          <w:szCs w:val="20"/>
          <w:lang w:val="ka-GE"/>
        </w:rPr>
        <w:t>გ) ბაზრის გეოგრაფიულ სეგმენტს ჰქონდეს მკაფიო და სტაბილური საზღვრები დროის განსაზღვრულ პერიოდში, რომელიც გულისხმობს ბაზრის მიმდინარე ანალიზიდან ბაზრის შემდეგი ანალიზის დასრულებამდე პერიოდს</w:t>
      </w:r>
      <w:r w:rsidR="00DB5220" w:rsidRPr="005062D4">
        <w:rPr>
          <w:rFonts w:ascii="Sylfaen" w:hAnsi="Sylfaen"/>
          <w:sz w:val="20"/>
          <w:szCs w:val="20"/>
          <w:lang w:val="ka-GE"/>
        </w:rPr>
        <w:t>.</w:t>
      </w:r>
    </w:p>
    <w:p w14:paraId="71DCA36B" w14:textId="33AA90A0" w:rsidR="00F45174" w:rsidRPr="00E328A6" w:rsidRDefault="00F45174" w:rsidP="00E328A6">
      <w:pPr>
        <w:jc w:val="both"/>
        <w:rPr>
          <w:rFonts w:ascii="Sylfaen" w:hAnsi="Sylfaen"/>
          <w:sz w:val="20"/>
          <w:szCs w:val="20"/>
          <w:lang w:val="ka-GE"/>
        </w:rPr>
      </w:pPr>
      <w:r w:rsidRPr="00E328A6">
        <w:rPr>
          <w:rFonts w:ascii="Sylfaen" w:hAnsi="Sylfaen"/>
          <w:sz w:val="20"/>
          <w:szCs w:val="20"/>
          <w:lang w:val="ka-GE"/>
        </w:rPr>
        <w:t xml:space="preserve">ევროკავშირის ეროვნული მარეგულირებლების უმრავლესობამ გეოგრაფიული ანალიზი </w:t>
      </w:r>
      <w:r w:rsidR="00B12193" w:rsidRPr="00E328A6">
        <w:rPr>
          <w:rFonts w:ascii="Sylfaen" w:hAnsi="Sylfaen"/>
          <w:sz w:val="20"/>
          <w:szCs w:val="20"/>
          <w:lang w:val="ka-GE"/>
        </w:rPr>
        <w:t xml:space="preserve">ჩაატარა </w:t>
      </w:r>
      <w:r w:rsidRPr="00E328A6">
        <w:rPr>
          <w:rFonts w:ascii="Sylfaen" w:hAnsi="Sylfaen"/>
          <w:sz w:val="20"/>
          <w:szCs w:val="20"/>
          <w:lang w:val="ka-GE"/>
        </w:rPr>
        <w:t>ადმინისტრაციული ერთეულების (მაგალითად, რეგიონები, მუნიციპალიტეტები, დასახლებები) ან დომინანტი ოპერატორის ქსელის ტოპოლოგიის საფუძველზე. მაგალითად, გეოგრაფიულ ერთეულად შეიძლება იქნეს მიღებული ტერიტორია, რომელსაც ემსახურება ერთი MDF (ძირითადი განაწილების ჩარჩო</w:t>
      </w:r>
      <w:r w:rsidR="0043362C" w:rsidRPr="00E328A6">
        <w:rPr>
          <w:rStyle w:val="FootnoteReference"/>
          <w:rFonts w:ascii="Sylfaen" w:hAnsi="Sylfaen" w:cstheme="minorHAnsi"/>
          <w:sz w:val="20"/>
          <w:szCs w:val="20"/>
          <w:lang w:val="ka-GE"/>
        </w:rPr>
        <w:footnoteReference w:id="3"/>
      </w:r>
      <w:r w:rsidRPr="00E328A6">
        <w:rPr>
          <w:rFonts w:ascii="Sylfaen" w:hAnsi="Sylfaen"/>
          <w:sz w:val="20"/>
          <w:szCs w:val="20"/>
          <w:lang w:val="ka-GE"/>
        </w:rPr>
        <w:t>) ან ODF (ოპტიკური განაწილების ჩარჩო</w:t>
      </w:r>
      <w:r w:rsidR="00B12193" w:rsidRPr="00E328A6">
        <w:rPr>
          <w:rStyle w:val="FootnoteReference"/>
          <w:rFonts w:ascii="Sylfaen" w:hAnsi="Sylfaen" w:cstheme="minorHAnsi"/>
          <w:sz w:val="20"/>
          <w:szCs w:val="20"/>
          <w:lang w:val="ka-GE"/>
        </w:rPr>
        <w:footnoteReference w:id="4"/>
      </w:r>
      <w:r w:rsidRPr="00E328A6">
        <w:rPr>
          <w:rFonts w:ascii="Sylfaen" w:hAnsi="Sylfaen"/>
          <w:sz w:val="20"/>
          <w:szCs w:val="20"/>
          <w:lang w:val="ka-GE"/>
        </w:rPr>
        <w:t>). ქსელთან დაკავშირებულ</w:t>
      </w:r>
      <w:r w:rsidR="002E340B" w:rsidRPr="00E328A6">
        <w:rPr>
          <w:rFonts w:ascii="Sylfaen" w:hAnsi="Sylfaen"/>
          <w:sz w:val="20"/>
          <w:szCs w:val="20"/>
          <w:lang w:val="ka-GE"/>
        </w:rPr>
        <w:t>ი</w:t>
      </w:r>
      <w:r w:rsidRPr="00E328A6">
        <w:rPr>
          <w:rFonts w:ascii="Sylfaen" w:hAnsi="Sylfaen"/>
          <w:sz w:val="20"/>
          <w:szCs w:val="20"/>
          <w:lang w:val="ka-GE"/>
        </w:rPr>
        <w:t xml:space="preserve"> მეთოდოლოგიის მთავარ უარყოფით მხარეს წარმოადგენს ის, რომ საზღვრები ნაკლებად სტაბილურია დროთა განმავლობაში, მაგალითად, ქსელის ტოპოლოგია შეიძლება შეიცვალოს ტექნოლოგიის განახლების დროს. </w:t>
      </w:r>
    </w:p>
    <w:p w14:paraId="38762660" w14:textId="396D96DD" w:rsidR="00F45174" w:rsidRPr="00E328A6" w:rsidRDefault="00F45174" w:rsidP="00E328A6">
      <w:pPr>
        <w:jc w:val="both"/>
        <w:rPr>
          <w:rFonts w:ascii="Sylfaen" w:hAnsi="Sylfaen"/>
          <w:sz w:val="20"/>
          <w:szCs w:val="20"/>
          <w:lang w:val="ka-GE"/>
        </w:rPr>
      </w:pPr>
      <w:r w:rsidRPr="00E328A6">
        <w:rPr>
          <w:rFonts w:ascii="Sylfaen" w:hAnsi="Sylfaen"/>
          <w:sz w:val="20"/>
          <w:szCs w:val="20"/>
          <w:lang w:val="ka-GE"/>
        </w:rPr>
        <w:t xml:space="preserve">საქართველოს შემთხვევაში მიზანშეწონილად ითვლება ადმინისტრაციული ერთეულების გამოყენება, ნაცვლად დომინანტი ოპერატორის ტოპოლოგიაზე დაფუძნებული ტერიტორიების </w:t>
      </w:r>
      <w:r w:rsidR="006236C6" w:rsidRPr="00E328A6">
        <w:rPr>
          <w:rFonts w:ascii="Sylfaen" w:hAnsi="Sylfaen"/>
          <w:sz w:val="20"/>
          <w:szCs w:val="20"/>
          <w:lang w:val="ka-GE"/>
        </w:rPr>
        <w:t xml:space="preserve">ერთეულებად დაყოფისა. </w:t>
      </w:r>
      <w:r w:rsidRPr="00E328A6">
        <w:rPr>
          <w:rFonts w:ascii="Sylfaen" w:hAnsi="Sylfaen"/>
          <w:sz w:val="20"/>
          <w:szCs w:val="20"/>
          <w:lang w:val="ka-GE"/>
        </w:rPr>
        <w:t xml:space="preserve">გეოგრაფიული სეგმენტაციის </w:t>
      </w:r>
      <w:r w:rsidR="006236C6" w:rsidRPr="00E328A6">
        <w:rPr>
          <w:rFonts w:ascii="Sylfaen" w:hAnsi="Sylfaen"/>
          <w:sz w:val="20"/>
          <w:szCs w:val="20"/>
          <w:lang w:val="ka-GE"/>
        </w:rPr>
        <w:t>ამ მიდგომის  უპირატესობაზე მიუთითებს</w:t>
      </w:r>
      <w:r w:rsidRPr="00E328A6">
        <w:rPr>
          <w:rFonts w:ascii="Sylfaen" w:hAnsi="Sylfaen"/>
          <w:sz w:val="20"/>
          <w:szCs w:val="20"/>
          <w:lang w:val="ka-GE"/>
        </w:rPr>
        <w:t xml:space="preserve"> ქვემოთ ჩამოთვლილი ფაქტორები:</w:t>
      </w:r>
    </w:p>
    <w:p w14:paraId="27AAF6EF" w14:textId="07EC9469" w:rsidR="00F45174" w:rsidRPr="00E328A6" w:rsidRDefault="00F45174" w:rsidP="00BB0B51">
      <w:pPr>
        <w:pStyle w:val="ListParagraph"/>
        <w:numPr>
          <w:ilvl w:val="0"/>
          <w:numId w:val="55"/>
        </w:numPr>
        <w:jc w:val="both"/>
        <w:rPr>
          <w:rFonts w:ascii="Sylfaen" w:hAnsi="Sylfaen"/>
          <w:sz w:val="20"/>
          <w:szCs w:val="20"/>
          <w:lang w:val="ka-GE"/>
        </w:rPr>
      </w:pPr>
      <w:r w:rsidRPr="00E328A6">
        <w:rPr>
          <w:rFonts w:ascii="Sylfaen" w:hAnsi="Sylfaen"/>
          <w:sz w:val="20"/>
          <w:szCs w:val="20"/>
          <w:lang w:val="ka-GE"/>
        </w:rPr>
        <w:t>ევროკავშირის ქვეყნებში ყველაზე მსხვილი ოპერატორი ხშირ</w:t>
      </w:r>
      <w:r w:rsidR="006236C6" w:rsidRPr="00E328A6">
        <w:rPr>
          <w:rFonts w:ascii="Sylfaen" w:hAnsi="Sylfaen"/>
          <w:sz w:val="20"/>
          <w:szCs w:val="20"/>
          <w:lang w:val="ka-GE"/>
        </w:rPr>
        <w:t xml:space="preserve"> შემთხვევაში</w:t>
      </w:r>
      <w:r w:rsidRPr="00E328A6">
        <w:rPr>
          <w:rFonts w:ascii="Sylfaen" w:hAnsi="Sylfaen"/>
          <w:sz w:val="20"/>
          <w:szCs w:val="20"/>
          <w:lang w:val="ka-GE"/>
        </w:rPr>
        <w:t xml:space="preserve">, ყოფილი </w:t>
      </w:r>
      <w:r w:rsidR="006236C6" w:rsidRPr="00CB64D8">
        <w:rPr>
          <w:rFonts w:ascii="Sylfaen" w:hAnsi="Sylfaen"/>
          <w:sz w:val="20"/>
          <w:szCs w:val="20"/>
          <w:highlight w:val="yellow"/>
          <w:lang w:val="ka-GE"/>
        </w:rPr>
        <w:t>საჯარო</w:t>
      </w:r>
      <w:r w:rsidR="006236C6" w:rsidRPr="00E328A6">
        <w:rPr>
          <w:rFonts w:ascii="Sylfaen" w:hAnsi="Sylfaen"/>
          <w:sz w:val="20"/>
          <w:szCs w:val="20"/>
          <w:lang w:val="ka-GE"/>
        </w:rPr>
        <w:t xml:space="preserve"> ქსელის </w:t>
      </w:r>
      <w:r w:rsidRPr="00E328A6">
        <w:rPr>
          <w:rFonts w:ascii="Sylfaen" w:hAnsi="Sylfaen"/>
          <w:sz w:val="20"/>
          <w:szCs w:val="20"/>
          <w:lang w:val="ka-GE"/>
        </w:rPr>
        <w:t>ოპერატორია (</w:t>
      </w:r>
      <w:r w:rsidRPr="00E328A6">
        <w:rPr>
          <w:rFonts w:ascii="Sylfaen" w:hAnsi="Sylfaen"/>
          <w:sz w:val="20"/>
          <w:szCs w:val="20"/>
        </w:rPr>
        <w:t>incumbent)</w:t>
      </w:r>
      <w:r w:rsidRPr="00E328A6">
        <w:rPr>
          <w:rFonts w:ascii="Sylfaen" w:hAnsi="Sylfaen"/>
          <w:sz w:val="20"/>
          <w:szCs w:val="20"/>
          <w:lang w:val="ka-GE"/>
        </w:rPr>
        <w:t xml:space="preserve">, საქართველოს შემთხვევაში ეს ასე არ არის. სწრაფად </w:t>
      </w:r>
      <w:r w:rsidR="004902CF" w:rsidRPr="00E328A6">
        <w:rPr>
          <w:rFonts w:ascii="Sylfaen" w:hAnsi="Sylfaen"/>
          <w:sz w:val="20"/>
          <w:szCs w:val="20"/>
          <w:lang w:val="ka-GE"/>
        </w:rPr>
        <w:t xml:space="preserve">მზარდმა </w:t>
      </w:r>
      <w:r w:rsidRPr="00E328A6">
        <w:rPr>
          <w:rFonts w:ascii="Sylfaen" w:hAnsi="Sylfaen"/>
          <w:sz w:val="20"/>
          <w:szCs w:val="20"/>
          <w:lang w:val="ka-GE"/>
        </w:rPr>
        <w:t>ოპტიკურ-ბოჭკოვან</w:t>
      </w:r>
      <w:r w:rsidR="004902CF" w:rsidRPr="00E328A6">
        <w:rPr>
          <w:rFonts w:ascii="Sylfaen" w:hAnsi="Sylfaen"/>
          <w:sz w:val="20"/>
          <w:szCs w:val="20"/>
          <w:lang w:val="ka-GE"/>
        </w:rPr>
        <w:t>მა</w:t>
      </w:r>
      <w:r w:rsidRPr="00E328A6">
        <w:rPr>
          <w:rFonts w:ascii="Sylfaen" w:hAnsi="Sylfaen"/>
          <w:sz w:val="20"/>
          <w:szCs w:val="20"/>
          <w:lang w:val="ka-GE"/>
        </w:rPr>
        <w:t xml:space="preserve"> </w:t>
      </w:r>
      <w:r w:rsidR="00DE7CDC" w:rsidRPr="00E328A6">
        <w:rPr>
          <w:rFonts w:ascii="Sylfaen" w:hAnsi="Sylfaen"/>
          <w:sz w:val="20"/>
          <w:szCs w:val="20"/>
          <w:lang w:val="ka-GE"/>
        </w:rPr>
        <w:t xml:space="preserve">ტექნოლოგიის </w:t>
      </w:r>
      <w:r w:rsidRPr="00E328A6">
        <w:rPr>
          <w:rFonts w:ascii="Sylfaen" w:hAnsi="Sylfaen"/>
          <w:sz w:val="20"/>
          <w:szCs w:val="20"/>
          <w:lang w:val="ka-GE"/>
        </w:rPr>
        <w:t>ქსელებ</w:t>
      </w:r>
      <w:r w:rsidR="008A446E" w:rsidRPr="00E328A6">
        <w:rPr>
          <w:rFonts w:ascii="Sylfaen" w:hAnsi="Sylfaen"/>
          <w:sz w:val="20"/>
          <w:szCs w:val="20"/>
          <w:lang w:val="ka-GE"/>
        </w:rPr>
        <w:t>მა</w:t>
      </w:r>
      <w:r w:rsidRPr="00E328A6">
        <w:rPr>
          <w:rFonts w:ascii="Sylfaen" w:hAnsi="Sylfaen"/>
          <w:sz w:val="20"/>
          <w:szCs w:val="20"/>
          <w:lang w:val="ka-GE"/>
        </w:rPr>
        <w:t xml:space="preserve"> </w:t>
      </w:r>
      <w:r w:rsidR="004902CF" w:rsidRPr="00E328A6">
        <w:rPr>
          <w:rFonts w:ascii="Sylfaen" w:hAnsi="Sylfaen"/>
          <w:sz w:val="20"/>
          <w:szCs w:val="20"/>
          <w:lang w:val="ka-GE"/>
        </w:rPr>
        <w:t xml:space="preserve">თითქმის სრულად </w:t>
      </w:r>
      <w:r w:rsidR="008A446E" w:rsidRPr="00E328A6">
        <w:rPr>
          <w:rFonts w:ascii="Sylfaen" w:hAnsi="Sylfaen"/>
          <w:sz w:val="20"/>
          <w:szCs w:val="20"/>
          <w:lang w:val="ka-GE"/>
        </w:rPr>
        <w:t xml:space="preserve">ჩაანაცვლა </w:t>
      </w:r>
      <w:r w:rsidRPr="00E328A6">
        <w:rPr>
          <w:rFonts w:ascii="Sylfaen" w:hAnsi="Sylfaen"/>
          <w:sz w:val="20"/>
          <w:szCs w:val="20"/>
          <w:lang w:val="ka-GE"/>
        </w:rPr>
        <w:t>სპილენძის ქსელებ</w:t>
      </w:r>
      <w:r w:rsidR="008A446E" w:rsidRPr="00E328A6">
        <w:rPr>
          <w:rFonts w:ascii="Sylfaen" w:hAnsi="Sylfaen"/>
          <w:sz w:val="20"/>
          <w:szCs w:val="20"/>
          <w:lang w:val="ka-GE"/>
        </w:rPr>
        <w:t>ი</w:t>
      </w:r>
      <w:r w:rsidRPr="00E328A6">
        <w:rPr>
          <w:rFonts w:ascii="Sylfaen" w:hAnsi="Sylfaen"/>
          <w:sz w:val="20"/>
          <w:szCs w:val="20"/>
          <w:lang w:val="ka-GE"/>
        </w:rPr>
        <w:t>, რაც იძლევა განსხვავებული ქსელის სტრუქტურას სპილენძზე დაფუძნებულ ქსელებთან შედარებით.</w:t>
      </w:r>
    </w:p>
    <w:p w14:paraId="64D0024B" w14:textId="0376DFE2" w:rsidR="00F45174" w:rsidRPr="00E328A6" w:rsidRDefault="00F45174" w:rsidP="00BB0B51">
      <w:pPr>
        <w:pStyle w:val="ListParagraph"/>
        <w:numPr>
          <w:ilvl w:val="0"/>
          <w:numId w:val="55"/>
        </w:numPr>
        <w:jc w:val="both"/>
        <w:rPr>
          <w:rFonts w:ascii="Sylfaen" w:hAnsi="Sylfaen"/>
          <w:sz w:val="20"/>
          <w:szCs w:val="20"/>
          <w:lang w:val="ka-GE"/>
        </w:rPr>
      </w:pPr>
      <w:r w:rsidRPr="00E328A6">
        <w:rPr>
          <w:rFonts w:ascii="Sylfaen" w:hAnsi="Sylfaen"/>
          <w:sz w:val="20"/>
          <w:szCs w:val="20"/>
          <w:lang w:val="ka-GE"/>
        </w:rPr>
        <w:t>საქართველოში მსხვილი მოთამაშეების მიერ მცირე ზომის მოთამაშეების შერწყმა-შეძენა</w:t>
      </w:r>
      <w:r w:rsidR="008A446E" w:rsidRPr="00E328A6">
        <w:rPr>
          <w:rStyle w:val="FootnoteReference"/>
          <w:rFonts w:ascii="Sylfaen" w:hAnsi="Sylfaen" w:cstheme="minorHAnsi"/>
          <w:sz w:val="20"/>
          <w:szCs w:val="20"/>
          <w:lang w:val="ka-GE"/>
        </w:rPr>
        <w:footnoteReference w:id="5"/>
      </w:r>
      <w:r w:rsidRPr="00E328A6">
        <w:rPr>
          <w:rFonts w:ascii="Sylfaen" w:hAnsi="Sylfaen"/>
          <w:sz w:val="20"/>
          <w:szCs w:val="20"/>
          <w:lang w:val="ka-GE"/>
        </w:rPr>
        <w:t xml:space="preserve"> განხორციელდა და ეს შესაძლოა მომავალშიც გაგრძელდეს. </w:t>
      </w:r>
      <w:r w:rsidR="008A446E" w:rsidRPr="00E328A6">
        <w:rPr>
          <w:rFonts w:ascii="Sylfaen" w:hAnsi="Sylfaen"/>
          <w:sz w:val="20"/>
          <w:szCs w:val="20"/>
          <w:lang w:val="ka-GE"/>
        </w:rPr>
        <w:t>აღნიშნულმა</w:t>
      </w:r>
      <w:r w:rsidRPr="00E328A6">
        <w:rPr>
          <w:rFonts w:ascii="Sylfaen" w:hAnsi="Sylfaen"/>
          <w:sz w:val="20"/>
          <w:szCs w:val="20"/>
          <w:lang w:val="ka-GE"/>
        </w:rPr>
        <w:t xml:space="preserve"> შეიძლება გამოიწვიოს ქსელის სტრუქტურის მნიშვნელოვანი ცვლილება ძალიან მოკლე დროში.</w:t>
      </w:r>
    </w:p>
    <w:p w14:paraId="1AF4DE6D" w14:textId="02779974" w:rsidR="00F45174" w:rsidRPr="00E328A6" w:rsidRDefault="00F45174" w:rsidP="00BB0B51">
      <w:pPr>
        <w:pStyle w:val="ListParagraph"/>
        <w:numPr>
          <w:ilvl w:val="0"/>
          <w:numId w:val="55"/>
        </w:numPr>
        <w:jc w:val="both"/>
        <w:rPr>
          <w:rFonts w:ascii="Sylfaen" w:hAnsi="Sylfaen"/>
          <w:sz w:val="20"/>
          <w:szCs w:val="20"/>
          <w:lang w:val="ka-GE"/>
        </w:rPr>
      </w:pPr>
      <w:r w:rsidRPr="00E328A6">
        <w:rPr>
          <w:rFonts w:ascii="Sylfaen" w:hAnsi="Sylfaen"/>
          <w:sz w:val="20"/>
          <w:szCs w:val="20"/>
          <w:lang w:val="ka-GE"/>
        </w:rPr>
        <w:t>ასევე შესაძლებელია, რომ არსებობდეს გეოგრაფიული არეალები, სადაც დომინანტი ოპერატორი საერთოდ არ ოპერირებს და მათზე წარმოდგენილი იყოს რამდენიმე მცირე ადგილობრივი ოპერატორი. აღნიშნული არეალები არ იქნება გათვალისწინებული ანალიზში, თუ გეოგრაფიული სეგმენტაცია დაფუძნებული იქნება დომინანტი ოპერატორის ქსელის განლაგებაზე.</w:t>
      </w:r>
    </w:p>
    <w:p w14:paraId="3F05B3A5" w14:textId="56B0343D" w:rsidR="00F45174" w:rsidRPr="00E328A6" w:rsidRDefault="00F45174" w:rsidP="00BB0B51">
      <w:pPr>
        <w:pStyle w:val="ListParagraph"/>
        <w:numPr>
          <w:ilvl w:val="0"/>
          <w:numId w:val="55"/>
        </w:numPr>
        <w:jc w:val="both"/>
        <w:rPr>
          <w:rFonts w:ascii="Sylfaen" w:hAnsi="Sylfaen"/>
          <w:sz w:val="20"/>
          <w:szCs w:val="20"/>
          <w:lang w:val="ka-GE"/>
        </w:rPr>
      </w:pPr>
      <w:r w:rsidRPr="00E328A6">
        <w:rPr>
          <w:rFonts w:ascii="Sylfaen" w:hAnsi="Sylfaen"/>
          <w:sz w:val="20"/>
          <w:szCs w:val="20"/>
          <w:lang w:val="ka-GE"/>
        </w:rPr>
        <w:t xml:space="preserve">ადმინისტრაციული </w:t>
      </w:r>
      <w:r w:rsidR="0010529F" w:rsidRPr="00E328A6">
        <w:rPr>
          <w:rFonts w:ascii="Sylfaen" w:hAnsi="Sylfaen"/>
          <w:sz w:val="20"/>
          <w:szCs w:val="20"/>
          <w:lang w:val="ka-GE"/>
        </w:rPr>
        <w:t xml:space="preserve">ერთეულის </w:t>
      </w:r>
      <w:r w:rsidRPr="00E328A6">
        <w:rPr>
          <w:rFonts w:ascii="Sylfaen" w:hAnsi="Sylfaen"/>
          <w:sz w:val="20"/>
          <w:szCs w:val="20"/>
          <w:lang w:val="ka-GE"/>
        </w:rPr>
        <w:t>საზღვრების გამოყენებით მიღებული</w:t>
      </w:r>
      <w:r w:rsidR="006060FD" w:rsidRPr="00E328A6">
        <w:rPr>
          <w:rFonts w:ascii="Sylfaen" w:hAnsi="Sylfaen"/>
          <w:sz w:val="20"/>
          <w:szCs w:val="20"/>
          <w:lang w:val="ka-GE"/>
        </w:rPr>
        <w:t>,</w:t>
      </w:r>
      <w:r w:rsidRPr="00E328A6">
        <w:rPr>
          <w:rFonts w:ascii="Sylfaen" w:hAnsi="Sylfaen"/>
          <w:sz w:val="20"/>
          <w:szCs w:val="20"/>
          <w:lang w:val="ka-GE"/>
        </w:rPr>
        <w:t xml:space="preserve"> უფრო სტაბილური გეოგრაფიული </w:t>
      </w:r>
      <w:r w:rsidR="006060FD" w:rsidRPr="00E328A6">
        <w:rPr>
          <w:rFonts w:ascii="Sylfaen" w:hAnsi="Sylfaen"/>
          <w:sz w:val="20"/>
          <w:szCs w:val="20"/>
          <w:lang w:val="ka-GE"/>
        </w:rPr>
        <w:t xml:space="preserve">დაყოფა, </w:t>
      </w:r>
      <w:r w:rsidRPr="00E328A6">
        <w:rPr>
          <w:rFonts w:ascii="Sylfaen" w:hAnsi="Sylfaen"/>
          <w:sz w:val="20"/>
          <w:szCs w:val="20"/>
          <w:lang w:val="ka-GE"/>
        </w:rPr>
        <w:t xml:space="preserve">საშუალებას </w:t>
      </w:r>
      <w:r w:rsidR="006060FD" w:rsidRPr="00E328A6">
        <w:rPr>
          <w:rFonts w:ascii="Sylfaen" w:hAnsi="Sylfaen"/>
          <w:sz w:val="20"/>
          <w:szCs w:val="20"/>
          <w:lang w:val="ka-GE"/>
        </w:rPr>
        <w:t xml:space="preserve">იძლევა </w:t>
      </w:r>
      <w:r w:rsidRPr="00E328A6">
        <w:rPr>
          <w:rFonts w:ascii="Sylfaen" w:hAnsi="Sylfaen"/>
          <w:sz w:val="20"/>
          <w:szCs w:val="20"/>
          <w:lang w:val="ka-GE"/>
        </w:rPr>
        <w:t xml:space="preserve">მომავალი ბაზრის ანალიზის შედეგები </w:t>
      </w:r>
      <w:r w:rsidR="006060FD" w:rsidRPr="00E328A6">
        <w:rPr>
          <w:rFonts w:ascii="Sylfaen" w:hAnsi="Sylfaen"/>
          <w:sz w:val="20"/>
          <w:szCs w:val="20"/>
          <w:lang w:val="ka-GE"/>
        </w:rPr>
        <w:t>იყოს მარტივად შედარებადი</w:t>
      </w:r>
      <w:r w:rsidRPr="00E328A6">
        <w:rPr>
          <w:rFonts w:ascii="Sylfaen" w:hAnsi="Sylfaen"/>
          <w:sz w:val="20"/>
          <w:szCs w:val="20"/>
          <w:lang w:val="ka-GE"/>
        </w:rPr>
        <w:t>.</w:t>
      </w:r>
    </w:p>
    <w:p w14:paraId="58C995AF" w14:textId="0918040F" w:rsidR="00F45174" w:rsidRDefault="00F45174" w:rsidP="00E328A6">
      <w:pPr>
        <w:jc w:val="both"/>
        <w:rPr>
          <w:rFonts w:ascii="Sylfaen" w:hAnsi="Sylfaen"/>
          <w:sz w:val="20"/>
          <w:szCs w:val="20"/>
          <w:lang w:val="ka-GE"/>
        </w:rPr>
      </w:pPr>
      <w:r w:rsidRPr="00E328A6">
        <w:rPr>
          <w:rFonts w:ascii="Sylfaen" w:hAnsi="Sylfaen"/>
          <w:sz w:val="20"/>
          <w:szCs w:val="20"/>
          <w:lang w:val="ka-GE"/>
        </w:rPr>
        <w:t>ანალიზისთვის გათვალისწინებული ადმინისტრაციული ერთეულების ზომასთან დაკავშირებით</w:t>
      </w:r>
      <w:r w:rsidR="006060FD" w:rsidRPr="00E328A6">
        <w:rPr>
          <w:rFonts w:ascii="Sylfaen" w:hAnsi="Sylfaen"/>
          <w:sz w:val="20"/>
          <w:szCs w:val="20"/>
          <w:lang w:val="ka-GE"/>
        </w:rPr>
        <w:t xml:space="preserve"> გასათვალისწინებელია, რომ</w:t>
      </w:r>
      <w:r w:rsidRPr="00E328A6">
        <w:rPr>
          <w:rFonts w:ascii="Sylfaen" w:hAnsi="Sylfaen"/>
          <w:sz w:val="20"/>
          <w:szCs w:val="20"/>
          <w:lang w:val="ka-GE"/>
        </w:rPr>
        <w:t xml:space="preserve"> საქართველოს გააჩნია გეოგრაფიული </w:t>
      </w:r>
      <w:r w:rsidR="0010529F" w:rsidRPr="00E328A6">
        <w:rPr>
          <w:rFonts w:ascii="Sylfaen" w:hAnsi="Sylfaen"/>
          <w:sz w:val="20"/>
          <w:szCs w:val="20"/>
          <w:lang w:val="ka-GE"/>
        </w:rPr>
        <w:t>დაყოფა იმგვარად, რომ ერთეულები</w:t>
      </w:r>
      <w:r w:rsidRPr="00E328A6">
        <w:rPr>
          <w:rFonts w:ascii="Sylfaen" w:hAnsi="Sylfaen"/>
          <w:sz w:val="20"/>
          <w:szCs w:val="20"/>
          <w:lang w:val="ka-GE"/>
        </w:rPr>
        <w:t xml:space="preserve"> შედგება დასახლებული პუნქტისგან ან დასახლებული პუნქტების ჯგუფისგან. სულ რეგისტრირებულია 69 მუნიციპალიტეტი (2019 წლის იანვარი). ხუთი მუნიციპალიტეტი მთლიანად განლაგებულია აფხაზეთისა და სამაჩაბლოს ტერიტორიაზე. დარჩენილი 64 მუნიციპალიტეტი მოიცავს ხუთ თვითმმართველ ქალაქს და 59 თვითმმართველ თემს. ამ მუნიციპალიტეტებში 3,000-ზე მეტი დასახლებაა. ტიპიური მუნიციპალიტეტი შედგება ცენტრისა და მისი მიმდებარე სოფლებისგან, რომლებიც შეიძლება იყოს საკმაოდ დაშორებული მუნიციპალიტეტის ცენტრიდან. ზოგიერთ შემთხვევაში სახეზეა პატარა ურბანული ცენტრები, </w:t>
      </w:r>
      <w:r w:rsidR="00C97877" w:rsidRPr="0022153A">
        <w:rPr>
          <w:rFonts w:ascii="Sylfaen" w:hAnsi="Sylfaen"/>
          <w:sz w:val="20"/>
          <w:szCs w:val="20"/>
          <w:lang w:val="ka-GE"/>
        </w:rPr>
        <w:t xml:space="preserve">რომლებიც გარშემორტყმულია სოფლის ტიპის, მეჩხერად დასახლებული ტერიტორიებით. </w:t>
      </w:r>
      <w:r w:rsidR="006060FD" w:rsidRPr="00E328A6">
        <w:rPr>
          <w:rFonts w:ascii="Sylfaen" w:hAnsi="Sylfaen"/>
          <w:sz w:val="20"/>
          <w:szCs w:val="20"/>
          <w:lang w:val="ka-GE"/>
        </w:rPr>
        <w:t>შესაბამისად,</w:t>
      </w:r>
      <w:r w:rsidRPr="00E328A6">
        <w:rPr>
          <w:rFonts w:ascii="Sylfaen" w:hAnsi="Sylfaen"/>
          <w:sz w:val="20"/>
          <w:szCs w:val="20"/>
          <w:lang w:val="ka-GE"/>
        </w:rPr>
        <w:t xml:space="preserve"> მუნიციპალიტეტის დონეზე გეოგრაფიული ერთეულის გამოყენების შემთხვევაში, პირობები არ იქნება საკმარისად ერთგვაროვანი, რა</w:t>
      </w:r>
      <w:r w:rsidR="006060FD" w:rsidRPr="00E328A6">
        <w:rPr>
          <w:rFonts w:ascii="Sylfaen" w:hAnsi="Sylfaen"/>
          <w:sz w:val="20"/>
          <w:szCs w:val="20"/>
          <w:lang w:val="ka-GE"/>
        </w:rPr>
        <w:t>მა</w:t>
      </w:r>
      <w:r w:rsidRPr="00E328A6">
        <w:rPr>
          <w:rFonts w:ascii="Sylfaen" w:hAnsi="Sylfaen"/>
          <w:sz w:val="20"/>
          <w:szCs w:val="20"/>
          <w:lang w:val="ka-GE"/>
        </w:rPr>
        <w:t xml:space="preserve">ც </w:t>
      </w:r>
      <w:r w:rsidR="006060FD" w:rsidRPr="00E328A6">
        <w:rPr>
          <w:rFonts w:ascii="Sylfaen" w:hAnsi="Sylfaen"/>
          <w:sz w:val="20"/>
          <w:szCs w:val="20"/>
          <w:lang w:val="ka-GE"/>
        </w:rPr>
        <w:t xml:space="preserve">შეიძლება გამოიწვიოს </w:t>
      </w:r>
      <w:r w:rsidRPr="00E328A6">
        <w:rPr>
          <w:rFonts w:ascii="Sylfaen" w:hAnsi="Sylfaen"/>
          <w:sz w:val="20"/>
          <w:szCs w:val="20"/>
          <w:lang w:val="ka-GE"/>
        </w:rPr>
        <w:t>მცდარ</w:t>
      </w:r>
      <w:r w:rsidR="006060FD" w:rsidRPr="00E328A6">
        <w:rPr>
          <w:rFonts w:ascii="Sylfaen" w:hAnsi="Sylfaen"/>
          <w:sz w:val="20"/>
          <w:szCs w:val="20"/>
          <w:lang w:val="ka-GE"/>
        </w:rPr>
        <w:t>ი</w:t>
      </w:r>
      <w:r w:rsidRPr="00E328A6">
        <w:rPr>
          <w:rFonts w:ascii="Sylfaen" w:hAnsi="Sylfaen"/>
          <w:sz w:val="20"/>
          <w:szCs w:val="20"/>
          <w:lang w:val="ka-GE"/>
        </w:rPr>
        <w:t xml:space="preserve"> დასკვნებ</w:t>
      </w:r>
      <w:r w:rsidR="006060FD" w:rsidRPr="00E328A6">
        <w:rPr>
          <w:rFonts w:ascii="Sylfaen" w:hAnsi="Sylfaen"/>
          <w:sz w:val="20"/>
          <w:szCs w:val="20"/>
          <w:lang w:val="ka-GE"/>
        </w:rPr>
        <w:t>ი</w:t>
      </w:r>
      <w:r w:rsidRPr="00E328A6">
        <w:rPr>
          <w:rFonts w:ascii="Sylfaen" w:hAnsi="Sylfaen"/>
          <w:sz w:val="20"/>
          <w:szCs w:val="20"/>
          <w:lang w:val="ka-GE"/>
        </w:rPr>
        <w:t xml:space="preserve">. მაგალითად, შეიძლება მოხდეს, რომ ზოგიერთი დასახლება დაფარული იყოს A ოპერატორის </w:t>
      </w:r>
      <w:r w:rsidR="00923F34" w:rsidRPr="00E328A6">
        <w:rPr>
          <w:rFonts w:ascii="Sylfaen" w:hAnsi="Sylfaen"/>
          <w:sz w:val="20"/>
          <w:szCs w:val="20"/>
          <w:lang w:val="ka-GE"/>
        </w:rPr>
        <w:t xml:space="preserve">მიერ, </w:t>
      </w:r>
      <w:r w:rsidRPr="00E328A6">
        <w:rPr>
          <w:rFonts w:ascii="Sylfaen" w:hAnsi="Sylfaen"/>
          <w:sz w:val="20"/>
          <w:szCs w:val="20"/>
          <w:lang w:val="ka-GE"/>
        </w:rPr>
        <w:t xml:space="preserve">ზოგი B ოპერატორის </w:t>
      </w:r>
      <w:r w:rsidR="00923F34" w:rsidRPr="00E328A6">
        <w:rPr>
          <w:rFonts w:ascii="Sylfaen" w:hAnsi="Sylfaen"/>
          <w:sz w:val="20"/>
          <w:szCs w:val="20"/>
          <w:lang w:val="ka-GE"/>
        </w:rPr>
        <w:t>მიერ</w:t>
      </w:r>
      <w:r w:rsidRPr="00E328A6">
        <w:rPr>
          <w:rFonts w:ascii="Sylfaen" w:hAnsi="Sylfaen"/>
          <w:sz w:val="20"/>
          <w:szCs w:val="20"/>
          <w:lang w:val="ka-GE"/>
        </w:rPr>
        <w:t>, მუნიციპალიტეტის ცენტრი C და A ოპერატორებით</w:t>
      </w:r>
      <w:r w:rsidR="00923F34" w:rsidRPr="00E328A6">
        <w:rPr>
          <w:rFonts w:ascii="Sylfaen" w:hAnsi="Sylfaen"/>
          <w:sz w:val="20"/>
          <w:szCs w:val="20"/>
          <w:lang w:val="ka-GE"/>
        </w:rPr>
        <w:t>, ხოლო</w:t>
      </w:r>
      <w:r w:rsidR="008D506E">
        <w:rPr>
          <w:rFonts w:ascii="Sylfaen" w:hAnsi="Sylfaen"/>
          <w:sz w:val="20"/>
          <w:szCs w:val="20"/>
          <w:lang w:val="en-US"/>
        </w:rPr>
        <w:t xml:space="preserve"> </w:t>
      </w:r>
      <w:r w:rsidRPr="00E328A6">
        <w:rPr>
          <w:rFonts w:ascii="Sylfaen" w:hAnsi="Sylfaen"/>
          <w:sz w:val="20"/>
          <w:szCs w:val="20"/>
          <w:lang w:val="ka-GE"/>
        </w:rPr>
        <w:t>ზოგიერთ დასახლება</w:t>
      </w:r>
      <w:r w:rsidR="00923F34" w:rsidRPr="00E328A6">
        <w:rPr>
          <w:rFonts w:ascii="Sylfaen" w:hAnsi="Sylfaen"/>
          <w:sz w:val="20"/>
          <w:szCs w:val="20"/>
          <w:lang w:val="ka-GE"/>
        </w:rPr>
        <w:t>ში საერთოდ არ იყოს</w:t>
      </w:r>
      <w:r w:rsidRPr="00E328A6">
        <w:rPr>
          <w:rFonts w:ascii="Sylfaen" w:hAnsi="Sylfaen"/>
          <w:sz w:val="20"/>
          <w:szCs w:val="20"/>
          <w:lang w:val="ka-GE"/>
        </w:rPr>
        <w:t xml:space="preserve"> ფიქსირებული ქსელი</w:t>
      </w:r>
      <w:r w:rsidR="00923F34" w:rsidRPr="00E328A6">
        <w:rPr>
          <w:rFonts w:ascii="Sylfaen" w:hAnsi="Sylfaen"/>
          <w:sz w:val="20"/>
          <w:szCs w:val="20"/>
          <w:lang w:val="ka-GE"/>
        </w:rPr>
        <w:t>.</w:t>
      </w:r>
      <w:r w:rsidRPr="00E328A6">
        <w:rPr>
          <w:rFonts w:ascii="Sylfaen" w:hAnsi="Sylfaen"/>
          <w:sz w:val="20"/>
          <w:szCs w:val="20"/>
          <w:lang w:val="ka-GE"/>
        </w:rPr>
        <w:t xml:space="preserve"> მუნიციპალიტეტის დონეზე </w:t>
      </w:r>
      <w:r w:rsidR="00923F34" w:rsidRPr="00E328A6">
        <w:rPr>
          <w:rFonts w:ascii="Sylfaen" w:hAnsi="Sylfaen"/>
          <w:sz w:val="20"/>
          <w:szCs w:val="20"/>
          <w:lang w:val="ka-GE"/>
        </w:rPr>
        <w:t xml:space="preserve">ანალიზის შემთხვევაში, </w:t>
      </w:r>
      <w:r w:rsidRPr="00E328A6">
        <w:rPr>
          <w:rFonts w:ascii="Sylfaen" w:hAnsi="Sylfaen"/>
          <w:sz w:val="20"/>
          <w:szCs w:val="20"/>
          <w:lang w:val="ka-GE"/>
        </w:rPr>
        <w:t>კონკურენცია შეიძლება საკმარისი ჩანდეს</w:t>
      </w:r>
      <w:r w:rsidR="006060FD" w:rsidRPr="00E328A6">
        <w:rPr>
          <w:rFonts w:ascii="Sylfaen" w:hAnsi="Sylfaen"/>
          <w:sz w:val="20"/>
          <w:szCs w:val="20"/>
          <w:lang w:val="ka-GE"/>
        </w:rPr>
        <w:t>,</w:t>
      </w:r>
      <w:r w:rsidRPr="00E328A6">
        <w:rPr>
          <w:rFonts w:ascii="Sylfaen" w:hAnsi="Sylfaen"/>
          <w:sz w:val="20"/>
          <w:szCs w:val="20"/>
          <w:lang w:val="ka-GE"/>
        </w:rPr>
        <w:t xml:space="preserve"> სამ კონკურენტი ოპერატორის ბაზარზე ოპერირების </w:t>
      </w:r>
      <w:r w:rsidR="006060FD" w:rsidRPr="00E328A6">
        <w:rPr>
          <w:rFonts w:ascii="Sylfaen" w:hAnsi="Sylfaen"/>
          <w:sz w:val="20"/>
          <w:szCs w:val="20"/>
          <w:lang w:val="ka-GE"/>
        </w:rPr>
        <w:t>გამო</w:t>
      </w:r>
      <w:r w:rsidRPr="00E328A6">
        <w:rPr>
          <w:rFonts w:ascii="Sylfaen" w:hAnsi="Sylfaen"/>
          <w:sz w:val="20"/>
          <w:szCs w:val="20"/>
          <w:lang w:val="ka-GE"/>
        </w:rPr>
        <w:t xml:space="preserve">, თუმცა რეალურად </w:t>
      </w:r>
      <w:r w:rsidR="00923F34" w:rsidRPr="00E328A6">
        <w:rPr>
          <w:rFonts w:ascii="Sylfaen" w:hAnsi="Sylfaen"/>
          <w:sz w:val="20"/>
          <w:szCs w:val="20"/>
          <w:lang w:val="ka-GE"/>
        </w:rPr>
        <w:t xml:space="preserve">არ იყოს საკმარისად </w:t>
      </w:r>
      <w:r w:rsidRPr="00E328A6">
        <w:rPr>
          <w:rFonts w:ascii="Sylfaen" w:hAnsi="Sylfaen"/>
          <w:sz w:val="20"/>
          <w:szCs w:val="20"/>
          <w:lang w:val="ka-GE"/>
        </w:rPr>
        <w:t>კონკურენ</w:t>
      </w:r>
      <w:r w:rsidR="00923F34" w:rsidRPr="00E328A6">
        <w:rPr>
          <w:rFonts w:ascii="Sylfaen" w:hAnsi="Sylfaen"/>
          <w:sz w:val="20"/>
          <w:szCs w:val="20"/>
          <w:lang w:val="ka-GE"/>
        </w:rPr>
        <w:t xml:space="preserve">ტული გარემო </w:t>
      </w:r>
      <w:r w:rsidRPr="00E328A6">
        <w:rPr>
          <w:rFonts w:ascii="Sylfaen" w:hAnsi="Sylfaen"/>
          <w:sz w:val="20"/>
          <w:szCs w:val="20"/>
          <w:lang w:val="ka-GE"/>
        </w:rPr>
        <w:t>დასახლებ</w:t>
      </w:r>
      <w:r w:rsidR="000B40BA" w:rsidRPr="00E328A6">
        <w:rPr>
          <w:rFonts w:ascii="Sylfaen" w:hAnsi="Sylfaen"/>
          <w:sz w:val="20"/>
          <w:szCs w:val="20"/>
          <w:lang w:val="ka-GE"/>
        </w:rPr>
        <w:t>ებ</w:t>
      </w:r>
      <w:r w:rsidRPr="00E328A6">
        <w:rPr>
          <w:rFonts w:ascii="Sylfaen" w:hAnsi="Sylfaen"/>
          <w:sz w:val="20"/>
          <w:szCs w:val="20"/>
          <w:lang w:val="ka-GE"/>
        </w:rPr>
        <w:t>ის დონეზე.</w:t>
      </w:r>
    </w:p>
    <w:tbl>
      <w:tblPr>
        <w:tblpPr w:leftFromText="180" w:rightFromText="180" w:vertAnchor="text" w:horzAnchor="margin" w:tblpY="1145"/>
        <w:tblW w:w="9576"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1365"/>
        <w:gridCol w:w="1634"/>
        <w:gridCol w:w="1365"/>
        <w:gridCol w:w="1131"/>
        <w:gridCol w:w="1836"/>
        <w:gridCol w:w="2245"/>
      </w:tblGrid>
      <w:tr w:rsidR="000718FA" w:rsidRPr="005062D4" w14:paraId="7CD08617" w14:textId="77777777" w:rsidTr="00B62C0E">
        <w:trPr>
          <w:trHeight w:val="572"/>
        </w:trPr>
        <w:tc>
          <w:tcPr>
            <w:tcW w:w="1365" w:type="dxa"/>
            <w:shd w:val="clear" w:color="000000" w:fill="5B9BD5"/>
            <w:vAlign w:val="center"/>
            <w:hideMark/>
          </w:tcPr>
          <w:p w14:paraId="4505E681" w14:textId="77777777" w:rsidR="000718FA" w:rsidRPr="00E328A6" w:rsidRDefault="000718FA" w:rsidP="00B62C0E">
            <w:pPr>
              <w:rPr>
                <w:rFonts w:ascii="Sylfaen" w:hAnsi="Sylfaen" w:cs="Calibri"/>
                <w:sz w:val="20"/>
                <w:szCs w:val="20"/>
                <w:lang w:eastAsia="sl-SI"/>
              </w:rPr>
            </w:pPr>
            <w:r w:rsidRPr="00E328A6">
              <w:rPr>
                <w:rFonts w:ascii="Sylfaen" w:hAnsi="Sylfaen"/>
                <w:sz w:val="20"/>
                <w:szCs w:val="20"/>
                <w:lang w:eastAsia="sl-SI"/>
              </w:rPr>
              <w:t>მოსახლეობა</w:t>
            </w:r>
            <w:bookmarkStart w:id="91" w:name="_Toc159940804"/>
            <w:bookmarkStart w:id="92" w:name="_Toc159942108"/>
            <w:bookmarkEnd w:id="91"/>
            <w:bookmarkEnd w:id="92"/>
          </w:p>
        </w:tc>
        <w:tc>
          <w:tcPr>
            <w:tcW w:w="1634" w:type="dxa"/>
            <w:shd w:val="clear" w:color="000000" w:fill="5B9BD5"/>
            <w:vAlign w:val="center"/>
            <w:hideMark/>
          </w:tcPr>
          <w:p w14:paraId="0E68CC98" w14:textId="77777777" w:rsidR="000718FA" w:rsidRPr="00E328A6" w:rsidRDefault="000718FA" w:rsidP="00B62C0E">
            <w:pPr>
              <w:rPr>
                <w:rFonts w:ascii="Sylfaen" w:hAnsi="Sylfaen" w:cs="Calibri"/>
                <w:sz w:val="20"/>
                <w:szCs w:val="20"/>
                <w:lang w:eastAsia="sl-SI"/>
              </w:rPr>
            </w:pPr>
            <w:r w:rsidRPr="00E328A6">
              <w:rPr>
                <w:rFonts w:ascii="Sylfaen" w:hAnsi="Sylfaen"/>
                <w:sz w:val="20"/>
                <w:szCs w:val="20"/>
                <w:lang w:eastAsia="sl-SI"/>
              </w:rPr>
              <w:t>დასახლების</w:t>
            </w:r>
            <w:r w:rsidRPr="00E328A6">
              <w:rPr>
                <w:rFonts w:ascii="Sylfaen" w:hAnsi="Sylfaen" w:cs="Calibri"/>
                <w:sz w:val="20"/>
                <w:szCs w:val="20"/>
                <w:lang w:eastAsia="sl-SI"/>
              </w:rPr>
              <w:t xml:space="preserve"> </w:t>
            </w:r>
            <w:r w:rsidRPr="00E328A6">
              <w:rPr>
                <w:rFonts w:ascii="Sylfaen" w:hAnsi="Sylfaen"/>
                <w:sz w:val="20"/>
                <w:szCs w:val="20"/>
                <w:lang w:eastAsia="sl-SI"/>
              </w:rPr>
              <w:t>რაოდენობა</w:t>
            </w:r>
            <w:bookmarkStart w:id="93" w:name="_Toc159940805"/>
            <w:bookmarkStart w:id="94" w:name="_Toc159942109"/>
            <w:bookmarkEnd w:id="93"/>
            <w:bookmarkEnd w:id="94"/>
          </w:p>
        </w:tc>
        <w:tc>
          <w:tcPr>
            <w:tcW w:w="1365" w:type="dxa"/>
            <w:shd w:val="clear" w:color="000000" w:fill="5B9BD5"/>
            <w:vAlign w:val="center"/>
            <w:hideMark/>
          </w:tcPr>
          <w:p w14:paraId="657D92A5" w14:textId="77777777" w:rsidR="000718FA" w:rsidRPr="00E328A6" w:rsidRDefault="000718FA" w:rsidP="00B62C0E">
            <w:pPr>
              <w:rPr>
                <w:rFonts w:ascii="Sylfaen" w:hAnsi="Sylfaen" w:cs="Calibri"/>
                <w:sz w:val="20"/>
                <w:szCs w:val="20"/>
                <w:lang w:eastAsia="sl-SI"/>
              </w:rPr>
            </w:pPr>
            <w:r w:rsidRPr="00E328A6">
              <w:rPr>
                <w:rFonts w:ascii="Sylfaen" w:hAnsi="Sylfaen"/>
                <w:sz w:val="20"/>
                <w:szCs w:val="20"/>
                <w:lang w:eastAsia="sl-SI"/>
              </w:rPr>
              <w:t>სულ</w:t>
            </w:r>
            <w:r w:rsidRPr="00E328A6">
              <w:rPr>
                <w:rFonts w:ascii="Sylfaen" w:hAnsi="Sylfaen" w:cs="Calibri"/>
                <w:sz w:val="20"/>
                <w:szCs w:val="20"/>
                <w:lang w:eastAsia="sl-SI"/>
              </w:rPr>
              <w:t xml:space="preserve"> </w:t>
            </w:r>
            <w:r w:rsidRPr="00E328A6">
              <w:rPr>
                <w:rFonts w:ascii="Sylfaen" w:hAnsi="Sylfaen"/>
                <w:sz w:val="20"/>
                <w:szCs w:val="20"/>
                <w:lang w:eastAsia="sl-SI"/>
              </w:rPr>
              <w:t>მოსახლეობა</w:t>
            </w:r>
            <w:bookmarkStart w:id="95" w:name="_Toc159940806"/>
            <w:bookmarkStart w:id="96" w:name="_Toc159942110"/>
            <w:bookmarkEnd w:id="95"/>
            <w:bookmarkEnd w:id="96"/>
          </w:p>
        </w:tc>
        <w:tc>
          <w:tcPr>
            <w:tcW w:w="1131" w:type="dxa"/>
            <w:shd w:val="clear" w:color="000000" w:fill="5B9BD5"/>
            <w:vAlign w:val="center"/>
            <w:hideMark/>
          </w:tcPr>
          <w:p w14:paraId="1D6FC352" w14:textId="77777777" w:rsidR="000718FA" w:rsidRPr="00E328A6" w:rsidRDefault="000718FA" w:rsidP="00B62C0E">
            <w:pPr>
              <w:rPr>
                <w:rFonts w:ascii="Sylfaen" w:hAnsi="Sylfaen" w:cs="Calibri"/>
                <w:sz w:val="20"/>
                <w:szCs w:val="20"/>
                <w:lang w:eastAsia="sl-SI"/>
              </w:rPr>
            </w:pPr>
            <w:r w:rsidRPr="00E328A6">
              <w:rPr>
                <w:rFonts w:ascii="Sylfaen" w:hAnsi="Sylfaen"/>
                <w:sz w:val="20"/>
                <w:szCs w:val="20"/>
                <w:lang w:eastAsia="sl-SI"/>
              </w:rPr>
              <w:t>საშუალო</w:t>
            </w:r>
            <w:r w:rsidRPr="00E328A6">
              <w:rPr>
                <w:rFonts w:ascii="Sylfaen" w:hAnsi="Sylfaen" w:cs="Calibri"/>
                <w:sz w:val="20"/>
                <w:szCs w:val="20"/>
                <w:lang w:eastAsia="sl-SI"/>
              </w:rPr>
              <w:t xml:space="preserve"> </w:t>
            </w:r>
            <w:r w:rsidRPr="00E328A6">
              <w:rPr>
                <w:rFonts w:ascii="Sylfaen" w:hAnsi="Sylfaen"/>
                <w:sz w:val="20"/>
                <w:szCs w:val="20"/>
                <w:lang w:eastAsia="sl-SI"/>
              </w:rPr>
              <w:t>ზომა</w:t>
            </w:r>
            <w:bookmarkStart w:id="97" w:name="_Toc159940807"/>
            <w:bookmarkStart w:id="98" w:name="_Toc159942111"/>
            <w:bookmarkEnd w:id="97"/>
            <w:bookmarkEnd w:id="98"/>
          </w:p>
        </w:tc>
        <w:tc>
          <w:tcPr>
            <w:tcW w:w="1836" w:type="dxa"/>
            <w:shd w:val="clear" w:color="000000" w:fill="5B9BD5"/>
            <w:vAlign w:val="center"/>
            <w:hideMark/>
          </w:tcPr>
          <w:p w14:paraId="63A4F289" w14:textId="77777777" w:rsidR="000718FA" w:rsidRPr="00E328A6" w:rsidRDefault="000718FA" w:rsidP="00B62C0E">
            <w:pPr>
              <w:rPr>
                <w:rFonts w:ascii="Sylfaen" w:hAnsi="Sylfaen" w:cs="Calibri"/>
                <w:sz w:val="20"/>
                <w:szCs w:val="20"/>
                <w:lang w:val="ka-GE" w:eastAsia="sl-SI"/>
              </w:rPr>
            </w:pPr>
            <w:r w:rsidRPr="00E328A6">
              <w:rPr>
                <w:rFonts w:ascii="Sylfaen" w:hAnsi="Sylfaen"/>
                <w:sz w:val="20"/>
                <w:szCs w:val="20"/>
                <w:lang w:val="ka-GE" w:eastAsia="sl-SI"/>
              </w:rPr>
              <w:t>შინამეურნეობები</w:t>
            </w:r>
            <w:r w:rsidRPr="00E328A6">
              <w:rPr>
                <w:rFonts w:ascii="Sylfaen" w:hAnsi="Sylfaen" w:cs="Calibri"/>
                <w:sz w:val="20"/>
                <w:szCs w:val="20"/>
                <w:lang w:eastAsia="sl-SI"/>
              </w:rPr>
              <w:t xml:space="preserve"> </w:t>
            </w:r>
            <w:bookmarkStart w:id="99" w:name="_Toc159940808"/>
            <w:bookmarkStart w:id="100" w:name="_Toc159942112"/>
            <w:bookmarkEnd w:id="99"/>
            <w:bookmarkEnd w:id="100"/>
          </w:p>
        </w:tc>
        <w:tc>
          <w:tcPr>
            <w:tcW w:w="2245" w:type="dxa"/>
            <w:shd w:val="clear" w:color="000000" w:fill="5B9BD5"/>
            <w:vAlign w:val="center"/>
            <w:hideMark/>
          </w:tcPr>
          <w:p w14:paraId="49F95221" w14:textId="77777777" w:rsidR="000718FA" w:rsidRPr="00E328A6" w:rsidRDefault="000718FA" w:rsidP="00B62C0E">
            <w:pPr>
              <w:rPr>
                <w:rFonts w:ascii="Sylfaen" w:hAnsi="Sylfaen" w:cs="Calibri"/>
                <w:sz w:val="20"/>
                <w:szCs w:val="20"/>
                <w:lang w:eastAsia="sl-SI"/>
              </w:rPr>
            </w:pPr>
            <w:r w:rsidRPr="00E328A6">
              <w:rPr>
                <w:rFonts w:ascii="Sylfaen" w:hAnsi="Sylfaen"/>
                <w:sz w:val="20"/>
                <w:szCs w:val="20"/>
                <w:lang w:val="ka-GE" w:eastAsia="sl-SI"/>
              </w:rPr>
              <w:t>შინამეურნეობები</w:t>
            </w:r>
            <w:r w:rsidRPr="00E328A6">
              <w:rPr>
                <w:rFonts w:ascii="Sylfaen" w:hAnsi="Sylfaen" w:cs="Calibri"/>
                <w:sz w:val="20"/>
                <w:szCs w:val="20"/>
                <w:lang w:val="ka-GE" w:eastAsia="sl-SI"/>
              </w:rPr>
              <w:t xml:space="preserve"> </w:t>
            </w:r>
            <w:r w:rsidRPr="00E328A6">
              <w:rPr>
                <w:rFonts w:ascii="Sylfaen" w:hAnsi="Sylfaen"/>
                <w:sz w:val="20"/>
                <w:szCs w:val="20"/>
                <w:lang w:eastAsia="sl-SI"/>
              </w:rPr>
              <w:t>საშუალოდ</w:t>
            </w:r>
            <w:bookmarkStart w:id="101" w:name="_Toc159940809"/>
            <w:bookmarkStart w:id="102" w:name="_Toc159942113"/>
            <w:bookmarkEnd w:id="101"/>
            <w:bookmarkEnd w:id="102"/>
          </w:p>
        </w:tc>
        <w:bookmarkStart w:id="103" w:name="_Toc159940810"/>
        <w:bookmarkStart w:id="104" w:name="_Toc159942114"/>
        <w:bookmarkEnd w:id="103"/>
        <w:bookmarkEnd w:id="104"/>
      </w:tr>
      <w:tr w:rsidR="000718FA" w:rsidRPr="005062D4" w14:paraId="2EB373D6" w14:textId="77777777" w:rsidTr="00B62C0E">
        <w:trPr>
          <w:trHeight w:val="292"/>
        </w:trPr>
        <w:tc>
          <w:tcPr>
            <w:tcW w:w="1365" w:type="dxa"/>
            <w:shd w:val="clear" w:color="auto" w:fill="auto"/>
            <w:vAlign w:val="bottom"/>
            <w:hideMark/>
          </w:tcPr>
          <w:p w14:paraId="66B512D8"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&gt;1,000,000</w:t>
            </w:r>
            <w:bookmarkStart w:id="105" w:name="_Toc159940811"/>
            <w:bookmarkStart w:id="106" w:name="_Toc159942115"/>
            <w:bookmarkEnd w:id="105"/>
            <w:bookmarkEnd w:id="106"/>
          </w:p>
        </w:tc>
        <w:tc>
          <w:tcPr>
            <w:tcW w:w="1634" w:type="dxa"/>
            <w:shd w:val="clear" w:color="auto" w:fill="auto"/>
            <w:vAlign w:val="center"/>
            <w:hideMark/>
          </w:tcPr>
          <w:p w14:paraId="4BA0D74A"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w:t>
            </w:r>
            <w:bookmarkStart w:id="107" w:name="_Toc159940812"/>
            <w:bookmarkStart w:id="108" w:name="_Toc159942116"/>
            <w:bookmarkEnd w:id="107"/>
            <w:bookmarkEnd w:id="108"/>
          </w:p>
        </w:tc>
        <w:tc>
          <w:tcPr>
            <w:tcW w:w="1365" w:type="dxa"/>
            <w:shd w:val="clear" w:color="auto" w:fill="auto"/>
            <w:vAlign w:val="center"/>
            <w:hideMark/>
          </w:tcPr>
          <w:p w14:paraId="746FFE28"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1,108,717</w:t>
            </w:r>
            <w:bookmarkStart w:id="109" w:name="_Toc159940813"/>
            <w:bookmarkStart w:id="110" w:name="_Toc159942117"/>
            <w:bookmarkEnd w:id="109"/>
            <w:bookmarkEnd w:id="110"/>
          </w:p>
        </w:tc>
        <w:tc>
          <w:tcPr>
            <w:tcW w:w="1131" w:type="dxa"/>
            <w:shd w:val="clear" w:color="auto" w:fill="auto"/>
            <w:vAlign w:val="center"/>
            <w:hideMark/>
          </w:tcPr>
          <w:p w14:paraId="0776414A"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1,108,717</w:t>
            </w:r>
            <w:bookmarkStart w:id="111" w:name="_Toc159940814"/>
            <w:bookmarkStart w:id="112" w:name="_Toc159942118"/>
            <w:bookmarkEnd w:id="111"/>
            <w:bookmarkEnd w:id="112"/>
          </w:p>
        </w:tc>
        <w:tc>
          <w:tcPr>
            <w:tcW w:w="1836" w:type="dxa"/>
            <w:shd w:val="clear" w:color="auto" w:fill="auto"/>
            <w:vAlign w:val="center"/>
            <w:hideMark/>
          </w:tcPr>
          <w:p w14:paraId="5EB377FE"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464,688</w:t>
            </w:r>
            <w:bookmarkStart w:id="113" w:name="_Toc159940815"/>
            <w:bookmarkStart w:id="114" w:name="_Toc159942119"/>
            <w:bookmarkEnd w:id="113"/>
            <w:bookmarkEnd w:id="114"/>
          </w:p>
        </w:tc>
        <w:tc>
          <w:tcPr>
            <w:tcW w:w="2245" w:type="dxa"/>
            <w:shd w:val="clear" w:color="auto" w:fill="auto"/>
            <w:vAlign w:val="center"/>
            <w:hideMark/>
          </w:tcPr>
          <w:p w14:paraId="260F2963"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464,688</w:t>
            </w:r>
            <w:bookmarkStart w:id="115" w:name="_Toc159940816"/>
            <w:bookmarkStart w:id="116" w:name="_Toc159942120"/>
            <w:bookmarkEnd w:id="115"/>
            <w:bookmarkEnd w:id="116"/>
          </w:p>
        </w:tc>
        <w:bookmarkStart w:id="117" w:name="_Toc159940817"/>
        <w:bookmarkStart w:id="118" w:name="_Toc159942121"/>
        <w:bookmarkEnd w:id="117"/>
        <w:bookmarkEnd w:id="118"/>
      </w:tr>
      <w:tr w:rsidR="000718FA" w:rsidRPr="005062D4" w14:paraId="7BAB7DF4" w14:textId="77777777" w:rsidTr="00B62C0E">
        <w:trPr>
          <w:trHeight w:val="292"/>
        </w:trPr>
        <w:tc>
          <w:tcPr>
            <w:tcW w:w="1365" w:type="dxa"/>
            <w:shd w:val="clear" w:color="auto" w:fill="auto"/>
            <w:vAlign w:val="bottom"/>
            <w:hideMark/>
          </w:tcPr>
          <w:p w14:paraId="356FAD6A"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100,000-200,000</w:t>
            </w:r>
            <w:bookmarkStart w:id="119" w:name="_Toc159940818"/>
            <w:bookmarkStart w:id="120" w:name="_Toc159942122"/>
            <w:bookmarkEnd w:id="119"/>
            <w:bookmarkEnd w:id="120"/>
          </w:p>
        </w:tc>
        <w:tc>
          <w:tcPr>
            <w:tcW w:w="1634" w:type="dxa"/>
            <w:shd w:val="clear" w:color="auto" w:fill="auto"/>
            <w:vAlign w:val="center"/>
            <w:hideMark/>
          </w:tcPr>
          <w:p w14:paraId="185C78BA"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3</w:t>
            </w:r>
            <w:bookmarkStart w:id="121" w:name="_Toc159940819"/>
            <w:bookmarkStart w:id="122" w:name="_Toc159942123"/>
            <w:bookmarkEnd w:id="121"/>
            <w:bookmarkEnd w:id="122"/>
          </w:p>
        </w:tc>
        <w:tc>
          <w:tcPr>
            <w:tcW w:w="1365" w:type="dxa"/>
            <w:shd w:val="clear" w:color="auto" w:fill="auto"/>
            <w:vAlign w:val="center"/>
            <w:hideMark/>
          </w:tcPr>
          <w:p w14:paraId="2E903A68"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425,577</w:t>
            </w:r>
            <w:bookmarkStart w:id="123" w:name="_Toc159940820"/>
            <w:bookmarkStart w:id="124" w:name="_Toc159942124"/>
            <w:bookmarkEnd w:id="123"/>
            <w:bookmarkEnd w:id="124"/>
          </w:p>
        </w:tc>
        <w:tc>
          <w:tcPr>
            <w:tcW w:w="1131" w:type="dxa"/>
            <w:shd w:val="clear" w:color="auto" w:fill="auto"/>
            <w:vAlign w:val="center"/>
            <w:hideMark/>
          </w:tcPr>
          <w:p w14:paraId="6E1D8284"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141,859</w:t>
            </w:r>
            <w:bookmarkStart w:id="125" w:name="_Toc159940821"/>
            <w:bookmarkStart w:id="126" w:name="_Toc159942125"/>
            <w:bookmarkEnd w:id="125"/>
            <w:bookmarkEnd w:id="126"/>
          </w:p>
        </w:tc>
        <w:tc>
          <w:tcPr>
            <w:tcW w:w="1836" w:type="dxa"/>
            <w:shd w:val="clear" w:color="auto" w:fill="auto"/>
            <w:vAlign w:val="center"/>
            <w:hideMark/>
          </w:tcPr>
          <w:p w14:paraId="7D2500E1"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140,196</w:t>
            </w:r>
            <w:bookmarkStart w:id="127" w:name="_Toc159940822"/>
            <w:bookmarkStart w:id="128" w:name="_Toc159942126"/>
            <w:bookmarkEnd w:id="127"/>
            <w:bookmarkEnd w:id="128"/>
          </w:p>
        </w:tc>
        <w:tc>
          <w:tcPr>
            <w:tcW w:w="2245" w:type="dxa"/>
            <w:shd w:val="clear" w:color="auto" w:fill="auto"/>
            <w:vAlign w:val="center"/>
            <w:hideMark/>
          </w:tcPr>
          <w:p w14:paraId="0F9FAC8E"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46,732</w:t>
            </w:r>
            <w:bookmarkStart w:id="129" w:name="_Toc159940823"/>
            <w:bookmarkStart w:id="130" w:name="_Toc159942127"/>
            <w:bookmarkEnd w:id="129"/>
            <w:bookmarkEnd w:id="130"/>
          </w:p>
        </w:tc>
        <w:bookmarkStart w:id="131" w:name="_Toc159940824"/>
        <w:bookmarkStart w:id="132" w:name="_Toc159942128"/>
        <w:bookmarkEnd w:id="131"/>
        <w:bookmarkEnd w:id="132"/>
      </w:tr>
      <w:tr w:rsidR="000718FA" w:rsidRPr="005062D4" w14:paraId="11CE63D4" w14:textId="77777777" w:rsidTr="00B62C0E">
        <w:trPr>
          <w:trHeight w:val="292"/>
        </w:trPr>
        <w:tc>
          <w:tcPr>
            <w:tcW w:w="1365" w:type="dxa"/>
            <w:shd w:val="clear" w:color="auto" w:fill="auto"/>
            <w:vAlign w:val="bottom"/>
            <w:hideMark/>
          </w:tcPr>
          <w:p w14:paraId="7D0BE695"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50,000-100,000</w:t>
            </w:r>
            <w:bookmarkStart w:id="133" w:name="_Toc159940825"/>
            <w:bookmarkStart w:id="134" w:name="_Toc159942129"/>
            <w:bookmarkEnd w:id="133"/>
            <w:bookmarkEnd w:id="134"/>
          </w:p>
        </w:tc>
        <w:tc>
          <w:tcPr>
            <w:tcW w:w="1634" w:type="dxa"/>
            <w:shd w:val="clear" w:color="auto" w:fill="auto"/>
            <w:vAlign w:val="center"/>
            <w:hideMark/>
          </w:tcPr>
          <w:p w14:paraId="4C99E687"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0</w:t>
            </w:r>
            <w:bookmarkStart w:id="135" w:name="_Toc159940826"/>
            <w:bookmarkStart w:id="136" w:name="_Toc159942130"/>
            <w:bookmarkEnd w:id="135"/>
            <w:bookmarkEnd w:id="136"/>
          </w:p>
        </w:tc>
        <w:tc>
          <w:tcPr>
            <w:tcW w:w="1365" w:type="dxa"/>
            <w:shd w:val="clear" w:color="auto" w:fill="auto"/>
            <w:vAlign w:val="center"/>
            <w:hideMark/>
          </w:tcPr>
          <w:p w14:paraId="472DA162"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 </w:t>
            </w:r>
            <w:bookmarkStart w:id="137" w:name="_Toc159940827"/>
            <w:bookmarkStart w:id="138" w:name="_Toc159942131"/>
            <w:bookmarkEnd w:id="137"/>
            <w:bookmarkEnd w:id="138"/>
          </w:p>
        </w:tc>
        <w:tc>
          <w:tcPr>
            <w:tcW w:w="1131" w:type="dxa"/>
            <w:shd w:val="clear" w:color="auto" w:fill="auto"/>
            <w:vAlign w:val="center"/>
            <w:hideMark/>
          </w:tcPr>
          <w:p w14:paraId="3C950C5C"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 </w:t>
            </w:r>
            <w:bookmarkStart w:id="139" w:name="_Toc159940828"/>
            <w:bookmarkStart w:id="140" w:name="_Toc159942132"/>
            <w:bookmarkEnd w:id="139"/>
            <w:bookmarkEnd w:id="140"/>
          </w:p>
        </w:tc>
        <w:tc>
          <w:tcPr>
            <w:tcW w:w="1836" w:type="dxa"/>
            <w:shd w:val="clear" w:color="auto" w:fill="auto"/>
            <w:vAlign w:val="center"/>
            <w:hideMark/>
          </w:tcPr>
          <w:p w14:paraId="3D080482"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 </w:t>
            </w:r>
            <w:bookmarkStart w:id="141" w:name="_Toc159940829"/>
            <w:bookmarkStart w:id="142" w:name="_Toc159942133"/>
            <w:bookmarkEnd w:id="141"/>
            <w:bookmarkEnd w:id="142"/>
          </w:p>
        </w:tc>
        <w:tc>
          <w:tcPr>
            <w:tcW w:w="2245" w:type="dxa"/>
            <w:shd w:val="clear" w:color="auto" w:fill="auto"/>
            <w:vAlign w:val="center"/>
            <w:hideMark/>
          </w:tcPr>
          <w:p w14:paraId="77A1B5F5"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 </w:t>
            </w:r>
            <w:bookmarkStart w:id="143" w:name="_Toc159940830"/>
            <w:bookmarkStart w:id="144" w:name="_Toc159942134"/>
            <w:bookmarkEnd w:id="143"/>
            <w:bookmarkEnd w:id="144"/>
          </w:p>
        </w:tc>
        <w:bookmarkStart w:id="145" w:name="_Toc159940831"/>
        <w:bookmarkStart w:id="146" w:name="_Toc159942135"/>
        <w:bookmarkEnd w:id="145"/>
        <w:bookmarkEnd w:id="146"/>
      </w:tr>
      <w:tr w:rsidR="000718FA" w:rsidRPr="005062D4" w14:paraId="58E569D3" w14:textId="77777777" w:rsidTr="00B62C0E">
        <w:trPr>
          <w:trHeight w:val="292"/>
        </w:trPr>
        <w:tc>
          <w:tcPr>
            <w:tcW w:w="1365" w:type="dxa"/>
            <w:shd w:val="clear" w:color="auto" w:fill="auto"/>
            <w:vAlign w:val="bottom"/>
            <w:hideMark/>
          </w:tcPr>
          <w:p w14:paraId="35D87E2E"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30,000-50,000</w:t>
            </w:r>
            <w:bookmarkStart w:id="147" w:name="_Toc159940832"/>
            <w:bookmarkStart w:id="148" w:name="_Toc159942136"/>
            <w:bookmarkEnd w:id="147"/>
            <w:bookmarkEnd w:id="148"/>
          </w:p>
        </w:tc>
        <w:tc>
          <w:tcPr>
            <w:tcW w:w="1634" w:type="dxa"/>
            <w:shd w:val="clear" w:color="auto" w:fill="auto"/>
            <w:vAlign w:val="center"/>
            <w:hideMark/>
          </w:tcPr>
          <w:p w14:paraId="4D6D6D19"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3</w:t>
            </w:r>
            <w:bookmarkStart w:id="149" w:name="_Toc159940833"/>
            <w:bookmarkStart w:id="150" w:name="_Toc159942137"/>
            <w:bookmarkEnd w:id="149"/>
            <w:bookmarkEnd w:id="150"/>
          </w:p>
        </w:tc>
        <w:tc>
          <w:tcPr>
            <w:tcW w:w="1365" w:type="dxa"/>
            <w:shd w:val="clear" w:color="auto" w:fill="auto"/>
            <w:vAlign w:val="center"/>
            <w:hideMark/>
          </w:tcPr>
          <w:p w14:paraId="79FF2F5F"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132,606</w:t>
            </w:r>
            <w:bookmarkStart w:id="151" w:name="_Toc159940834"/>
            <w:bookmarkStart w:id="152" w:name="_Toc159942138"/>
            <w:bookmarkEnd w:id="151"/>
            <w:bookmarkEnd w:id="152"/>
          </w:p>
        </w:tc>
        <w:tc>
          <w:tcPr>
            <w:tcW w:w="1131" w:type="dxa"/>
            <w:shd w:val="clear" w:color="auto" w:fill="auto"/>
            <w:vAlign w:val="center"/>
            <w:hideMark/>
          </w:tcPr>
          <w:p w14:paraId="4DC940CE"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44,202</w:t>
            </w:r>
            <w:bookmarkStart w:id="153" w:name="_Toc159940835"/>
            <w:bookmarkStart w:id="154" w:name="_Toc159942139"/>
            <w:bookmarkEnd w:id="153"/>
            <w:bookmarkEnd w:id="154"/>
          </w:p>
        </w:tc>
        <w:tc>
          <w:tcPr>
            <w:tcW w:w="1836" w:type="dxa"/>
            <w:shd w:val="clear" w:color="auto" w:fill="auto"/>
            <w:vAlign w:val="center"/>
            <w:hideMark/>
          </w:tcPr>
          <w:p w14:paraId="3CC7EAE4"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40,878</w:t>
            </w:r>
            <w:bookmarkStart w:id="155" w:name="_Toc159940836"/>
            <w:bookmarkStart w:id="156" w:name="_Toc159942140"/>
            <w:bookmarkEnd w:id="155"/>
            <w:bookmarkEnd w:id="156"/>
          </w:p>
        </w:tc>
        <w:tc>
          <w:tcPr>
            <w:tcW w:w="2245" w:type="dxa"/>
            <w:shd w:val="clear" w:color="auto" w:fill="auto"/>
            <w:vAlign w:val="center"/>
            <w:hideMark/>
          </w:tcPr>
          <w:p w14:paraId="5C8AEE50"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13,626</w:t>
            </w:r>
            <w:bookmarkStart w:id="157" w:name="_Toc159940837"/>
            <w:bookmarkStart w:id="158" w:name="_Toc159942141"/>
            <w:bookmarkEnd w:id="157"/>
            <w:bookmarkEnd w:id="158"/>
          </w:p>
        </w:tc>
        <w:bookmarkStart w:id="159" w:name="_Toc159940838"/>
        <w:bookmarkStart w:id="160" w:name="_Toc159942142"/>
        <w:bookmarkEnd w:id="159"/>
        <w:bookmarkEnd w:id="160"/>
      </w:tr>
      <w:tr w:rsidR="000718FA" w:rsidRPr="005062D4" w14:paraId="0E3E590C" w14:textId="77777777" w:rsidTr="00B62C0E">
        <w:trPr>
          <w:trHeight w:val="292"/>
        </w:trPr>
        <w:tc>
          <w:tcPr>
            <w:tcW w:w="1365" w:type="dxa"/>
            <w:shd w:val="clear" w:color="auto" w:fill="auto"/>
            <w:vAlign w:val="bottom"/>
            <w:hideMark/>
          </w:tcPr>
          <w:p w14:paraId="741999AB"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10,000-30,000</w:t>
            </w:r>
            <w:bookmarkStart w:id="161" w:name="_Toc159940839"/>
            <w:bookmarkStart w:id="162" w:name="_Toc159942143"/>
            <w:bookmarkEnd w:id="161"/>
            <w:bookmarkEnd w:id="162"/>
          </w:p>
        </w:tc>
        <w:tc>
          <w:tcPr>
            <w:tcW w:w="1634" w:type="dxa"/>
            <w:shd w:val="clear" w:color="auto" w:fill="auto"/>
            <w:vAlign w:val="center"/>
            <w:hideMark/>
          </w:tcPr>
          <w:p w14:paraId="1529230B"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15</w:t>
            </w:r>
            <w:bookmarkStart w:id="163" w:name="_Toc159940840"/>
            <w:bookmarkStart w:id="164" w:name="_Toc159942144"/>
            <w:bookmarkEnd w:id="163"/>
            <w:bookmarkEnd w:id="164"/>
          </w:p>
        </w:tc>
        <w:tc>
          <w:tcPr>
            <w:tcW w:w="1365" w:type="dxa"/>
            <w:shd w:val="clear" w:color="auto" w:fill="auto"/>
            <w:vAlign w:val="center"/>
            <w:hideMark/>
          </w:tcPr>
          <w:p w14:paraId="66322274"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252,614</w:t>
            </w:r>
            <w:bookmarkStart w:id="165" w:name="_Toc159940841"/>
            <w:bookmarkStart w:id="166" w:name="_Toc159942145"/>
            <w:bookmarkEnd w:id="165"/>
            <w:bookmarkEnd w:id="166"/>
          </w:p>
        </w:tc>
        <w:tc>
          <w:tcPr>
            <w:tcW w:w="1131" w:type="dxa"/>
            <w:shd w:val="clear" w:color="auto" w:fill="auto"/>
            <w:vAlign w:val="center"/>
            <w:hideMark/>
          </w:tcPr>
          <w:p w14:paraId="2C60A498"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16,841</w:t>
            </w:r>
            <w:bookmarkStart w:id="167" w:name="_Toc159940842"/>
            <w:bookmarkStart w:id="168" w:name="_Toc159942146"/>
            <w:bookmarkEnd w:id="167"/>
            <w:bookmarkEnd w:id="168"/>
          </w:p>
        </w:tc>
        <w:tc>
          <w:tcPr>
            <w:tcW w:w="1836" w:type="dxa"/>
            <w:shd w:val="clear" w:color="auto" w:fill="auto"/>
            <w:vAlign w:val="center"/>
            <w:hideMark/>
          </w:tcPr>
          <w:p w14:paraId="129716A4"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81,483</w:t>
            </w:r>
            <w:bookmarkStart w:id="169" w:name="_Toc159940843"/>
            <w:bookmarkStart w:id="170" w:name="_Toc159942147"/>
            <w:bookmarkEnd w:id="169"/>
            <w:bookmarkEnd w:id="170"/>
          </w:p>
        </w:tc>
        <w:tc>
          <w:tcPr>
            <w:tcW w:w="2245" w:type="dxa"/>
            <w:shd w:val="clear" w:color="auto" w:fill="auto"/>
            <w:vAlign w:val="center"/>
            <w:hideMark/>
          </w:tcPr>
          <w:p w14:paraId="494C46A1"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5,432</w:t>
            </w:r>
            <w:bookmarkStart w:id="171" w:name="_Toc159940844"/>
            <w:bookmarkStart w:id="172" w:name="_Toc159942148"/>
            <w:bookmarkEnd w:id="171"/>
            <w:bookmarkEnd w:id="172"/>
          </w:p>
        </w:tc>
        <w:bookmarkStart w:id="173" w:name="_Toc159940845"/>
        <w:bookmarkStart w:id="174" w:name="_Toc159942149"/>
        <w:bookmarkEnd w:id="173"/>
        <w:bookmarkEnd w:id="174"/>
      </w:tr>
      <w:tr w:rsidR="000718FA" w:rsidRPr="005062D4" w14:paraId="14C2DC10" w14:textId="77777777" w:rsidTr="00B62C0E">
        <w:trPr>
          <w:trHeight w:val="292"/>
        </w:trPr>
        <w:tc>
          <w:tcPr>
            <w:tcW w:w="1365" w:type="dxa"/>
            <w:shd w:val="clear" w:color="auto" w:fill="auto"/>
            <w:vAlign w:val="bottom"/>
            <w:hideMark/>
          </w:tcPr>
          <w:p w14:paraId="08EACA93"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5,000-10,000</w:t>
            </w:r>
            <w:bookmarkStart w:id="175" w:name="_Toc159940846"/>
            <w:bookmarkStart w:id="176" w:name="_Toc159942150"/>
            <w:bookmarkEnd w:id="175"/>
            <w:bookmarkEnd w:id="176"/>
          </w:p>
        </w:tc>
        <w:tc>
          <w:tcPr>
            <w:tcW w:w="1634" w:type="dxa"/>
            <w:shd w:val="clear" w:color="auto" w:fill="auto"/>
            <w:vAlign w:val="center"/>
            <w:hideMark/>
          </w:tcPr>
          <w:p w14:paraId="326A1922"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30</w:t>
            </w:r>
            <w:bookmarkStart w:id="177" w:name="_Toc159940847"/>
            <w:bookmarkStart w:id="178" w:name="_Toc159942151"/>
            <w:bookmarkEnd w:id="177"/>
            <w:bookmarkEnd w:id="178"/>
          </w:p>
        </w:tc>
        <w:tc>
          <w:tcPr>
            <w:tcW w:w="1365" w:type="dxa"/>
            <w:shd w:val="clear" w:color="auto" w:fill="auto"/>
            <w:vAlign w:val="center"/>
            <w:hideMark/>
          </w:tcPr>
          <w:p w14:paraId="2B52FBE1"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203,666</w:t>
            </w:r>
            <w:bookmarkStart w:id="179" w:name="_Toc159940848"/>
            <w:bookmarkStart w:id="180" w:name="_Toc159942152"/>
            <w:bookmarkEnd w:id="179"/>
            <w:bookmarkEnd w:id="180"/>
          </w:p>
        </w:tc>
        <w:tc>
          <w:tcPr>
            <w:tcW w:w="1131" w:type="dxa"/>
            <w:shd w:val="clear" w:color="auto" w:fill="auto"/>
            <w:vAlign w:val="center"/>
            <w:hideMark/>
          </w:tcPr>
          <w:p w14:paraId="2995A801"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6,789</w:t>
            </w:r>
            <w:bookmarkStart w:id="181" w:name="_Toc159940849"/>
            <w:bookmarkStart w:id="182" w:name="_Toc159942153"/>
            <w:bookmarkEnd w:id="181"/>
            <w:bookmarkEnd w:id="182"/>
          </w:p>
        </w:tc>
        <w:tc>
          <w:tcPr>
            <w:tcW w:w="1836" w:type="dxa"/>
            <w:shd w:val="clear" w:color="auto" w:fill="auto"/>
            <w:vAlign w:val="center"/>
            <w:hideMark/>
          </w:tcPr>
          <w:p w14:paraId="6D5AE9DB"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65,754</w:t>
            </w:r>
            <w:bookmarkStart w:id="183" w:name="_Toc159940850"/>
            <w:bookmarkStart w:id="184" w:name="_Toc159942154"/>
            <w:bookmarkEnd w:id="183"/>
            <w:bookmarkEnd w:id="184"/>
          </w:p>
        </w:tc>
        <w:tc>
          <w:tcPr>
            <w:tcW w:w="2245" w:type="dxa"/>
            <w:shd w:val="clear" w:color="auto" w:fill="auto"/>
            <w:vAlign w:val="center"/>
            <w:hideMark/>
          </w:tcPr>
          <w:p w14:paraId="53CA58F0"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2,192</w:t>
            </w:r>
            <w:bookmarkStart w:id="185" w:name="_Toc159940851"/>
            <w:bookmarkStart w:id="186" w:name="_Toc159942155"/>
            <w:bookmarkEnd w:id="185"/>
            <w:bookmarkEnd w:id="186"/>
          </w:p>
        </w:tc>
        <w:bookmarkStart w:id="187" w:name="_Toc159940852"/>
        <w:bookmarkStart w:id="188" w:name="_Toc159942156"/>
        <w:bookmarkEnd w:id="187"/>
        <w:bookmarkEnd w:id="188"/>
      </w:tr>
      <w:tr w:rsidR="000718FA" w:rsidRPr="005062D4" w14:paraId="4C9A06DA" w14:textId="77777777" w:rsidTr="00B62C0E">
        <w:trPr>
          <w:trHeight w:val="292"/>
        </w:trPr>
        <w:tc>
          <w:tcPr>
            <w:tcW w:w="1365" w:type="dxa"/>
            <w:shd w:val="clear" w:color="auto" w:fill="auto"/>
            <w:vAlign w:val="bottom"/>
            <w:hideMark/>
          </w:tcPr>
          <w:p w14:paraId="1281025E"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2,000-5,000</w:t>
            </w:r>
            <w:bookmarkStart w:id="189" w:name="_Toc159940853"/>
            <w:bookmarkStart w:id="190" w:name="_Toc159942157"/>
            <w:bookmarkEnd w:id="189"/>
            <w:bookmarkEnd w:id="190"/>
          </w:p>
        </w:tc>
        <w:tc>
          <w:tcPr>
            <w:tcW w:w="1634" w:type="dxa"/>
            <w:shd w:val="clear" w:color="auto" w:fill="auto"/>
            <w:vAlign w:val="center"/>
            <w:hideMark/>
          </w:tcPr>
          <w:p w14:paraId="7A449E98"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143</w:t>
            </w:r>
            <w:bookmarkStart w:id="191" w:name="_Toc159940854"/>
            <w:bookmarkStart w:id="192" w:name="_Toc159942158"/>
            <w:bookmarkEnd w:id="191"/>
            <w:bookmarkEnd w:id="192"/>
          </w:p>
        </w:tc>
        <w:tc>
          <w:tcPr>
            <w:tcW w:w="1365" w:type="dxa"/>
            <w:shd w:val="clear" w:color="auto" w:fill="auto"/>
            <w:vAlign w:val="center"/>
            <w:hideMark/>
          </w:tcPr>
          <w:p w14:paraId="3585343E"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417,324</w:t>
            </w:r>
            <w:bookmarkStart w:id="193" w:name="_Toc159940855"/>
            <w:bookmarkStart w:id="194" w:name="_Toc159942159"/>
            <w:bookmarkEnd w:id="193"/>
            <w:bookmarkEnd w:id="194"/>
          </w:p>
        </w:tc>
        <w:tc>
          <w:tcPr>
            <w:tcW w:w="1131" w:type="dxa"/>
            <w:shd w:val="clear" w:color="auto" w:fill="auto"/>
            <w:vAlign w:val="center"/>
            <w:hideMark/>
          </w:tcPr>
          <w:p w14:paraId="5231EE49"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2,918</w:t>
            </w:r>
            <w:bookmarkStart w:id="195" w:name="_Toc159940856"/>
            <w:bookmarkStart w:id="196" w:name="_Toc159942160"/>
            <w:bookmarkEnd w:id="195"/>
            <w:bookmarkEnd w:id="196"/>
          </w:p>
        </w:tc>
        <w:tc>
          <w:tcPr>
            <w:tcW w:w="1836" w:type="dxa"/>
            <w:shd w:val="clear" w:color="auto" w:fill="auto"/>
            <w:vAlign w:val="center"/>
            <w:hideMark/>
          </w:tcPr>
          <w:p w14:paraId="608F5676"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117,844</w:t>
            </w:r>
            <w:bookmarkStart w:id="197" w:name="_Toc159940857"/>
            <w:bookmarkStart w:id="198" w:name="_Toc159942161"/>
            <w:bookmarkEnd w:id="197"/>
            <w:bookmarkEnd w:id="198"/>
          </w:p>
        </w:tc>
        <w:tc>
          <w:tcPr>
            <w:tcW w:w="2245" w:type="dxa"/>
            <w:shd w:val="clear" w:color="auto" w:fill="auto"/>
            <w:vAlign w:val="center"/>
            <w:hideMark/>
          </w:tcPr>
          <w:p w14:paraId="75F4D4F1"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824</w:t>
            </w:r>
            <w:bookmarkStart w:id="199" w:name="_Toc159940858"/>
            <w:bookmarkStart w:id="200" w:name="_Toc159942162"/>
            <w:bookmarkEnd w:id="199"/>
            <w:bookmarkEnd w:id="200"/>
          </w:p>
        </w:tc>
        <w:bookmarkStart w:id="201" w:name="_Toc159940859"/>
        <w:bookmarkStart w:id="202" w:name="_Toc159942163"/>
        <w:bookmarkEnd w:id="201"/>
        <w:bookmarkEnd w:id="202"/>
      </w:tr>
      <w:tr w:rsidR="000718FA" w:rsidRPr="005062D4" w14:paraId="398401D8" w14:textId="77777777" w:rsidTr="00B62C0E">
        <w:trPr>
          <w:trHeight w:val="292"/>
        </w:trPr>
        <w:tc>
          <w:tcPr>
            <w:tcW w:w="1365" w:type="dxa"/>
            <w:shd w:val="clear" w:color="auto" w:fill="auto"/>
            <w:vAlign w:val="bottom"/>
            <w:hideMark/>
          </w:tcPr>
          <w:p w14:paraId="4C05C936"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1,000-2,000</w:t>
            </w:r>
            <w:bookmarkStart w:id="203" w:name="_Toc159940860"/>
            <w:bookmarkStart w:id="204" w:name="_Toc159942164"/>
            <w:bookmarkEnd w:id="203"/>
            <w:bookmarkEnd w:id="204"/>
          </w:p>
        </w:tc>
        <w:tc>
          <w:tcPr>
            <w:tcW w:w="1634" w:type="dxa"/>
            <w:shd w:val="clear" w:color="auto" w:fill="auto"/>
            <w:vAlign w:val="center"/>
            <w:hideMark/>
          </w:tcPr>
          <w:p w14:paraId="15050BAA"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279</w:t>
            </w:r>
            <w:bookmarkStart w:id="205" w:name="_Toc159940861"/>
            <w:bookmarkStart w:id="206" w:name="_Toc159942165"/>
            <w:bookmarkEnd w:id="205"/>
            <w:bookmarkEnd w:id="206"/>
          </w:p>
        </w:tc>
        <w:tc>
          <w:tcPr>
            <w:tcW w:w="1365" w:type="dxa"/>
            <w:shd w:val="clear" w:color="auto" w:fill="auto"/>
            <w:vAlign w:val="center"/>
            <w:hideMark/>
          </w:tcPr>
          <w:p w14:paraId="7D9D3393"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388,322</w:t>
            </w:r>
            <w:bookmarkStart w:id="207" w:name="_Toc159940862"/>
            <w:bookmarkStart w:id="208" w:name="_Toc159942166"/>
            <w:bookmarkEnd w:id="207"/>
            <w:bookmarkEnd w:id="208"/>
          </w:p>
        </w:tc>
        <w:tc>
          <w:tcPr>
            <w:tcW w:w="1131" w:type="dxa"/>
            <w:shd w:val="clear" w:color="auto" w:fill="auto"/>
            <w:vAlign w:val="center"/>
            <w:hideMark/>
          </w:tcPr>
          <w:p w14:paraId="12D07ECC"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1,392</w:t>
            </w:r>
            <w:bookmarkStart w:id="209" w:name="_Toc159940863"/>
            <w:bookmarkStart w:id="210" w:name="_Toc159942167"/>
            <w:bookmarkEnd w:id="209"/>
            <w:bookmarkEnd w:id="210"/>
          </w:p>
        </w:tc>
        <w:tc>
          <w:tcPr>
            <w:tcW w:w="1836" w:type="dxa"/>
            <w:shd w:val="clear" w:color="auto" w:fill="auto"/>
            <w:vAlign w:val="center"/>
            <w:hideMark/>
          </w:tcPr>
          <w:p w14:paraId="639D1D44"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112,409</w:t>
            </w:r>
            <w:bookmarkStart w:id="211" w:name="_Toc159940864"/>
            <w:bookmarkStart w:id="212" w:name="_Toc159942168"/>
            <w:bookmarkEnd w:id="211"/>
            <w:bookmarkEnd w:id="212"/>
          </w:p>
        </w:tc>
        <w:tc>
          <w:tcPr>
            <w:tcW w:w="2245" w:type="dxa"/>
            <w:shd w:val="clear" w:color="auto" w:fill="auto"/>
            <w:vAlign w:val="center"/>
            <w:hideMark/>
          </w:tcPr>
          <w:p w14:paraId="1D78ACA5"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403</w:t>
            </w:r>
            <w:bookmarkStart w:id="213" w:name="_Toc159940865"/>
            <w:bookmarkStart w:id="214" w:name="_Toc159942169"/>
            <w:bookmarkEnd w:id="213"/>
            <w:bookmarkEnd w:id="214"/>
          </w:p>
        </w:tc>
        <w:bookmarkStart w:id="215" w:name="_Toc159940866"/>
        <w:bookmarkStart w:id="216" w:name="_Toc159942170"/>
        <w:bookmarkEnd w:id="215"/>
        <w:bookmarkEnd w:id="216"/>
      </w:tr>
      <w:tr w:rsidR="000718FA" w:rsidRPr="005062D4" w14:paraId="35408D31" w14:textId="77777777" w:rsidTr="00B62C0E">
        <w:trPr>
          <w:trHeight w:val="292"/>
        </w:trPr>
        <w:tc>
          <w:tcPr>
            <w:tcW w:w="1365" w:type="dxa"/>
            <w:shd w:val="clear" w:color="auto" w:fill="auto"/>
            <w:vAlign w:val="bottom"/>
            <w:hideMark/>
          </w:tcPr>
          <w:p w14:paraId="18479563"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1-1,000</w:t>
            </w:r>
            <w:bookmarkStart w:id="217" w:name="_Toc159940867"/>
            <w:bookmarkStart w:id="218" w:name="_Toc159942171"/>
            <w:bookmarkEnd w:id="217"/>
            <w:bookmarkEnd w:id="218"/>
          </w:p>
        </w:tc>
        <w:tc>
          <w:tcPr>
            <w:tcW w:w="1634" w:type="dxa"/>
            <w:shd w:val="clear" w:color="auto" w:fill="auto"/>
            <w:vAlign w:val="center"/>
            <w:hideMark/>
          </w:tcPr>
          <w:p w14:paraId="0D3AA93F"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2,835</w:t>
            </w:r>
            <w:bookmarkStart w:id="219" w:name="_Toc159940868"/>
            <w:bookmarkStart w:id="220" w:name="_Toc159942172"/>
            <w:bookmarkEnd w:id="219"/>
            <w:bookmarkEnd w:id="220"/>
          </w:p>
        </w:tc>
        <w:tc>
          <w:tcPr>
            <w:tcW w:w="1365" w:type="dxa"/>
            <w:shd w:val="clear" w:color="auto" w:fill="auto"/>
            <w:vAlign w:val="center"/>
            <w:hideMark/>
          </w:tcPr>
          <w:p w14:paraId="1E7B84CB"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750,919</w:t>
            </w:r>
            <w:bookmarkStart w:id="221" w:name="_Toc159940869"/>
            <w:bookmarkStart w:id="222" w:name="_Toc159942173"/>
            <w:bookmarkEnd w:id="221"/>
            <w:bookmarkEnd w:id="222"/>
          </w:p>
        </w:tc>
        <w:tc>
          <w:tcPr>
            <w:tcW w:w="1131" w:type="dxa"/>
            <w:shd w:val="clear" w:color="auto" w:fill="auto"/>
            <w:vAlign w:val="center"/>
            <w:hideMark/>
          </w:tcPr>
          <w:p w14:paraId="03A22E5A"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265</w:t>
            </w:r>
            <w:bookmarkStart w:id="223" w:name="_Toc159940870"/>
            <w:bookmarkStart w:id="224" w:name="_Toc159942174"/>
            <w:bookmarkEnd w:id="223"/>
            <w:bookmarkEnd w:id="224"/>
          </w:p>
        </w:tc>
        <w:tc>
          <w:tcPr>
            <w:tcW w:w="1836" w:type="dxa"/>
            <w:shd w:val="clear" w:color="auto" w:fill="auto"/>
            <w:vAlign w:val="center"/>
            <w:hideMark/>
          </w:tcPr>
          <w:p w14:paraId="7FD8D48F"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228,723</w:t>
            </w:r>
            <w:bookmarkStart w:id="225" w:name="_Toc159940871"/>
            <w:bookmarkStart w:id="226" w:name="_Toc159942175"/>
            <w:bookmarkEnd w:id="225"/>
            <w:bookmarkEnd w:id="226"/>
          </w:p>
        </w:tc>
        <w:tc>
          <w:tcPr>
            <w:tcW w:w="2245" w:type="dxa"/>
            <w:shd w:val="clear" w:color="auto" w:fill="auto"/>
            <w:vAlign w:val="center"/>
            <w:hideMark/>
          </w:tcPr>
          <w:p w14:paraId="3C5F760C"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81</w:t>
            </w:r>
            <w:bookmarkStart w:id="227" w:name="_Toc159940872"/>
            <w:bookmarkStart w:id="228" w:name="_Toc159942176"/>
            <w:bookmarkEnd w:id="227"/>
            <w:bookmarkEnd w:id="228"/>
          </w:p>
        </w:tc>
        <w:bookmarkStart w:id="229" w:name="_Toc159940873"/>
        <w:bookmarkStart w:id="230" w:name="_Toc159942177"/>
        <w:bookmarkEnd w:id="229"/>
        <w:bookmarkEnd w:id="230"/>
      </w:tr>
      <w:tr w:rsidR="000718FA" w:rsidRPr="005062D4" w14:paraId="14DFD15D" w14:textId="77777777" w:rsidTr="000718FA">
        <w:trPr>
          <w:trHeight w:val="292"/>
        </w:trPr>
        <w:tc>
          <w:tcPr>
            <w:tcW w:w="1365" w:type="dxa"/>
            <w:shd w:val="clear" w:color="auto" w:fill="FFFFFF" w:themeFill="background1"/>
            <w:vAlign w:val="bottom"/>
            <w:hideMark/>
          </w:tcPr>
          <w:p w14:paraId="08755AAF" w14:textId="77777777" w:rsidR="000718FA" w:rsidRPr="000718FA" w:rsidRDefault="000718FA" w:rsidP="00B62C0E">
            <w:pPr>
              <w:rPr>
                <w:rFonts w:ascii="Sylfaen" w:hAnsi="Sylfaen" w:cs="Calibri"/>
                <w:sz w:val="20"/>
                <w:szCs w:val="20"/>
                <w:lang w:val="ka-GE" w:eastAsia="sl-SI"/>
              </w:rPr>
            </w:pPr>
          </w:p>
        </w:tc>
        <w:tc>
          <w:tcPr>
            <w:tcW w:w="1634" w:type="dxa"/>
            <w:shd w:val="clear" w:color="auto" w:fill="FFFFFF" w:themeFill="background1"/>
            <w:vAlign w:val="center"/>
            <w:hideMark/>
          </w:tcPr>
          <w:p w14:paraId="1924A2CD" w14:textId="77777777" w:rsidR="000718FA" w:rsidRPr="000718FA" w:rsidRDefault="000718FA" w:rsidP="00B62C0E">
            <w:pPr>
              <w:rPr>
                <w:rFonts w:ascii="Sylfaen" w:hAnsi="Sylfaen" w:cs="Calibri"/>
                <w:sz w:val="20"/>
                <w:szCs w:val="20"/>
                <w:lang w:val="ka-GE" w:eastAsia="sl-SI"/>
              </w:rPr>
            </w:pPr>
            <w:r w:rsidRPr="000718FA">
              <w:rPr>
                <w:rFonts w:ascii="Sylfaen" w:hAnsi="Sylfaen" w:cs="Calibri"/>
                <w:sz w:val="20"/>
                <w:szCs w:val="20"/>
                <w:lang w:val="ka-GE" w:eastAsia="sl-SI"/>
              </w:rPr>
              <w:t>296</w:t>
            </w:r>
            <w:bookmarkStart w:id="231" w:name="_Toc159940875"/>
            <w:bookmarkStart w:id="232" w:name="_Toc159942179"/>
            <w:bookmarkEnd w:id="231"/>
            <w:bookmarkEnd w:id="232"/>
            <w:r w:rsidRPr="000718FA">
              <w:rPr>
                <w:rStyle w:val="FootnoteReference"/>
                <w:rFonts w:ascii="Sylfaen" w:hAnsi="Sylfaen" w:cs="Calibri"/>
                <w:sz w:val="20"/>
                <w:szCs w:val="20"/>
                <w:lang w:val="ka-GE" w:eastAsia="sl-SI"/>
              </w:rPr>
              <w:footnoteReference w:id="6"/>
            </w:r>
          </w:p>
        </w:tc>
        <w:tc>
          <w:tcPr>
            <w:tcW w:w="1365" w:type="dxa"/>
            <w:shd w:val="clear" w:color="auto" w:fill="FFFFFF" w:themeFill="background1"/>
            <w:vAlign w:val="center"/>
            <w:hideMark/>
          </w:tcPr>
          <w:p w14:paraId="2D8640EE" w14:textId="77777777" w:rsidR="000718FA" w:rsidRPr="000718FA" w:rsidRDefault="000718FA" w:rsidP="00B62C0E">
            <w:pPr>
              <w:rPr>
                <w:rFonts w:ascii="Sylfaen" w:hAnsi="Sylfaen" w:cs="Calibri"/>
                <w:sz w:val="20"/>
                <w:szCs w:val="20"/>
                <w:lang w:val="ka-GE" w:eastAsia="sl-SI"/>
              </w:rPr>
            </w:pPr>
            <w:r w:rsidRPr="000718FA">
              <w:rPr>
                <w:rFonts w:ascii="Sylfaen" w:hAnsi="Sylfaen" w:cs="Calibri"/>
                <w:sz w:val="20"/>
                <w:szCs w:val="20"/>
                <w:lang w:val="ka-GE" w:eastAsia="sl-SI"/>
              </w:rPr>
              <w:t> </w:t>
            </w:r>
            <w:bookmarkStart w:id="233" w:name="_Toc159940876"/>
            <w:bookmarkStart w:id="234" w:name="_Toc159942180"/>
            <w:bookmarkEnd w:id="233"/>
            <w:bookmarkEnd w:id="234"/>
          </w:p>
        </w:tc>
        <w:tc>
          <w:tcPr>
            <w:tcW w:w="1131" w:type="dxa"/>
            <w:shd w:val="clear" w:color="auto" w:fill="FFFFFF" w:themeFill="background1"/>
            <w:vAlign w:val="center"/>
            <w:hideMark/>
          </w:tcPr>
          <w:p w14:paraId="1275B59E" w14:textId="77777777" w:rsidR="000718FA" w:rsidRPr="000718FA" w:rsidRDefault="000718FA" w:rsidP="00B62C0E">
            <w:pPr>
              <w:rPr>
                <w:rFonts w:ascii="Sylfaen" w:hAnsi="Sylfaen" w:cs="Calibri"/>
                <w:sz w:val="20"/>
                <w:szCs w:val="20"/>
                <w:lang w:val="ka-GE" w:eastAsia="sl-SI"/>
              </w:rPr>
            </w:pPr>
            <w:r w:rsidRPr="000718FA">
              <w:rPr>
                <w:rFonts w:ascii="Sylfaen" w:hAnsi="Sylfaen" w:cs="Calibri"/>
                <w:sz w:val="20"/>
                <w:szCs w:val="20"/>
                <w:lang w:val="ka-GE" w:eastAsia="sl-SI"/>
              </w:rPr>
              <w:t> </w:t>
            </w:r>
            <w:bookmarkStart w:id="235" w:name="_Toc159940877"/>
            <w:bookmarkStart w:id="236" w:name="_Toc159942181"/>
            <w:bookmarkEnd w:id="235"/>
            <w:bookmarkEnd w:id="236"/>
          </w:p>
        </w:tc>
        <w:tc>
          <w:tcPr>
            <w:tcW w:w="1836" w:type="dxa"/>
            <w:shd w:val="clear" w:color="auto" w:fill="FFFFFF" w:themeFill="background1"/>
            <w:vAlign w:val="center"/>
            <w:hideMark/>
          </w:tcPr>
          <w:p w14:paraId="48C528FE" w14:textId="77777777" w:rsidR="000718FA" w:rsidRPr="000718FA" w:rsidRDefault="000718FA" w:rsidP="00B62C0E">
            <w:pPr>
              <w:rPr>
                <w:rFonts w:ascii="Sylfaen" w:hAnsi="Sylfaen" w:cs="Calibri"/>
                <w:sz w:val="20"/>
                <w:szCs w:val="20"/>
                <w:lang w:val="ka-GE" w:eastAsia="sl-SI"/>
              </w:rPr>
            </w:pPr>
            <w:r w:rsidRPr="000718FA">
              <w:rPr>
                <w:rFonts w:ascii="Sylfaen" w:hAnsi="Sylfaen" w:cs="Calibri"/>
                <w:sz w:val="20"/>
                <w:szCs w:val="20"/>
                <w:lang w:val="ka-GE" w:eastAsia="sl-SI"/>
              </w:rPr>
              <w:t> </w:t>
            </w:r>
            <w:bookmarkStart w:id="237" w:name="_Toc159940878"/>
            <w:bookmarkStart w:id="238" w:name="_Toc159942182"/>
            <w:bookmarkEnd w:id="237"/>
            <w:bookmarkEnd w:id="238"/>
          </w:p>
        </w:tc>
        <w:tc>
          <w:tcPr>
            <w:tcW w:w="2245" w:type="dxa"/>
            <w:shd w:val="clear" w:color="auto" w:fill="FFFFFF" w:themeFill="background1"/>
            <w:vAlign w:val="center"/>
            <w:hideMark/>
          </w:tcPr>
          <w:p w14:paraId="4EC273C3" w14:textId="77777777" w:rsidR="000718FA" w:rsidRPr="000718FA" w:rsidRDefault="000718FA" w:rsidP="00B62C0E">
            <w:pPr>
              <w:rPr>
                <w:rFonts w:ascii="Sylfaen" w:hAnsi="Sylfaen" w:cs="Calibri"/>
                <w:sz w:val="20"/>
                <w:szCs w:val="20"/>
                <w:lang w:val="ka-GE" w:eastAsia="sl-SI"/>
              </w:rPr>
            </w:pPr>
            <w:r w:rsidRPr="000718FA">
              <w:rPr>
                <w:rFonts w:ascii="Sylfaen" w:hAnsi="Sylfaen" w:cs="Calibri"/>
                <w:sz w:val="20"/>
                <w:szCs w:val="20"/>
                <w:lang w:val="ka-GE" w:eastAsia="sl-SI"/>
              </w:rPr>
              <w:t> </w:t>
            </w:r>
            <w:bookmarkStart w:id="239" w:name="_Toc159940879"/>
            <w:bookmarkStart w:id="240" w:name="_Toc159942183"/>
            <w:bookmarkEnd w:id="239"/>
            <w:bookmarkEnd w:id="240"/>
          </w:p>
        </w:tc>
        <w:bookmarkStart w:id="241" w:name="_Toc159940880"/>
        <w:bookmarkStart w:id="242" w:name="_Toc159942184"/>
        <w:bookmarkEnd w:id="241"/>
        <w:bookmarkEnd w:id="242"/>
      </w:tr>
      <w:tr w:rsidR="000718FA" w:rsidRPr="005062D4" w14:paraId="50FA106B" w14:textId="77777777" w:rsidTr="00B62C0E">
        <w:trPr>
          <w:trHeight w:val="292"/>
        </w:trPr>
        <w:tc>
          <w:tcPr>
            <w:tcW w:w="1365" w:type="dxa"/>
            <w:shd w:val="clear" w:color="auto" w:fill="auto"/>
            <w:vAlign w:val="bottom"/>
            <w:hideMark/>
          </w:tcPr>
          <w:p w14:paraId="696FA83C"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 </w:t>
            </w:r>
            <w:bookmarkStart w:id="243" w:name="_Toc159940881"/>
            <w:bookmarkStart w:id="244" w:name="_Toc159942185"/>
            <w:bookmarkEnd w:id="243"/>
            <w:bookmarkEnd w:id="244"/>
          </w:p>
        </w:tc>
        <w:tc>
          <w:tcPr>
            <w:tcW w:w="1634" w:type="dxa"/>
            <w:shd w:val="clear" w:color="auto" w:fill="auto"/>
            <w:vAlign w:val="center"/>
            <w:hideMark/>
          </w:tcPr>
          <w:p w14:paraId="7B9602A0"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3,605</w:t>
            </w:r>
            <w:bookmarkStart w:id="245" w:name="_Toc159940882"/>
            <w:bookmarkStart w:id="246" w:name="_Toc159942186"/>
            <w:bookmarkEnd w:id="245"/>
            <w:bookmarkEnd w:id="246"/>
          </w:p>
        </w:tc>
        <w:tc>
          <w:tcPr>
            <w:tcW w:w="1365" w:type="dxa"/>
            <w:shd w:val="clear" w:color="auto" w:fill="auto"/>
            <w:vAlign w:val="center"/>
            <w:hideMark/>
          </w:tcPr>
          <w:p w14:paraId="44EFA57E"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3,679,745</w:t>
            </w:r>
            <w:bookmarkStart w:id="247" w:name="_Toc159940883"/>
            <w:bookmarkStart w:id="248" w:name="_Toc159942187"/>
            <w:bookmarkEnd w:id="247"/>
            <w:bookmarkEnd w:id="248"/>
          </w:p>
        </w:tc>
        <w:tc>
          <w:tcPr>
            <w:tcW w:w="1131" w:type="dxa"/>
            <w:shd w:val="clear" w:color="auto" w:fill="auto"/>
            <w:vAlign w:val="center"/>
            <w:hideMark/>
          </w:tcPr>
          <w:p w14:paraId="38ACA5DF"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1,021</w:t>
            </w:r>
            <w:bookmarkStart w:id="249" w:name="_Toc159940884"/>
            <w:bookmarkStart w:id="250" w:name="_Toc159942188"/>
            <w:bookmarkEnd w:id="249"/>
            <w:bookmarkEnd w:id="250"/>
          </w:p>
        </w:tc>
        <w:tc>
          <w:tcPr>
            <w:tcW w:w="1836" w:type="dxa"/>
            <w:shd w:val="clear" w:color="auto" w:fill="auto"/>
            <w:vAlign w:val="center"/>
            <w:hideMark/>
          </w:tcPr>
          <w:p w14:paraId="52642058"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1,251,975</w:t>
            </w:r>
            <w:bookmarkStart w:id="251" w:name="_Toc159940885"/>
            <w:bookmarkStart w:id="252" w:name="_Toc159942189"/>
            <w:bookmarkEnd w:id="251"/>
            <w:bookmarkEnd w:id="252"/>
          </w:p>
        </w:tc>
        <w:tc>
          <w:tcPr>
            <w:tcW w:w="2245" w:type="dxa"/>
            <w:shd w:val="clear" w:color="auto" w:fill="auto"/>
            <w:vAlign w:val="center"/>
            <w:hideMark/>
          </w:tcPr>
          <w:p w14:paraId="6639C2FB" w14:textId="77777777" w:rsidR="000718FA" w:rsidRPr="00E328A6" w:rsidRDefault="000718FA" w:rsidP="00B62C0E">
            <w:pPr>
              <w:rPr>
                <w:rFonts w:ascii="Sylfaen" w:hAnsi="Sylfaen" w:cs="Calibri"/>
                <w:sz w:val="20"/>
                <w:szCs w:val="20"/>
                <w:lang w:val="ka-GE" w:eastAsia="sl-SI"/>
              </w:rPr>
            </w:pPr>
            <w:r w:rsidRPr="00E328A6">
              <w:rPr>
                <w:rFonts w:ascii="Sylfaen" w:hAnsi="Sylfaen" w:cs="Calibri"/>
                <w:sz w:val="20"/>
                <w:szCs w:val="20"/>
                <w:lang w:val="ka-GE" w:eastAsia="sl-SI"/>
              </w:rPr>
              <w:t>347</w:t>
            </w:r>
            <w:bookmarkStart w:id="253" w:name="_Toc159940886"/>
            <w:bookmarkStart w:id="254" w:name="_Toc159942190"/>
            <w:bookmarkEnd w:id="253"/>
            <w:bookmarkEnd w:id="254"/>
          </w:p>
        </w:tc>
        <w:bookmarkStart w:id="255" w:name="_Toc159940887"/>
        <w:bookmarkStart w:id="256" w:name="_Toc159942191"/>
        <w:bookmarkEnd w:id="255"/>
        <w:bookmarkEnd w:id="256"/>
      </w:tr>
    </w:tbl>
    <w:p w14:paraId="654F9BB6" w14:textId="77777777" w:rsidR="000718FA" w:rsidRPr="00E328A6" w:rsidRDefault="000718FA" w:rsidP="00E328A6">
      <w:pPr>
        <w:jc w:val="both"/>
        <w:rPr>
          <w:rFonts w:ascii="Sylfaen" w:hAnsi="Sylfaen"/>
          <w:sz w:val="20"/>
          <w:szCs w:val="20"/>
          <w:lang w:val="ka-GE"/>
        </w:rPr>
      </w:pPr>
    </w:p>
    <w:p w14:paraId="06B53349" w14:textId="377D0D6C" w:rsidR="00F45174" w:rsidRPr="00E328A6" w:rsidRDefault="000B40BA" w:rsidP="00E328A6">
      <w:pPr>
        <w:jc w:val="both"/>
        <w:rPr>
          <w:rFonts w:ascii="Sylfaen" w:hAnsi="Sylfaen"/>
          <w:sz w:val="20"/>
          <w:szCs w:val="20"/>
          <w:lang w:val="ka-GE"/>
        </w:rPr>
      </w:pPr>
      <w:r w:rsidRPr="00E328A6">
        <w:rPr>
          <w:rFonts w:ascii="Sylfaen" w:hAnsi="Sylfaen"/>
          <w:sz w:val="20"/>
          <w:szCs w:val="20"/>
          <w:lang w:val="ka-GE"/>
        </w:rPr>
        <w:t xml:space="preserve">ასევე, </w:t>
      </w:r>
      <w:r w:rsidR="00F45174" w:rsidRPr="00E328A6">
        <w:rPr>
          <w:rFonts w:ascii="Sylfaen" w:hAnsi="Sylfaen"/>
          <w:sz w:val="20"/>
          <w:szCs w:val="20"/>
          <w:lang w:val="ka-GE"/>
        </w:rPr>
        <w:t>ზოგიერთ, განსაკუთრებით კი დიდ</w:t>
      </w:r>
      <w:r w:rsidR="00F45174" w:rsidRPr="00E328A6">
        <w:rPr>
          <w:rStyle w:val="FootnoteReference"/>
          <w:rFonts w:ascii="Sylfaen" w:hAnsi="Sylfaen" w:cstheme="minorBidi"/>
          <w:sz w:val="20"/>
          <w:szCs w:val="20"/>
          <w:lang w:val="ka-GE"/>
        </w:rPr>
        <w:footnoteReference w:id="7"/>
      </w:r>
      <w:r w:rsidRPr="00E328A6">
        <w:rPr>
          <w:rFonts w:ascii="Sylfaen" w:hAnsi="Sylfaen"/>
          <w:sz w:val="20"/>
          <w:szCs w:val="20"/>
          <w:lang w:val="ka-GE"/>
        </w:rPr>
        <w:t xml:space="preserve"> დასახლებებში</w:t>
      </w:r>
      <w:r w:rsidR="00F45174" w:rsidRPr="00E328A6">
        <w:rPr>
          <w:rFonts w:ascii="Sylfaen" w:hAnsi="Sylfaen"/>
          <w:sz w:val="20"/>
          <w:szCs w:val="20"/>
          <w:lang w:val="ka-GE"/>
        </w:rPr>
        <w:t xml:space="preserve">,  </w:t>
      </w:r>
      <w:r w:rsidRPr="00E328A6">
        <w:rPr>
          <w:rFonts w:ascii="Sylfaen" w:hAnsi="Sylfaen"/>
          <w:sz w:val="20"/>
          <w:szCs w:val="20"/>
          <w:lang w:val="ka-GE"/>
        </w:rPr>
        <w:t xml:space="preserve">შესაძლოა </w:t>
      </w:r>
      <w:r w:rsidR="00F45174" w:rsidRPr="00E328A6">
        <w:rPr>
          <w:rFonts w:ascii="Sylfaen" w:hAnsi="Sylfaen"/>
          <w:sz w:val="20"/>
          <w:szCs w:val="20"/>
          <w:lang w:val="ka-GE"/>
        </w:rPr>
        <w:t xml:space="preserve">არ </w:t>
      </w:r>
      <w:r w:rsidRPr="00E328A6">
        <w:rPr>
          <w:rFonts w:ascii="Sylfaen" w:hAnsi="Sylfaen"/>
          <w:sz w:val="20"/>
          <w:szCs w:val="20"/>
          <w:lang w:val="ka-GE"/>
        </w:rPr>
        <w:t xml:space="preserve">იყოს </w:t>
      </w:r>
      <w:r w:rsidR="00F45174" w:rsidRPr="00E328A6">
        <w:rPr>
          <w:rFonts w:ascii="Sylfaen" w:hAnsi="Sylfaen"/>
          <w:sz w:val="20"/>
          <w:szCs w:val="20"/>
          <w:lang w:val="ka-GE"/>
        </w:rPr>
        <w:t>ერთგვაროვანი</w:t>
      </w:r>
      <w:r w:rsidRPr="00E328A6">
        <w:rPr>
          <w:rFonts w:ascii="Sylfaen" w:hAnsi="Sylfaen"/>
          <w:sz w:val="20"/>
          <w:szCs w:val="20"/>
          <w:lang w:val="ka-GE"/>
        </w:rPr>
        <w:t xml:space="preserve"> კონკურენტული გარემო</w:t>
      </w:r>
      <w:r w:rsidR="00923F34" w:rsidRPr="00E328A6">
        <w:rPr>
          <w:rFonts w:ascii="Sylfaen" w:hAnsi="Sylfaen"/>
          <w:sz w:val="20"/>
          <w:szCs w:val="20"/>
          <w:lang w:val="ka-GE"/>
        </w:rPr>
        <w:t xml:space="preserve"> უბნების მიხედვით</w:t>
      </w:r>
      <w:r w:rsidR="00F45174" w:rsidRPr="00E328A6">
        <w:rPr>
          <w:rFonts w:ascii="Sylfaen" w:hAnsi="Sylfaen"/>
          <w:sz w:val="20"/>
          <w:szCs w:val="20"/>
          <w:lang w:val="ka-GE"/>
        </w:rPr>
        <w:t xml:space="preserve">, თუმცა </w:t>
      </w:r>
      <w:r w:rsidRPr="00E328A6">
        <w:rPr>
          <w:rFonts w:ascii="Sylfaen" w:hAnsi="Sylfaen"/>
          <w:sz w:val="20"/>
          <w:szCs w:val="20"/>
          <w:lang w:val="ka-GE"/>
        </w:rPr>
        <w:t xml:space="preserve"> წინამდებარე კვლევის </w:t>
      </w:r>
      <w:r w:rsidR="00923F34" w:rsidRPr="00E328A6">
        <w:rPr>
          <w:rFonts w:ascii="Sylfaen" w:hAnsi="Sylfaen"/>
          <w:sz w:val="20"/>
          <w:szCs w:val="20"/>
          <w:lang w:val="ka-GE"/>
        </w:rPr>
        <w:t>ფარგლებში</w:t>
      </w:r>
      <w:r w:rsidRPr="00E328A6">
        <w:rPr>
          <w:rFonts w:ascii="Sylfaen" w:hAnsi="Sylfaen"/>
          <w:sz w:val="20"/>
          <w:szCs w:val="20"/>
          <w:lang w:val="ka-GE"/>
        </w:rPr>
        <w:t xml:space="preserve"> კომისია მოკლებული იყო შესაძლებლობას დროის მოკლე პერიოდში მიეღო</w:t>
      </w:r>
      <w:r w:rsidR="00F45174" w:rsidRPr="00E328A6">
        <w:rPr>
          <w:rFonts w:ascii="Sylfaen" w:hAnsi="Sylfaen"/>
          <w:sz w:val="20"/>
          <w:szCs w:val="20"/>
          <w:lang w:val="ka-GE"/>
        </w:rPr>
        <w:t xml:space="preserve"> </w:t>
      </w:r>
      <w:r w:rsidRPr="00E328A6">
        <w:rPr>
          <w:rFonts w:ascii="Sylfaen" w:hAnsi="Sylfaen"/>
          <w:sz w:val="20"/>
          <w:szCs w:val="20"/>
          <w:lang w:val="ka-GE"/>
        </w:rPr>
        <w:t>დიდი დასახლებების უფრო მცირე ერთეულების შესახებ საკმარისად ზუსტი ინფორმაცია.</w:t>
      </w:r>
      <w:r w:rsidR="00F45174" w:rsidRPr="00E328A6">
        <w:rPr>
          <w:rFonts w:ascii="Sylfaen" w:hAnsi="Sylfaen"/>
          <w:sz w:val="20"/>
          <w:szCs w:val="20"/>
          <w:lang w:val="ka-GE"/>
        </w:rPr>
        <w:t>.</w:t>
      </w:r>
    </w:p>
    <w:p w14:paraId="707D369B" w14:textId="6326A7E4" w:rsidR="00F45174" w:rsidRPr="00E328A6" w:rsidRDefault="00F45174" w:rsidP="00E328A6">
      <w:pPr>
        <w:jc w:val="both"/>
        <w:rPr>
          <w:rFonts w:ascii="Sylfaen" w:hAnsi="Sylfaen"/>
          <w:sz w:val="20"/>
          <w:szCs w:val="20"/>
          <w:lang w:val="ka-GE"/>
        </w:rPr>
      </w:pPr>
      <w:r w:rsidRPr="00E328A6">
        <w:rPr>
          <w:rFonts w:ascii="Sylfaen" w:hAnsi="Sylfaen"/>
          <w:sz w:val="20"/>
          <w:szCs w:val="20"/>
          <w:lang w:val="ka-GE"/>
        </w:rPr>
        <w:t xml:space="preserve">ფიქსირებული ფართოზოლოვანი დაფარვის </w:t>
      </w:r>
      <w:r w:rsidR="00923F34" w:rsidRPr="00E328A6">
        <w:rPr>
          <w:rFonts w:ascii="Sylfaen" w:hAnsi="Sylfaen"/>
          <w:sz w:val="20"/>
          <w:szCs w:val="20"/>
          <w:lang w:val="ka-GE"/>
        </w:rPr>
        <w:t xml:space="preserve">შეფასების </w:t>
      </w:r>
      <w:r w:rsidRPr="00E328A6">
        <w:rPr>
          <w:rFonts w:ascii="Sylfaen" w:hAnsi="Sylfaen"/>
          <w:sz w:val="20"/>
          <w:szCs w:val="20"/>
          <w:lang w:val="ka-GE"/>
        </w:rPr>
        <w:t xml:space="preserve">მიზნებისთვის ძირითად ერთეულს წარმოადგენს შინამეურნეობა. შეიძლება ჩაითვალოს, რომ ერთ ბინაში ან სახლში ცხოვრობს ერთი </w:t>
      </w:r>
      <w:r w:rsidR="00115238" w:rsidRPr="0022153A">
        <w:rPr>
          <w:rFonts w:ascii="Sylfaen" w:hAnsi="Sylfaen"/>
          <w:sz w:val="20"/>
          <w:szCs w:val="20"/>
          <w:lang w:val="ka-GE"/>
        </w:rPr>
        <w:t xml:space="preserve">კომლი. </w:t>
      </w:r>
      <w:r w:rsidRPr="00E328A6">
        <w:rPr>
          <w:rFonts w:ascii="Sylfaen" w:hAnsi="Sylfaen"/>
          <w:sz w:val="20"/>
          <w:szCs w:val="20"/>
          <w:lang w:val="ka-GE"/>
        </w:rPr>
        <w:t xml:space="preserve">ეს ზოგჯერ ასე არ არის, თუმცა </w:t>
      </w:r>
      <w:r w:rsidR="000B40BA" w:rsidRPr="00E328A6">
        <w:rPr>
          <w:rFonts w:ascii="Sylfaen" w:hAnsi="Sylfaen"/>
          <w:sz w:val="20"/>
          <w:szCs w:val="20"/>
          <w:lang w:val="ka-GE"/>
        </w:rPr>
        <w:t xml:space="preserve">ამგვარი </w:t>
      </w:r>
      <w:r w:rsidR="00923F34" w:rsidRPr="00E328A6">
        <w:rPr>
          <w:rFonts w:ascii="Sylfaen" w:hAnsi="Sylfaen"/>
          <w:sz w:val="20"/>
          <w:szCs w:val="20"/>
          <w:lang w:val="ka-GE"/>
        </w:rPr>
        <w:t xml:space="preserve">გამონაკლისებით </w:t>
      </w:r>
      <w:r w:rsidRPr="00E328A6">
        <w:rPr>
          <w:rFonts w:ascii="Sylfaen" w:hAnsi="Sylfaen"/>
          <w:sz w:val="20"/>
          <w:szCs w:val="20"/>
          <w:lang w:val="ka-GE"/>
        </w:rPr>
        <w:t xml:space="preserve">გამოწვეული სტატისტიკური </w:t>
      </w:r>
      <w:r w:rsidR="000B40BA" w:rsidRPr="00E328A6">
        <w:rPr>
          <w:rFonts w:ascii="Sylfaen" w:hAnsi="Sylfaen"/>
          <w:sz w:val="20"/>
          <w:szCs w:val="20"/>
          <w:lang w:val="ka-GE"/>
        </w:rPr>
        <w:t>ცდომილება ვერ მოახდენს</w:t>
      </w:r>
      <w:r w:rsidRPr="00E328A6">
        <w:rPr>
          <w:rFonts w:ascii="Sylfaen" w:hAnsi="Sylfaen"/>
          <w:sz w:val="20"/>
          <w:szCs w:val="20"/>
          <w:lang w:val="ka-GE"/>
        </w:rPr>
        <w:t xml:space="preserve"> მნიშვნელოვან ზეგავლენას ანალიზის შედეგზე. </w:t>
      </w:r>
      <w:r w:rsidR="000B40BA" w:rsidRPr="00E328A6">
        <w:rPr>
          <w:rFonts w:ascii="Sylfaen" w:hAnsi="Sylfaen"/>
          <w:sz w:val="20"/>
          <w:szCs w:val="20"/>
          <w:lang w:val="ka-GE"/>
        </w:rPr>
        <w:t>აღსანიშნავია</w:t>
      </w:r>
      <w:r w:rsidR="00923F34" w:rsidRPr="00E328A6">
        <w:rPr>
          <w:rFonts w:ascii="Sylfaen" w:hAnsi="Sylfaen"/>
          <w:sz w:val="20"/>
          <w:szCs w:val="20"/>
          <w:lang w:val="ka-GE"/>
        </w:rPr>
        <w:t>,</w:t>
      </w:r>
      <w:r w:rsidR="000B40BA" w:rsidRPr="00E328A6">
        <w:rPr>
          <w:rFonts w:ascii="Sylfaen" w:hAnsi="Sylfaen"/>
          <w:sz w:val="20"/>
          <w:szCs w:val="20"/>
          <w:lang w:val="ka-GE"/>
        </w:rPr>
        <w:t xml:space="preserve"> რომ </w:t>
      </w:r>
      <w:r w:rsidRPr="00E328A6">
        <w:rPr>
          <w:rFonts w:ascii="Sylfaen" w:hAnsi="Sylfaen"/>
          <w:sz w:val="20"/>
          <w:szCs w:val="20"/>
          <w:lang w:val="ka-GE"/>
        </w:rPr>
        <w:t>სხვადასხვა გეოგრაფიული ზონების შედარებისთვის, სატელეკომუნიკაციო სექტორში ფიქსირებულ ფართოზოლოვან აბონენტებზე ინფორმაციის წარდგენისთვის ან შედარებისთვის</w:t>
      </w:r>
      <w:r w:rsidR="000B40BA" w:rsidRPr="00E328A6">
        <w:rPr>
          <w:rFonts w:ascii="Sylfaen" w:hAnsi="Sylfaen"/>
          <w:sz w:val="20"/>
          <w:szCs w:val="20"/>
          <w:lang w:val="ka-GE"/>
        </w:rPr>
        <w:t>, როგორც წესი,</w:t>
      </w:r>
      <w:r w:rsidRPr="00E328A6">
        <w:rPr>
          <w:rFonts w:ascii="Sylfaen" w:hAnsi="Sylfaen"/>
          <w:sz w:val="20"/>
          <w:szCs w:val="20"/>
          <w:lang w:val="ka-GE"/>
        </w:rPr>
        <w:t xml:space="preserve"> იყენებენ შინამეურნეობებს. (ეს განსხვავდება მობილური სიმკვრივის შესახებ ინფორმაციის წარმოდგენისა და შედარების </w:t>
      </w:r>
      <w:r w:rsidR="00133181" w:rsidRPr="00E328A6">
        <w:rPr>
          <w:rFonts w:ascii="Sylfaen" w:hAnsi="Sylfaen"/>
          <w:sz w:val="20"/>
          <w:szCs w:val="20"/>
          <w:lang w:val="ka-GE"/>
        </w:rPr>
        <w:t xml:space="preserve">აპრობირებული </w:t>
      </w:r>
      <w:r w:rsidRPr="00E328A6">
        <w:rPr>
          <w:rFonts w:ascii="Sylfaen" w:hAnsi="Sylfaen"/>
          <w:sz w:val="20"/>
          <w:szCs w:val="20"/>
          <w:lang w:val="ka-GE"/>
        </w:rPr>
        <w:t xml:space="preserve">მეთოდისგან, რომელიც </w:t>
      </w:r>
      <w:r w:rsidR="000B40BA" w:rsidRPr="00E328A6">
        <w:rPr>
          <w:rFonts w:ascii="Sylfaen" w:hAnsi="Sylfaen"/>
          <w:sz w:val="20"/>
          <w:szCs w:val="20"/>
          <w:lang w:val="ka-GE"/>
        </w:rPr>
        <w:t>წარმოადგენს</w:t>
      </w:r>
      <w:r w:rsidRPr="00E328A6">
        <w:rPr>
          <w:rFonts w:ascii="Sylfaen" w:hAnsi="Sylfaen"/>
          <w:sz w:val="20"/>
          <w:szCs w:val="20"/>
          <w:lang w:val="ka-GE"/>
        </w:rPr>
        <w:t xml:space="preserve"> მობილური აბონენტების</w:t>
      </w:r>
      <w:r w:rsidR="00133181" w:rsidRPr="00E328A6">
        <w:rPr>
          <w:rFonts w:ascii="Sylfaen" w:hAnsi="Sylfaen"/>
          <w:sz w:val="20"/>
          <w:szCs w:val="20"/>
          <w:lang w:val="ka-GE"/>
        </w:rPr>
        <w:t>(</w:t>
      </w:r>
      <w:r w:rsidR="00133181" w:rsidRPr="00E328A6">
        <w:rPr>
          <w:rFonts w:ascii="Sylfaen" w:hAnsi="Sylfaen"/>
          <w:sz w:val="20"/>
          <w:szCs w:val="20"/>
          <w:lang w:val="en-US"/>
        </w:rPr>
        <w:t xml:space="preserve">SIM </w:t>
      </w:r>
      <w:r w:rsidR="00133181" w:rsidRPr="00E328A6">
        <w:rPr>
          <w:rFonts w:ascii="Sylfaen" w:hAnsi="Sylfaen"/>
          <w:sz w:val="20"/>
          <w:szCs w:val="20"/>
          <w:lang w:val="ka-GE"/>
        </w:rPr>
        <w:t>ბარათების)</w:t>
      </w:r>
      <w:r w:rsidRPr="00E328A6">
        <w:rPr>
          <w:rFonts w:ascii="Sylfaen" w:hAnsi="Sylfaen"/>
          <w:sz w:val="20"/>
          <w:szCs w:val="20"/>
          <w:lang w:val="ka-GE"/>
        </w:rPr>
        <w:t xml:space="preserve"> რაოდენობა</w:t>
      </w:r>
      <w:r w:rsidR="000B40BA" w:rsidRPr="00E328A6">
        <w:rPr>
          <w:rFonts w:ascii="Sylfaen" w:hAnsi="Sylfaen"/>
          <w:sz w:val="20"/>
          <w:szCs w:val="20"/>
          <w:lang w:val="ka-GE"/>
        </w:rPr>
        <w:t>ს</w:t>
      </w:r>
      <w:r w:rsidRPr="00E328A6">
        <w:rPr>
          <w:rFonts w:ascii="Sylfaen" w:hAnsi="Sylfaen"/>
          <w:sz w:val="20"/>
          <w:szCs w:val="20"/>
          <w:lang w:val="ka-GE"/>
        </w:rPr>
        <w:t xml:space="preserve"> მოსახლეობის ერთ სულზე).</w:t>
      </w:r>
    </w:p>
    <w:p w14:paraId="0EA4D644" w14:textId="7BFE3CC1" w:rsidR="00F45174" w:rsidRPr="00E328A6" w:rsidRDefault="00F45174" w:rsidP="00E328A6">
      <w:pPr>
        <w:jc w:val="both"/>
        <w:rPr>
          <w:rFonts w:ascii="Sylfaen" w:hAnsi="Sylfaen"/>
          <w:sz w:val="20"/>
          <w:szCs w:val="20"/>
          <w:lang w:val="ka-GE"/>
        </w:rPr>
      </w:pPr>
      <w:r w:rsidRPr="00E328A6">
        <w:rPr>
          <w:rFonts w:ascii="Sylfaen" w:hAnsi="Sylfaen"/>
          <w:sz w:val="20"/>
          <w:szCs w:val="20"/>
          <w:lang w:val="ka-GE"/>
        </w:rPr>
        <w:t>იმის ნაცვლად, რომ გამოვიყენოთ „სახლები” (ბინა ან ინდივიდუალური სახლი), სასურველია, სადაც ეს შესაძლებელია, გამოვიყენოთ ტერმინი „ფართი”</w:t>
      </w:r>
      <w:r w:rsidRPr="00E328A6">
        <w:rPr>
          <w:rFonts w:ascii="Sylfaen" w:hAnsi="Sylfaen"/>
          <w:sz w:val="20"/>
          <w:szCs w:val="20"/>
        </w:rPr>
        <w:t>(premise)</w:t>
      </w:r>
      <w:r w:rsidRPr="00E328A6">
        <w:rPr>
          <w:rFonts w:ascii="Sylfaen" w:hAnsi="Sylfaen"/>
          <w:sz w:val="20"/>
          <w:szCs w:val="20"/>
          <w:lang w:val="ka-GE"/>
        </w:rPr>
        <w:t xml:space="preserve"> (ბინა, ინდივიდუალური სახლი,</w:t>
      </w:r>
      <w:r w:rsidR="00133181" w:rsidRPr="00E328A6">
        <w:rPr>
          <w:rFonts w:ascii="Sylfaen" w:hAnsi="Sylfaen"/>
          <w:sz w:val="20"/>
          <w:szCs w:val="20"/>
          <w:lang w:val="ka-GE"/>
        </w:rPr>
        <w:t xml:space="preserve"> შენობის ფართი,</w:t>
      </w:r>
      <w:r w:rsidRPr="00E328A6">
        <w:rPr>
          <w:rFonts w:ascii="Sylfaen" w:hAnsi="Sylfaen"/>
          <w:sz w:val="20"/>
          <w:szCs w:val="20"/>
          <w:lang w:val="ka-GE"/>
        </w:rPr>
        <w:t xml:space="preserve"> რომელიც </w:t>
      </w:r>
      <w:r w:rsidR="0019442F" w:rsidRPr="00E328A6">
        <w:rPr>
          <w:rFonts w:ascii="Sylfaen" w:hAnsi="Sylfaen"/>
          <w:sz w:val="20"/>
          <w:szCs w:val="20"/>
          <w:lang w:val="ka-GE"/>
        </w:rPr>
        <w:t>შეიძლება გამოყენებულ იყოს</w:t>
      </w:r>
      <w:r w:rsidRPr="00E328A6">
        <w:rPr>
          <w:rFonts w:ascii="Sylfaen" w:hAnsi="Sylfaen"/>
          <w:sz w:val="20"/>
          <w:szCs w:val="20"/>
          <w:lang w:val="ka-GE"/>
        </w:rPr>
        <w:t xml:space="preserve"> საცხოვრებელი ან საქმიანი მიზნებისთვის</w:t>
      </w:r>
      <w:r w:rsidR="00133181" w:rsidRPr="00E328A6">
        <w:rPr>
          <w:rFonts w:ascii="Sylfaen" w:hAnsi="Sylfaen"/>
          <w:sz w:val="20"/>
          <w:szCs w:val="20"/>
          <w:lang w:val="ka-GE"/>
        </w:rPr>
        <w:t>(ოფისი, მაღაზია, და ა.შ.</w:t>
      </w:r>
      <w:r w:rsidRPr="00E328A6">
        <w:rPr>
          <w:rFonts w:ascii="Sylfaen" w:hAnsi="Sylfaen"/>
          <w:sz w:val="20"/>
          <w:szCs w:val="20"/>
          <w:lang w:val="ka-GE"/>
        </w:rPr>
        <w:t xml:space="preserve">) როგორც ქსელის დაფარვის </w:t>
      </w:r>
      <w:r w:rsidR="00133181" w:rsidRPr="00E328A6">
        <w:rPr>
          <w:rFonts w:ascii="Sylfaen" w:hAnsi="Sylfaen"/>
          <w:sz w:val="20"/>
          <w:szCs w:val="20"/>
          <w:lang w:val="ka-GE"/>
        </w:rPr>
        <w:t xml:space="preserve">შეფასების </w:t>
      </w:r>
      <w:r w:rsidRPr="00E328A6">
        <w:rPr>
          <w:rFonts w:ascii="Sylfaen" w:hAnsi="Sylfaen"/>
          <w:sz w:val="20"/>
          <w:szCs w:val="20"/>
          <w:lang w:val="ka-GE"/>
        </w:rPr>
        <w:t xml:space="preserve">ერთეული. </w:t>
      </w:r>
      <w:r w:rsidR="00133181" w:rsidRPr="00E328A6">
        <w:rPr>
          <w:rFonts w:ascii="Sylfaen" w:hAnsi="Sylfaen"/>
          <w:sz w:val="20"/>
          <w:szCs w:val="20"/>
          <w:lang w:val="ka-GE"/>
        </w:rPr>
        <w:t>ოპერატორებისგან გამოთხოვილი ინფორმაციის</w:t>
      </w:r>
      <w:r w:rsidRPr="00E328A6">
        <w:rPr>
          <w:rFonts w:ascii="Sylfaen" w:hAnsi="Sylfaen"/>
          <w:sz w:val="20"/>
          <w:szCs w:val="20"/>
          <w:lang w:val="ka-GE"/>
        </w:rPr>
        <w:t xml:space="preserve"> ანალიზისას </w:t>
      </w:r>
      <w:r w:rsidR="00133181" w:rsidRPr="00E328A6">
        <w:rPr>
          <w:rFonts w:ascii="Sylfaen" w:hAnsi="Sylfaen"/>
          <w:sz w:val="20"/>
          <w:szCs w:val="20"/>
          <w:lang w:val="ka-GE"/>
        </w:rPr>
        <w:t xml:space="preserve">შესამჩნევი გახდა, რომ </w:t>
      </w:r>
      <w:r w:rsidRPr="00E328A6">
        <w:rPr>
          <w:rFonts w:ascii="Sylfaen" w:hAnsi="Sylfaen"/>
          <w:sz w:val="20"/>
          <w:szCs w:val="20"/>
          <w:lang w:val="ka-GE"/>
        </w:rPr>
        <w:t xml:space="preserve">განსხვავება „სახლებსა” და </w:t>
      </w:r>
      <w:r w:rsidR="00997292" w:rsidRPr="00E328A6">
        <w:rPr>
          <w:rFonts w:ascii="Sylfaen" w:hAnsi="Sylfaen"/>
          <w:sz w:val="20"/>
          <w:szCs w:val="20"/>
          <w:lang w:val="ka-GE"/>
        </w:rPr>
        <w:t xml:space="preserve">„ფართებს” </w:t>
      </w:r>
      <w:r w:rsidRPr="00E328A6">
        <w:rPr>
          <w:rFonts w:ascii="Sylfaen" w:hAnsi="Sylfaen"/>
          <w:sz w:val="20"/>
          <w:szCs w:val="20"/>
          <w:lang w:val="ka-GE"/>
        </w:rPr>
        <w:t xml:space="preserve">შორის ყოველთვის არ არის </w:t>
      </w:r>
      <w:r w:rsidR="00133181" w:rsidRPr="00E328A6">
        <w:rPr>
          <w:rFonts w:ascii="Sylfaen" w:hAnsi="Sylfaen"/>
          <w:sz w:val="20"/>
          <w:szCs w:val="20"/>
          <w:lang w:val="ka-GE"/>
        </w:rPr>
        <w:t>გამოკვეთილი</w:t>
      </w:r>
      <w:r w:rsidRPr="00E328A6">
        <w:rPr>
          <w:rFonts w:ascii="Sylfaen" w:hAnsi="Sylfaen"/>
          <w:sz w:val="20"/>
          <w:szCs w:val="20"/>
          <w:lang w:val="ka-GE"/>
        </w:rPr>
        <w:t xml:space="preserve">. </w:t>
      </w:r>
      <w:r w:rsidR="00133181" w:rsidRPr="00E328A6">
        <w:rPr>
          <w:rFonts w:ascii="Sylfaen" w:hAnsi="Sylfaen"/>
          <w:sz w:val="20"/>
          <w:szCs w:val="20"/>
          <w:lang w:val="ka-GE"/>
        </w:rPr>
        <w:t xml:space="preserve"> თუმცა, კვლევის ფარგლებში ამგვარი ცდომილებების გავლენა მინიმუმამდეა დაყვანილი. </w:t>
      </w:r>
    </w:p>
    <w:p w14:paraId="64BCAF37" w14:textId="796074B5" w:rsidR="00F45174" w:rsidRPr="00E328A6" w:rsidRDefault="00F45174" w:rsidP="00E328A6">
      <w:pPr>
        <w:jc w:val="both"/>
        <w:rPr>
          <w:rFonts w:ascii="Sylfaen" w:hAnsi="Sylfaen"/>
          <w:b/>
          <w:bCs/>
          <w:sz w:val="20"/>
          <w:szCs w:val="20"/>
          <w:lang w:val="ka-GE"/>
        </w:rPr>
      </w:pPr>
      <w:bookmarkStart w:id="257" w:name="_Toc141447218"/>
      <w:bookmarkStart w:id="258" w:name="_Toc147001938"/>
      <w:bookmarkStart w:id="259" w:name="_Toc150352049"/>
      <w:r w:rsidRPr="00E328A6">
        <w:rPr>
          <w:rFonts w:ascii="Sylfaen" w:hAnsi="Sylfaen"/>
          <w:b/>
          <w:bCs/>
          <w:sz w:val="20"/>
          <w:szCs w:val="20"/>
          <w:lang w:val="ka-GE"/>
        </w:rPr>
        <w:t>გეო</w:t>
      </w:r>
      <w:r w:rsidR="0037044E">
        <w:rPr>
          <w:rFonts w:ascii="Sylfaen" w:hAnsi="Sylfaen"/>
          <w:b/>
          <w:bCs/>
          <w:sz w:val="20"/>
          <w:szCs w:val="20"/>
          <w:lang w:val="ka-GE"/>
        </w:rPr>
        <w:t xml:space="preserve">გრაფიული </w:t>
      </w:r>
      <w:r w:rsidRPr="00E328A6">
        <w:rPr>
          <w:rFonts w:ascii="Sylfaen" w:hAnsi="Sylfaen"/>
          <w:b/>
          <w:bCs/>
          <w:sz w:val="20"/>
          <w:szCs w:val="20"/>
          <w:lang w:val="ka-GE"/>
        </w:rPr>
        <w:t>სეგმენტაციის ანალიზის ზოგადი აღწერა და მისი შეზღუდვები</w:t>
      </w:r>
      <w:bookmarkEnd w:id="257"/>
      <w:bookmarkEnd w:id="258"/>
      <w:bookmarkEnd w:id="259"/>
    </w:p>
    <w:p w14:paraId="359AB9E2" w14:textId="4E565A19" w:rsidR="00F45174" w:rsidRPr="00E328A6" w:rsidRDefault="00F45174" w:rsidP="00E328A6">
      <w:pPr>
        <w:jc w:val="both"/>
        <w:rPr>
          <w:rFonts w:ascii="Sylfaen" w:hAnsi="Sylfaen"/>
          <w:sz w:val="20"/>
          <w:szCs w:val="20"/>
          <w:lang w:val="ka-GE"/>
        </w:rPr>
      </w:pPr>
      <w:r w:rsidRPr="00E328A6">
        <w:rPr>
          <w:rFonts w:ascii="Sylfaen" w:hAnsi="Sylfaen"/>
          <w:sz w:val="20"/>
          <w:szCs w:val="20"/>
          <w:lang w:val="ka-GE"/>
        </w:rPr>
        <w:t>გეო</w:t>
      </w:r>
      <w:r w:rsidR="00AE1102" w:rsidRPr="00E328A6">
        <w:rPr>
          <w:rFonts w:ascii="Sylfaen" w:hAnsi="Sylfaen"/>
          <w:sz w:val="20"/>
          <w:szCs w:val="20"/>
          <w:lang w:val="ka-GE"/>
        </w:rPr>
        <w:t xml:space="preserve">გრაფიული </w:t>
      </w:r>
      <w:r w:rsidRPr="00E328A6">
        <w:rPr>
          <w:rFonts w:ascii="Sylfaen" w:hAnsi="Sylfaen"/>
          <w:sz w:val="20"/>
          <w:szCs w:val="20"/>
          <w:lang w:val="ka-GE"/>
        </w:rPr>
        <w:t>სეგმენტაციის ანალიზის მიზანია ფიქსირებული ფართოზოლოვანი</w:t>
      </w:r>
      <w:r w:rsidR="005310DE" w:rsidRPr="00E328A6">
        <w:rPr>
          <w:rFonts w:ascii="Sylfaen" w:hAnsi="Sylfaen"/>
          <w:sz w:val="20"/>
          <w:szCs w:val="20"/>
          <w:lang w:val="ka-GE"/>
        </w:rPr>
        <w:t xml:space="preserve"> მომსახურებების მიმწოდებელი</w:t>
      </w:r>
      <w:r w:rsidRPr="00E328A6">
        <w:rPr>
          <w:rFonts w:ascii="Sylfaen" w:hAnsi="Sylfaen"/>
          <w:sz w:val="20"/>
          <w:szCs w:val="20"/>
          <w:lang w:val="ka-GE"/>
        </w:rPr>
        <w:t xml:space="preserve"> ოპერატორების </w:t>
      </w:r>
      <w:r w:rsidR="005310DE" w:rsidRPr="00E328A6">
        <w:rPr>
          <w:rFonts w:ascii="Sylfaen" w:hAnsi="Sylfaen"/>
          <w:sz w:val="20"/>
          <w:szCs w:val="20"/>
          <w:lang w:val="ka-GE"/>
        </w:rPr>
        <w:t xml:space="preserve">ქსელებისა </w:t>
      </w:r>
      <w:r w:rsidRPr="00E328A6">
        <w:rPr>
          <w:rFonts w:ascii="Sylfaen" w:hAnsi="Sylfaen"/>
          <w:sz w:val="20"/>
          <w:szCs w:val="20"/>
          <w:lang w:val="ka-GE"/>
        </w:rPr>
        <w:t xml:space="preserve">და ტექნოლოგიების </w:t>
      </w:r>
      <w:r w:rsidR="005310DE" w:rsidRPr="00E328A6">
        <w:rPr>
          <w:rFonts w:ascii="Sylfaen" w:hAnsi="Sylfaen"/>
          <w:sz w:val="20"/>
          <w:szCs w:val="20"/>
          <w:lang w:val="ka-GE"/>
        </w:rPr>
        <w:t xml:space="preserve">ხელმისაწვდომობის </w:t>
      </w:r>
      <w:r w:rsidRPr="00E328A6">
        <w:rPr>
          <w:rFonts w:ascii="Sylfaen" w:hAnsi="Sylfaen"/>
          <w:sz w:val="20"/>
          <w:szCs w:val="20"/>
          <w:lang w:val="ka-GE"/>
        </w:rPr>
        <w:t>შეფასება საქართველოს ტერიტორიაზე. ამ ანალიზის შედეგები გამოყენებულია</w:t>
      </w:r>
      <w:r w:rsidR="000F253B">
        <w:rPr>
          <w:rFonts w:ascii="Sylfaen" w:hAnsi="Sylfaen"/>
          <w:sz w:val="20"/>
          <w:szCs w:val="20"/>
          <w:lang w:val="ka-GE"/>
        </w:rPr>
        <w:t xml:space="preserve"> იმისათვის, </w:t>
      </w:r>
      <w:r w:rsidRPr="00E328A6">
        <w:rPr>
          <w:rFonts w:ascii="Sylfaen" w:hAnsi="Sylfaen"/>
          <w:sz w:val="20"/>
          <w:szCs w:val="20"/>
          <w:lang w:val="ka-GE"/>
        </w:rPr>
        <w:t>რ</w:t>
      </w:r>
      <w:r w:rsidR="000F253B">
        <w:rPr>
          <w:rFonts w:ascii="Sylfaen" w:hAnsi="Sylfaen"/>
          <w:sz w:val="20"/>
          <w:szCs w:val="20"/>
          <w:lang w:val="ka-GE"/>
        </w:rPr>
        <w:t>ომ</w:t>
      </w:r>
      <w:r w:rsidRPr="00E328A6">
        <w:rPr>
          <w:rFonts w:ascii="Sylfaen" w:hAnsi="Sylfaen"/>
          <w:sz w:val="20"/>
          <w:szCs w:val="20"/>
          <w:lang w:val="ka-GE"/>
        </w:rPr>
        <w:t xml:space="preserve"> განისაზღვროს გეოგრაფიული ბაზარი და შემდგომ შეფასდეს კონკურენციის დონე ფიქსირებული ფართოზოლოვანი დაშვების ბაზარზე საქართველოს სხვადასხვა </w:t>
      </w:r>
      <w:r w:rsidR="005310DE" w:rsidRPr="00E328A6">
        <w:rPr>
          <w:rFonts w:ascii="Sylfaen" w:hAnsi="Sylfaen"/>
          <w:sz w:val="20"/>
          <w:szCs w:val="20"/>
          <w:lang w:val="ka-GE"/>
        </w:rPr>
        <w:t>გეოგრაფიულ ერთეულში.</w:t>
      </w:r>
    </w:p>
    <w:p w14:paraId="0BD9D1F8" w14:textId="02A17A08" w:rsidR="00F45174" w:rsidRPr="00E328A6" w:rsidRDefault="00F45174" w:rsidP="00E328A6">
      <w:pPr>
        <w:jc w:val="both"/>
        <w:rPr>
          <w:rFonts w:ascii="Sylfaen" w:hAnsi="Sylfaen"/>
          <w:b/>
          <w:bCs/>
          <w:sz w:val="20"/>
          <w:szCs w:val="20"/>
          <w:lang w:val="ka-GE"/>
        </w:rPr>
      </w:pPr>
      <w:bookmarkStart w:id="260" w:name="_Toc147001939"/>
      <w:bookmarkStart w:id="261" w:name="_Toc150352050"/>
      <w:r w:rsidRPr="1726C986">
        <w:rPr>
          <w:rFonts w:ascii="Sylfaen" w:hAnsi="Sylfaen"/>
          <w:b/>
          <w:bCs/>
          <w:sz w:val="20"/>
          <w:szCs w:val="20"/>
          <w:lang w:val="ka-GE"/>
        </w:rPr>
        <w:t>გამოყენებული მეთოდოლოგია</w:t>
      </w:r>
      <w:bookmarkEnd w:id="260"/>
      <w:bookmarkEnd w:id="261"/>
    </w:p>
    <w:p w14:paraId="71A79A74" w14:textId="677A4EEA" w:rsidR="00F45174" w:rsidRPr="00E328A6" w:rsidRDefault="005310DE" w:rsidP="00E328A6">
      <w:pPr>
        <w:jc w:val="both"/>
        <w:rPr>
          <w:rFonts w:ascii="Sylfaen" w:hAnsi="Sylfaen"/>
          <w:sz w:val="20"/>
          <w:szCs w:val="20"/>
          <w:lang w:val="ka-GE"/>
        </w:rPr>
      </w:pPr>
      <w:r w:rsidRPr="00E328A6">
        <w:rPr>
          <w:rFonts w:ascii="Sylfaen" w:hAnsi="Sylfaen"/>
          <w:sz w:val="20"/>
          <w:szCs w:val="20"/>
          <w:lang w:val="ka-GE"/>
        </w:rPr>
        <w:t xml:space="preserve">გეოგრაფიული </w:t>
      </w:r>
      <w:r w:rsidR="00F45174" w:rsidRPr="00E328A6">
        <w:rPr>
          <w:rFonts w:ascii="Sylfaen" w:hAnsi="Sylfaen"/>
          <w:sz w:val="20"/>
          <w:szCs w:val="20"/>
          <w:lang w:val="ka-GE"/>
        </w:rPr>
        <w:t xml:space="preserve">ანალიზი </w:t>
      </w:r>
      <w:r w:rsidR="00997292" w:rsidRPr="00E328A6">
        <w:rPr>
          <w:rFonts w:ascii="Sylfaen" w:hAnsi="Sylfaen"/>
          <w:sz w:val="20"/>
          <w:szCs w:val="20"/>
          <w:lang w:val="ka-GE"/>
        </w:rPr>
        <w:t xml:space="preserve">აფასებს </w:t>
      </w:r>
      <w:r w:rsidR="00F45174" w:rsidRPr="00E328A6">
        <w:rPr>
          <w:rFonts w:ascii="Sylfaen" w:hAnsi="Sylfaen"/>
          <w:sz w:val="20"/>
          <w:szCs w:val="20"/>
          <w:lang w:val="ka-GE"/>
        </w:rPr>
        <w:t xml:space="preserve">ფიქსირებული ფართოზოლოვანი </w:t>
      </w:r>
      <w:r w:rsidRPr="00E328A6">
        <w:rPr>
          <w:rFonts w:ascii="Sylfaen" w:hAnsi="Sylfaen"/>
          <w:sz w:val="20"/>
          <w:szCs w:val="20"/>
          <w:lang w:val="ka-GE"/>
        </w:rPr>
        <w:t>ინტერნეტ მომსახურების</w:t>
      </w:r>
      <w:r w:rsidR="00997292" w:rsidRPr="00E328A6">
        <w:rPr>
          <w:rFonts w:ascii="Sylfaen" w:hAnsi="Sylfaen"/>
          <w:sz w:val="20"/>
          <w:szCs w:val="20"/>
          <w:lang w:val="ka-GE"/>
        </w:rPr>
        <w:t xml:space="preserve"> </w:t>
      </w:r>
      <w:r w:rsidR="00F45174" w:rsidRPr="00E328A6">
        <w:rPr>
          <w:rFonts w:ascii="Sylfaen" w:hAnsi="Sylfaen"/>
          <w:sz w:val="20"/>
          <w:szCs w:val="20"/>
          <w:lang w:val="ka-GE"/>
        </w:rPr>
        <w:t>ტექნოლოგი</w:t>
      </w:r>
      <w:r w:rsidR="00997292" w:rsidRPr="00E328A6">
        <w:rPr>
          <w:rFonts w:ascii="Sylfaen" w:hAnsi="Sylfaen"/>
          <w:sz w:val="20"/>
          <w:szCs w:val="20"/>
          <w:lang w:val="ka-GE"/>
        </w:rPr>
        <w:t>ებ</w:t>
      </w:r>
      <w:r w:rsidR="00F45174" w:rsidRPr="00E328A6">
        <w:rPr>
          <w:rFonts w:ascii="Sylfaen" w:hAnsi="Sylfaen"/>
          <w:sz w:val="20"/>
          <w:szCs w:val="20"/>
          <w:lang w:val="ka-GE"/>
        </w:rPr>
        <w:t xml:space="preserve">ს, </w:t>
      </w:r>
      <w:r w:rsidRPr="00E328A6">
        <w:rPr>
          <w:rFonts w:ascii="Sylfaen" w:hAnsi="Sylfaen"/>
          <w:sz w:val="20"/>
          <w:szCs w:val="20"/>
          <w:lang w:val="ka-GE"/>
        </w:rPr>
        <w:t xml:space="preserve">ოპერატორების მიხედვით </w:t>
      </w:r>
      <w:r w:rsidR="00F45174" w:rsidRPr="00E328A6">
        <w:rPr>
          <w:rFonts w:ascii="Sylfaen" w:hAnsi="Sylfaen"/>
          <w:sz w:val="20"/>
          <w:szCs w:val="20"/>
          <w:lang w:val="ka-GE"/>
        </w:rPr>
        <w:t xml:space="preserve">თითოეულ დასახლებაში. უკაბელო დაშვების ტექნოლოგიებისთვის (FWA და ფიქსირებული LTE), </w:t>
      </w:r>
      <w:r w:rsidR="009143A1" w:rsidRPr="00E328A6">
        <w:rPr>
          <w:rFonts w:ascii="Sylfaen" w:hAnsi="Sylfaen"/>
          <w:sz w:val="20"/>
          <w:szCs w:val="20"/>
          <w:lang w:val="ka-GE"/>
        </w:rPr>
        <w:t xml:space="preserve">კვლევის ფარგლებში მიჩნეულია, რომ </w:t>
      </w:r>
      <w:r w:rsidR="00F45174" w:rsidRPr="00E328A6">
        <w:rPr>
          <w:rFonts w:ascii="Sylfaen" w:hAnsi="Sylfaen"/>
          <w:sz w:val="20"/>
          <w:szCs w:val="20"/>
          <w:lang w:val="ka-GE"/>
        </w:rPr>
        <w:t xml:space="preserve">ოპერატორი </w:t>
      </w:r>
      <w:r w:rsidR="009143A1" w:rsidRPr="00E328A6">
        <w:rPr>
          <w:rFonts w:ascii="Sylfaen" w:hAnsi="Sylfaen"/>
          <w:sz w:val="20"/>
          <w:szCs w:val="20"/>
          <w:lang w:val="ka-GE"/>
        </w:rPr>
        <w:t xml:space="preserve">წარმოდგენილია </w:t>
      </w:r>
      <w:r w:rsidR="00F45174" w:rsidRPr="00E328A6">
        <w:rPr>
          <w:rFonts w:ascii="Sylfaen" w:hAnsi="Sylfaen"/>
          <w:sz w:val="20"/>
          <w:szCs w:val="20"/>
          <w:lang w:val="ka-GE"/>
        </w:rPr>
        <w:t xml:space="preserve">დასახლებაში, თუ </w:t>
      </w:r>
      <w:r w:rsidRPr="00E328A6">
        <w:rPr>
          <w:rFonts w:ascii="Sylfaen" w:hAnsi="Sylfaen"/>
          <w:sz w:val="20"/>
          <w:szCs w:val="20"/>
          <w:lang w:val="ka-GE"/>
        </w:rPr>
        <w:t xml:space="preserve">აღნიშნულ ტერიტორიაზე </w:t>
      </w:r>
      <w:r w:rsidR="00F45174" w:rsidRPr="00E328A6">
        <w:rPr>
          <w:rFonts w:ascii="Sylfaen" w:hAnsi="Sylfaen"/>
          <w:sz w:val="20"/>
          <w:szCs w:val="20"/>
          <w:lang w:val="ka-GE"/>
        </w:rPr>
        <w:t xml:space="preserve">მინიმუმ ერთი აბონენტი იყენებს ამ ტექნოლოგიას. </w:t>
      </w:r>
    </w:p>
    <w:p w14:paraId="45DD5B50" w14:textId="59CD53F6" w:rsidR="00F45174" w:rsidRPr="00E328A6" w:rsidRDefault="005310DE" w:rsidP="00E328A6">
      <w:pPr>
        <w:jc w:val="both"/>
        <w:rPr>
          <w:rFonts w:ascii="Sylfaen" w:hAnsi="Sylfaen"/>
          <w:sz w:val="20"/>
          <w:szCs w:val="20"/>
          <w:lang w:val="ka-GE"/>
        </w:rPr>
      </w:pPr>
      <w:r w:rsidRPr="00E328A6">
        <w:rPr>
          <w:rFonts w:ascii="Sylfaen" w:hAnsi="Sylfaen"/>
          <w:sz w:val="20"/>
          <w:szCs w:val="20"/>
          <w:lang w:val="ka-GE"/>
        </w:rPr>
        <w:t xml:space="preserve">აღნიშნული მეთოდით შეფასებისას თითოეულ </w:t>
      </w:r>
      <w:r w:rsidR="00F45174" w:rsidRPr="00E328A6">
        <w:rPr>
          <w:rFonts w:ascii="Sylfaen" w:hAnsi="Sylfaen"/>
          <w:sz w:val="20"/>
          <w:szCs w:val="20"/>
          <w:lang w:val="ka-GE"/>
        </w:rPr>
        <w:t xml:space="preserve">დასახლებაში, </w:t>
      </w:r>
      <w:r w:rsidRPr="00E328A6">
        <w:rPr>
          <w:rFonts w:ascii="Sylfaen" w:hAnsi="Sylfaen"/>
          <w:sz w:val="20"/>
          <w:szCs w:val="20"/>
          <w:lang w:val="ka-GE"/>
        </w:rPr>
        <w:t xml:space="preserve">სადაც ჩაითვლება რომ მომსახურება ხელმისაწვდომია, მიიჩნევა, რომ დაფარვის ზონაში ექცევა დასახლების </w:t>
      </w:r>
      <w:r w:rsidR="00F45174" w:rsidRPr="00E328A6">
        <w:rPr>
          <w:rFonts w:ascii="Sylfaen" w:hAnsi="Sylfaen"/>
          <w:sz w:val="20"/>
          <w:szCs w:val="20"/>
          <w:lang w:val="ka-GE"/>
        </w:rPr>
        <w:t>ყველა ოჯახი, მიუხედავად იმისა, რომ შესაძლებელია დასახლების მხოლოდ ნაწილში იყოს კონკრეტული ქსელის ხელმისაწვდომობა უზრუნველყოფილი</w:t>
      </w:r>
      <w:r w:rsidRPr="00E328A6">
        <w:rPr>
          <w:rFonts w:ascii="Sylfaen" w:hAnsi="Sylfaen"/>
          <w:sz w:val="20"/>
          <w:szCs w:val="20"/>
          <w:lang w:val="ka-GE"/>
        </w:rPr>
        <w:t>.</w:t>
      </w:r>
      <w:r w:rsidR="00F45174" w:rsidRPr="00E328A6">
        <w:rPr>
          <w:rFonts w:ascii="Sylfaen" w:hAnsi="Sylfaen"/>
          <w:sz w:val="20"/>
          <w:szCs w:val="20"/>
          <w:lang w:val="ka-GE"/>
        </w:rPr>
        <w:t xml:space="preserve">ასეთი სახის შეფასებამ შეიძლება გადაჭარბებული მაჩვენებელი მოგვცეს, </w:t>
      </w:r>
      <w:r w:rsidRPr="00E328A6">
        <w:rPr>
          <w:rFonts w:ascii="Sylfaen" w:hAnsi="Sylfaen"/>
          <w:sz w:val="20"/>
          <w:szCs w:val="20"/>
          <w:lang w:val="ka-GE"/>
        </w:rPr>
        <w:t xml:space="preserve">თუმცა </w:t>
      </w:r>
      <w:r w:rsidR="00F45174" w:rsidRPr="00E328A6">
        <w:rPr>
          <w:rFonts w:ascii="Sylfaen" w:hAnsi="Sylfaen"/>
          <w:sz w:val="20"/>
          <w:szCs w:val="20"/>
          <w:lang w:val="ka-GE"/>
        </w:rPr>
        <w:t xml:space="preserve">ეს მიდგომა უზრუნველყოფს, რომ </w:t>
      </w:r>
      <w:r w:rsidR="00F406CE" w:rsidRPr="00E328A6">
        <w:rPr>
          <w:rFonts w:ascii="Sylfaen" w:hAnsi="Sylfaen"/>
          <w:sz w:val="20"/>
          <w:szCs w:val="20"/>
          <w:lang w:val="ka-GE"/>
        </w:rPr>
        <w:t xml:space="preserve">დასახლების კონკურენტული გარემოს </w:t>
      </w:r>
      <w:r w:rsidR="00F45174" w:rsidRPr="00E328A6">
        <w:rPr>
          <w:rFonts w:ascii="Sylfaen" w:hAnsi="Sylfaen"/>
          <w:sz w:val="20"/>
          <w:szCs w:val="20"/>
          <w:lang w:val="ka-GE"/>
        </w:rPr>
        <w:t xml:space="preserve">ანალიზის პროცესში </w:t>
      </w:r>
      <w:r w:rsidR="00F406CE" w:rsidRPr="00E328A6">
        <w:rPr>
          <w:rFonts w:ascii="Sylfaen" w:hAnsi="Sylfaen"/>
          <w:sz w:val="20"/>
          <w:szCs w:val="20"/>
          <w:lang w:val="ka-GE"/>
        </w:rPr>
        <w:t xml:space="preserve">გათვალისწინებული </w:t>
      </w:r>
      <w:r w:rsidR="007F3714">
        <w:rPr>
          <w:rFonts w:ascii="Sylfaen" w:hAnsi="Sylfaen"/>
          <w:sz w:val="20"/>
          <w:szCs w:val="20"/>
          <w:lang w:val="ka-GE"/>
        </w:rPr>
        <w:t>იქნება</w:t>
      </w:r>
      <w:r w:rsidR="007F3714" w:rsidRPr="00E328A6">
        <w:rPr>
          <w:rFonts w:ascii="Sylfaen" w:hAnsi="Sylfaen"/>
          <w:sz w:val="20"/>
          <w:szCs w:val="20"/>
          <w:lang w:val="ka-GE"/>
        </w:rPr>
        <w:t xml:space="preserve"> </w:t>
      </w:r>
      <w:r w:rsidR="00F45174" w:rsidRPr="00E328A6">
        <w:rPr>
          <w:rFonts w:ascii="Sylfaen" w:hAnsi="Sylfaen"/>
          <w:sz w:val="20"/>
          <w:szCs w:val="20"/>
          <w:lang w:val="ka-GE"/>
        </w:rPr>
        <w:t xml:space="preserve">თითოეული ქსელი, რომელიც ხელმისაწვდომია </w:t>
      </w:r>
      <w:r w:rsidR="00FF4813">
        <w:rPr>
          <w:rFonts w:ascii="Sylfaen" w:hAnsi="Sylfaen"/>
          <w:sz w:val="20"/>
          <w:szCs w:val="20"/>
          <w:lang w:val="ka-GE"/>
        </w:rPr>
        <w:t>სხვადასხვა</w:t>
      </w:r>
      <w:r w:rsidR="00B10A1C" w:rsidRPr="00E328A6">
        <w:rPr>
          <w:rFonts w:ascii="Sylfaen" w:hAnsi="Sylfaen"/>
          <w:sz w:val="20"/>
          <w:szCs w:val="20"/>
          <w:lang w:val="ka-GE"/>
        </w:rPr>
        <w:t xml:space="preserve"> </w:t>
      </w:r>
      <w:r w:rsidR="00F45174" w:rsidRPr="00E328A6">
        <w:rPr>
          <w:rFonts w:ascii="Sylfaen" w:hAnsi="Sylfaen"/>
          <w:sz w:val="20"/>
          <w:szCs w:val="20"/>
          <w:lang w:val="ka-GE"/>
        </w:rPr>
        <w:t>დასახლებაში.</w:t>
      </w:r>
    </w:p>
    <w:p w14:paraId="5804D99D" w14:textId="77777777" w:rsidR="00F45174" w:rsidRPr="00E328A6" w:rsidRDefault="00F45174" w:rsidP="00E328A6">
      <w:pPr>
        <w:jc w:val="both"/>
        <w:rPr>
          <w:rFonts w:ascii="Sylfaen" w:hAnsi="Sylfaen"/>
          <w:b/>
          <w:bCs/>
          <w:sz w:val="20"/>
          <w:szCs w:val="20"/>
          <w:lang w:val="ka-GE"/>
        </w:rPr>
      </w:pPr>
      <w:bookmarkStart w:id="262" w:name="_Toc141447220"/>
      <w:bookmarkStart w:id="263" w:name="_Toc147001940"/>
      <w:bookmarkStart w:id="264" w:name="_Toc150352051"/>
      <w:r w:rsidRPr="00E328A6">
        <w:rPr>
          <w:rFonts w:ascii="Sylfaen" w:hAnsi="Sylfaen"/>
          <w:b/>
          <w:bCs/>
          <w:sz w:val="20"/>
          <w:szCs w:val="20"/>
          <w:lang w:val="ka-GE"/>
        </w:rPr>
        <w:t xml:space="preserve"> გეოგრაფიული ერთეულების განმარტება</w:t>
      </w:r>
      <w:bookmarkEnd w:id="262"/>
      <w:bookmarkEnd w:id="263"/>
      <w:bookmarkEnd w:id="264"/>
    </w:p>
    <w:p w14:paraId="4D1D35CC" w14:textId="19F050B7" w:rsidR="00F45174" w:rsidRPr="00E328A6" w:rsidRDefault="00D45F4F" w:rsidP="00E328A6">
      <w:pPr>
        <w:jc w:val="both"/>
        <w:rPr>
          <w:rFonts w:ascii="Sylfaen" w:hAnsi="Sylfaen"/>
          <w:sz w:val="20"/>
          <w:szCs w:val="20"/>
          <w:lang w:val="ka-GE"/>
        </w:rPr>
      </w:pPr>
      <w:r>
        <w:rPr>
          <w:rFonts w:ascii="Sylfaen" w:hAnsi="Sylfaen"/>
          <w:sz w:val="20"/>
          <w:szCs w:val="20"/>
          <w:lang w:val="ka-GE"/>
        </w:rPr>
        <w:t xml:space="preserve">კონკურენციის ანალიზის მიზნებისთვის </w:t>
      </w:r>
      <w:r w:rsidR="00B10A1C" w:rsidRPr="00E328A6">
        <w:rPr>
          <w:rFonts w:ascii="Sylfaen" w:hAnsi="Sylfaen"/>
          <w:sz w:val="20"/>
          <w:szCs w:val="20"/>
          <w:lang w:val="ka-GE"/>
        </w:rPr>
        <w:t xml:space="preserve">მიზანშეწონილია ჩატარდეს </w:t>
      </w:r>
      <w:r w:rsidR="00F45174" w:rsidRPr="00E328A6">
        <w:rPr>
          <w:rFonts w:ascii="Sylfaen" w:hAnsi="Sylfaen"/>
          <w:sz w:val="20"/>
          <w:szCs w:val="20"/>
          <w:lang w:val="ka-GE"/>
        </w:rPr>
        <w:t xml:space="preserve">სრული გეო-სეგმენტაციის ანალიზი, რათა დადგინდეს, თუ რომელი ქსელები და ტექნოლოგიებია ხელმისაწვდომი </w:t>
      </w:r>
      <w:r w:rsidR="003875D6" w:rsidRPr="00E328A6">
        <w:rPr>
          <w:rFonts w:ascii="Sylfaen" w:hAnsi="Sylfaen"/>
          <w:sz w:val="20"/>
          <w:szCs w:val="20"/>
          <w:lang w:val="ka-GE"/>
        </w:rPr>
        <w:t xml:space="preserve">თითოეული შინამეურნეობისთვის </w:t>
      </w:r>
      <w:r w:rsidR="00F45174" w:rsidRPr="00E328A6">
        <w:rPr>
          <w:rFonts w:ascii="Sylfaen" w:hAnsi="Sylfaen"/>
          <w:sz w:val="20"/>
          <w:szCs w:val="20"/>
          <w:lang w:val="ka-GE"/>
        </w:rPr>
        <w:t xml:space="preserve">საქართველოში. ამ დონის გეო-სეგმენტაციის მონაცემები </w:t>
      </w:r>
      <w:r w:rsidR="003875D6" w:rsidRPr="00E328A6">
        <w:rPr>
          <w:rFonts w:ascii="Sylfaen" w:hAnsi="Sylfaen"/>
          <w:sz w:val="20"/>
          <w:szCs w:val="20"/>
          <w:lang w:val="ka-GE"/>
        </w:rPr>
        <w:t xml:space="preserve">მიმდინარე ეტაპზე </w:t>
      </w:r>
      <w:r w:rsidR="00F45174" w:rsidRPr="00E328A6">
        <w:rPr>
          <w:rFonts w:ascii="Sylfaen" w:hAnsi="Sylfaen"/>
          <w:sz w:val="20"/>
          <w:szCs w:val="20"/>
          <w:lang w:val="ka-GE"/>
        </w:rPr>
        <w:t xml:space="preserve">არ არის ხელმისაწვდომი. ეროვნულ დონეზე ქსელებისა და ტექნოლოგიების ანალიზი </w:t>
      </w:r>
      <w:r w:rsidR="003875D6" w:rsidRPr="00E328A6">
        <w:rPr>
          <w:rFonts w:ascii="Sylfaen" w:hAnsi="Sylfaen"/>
          <w:sz w:val="20"/>
          <w:szCs w:val="20"/>
          <w:lang w:val="ka-GE"/>
        </w:rPr>
        <w:t xml:space="preserve">კი </w:t>
      </w:r>
      <w:r w:rsidR="00F45174" w:rsidRPr="00E328A6">
        <w:rPr>
          <w:rFonts w:ascii="Sylfaen" w:hAnsi="Sylfaen"/>
          <w:sz w:val="20"/>
          <w:szCs w:val="20"/>
          <w:lang w:val="ka-GE"/>
        </w:rPr>
        <w:t xml:space="preserve">არ გამოავლენს კონკურენციის პრობლემებს საქართველოს სხვადასხვა </w:t>
      </w:r>
      <w:r w:rsidR="00B10A1C" w:rsidRPr="00E328A6">
        <w:rPr>
          <w:rFonts w:ascii="Sylfaen" w:hAnsi="Sylfaen"/>
          <w:sz w:val="20"/>
          <w:szCs w:val="20"/>
          <w:lang w:val="ka-GE"/>
        </w:rPr>
        <w:t xml:space="preserve">გეოგრაფიულ არეალში. </w:t>
      </w:r>
      <w:r w:rsidR="003875D6" w:rsidRPr="00E328A6">
        <w:rPr>
          <w:rFonts w:ascii="Sylfaen" w:hAnsi="Sylfaen"/>
          <w:sz w:val="20"/>
          <w:szCs w:val="20"/>
          <w:lang w:val="ka-GE"/>
        </w:rPr>
        <w:t>შესაბამისად, მიზანშეწონილად იქნა მიჩნეული</w:t>
      </w:r>
      <w:r w:rsidR="00F45174" w:rsidRPr="00E328A6">
        <w:rPr>
          <w:rFonts w:ascii="Sylfaen" w:hAnsi="Sylfaen"/>
          <w:sz w:val="20"/>
          <w:szCs w:val="20"/>
          <w:lang w:val="ka-GE"/>
        </w:rPr>
        <w:t xml:space="preserve"> ანალიზი </w:t>
      </w:r>
      <w:r w:rsidR="003875D6" w:rsidRPr="00E328A6">
        <w:rPr>
          <w:rFonts w:ascii="Sylfaen" w:hAnsi="Sylfaen"/>
          <w:sz w:val="20"/>
          <w:szCs w:val="20"/>
          <w:lang w:val="ka-GE"/>
        </w:rPr>
        <w:t xml:space="preserve">ჩატარდეს </w:t>
      </w:r>
      <w:r w:rsidR="00F45174" w:rsidRPr="00E328A6">
        <w:rPr>
          <w:rFonts w:ascii="Sylfaen" w:hAnsi="Sylfaen"/>
          <w:sz w:val="20"/>
          <w:szCs w:val="20"/>
          <w:lang w:val="ka-GE"/>
        </w:rPr>
        <w:t>დასახლების დონეზე.</w:t>
      </w:r>
    </w:p>
    <w:p w14:paraId="0E29F8C7" w14:textId="6D12C124" w:rsidR="00F45174" w:rsidRPr="00535413" w:rsidRDefault="00F45174" w:rsidP="00E328A6">
      <w:pPr>
        <w:jc w:val="both"/>
        <w:rPr>
          <w:rFonts w:ascii="Sylfaen" w:hAnsi="Sylfaen"/>
          <w:sz w:val="20"/>
          <w:szCs w:val="20"/>
          <w:lang w:val="ka-GE"/>
        </w:rPr>
      </w:pPr>
      <w:r w:rsidRPr="00E328A6">
        <w:rPr>
          <w:rFonts w:ascii="Sylfaen" w:hAnsi="Sylfaen"/>
          <w:sz w:val="20"/>
          <w:szCs w:val="20"/>
          <w:lang w:val="ka-GE"/>
        </w:rPr>
        <w:t>საქართველოში ძალიან დიდი განსხვავებაა დასახლებ</w:t>
      </w:r>
      <w:r w:rsidR="00EE4A12">
        <w:rPr>
          <w:rFonts w:ascii="Sylfaen" w:hAnsi="Sylfaen"/>
          <w:sz w:val="20"/>
          <w:szCs w:val="20"/>
          <w:lang w:val="ka-GE"/>
        </w:rPr>
        <w:t>ებ</w:t>
      </w:r>
      <w:r w:rsidR="00B10A1C" w:rsidRPr="00E328A6">
        <w:rPr>
          <w:rFonts w:ascii="Sylfaen" w:hAnsi="Sylfaen"/>
          <w:sz w:val="20"/>
          <w:szCs w:val="20"/>
          <w:lang w:val="ka-GE"/>
        </w:rPr>
        <w:t>ს შორის</w:t>
      </w:r>
      <w:r w:rsidRPr="00E328A6">
        <w:rPr>
          <w:rFonts w:ascii="Sylfaen" w:hAnsi="Sylfaen"/>
          <w:sz w:val="20"/>
          <w:szCs w:val="20"/>
          <w:lang w:val="ka-GE"/>
        </w:rPr>
        <w:t xml:space="preserve"> ზომებ</w:t>
      </w:r>
      <w:r w:rsidR="00B10A1C" w:rsidRPr="00E328A6">
        <w:rPr>
          <w:rFonts w:ascii="Sylfaen" w:hAnsi="Sylfaen"/>
          <w:sz w:val="20"/>
          <w:szCs w:val="20"/>
          <w:lang w:val="ka-GE"/>
        </w:rPr>
        <w:t>ის თვალსაზრისით,</w:t>
      </w:r>
      <w:r w:rsidR="00555180" w:rsidRPr="00E328A6">
        <w:rPr>
          <w:rFonts w:ascii="Sylfaen" w:hAnsi="Sylfaen"/>
          <w:sz w:val="20"/>
          <w:szCs w:val="20"/>
          <w:lang w:val="ka-GE"/>
        </w:rPr>
        <w:t xml:space="preserve"> განსაკუთრებით</w:t>
      </w:r>
      <w:r w:rsidRPr="00E328A6">
        <w:rPr>
          <w:rFonts w:ascii="Sylfaen" w:hAnsi="Sylfaen"/>
          <w:sz w:val="20"/>
          <w:szCs w:val="20"/>
          <w:lang w:val="ka-GE"/>
        </w:rPr>
        <w:t xml:space="preserve"> ქალაქ</w:t>
      </w:r>
      <w:r w:rsidR="00555180" w:rsidRPr="00E328A6">
        <w:rPr>
          <w:rFonts w:ascii="Sylfaen" w:hAnsi="Sylfaen"/>
          <w:sz w:val="20"/>
          <w:szCs w:val="20"/>
          <w:lang w:val="ka-GE"/>
        </w:rPr>
        <w:t>ე</w:t>
      </w:r>
      <w:r w:rsidR="00EE4A12">
        <w:rPr>
          <w:rFonts w:ascii="Sylfaen" w:hAnsi="Sylfaen"/>
          <w:sz w:val="20"/>
          <w:szCs w:val="20"/>
          <w:lang w:val="ka-GE"/>
        </w:rPr>
        <w:t>ბ</w:t>
      </w:r>
      <w:r w:rsidR="00555180" w:rsidRPr="00E328A6">
        <w:rPr>
          <w:rFonts w:ascii="Sylfaen" w:hAnsi="Sylfaen"/>
          <w:sz w:val="20"/>
          <w:szCs w:val="20"/>
          <w:lang w:val="ka-GE"/>
        </w:rPr>
        <w:t>სა და სოფლებს შორის</w:t>
      </w:r>
      <w:r w:rsidR="00B10A1C" w:rsidRPr="00E328A6">
        <w:rPr>
          <w:rFonts w:ascii="Sylfaen" w:hAnsi="Sylfaen"/>
          <w:sz w:val="20"/>
          <w:szCs w:val="20"/>
          <w:lang w:val="ka-GE"/>
        </w:rPr>
        <w:t>.</w:t>
      </w:r>
      <w:r w:rsidR="00555180" w:rsidRPr="00E328A6">
        <w:rPr>
          <w:rFonts w:ascii="Sylfaen" w:hAnsi="Sylfaen"/>
          <w:sz w:val="20"/>
          <w:szCs w:val="20"/>
          <w:lang w:val="ka-GE"/>
        </w:rPr>
        <w:t xml:space="preserve"> </w:t>
      </w:r>
      <w:r w:rsidR="00B10A1C" w:rsidRPr="00E328A6">
        <w:rPr>
          <w:rFonts w:ascii="Sylfaen" w:hAnsi="Sylfaen"/>
          <w:sz w:val="20"/>
          <w:szCs w:val="20"/>
          <w:lang w:val="ka-GE"/>
        </w:rPr>
        <w:t xml:space="preserve">მათ შორის, </w:t>
      </w:r>
      <w:r w:rsidRPr="00E328A6">
        <w:rPr>
          <w:rFonts w:ascii="Sylfaen" w:hAnsi="Sylfaen"/>
          <w:sz w:val="20"/>
          <w:szCs w:val="20"/>
          <w:lang w:val="ka-GE"/>
        </w:rPr>
        <w:t>თბილისი</w:t>
      </w:r>
      <w:r w:rsidR="00555180" w:rsidRPr="00E328A6">
        <w:rPr>
          <w:rFonts w:ascii="Sylfaen" w:hAnsi="Sylfaen"/>
          <w:sz w:val="20"/>
          <w:szCs w:val="20"/>
          <w:lang w:val="ka-GE"/>
        </w:rPr>
        <w:t>ც</w:t>
      </w:r>
      <w:r w:rsidRPr="00E328A6">
        <w:rPr>
          <w:rFonts w:ascii="Sylfaen" w:hAnsi="Sylfaen"/>
          <w:sz w:val="20"/>
          <w:szCs w:val="20"/>
          <w:lang w:val="ka-GE"/>
        </w:rPr>
        <w:t xml:space="preserve"> </w:t>
      </w:r>
      <w:r w:rsidR="00B10A1C" w:rsidRPr="00E328A6">
        <w:rPr>
          <w:rFonts w:ascii="Sylfaen" w:hAnsi="Sylfaen"/>
          <w:sz w:val="20"/>
          <w:szCs w:val="20"/>
          <w:lang w:val="ka-GE"/>
        </w:rPr>
        <w:t xml:space="preserve">მიიჩნევა ცალკე </w:t>
      </w:r>
      <w:r w:rsidRPr="00E328A6">
        <w:rPr>
          <w:rFonts w:ascii="Sylfaen" w:hAnsi="Sylfaen"/>
          <w:sz w:val="20"/>
          <w:szCs w:val="20"/>
          <w:lang w:val="ka-GE"/>
        </w:rPr>
        <w:t>ადმინისტრაციულ</w:t>
      </w:r>
      <w:r w:rsidR="00B10A1C" w:rsidRPr="00E328A6">
        <w:rPr>
          <w:rFonts w:ascii="Sylfaen" w:hAnsi="Sylfaen"/>
          <w:sz w:val="20"/>
          <w:szCs w:val="20"/>
          <w:lang w:val="ka-GE"/>
        </w:rPr>
        <w:t xml:space="preserve"> ერთეულად.როგორც უკვე აღინიშნა, შედარებით </w:t>
      </w:r>
      <w:r w:rsidRPr="00E328A6">
        <w:rPr>
          <w:rFonts w:ascii="Sylfaen" w:hAnsi="Sylfaen"/>
          <w:sz w:val="20"/>
          <w:szCs w:val="20"/>
          <w:lang w:val="ka-GE"/>
        </w:rPr>
        <w:t>დიდი დასახლებების ფარგლებში</w:t>
      </w:r>
      <w:r w:rsidR="0037044E">
        <w:rPr>
          <w:rFonts w:ascii="Sylfaen" w:hAnsi="Sylfaen"/>
          <w:sz w:val="20"/>
          <w:szCs w:val="20"/>
          <w:lang w:val="ka-GE"/>
        </w:rPr>
        <w:t xml:space="preserve"> (მაგალითად, როგორიც არის თბილისი, ბათუმი, რუსთავი და ა.შ)</w:t>
      </w:r>
      <w:r w:rsidRPr="00E328A6">
        <w:rPr>
          <w:rFonts w:ascii="Sylfaen" w:hAnsi="Sylfaen"/>
          <w:sz w:val="20"/>
          <w:szCs w:val="20"/>
          <w:lang w:val="ka-GE"/>
        </w:rPr>
        <w:t xml:space="preserve"> არსებული რაიონების</w:t>
      </w:r>
      <w:r w:rsidR="00B10A1C" w:rsidRPr="00E328A6">
        <w:rPr>
          <w:rFonts w:ascii="Sylfaen" w:hAnsi="Sylfaen"/>
          <w:sz w:val="20"/>
          <w:szCs w:val="20"/>
          <w:lang w:val="ka-GE"/>
        </w:rPr>
        <w:t>/უბნების</w:t>
      </w:r>
      <w:r w:rsidRPr="00E328A6">
        <w:rPr>
          <w:rFonts w:ascii="Sylfaen" w:hAnsi="Sylfaen"/>
          <w:sz w:val="20"/>
          <w:szCs w:val="20"/>
          <w:lang w:val="ka-GE"/>
        </w:rPr>
        <w:t xml:space="preserve"> მონაცემების შეგროვება </w:t>
      </w:r>
      <w:r w:rsidR="00B4246F" w:rsidRPr="00E328A6">
        <w:rPr>
          <w:rFonts w:ascii="Sylfaen" w:hAnsi="Sylfaen"/>
          <w:sz w:val="20"/>
          <w:szCs w:val="20"/>
          <w:lang w:val="ka-GE"/>
        </w:rPr>
        <w:t>მიზანშეწონილად არ იქნა მიჩნეული</w:t>
      </w:r>
      <w:r w:rsidRPr="00E328A6">
        <w:rPr>
          <w:rFonts w:ascii="Sylfaen" w:hAnsi="Sylfaen"/>
          <w:sz w:val="20"/>
          <w:szCs w:val="20"/>
          <w:lang w:val="ka-GE"/>
        </w:rPr>
        <w:t xml:space="preserve"> დროის დიდი რესურსის და </w:t>
      </w:r>
      <w:r w:rsidR="00B4246F" w:rsidRPr="00E328A6">
        <w:rPr>
          <w:rFonts w:ascii="Sylfaen" w:hAnsi="Sylfaen"/>
          <w:sz w:val="20"/>
          <w:szCs w:val="20"/>
          <w:lang w:val="ka-GE"/>
        </w:rPr>
        <w:t xml:space="preserve">უზუსტობების </w:t>
      </w:r>
      <w:r w:rsidRPr="00E328A6">
        <w:rPr>
          <w:rFonts w:ascii="Sylfaen" w:hAnsi="Sylfaen"/>
          <w:sz w:val="20"/>
          <w:szCs w:val="20"/>
          <w:lang w:val="ka-GE"/>
        </w:rPr>
        <w:t xml:space="preserve">მაღალი ალბათობის გამო. </w:t>
      </w:r>
    </w:p>
    <w:p w14:paraId="7B399333" w14:textId="77777777" w:rsidR="00F45174" w:rsidRPr="00535413" w:rsidRDefault="00F45174" w:rsidP="00535413">
      <w:pPr>
        <w:jc w:val="both"/>
        <w:rPr>
          <w:rFonts w:ascii="Sylfaen" w:hAnsi="Sylfaen"/>
          <w:b/>
          <w:bCs/>
          <w:sz w:val="20"/>
          <w:szCs w:val="20"/>
          <w:lang w:val="ka-GE"/>
        </w:rPr>
      </w:pPr>
      <w:bookmarkStart w:id="265" w:name="_Toc141447221"/>
      <w:bookmarkStart w:id="266" w:name="_Toc147001941"/>
      <w:bookmarkStart w:id="267" w:name="_Toc150352052"/>
      <w:r w:rsidRPr="00535413">
        <w:rPr>
          <w:rFonts w:ascii="Sylfaen" w:hAnsi="Sylfaen"/>
          <w:b/>
          <w:bCs/>
          <w:sz w:val="20"/>
          <w:szCs w:val="20"/>
          <w:lang w:val="ka-GE"/>
        </w:rPr>
        <w:t>დაფარვის განმარტება</w:t>
      </w:r>
      <w:bookmarkEnd w:id="265"/>
      <w:bookmarkEnd w:id="266"/>
      <w:bookmarkEnd w:id="267"/>
    </w:p>
    <w:p w14:paraId="6AD11279" w14:textId="03886CEE" w:rsidR="00F45174" w:rsidRPr="00535413" w:rsidRDefault="00F45174" w:rsidP="00535413">
      <w:pPr>
        <w:jc w:val="both"/>
        <w:rPr>
          <w:rFonts w:ascii="Sylfaen" w:hAnsi="Sylfaen"/>
          <w:sz w:val="20"/>
          <w:szCs w:val="20"/>
          <w:lang w:val="ka-GE"/>
        </w:rPr>
      </w:pPr>
      <w:r w:rsidRPr="00535413">
        <w:rPr>
          <w:rFonts w:ascii="Sylfaen" w:hAnsi="Sylfaen"/>
          <w:sz w:val="20"/>
          <w:szCs w:val="20"/>
          <w:lang w:val="ka-GE"/>
        </w:rPr>
        <w:t xml:space="preserve">იგულისხმება, </w:t>
      </w:r>
      <w:r w:rsidR="00B4246F" w:rsidRPr="00535413">
        <w:rPr>
          <w:rFonts w:ascii="Sylfaen" w:hAnsi="Sylfaen"/>
          <w:sz w:val="20"/>
          <w:szCs w:val="20"/>
          <w:lang w:val="ka-GE"/>
        </w:rPr>
        <w:t xml:space="preserve">რომ </w:t>
      </w:r>
      <w:r w:rsidRPr="00535413">
        <w:rPr>
          <w:rFonts w:ascii="Sylfaen" w:hAnsi="Sylfaen"/>
          <w:sz w:val="20"/>
          <w:szCs w:val="20"/>
          <w:lang w:val="ka-GE"/>
        </w:rPr>
        <w:t xml:space="preserve">ოპერატორს, რომელიც </w:t>
      </w:r>
      <w:r w:rsidR="007A0BCD" w:rsidRPr="00535413">
        <w:rPr>
          <w:rFonts w:ascii="Sylfaen" w:hAnsi="Sylfaen"/>
          <w:sz w:val="20"/>
          <w:szCs w:val="20"/>
          <w:lang w:val="ka-GE"/>
        </w:rPr>
        <w:t xml:space="preserve">წარმოდგენილია </w:t>
      </w:r>
      <w:r w:rsidRPr="00535413">
        <w:rPr>
          <w:rFonts w:ascii="Sylfaen" w:hAnsi="Sylfaen"/>
          <w:sz w:val="20"/>
          <w:szCs w:val="20"/>
          <w:lang w:val="ka-GE"/>
        </w:rPr>
        <w:t>კონკრეტულ</w:t>
      </w:r>
      <w:r w:rsidR="007A0BCD" w:rsidRPr="00535413">
        <w:rPr>
          <w:rFonts w:ascii="Sylfaen" w:hAnsi="Sylfaen"/>
          <w:sz w:val="20"/>
          <w:szCs w:val="20"/>
          <w:lang w:val="ka-GE"/>
        </w:rPr>
        <w:t>ი</w:t>
      </w:r>
      <w:r w:rsidRPr="00535413">
        <w:rPr>
          <w:rFonts w:ascii="Sylfaen" w:hAnsi="Sylfaen"/>
          <w:sz w:val="20"/>
          <w:szCs w:val="20"/>
          <w:lang w:val="ka-GE"/>
        </w:rPr>
        <w:t xml:space="preserve"> დასახლებ</w:t>
      </w:r>
      <w:r w:rsidR="007A0BCD" w:rsidRPr="00535413">
        <w:rPr>
          <w:rFonts w:ascii="Sylfaen" w:hAnsi="Sylfaen"/>
          <w:sz w:val="20"/>
          <w:szCs w:val="20"/>
          <w:lang w:val="ka-GE"/>
        </w:rPr>
        <w:t>ის მხოლოდ ნაწილში</w:t>
      </w:r>
      <w:r w:rsidRPr="00535413">
        <w:rPr>
          <w:rFonts w:ascii="Sylfaen" w:hAnsi="Sylfaen"/>
          <w:sz w:val="20"/>
          <w:szCs w:val="20"/>
          <w:lang w:val="ka-GE"/>
        </w:rPr>
        <w:t xml:space="preserve">, შეუძლია გააფართოვოს თავისი ქსელი დასახლებაში ან სულ მცირე </w:t>
      </w:r>
      <w:r w:rsidR="00B4246F" w:rsidRPr="00535413">
        <w:rPr>
          <w:rFonts w:ascii="Sylfaen" w:hAnsi="Sylfaen"/>
          <w:sz w:val="20"/>
          <w:szCs w:val="20"/>
          <w:lang w:val="ka-GE"/>
        </w:rPr>
        <w:t xml:space="preserve">დასახლების </w:t>
      </w:r>
      <w:r w:rsidRPr="00535413">
        <w:rPr>
          <w:rFonts w:ascii="Sylfaen" w:hAnsi="Sylfaen"/>
          <w:sz w:val="20"/>
          <w:szCs w:val="20"/>
          <w:lang w:val="ka-GE"/>
        </w:rPr>
        <w:t xml:space="preserve">უფრო </w:t>
      </w:r>
      <w:r w:rsidR="00B4246F" w:rsidRPr="00535413">
        <w:rPr>
          <w:rFonts w:ascii="Sylfaen" w:hAnsi="Sylfaen"/>
          <w:sz w:val="20"/>
          <w:szCs w:val="20"/>
          <w:lang w:val="ka-GE"/>
        </w:rPr>
        <w:t xml:space="preserve">მჭიდროდ </w:t>
      </w:r>
      <w:r w:rsidRPr="00535413">
        <w:rPr>
          <w:rFonts w:ascii="Sylfaen" w:hAnsi="Sylfaen"/>
          <w:sz w:val="20"/>
          <w:szCs w:val="20"/>
          <w:lang w:val="ka-GE"/>
        </w:rPr>
        <w:t xml:space="preserve">დასახლებულ ნაწილებში. აქედან გამომდინარე, მთელი დასახლება </w:t>
      </w:r>
      <w:r w:rsidR="007A0BCD" w:rsidRPr="00535413">
        <w:rPr>
          <w:rFonts w:ascii="Sylfaen" w:hAnsi="Sylfaen"/>
          <w:sz w:val="20"/>
          <w:szCs w:val="20"/>
          <w:lang w:val="ka-GE"/>
        </w:rPr>
        <w:t>მიიჩნევა</w:t>
      </w:r>
      <w:r w:rsidRPr="00535413">
        <w:rPr>
          <w:rFonts w:ascii="Sylfaen" w:hAnsi="Sylfaen"/>
          <w:sz w:val="20"/>
          <w:szCs w:val="20"/>
          <w:lang w:val="ka-GE"/>
        </w:rPr>
        <w:t xml:space="preserve"> ოპერატორის მიერ დაფარულად თუ </w:t>
      </w:r>
      <w:r w:rsidR="007A0BCD" w:rsidRPr="00535413">
        <w:rPr>
          <w:rFonts w:ascii="Sylfaen" w:hAnsi="Sylfaen"/>
          <w:sz w:val="20"/>
          <w:szCs w:val="20"/>
          <w:lang w:val="ka-GE"/>
        </w:rPr>
        <w:t xml:space="preserve">მას აღნიშნულ დასახლებაში ჰყავს </w:t>
      </w:r>
      <w:r w:rsidRPr="00535413">
        <w:rPr>
          <w:rFonts w:ascii="Sylfaen" w:hAnsi="Sylfaen"/>
          <w:sz w:val="20"/>
          <w:szCs w:val="20"/>
          <w:lang w:val="ka-GE"/>
        </w:rPr>
        <w:t>ერთი აბონენტი მაინც</w:t>
      </w:r>
      <w:r w:rsidR="007A0BCD" w:rsidRPr="00535413">
        <w:rPr>
          <w:rFonts w:ascii="Sylfaen" w:hAnsi="Sylfaen"/>
          <w:sz w:val="20"/>
          <w:szCs w:val="20"/>
          <w:lang w:val="ka-GE"/>
        </w:rPr>
        <w:t>.</w:t>
      </w:r>
      <w:r w:rsidRPr="00535413">
        <w:rPr>
          <w:rFonts w:ascii="Sylfaen" w:hAnsi="Sylfaen"/>
          <w:sz w:val="20"/>
          <w:szCs w:val="20"/>
          <w:lang w:val="ka-GE"/>
        </w:rPr>
        <w:t xml:space="preserve"> </w:t>
      </w:r>
    </w:p>
    <w:p w14:paraId="71BE8B0A" w14:textId="5EC03B82" w:rsidR="00F45174" w:rsidRPr="00535413" w:rsidRDefault="00F45174" w:rsidP="00535413">
      <w:pPr>
        <w:jc w:val="both"/>
        <w:rPr>
          <w:rFonts w:ascii="Sylfaen" w:hAnsi="Sylfaen"/>
          <w:sz w:val="20"/>
          <w:szCs w:val="20"/>
          <w:lang w:val="ka-GE"/>
        </w:rPr>
      </w:pPr>
      <w:r w:rsidRPr="00535413">
        <w:rPr>
          <w:rFonts w:ascii="Sylfaen" w:hAnsi="Sylfaen"/>
          <w:sz w:val="20"/>
          <w:szCs w:val="20"/>
          <w:lang w:val="ka-GE"/>
        </w:rPr>
        <w:t>ზოგიერთ</w:t>
      </w:r>
      <w:r w:rsidR="007A0BCD" w:rsidRPr="00535413">
        <w:rPr>
          <w:rFonts w:ascii="Sylfaen" w:hAnsi="Sylfaen"/>
          <w:sz w:val="20"/>
          <w:szCs w:val="20"/>
          <w:lang w:val="ka-GE"/>
        </w:rPr>
        <w:t>ი</w:t>
      </w:r>
      <w:r w:rsidRPr="00535413">
        <w:rPr>
          <w:rFonts w:ascii="Sylfaen" w:hAnsi="Sylfaen"/>
          <w:sz w:val="20"/>
          <w:szCs w:val="20"/>
          <w:lang w:val="ka-GE"/>
        </w:rPr>
        <w:t xml:space="preserve"> დასახლება, სადაც ოპერატორ</w:t>
      </w:r>
      <w:r w:rsidR="002058CC" w:rsidRPr="00535413">
        <w:rPr>
          <w:rFonts w:ascii="Sylfaen" w:hAnsi="Sylfaen"/>
          <w:sz w:val="20"/>
          <w:szCs w:val="20"/>
          <w:lang w:val="ka-GE"/>
        </w:rPr>
        <w:t>ი</w:t>
      </w:r>
      <w:r w:rsidRPr="00535413">
        <w:rPr>
          <w:rFonts w:ascii="Sylfaen" w:hAnsi="Sylfaen"/>
          <w:sz w:val="20"/>
          <w:szCs w:val="20"/>
          <w:lang w:val="ka-GE"/>
        </w:rPr>
        <w:t xml:space="preserve"> </w:t>
      </w:r>
      <w:r w:rsidR="004E212F" w:rsidRPr="00535413">
        <w:rPr>
          <w:rFonts w:ascii="Sylfaen" w:hAnsi="Sylfaen"/>
          <w:sz w:val="20"/>
          <w:szCs w:val="20"/>
          <w:lang w:val="ka-GE"/>
        </w:rPr>
        <w:t xml:space="preserve">მიუთითებს, რომ აქვს </w:t>
      </w:r>
      <w:r w:rsidRPr="00535413">
        <w:rPr>
          <w:rFonts w:ascii="Sylfaen" w:hAnsi="Sylfaen"/>
          <w:sz w:val="20"/>
          <w:szCs w:val="20"/>
          <w:lang w:val="ka-GE"/>
        </w:rPr>
        <w:t>უსადენო ტექნოლოგი</w:t>
      </w:r>
      <w:r w:rsidR="004E212F" w:rsidRPr="00535413">
        <w:rPr>
          <w:rFonts w:ascii="Sylfaen" w:hAnsi="Sylfaen"/>
          <w:sz w:val="20"/>
          <w:szCs w:val="20"/>
          <w:lang w:val="ka-GE"/>
        </w:rPr>
        <w:t>ის ქსელი,</w:t>
      </w:r>
      <w:r w:rsidR="002058CC" w:rsidRPr="00535413">
        <w:rPr>
          <w:rFonts w:ascii="Sylfaen" w:hAnsi="Sylfaen"/>
          <w:sz w:val="20"/>
          <w:szCs w:val="20"/>
          <w:lang w:val="ka-GE"/>
        </w:rPr>
        <w:t>,</w:t>
      </w:r>
      <w:r w:rsidRPr="00535413">
        <w:rPr>
          <w:rFonts w:ascii="Sylfaen" w:hAnsi="Sylfaen"/>
          <w:sz w:val="20"/>
          <w:szCs w:val="20"/>
          <w:lang w:val="ka-GE"/>
        </w:rPr>
        <w:t xml:space="preserve"> </w:t>
      </w:r>
      <w:r w:rsidR="002058CC" w:rsidRPr="00535413">
        <w:rPr>
          <w:rFonts w:ascii="Sylfaen" w:hAnsi="Sylfaen"/>
          <w:sz w:val="20"/>
          <w:szCs w:val="20"/>
          <w:lang w:val="ka-GE"/>
        </w:rPr>
        <w:t xml:space="preserve">მაგრამ </w:t>
      </w:r>
      <w:r w:rsidRPr="00535413">
        <w:rPr>
          <w:rFonts w:ascii="Sylfaen" w:hAnsi="Sylfaen"/>
          <w:sz w:val="20"/>
          <w:szCs w:val="20"/>
          <w:lang w:val="ka-GE"/>
        </w:rPr>
        <w:t xml:space="preserve">არ </w:t>
      </w:r>
      <w:r w:rsidR="004E212F" w:rsidRPr="00535413">
        <w:rPr>
          <w:rFonts w:ascii="Sylfaen" w:hAnsi="Sylfaen"/>
          <w:sz w:val="20"/>
          <w:szCs w:val="20"/>
          <w:lang w:val="ka-GE"/>
        </w:rPr>
        <w:t xml:space="preserve"> აფიქსირებს აბონენტების რაოდენობას, </w:t>
      </w:r>
      <w:r w:rsidRPr="00535413">
        <w:rPr>
          <w:rFonts w:ascii="Sylfaen" w:hAnsi="Sylfaen"/>
          <w:sz w:val="20"/>
          <w:szCs w:val="20"/>
          <w:lang w:val="ka-GE"/>
        </w:rPr>
        <w:t>არ ითვლება</w:t>
      </w:r>
      <w:r w:rsidR="004E212F" w:rsidRPr="00535413">
        <w:rPr>
          <w:rFonts w:ascii="Sylfaen" w:hAnsi="Sylfaen"/>
          <w:sz w:val="20"/>
          <w:szCs w:val="20"/>
          <w:lang w:val="ka-GE"/>
        </w:rPr>
        <w:t xml:space="preserve"> დაფარულად</w:t>
      </w:r>
      <w:r w:rsidRPr="00535413">
        <w:rPr>
          <w:rFonts w:ascii="Sylfaen" w:hAnsi="Sylfaen"/>
          <w:sz w:val="20"/>
          <w:szCs w:val="20"/>
          <w:lang w:val="ka-GE"/>
        </w:rPr>
        <w:t>.</w:t>
      </w:r>
    </w:p>
    <w:p w14:paraId="35E8EBCE" w14:textId="1170A9BE" w:rsidR="00F45174" w:rsidRPr="00535413" w:rsidRDefault="00F45174" w:rsidP="00535413">
      <w:pPr>
        <w:jc w:val="both"/>
        <w:rPr>
          <w:rFonts w:ascii="Sylfaen" w:hAnsi="Sylfaen"/>
          <w:sz w:val="20"/>
          <w:szCs w:val="20"/>
          <w:lang w:val="ka-GE"/>
        </w:rPr>
      </w:pPr>
      <w:r w:rsidRPr="00535413">
        <w:rPr>
          <w:rFonts w:ascii="Sylfaen" w:eastAsia="Times New Roman" w:hAnsi="Sylfaen"/>
          <w:sz w:val="20"/>
          <w:szCs w:val="20"/>
          <w:lang w:val="ka-GE"/>
        </w:rPr>
        <w:t xml:space="preserve">თუ </w:t>
      </w:r>
      <w:r w:rsidR="004E212F" w:rsidRPr="00535413">
        <w:rPr>
          <w:rFonts w:ascii="Sylfaen" w:eastAsia="Times New Roman" w:hAnsi="Sylfaen"/>
          <w:sz w:val="20"/>
          <w:szCs w:val="20"/>
          <w:lang w:val="ka-GE"/>
        </w:rPr>
        <w:t xml:space="preserve">რამდენიმე </w:t>
      </w:r>
      <w:r w:rsidRPr="00535413">
        <w:rPr>
          <w:rFonts w:ascii="Sylfaen" w:eastAsia="Times New Roman" w:hAnsi="Sylfaen"/>
          <w:sz w:val="20"/>
          <w:szCs w:val="20"/>
          <w:lang w:val="ka-GE"/>
        </w:rPr>
        <w:t xml:space="preserve">ოპერატორი </w:t>
      </w:r>
      <w:r w:rsidR="004E212F" w:rsidRPr="00535413">
        <w:rPr>
          <w:rFonts w:ascii="Sylfaen" w:eastAsia="Times New Roman" w:hAnsi="Sylfaen"/>
          <w:sz w:val="20"/>
          <w:szCs w:val="20"/>
          <w:lang w:val="ka-GE"/>
        </w:rPr>
        <w:t xml:space="preserve">არის წარმოდგენილი ერთ </w:t>
      </w:r>
      <w:r w:rsidRPr="00535413">
        <w:rPr>
          <w:rFonts w:ascii="Sylfaen" w:eastAsia="Times New Roman" w:hAnsi="Sylfaen"/>
          <w:sz w:val="20"/>
          <w:szCs w:val="20"/>
          <w:lang w:val="ka-GE"/>
        </w:rPr>
        <w:t xml:space="preserve">დასახლებაში, იგულისხმება, რომ ყველა ოპერატორი </w:t>
      </w:r>
      <w:r w:rsidR="004E212F" w:rsidRPr="00535413">
        <w:rPr>
          <w:rFonts w:ascii="Sylfaen" w:eastAsia="Times New Roman" w:hAnsi="Sylfaen"/>
          <w:sz w:val="20"/>
          <w:szCs w:val="20"/>
          <w:lang w:val="ka-GE"/>
        </w:rPr>
        <w:t xml:space="preserve">ფარავს </w:t>
      </w:r>
      <w:r w:rsidRPr="00535413">
        <w:rPr>
          <w:rFonts w:ascii="Sylfaen" w:eastAsia="Times New Roman" w:hAnsi="Sylfaen"/>
          <w:sz w:val="20"/>
          <w:szCs w:val="20"/>
          <w:lang w:val="ka-GE"/>
        </w:rPr>
        <w:t>დასახლებას</w:t>
      </w:r>
      <w:r w:rsidR="004E212F" w:rsidRPr="00535413">
        <w:rPr>
          <w:rFonts w:ascii="Sylfaen" w:eastAsia="Times New Roman" w:hAnsi="Sylfaen"/>
          <w:sz w:val="20"/>
          <w:szCs w:val="20"/>
          <w:lang w:val="ka-GE"/>
        </w:rPr>
        <w:t xml:space="preserve"> მთლიანად</w:t>
      </w:r>
      <w:r w:rsidRPr="00535413">
        <w:rPr>
          <w:rFonts w:ascii="Sylfaen" w:eastAsia="Times New Roman" w:hAnsi="Sylfaen"/>
          <w:sz w:val="20"/>
          <w:szCs w:val="20"/>
          <w:lang w:val="ka-GE"/>
        </w:rPr>
        <w:t>.</w:t>
      </w:r>
    </w:p>
    <w:p w14:paraId="43AB0A56" w14:textId="4F4F8A46" w:rsidR="00F45174" w:rsidRPr="00535413" w:rsidRDefault="00F45174" w:rsidP="00535413">
      <w:pPr>
        <w:jc w:val="both"/>
        <w:rPr>
          <w:rFonts w:ascii="Sylfaen" w:hAnsi="Sylfaen"/>
          <w:b/>
          <w:bCs/>
          <w:sz w:val="20"/>
          <w:szCs w:val="20"/>
          <w:lang w:val="ka-GE"/>
        </w:rPr>
      </w:pPr>
      <w:bookmarkStart w:id="268" w:name="_Toc141447222"/>
      <w:bookmarkStart w:id="269" w:name="_Toc147001942"/>
      <w:bookmarkStart w:id="270" w:name="_Toc150352053"/>
      <w:r w:rsidRPr="00535413">
        <w:rPr>
          <w:rFonts w:ascii="Sylfaen" w:hAnsi="Sylfaen"/>
          <w:b/>
          <w:bCs/>
          <w:sz w:val="20"/>
          <w:szCs w:val="20"/>
          <w:lang w:val="ka-GE"/>
        </w:rPr>
        <w:t xml:space="preserve">ტექნოლოგიების </w:t>
      </w:r>
      <w:bookmarkEnd w:id="268"/>
      <w:bookmarkEnd w:id="269"/>
      <w:r w:rsidRPr="00535413">
        <w:rPr>
          <w:rFonts w:ascii="Sylfaen" w:hAnsi="Sylfaen"/>
          <w:b/>
          <w:bCs/>
          <w:sz w:val="20"/>
          <w:szCs w:val="20"/>
          <w:lang w:val="ka-GE"/>
        </w:rPr>
        <w:t>თანაკვეთა</w:t>
      </w:r>
      <w:bookmarkEnd w:id="270"/>
      <w:r w:rsidR="004E212F" w:rsidRPr="00535413">
        <w:rPr>
          <w:rFonts w:ascii="Sylfaen" w:hAnsi="Sylfaen"/>
          <w:b/>
          <w:bCs/>
          <w:sz w:val="20"/>
          <w:szCs w:val="20"/>
          <w:lang w:val="ka-GE"/>
        </w:rPr>
        <w:t xml:space="preserve"> </w:t>
      </w:r>
    </w:p>
    <w:p w14:paraId="13B8708B" w14:textId="1B9129B4" w:rsidR="00F45174" w:rsidRPr="00535413" w:rsidRDefault="00F45174" w:rsidP="00535413">
      <w:pPr>
        <w:jc w:val="both"/>
        <w:rPr>
          <w:rFonts w:ascii="Sylfaen" w:hAnsi="Sylfaen"/>
          <w:sz w:val="20"/>
          <w:szCs w:val="20"/>
          <w:lang w:val="ka-GE"/>
        </w:rPr>
      </w:pPr>
      <w:r w:rsidRPr="00535413">
        <w:rPr>
          <w:rFonts w:ascii="Sylfaen" w:hAnsi="Sylfaen"/>
          <w:sz w:val="20"/>
          <w:szCs w:val="20"/>
          <w:lang w:val="ka-GE"/>
        </w:rPr>
        <w:t>ვინაიდან სახლის მისამართის დონეზე მონაცემები არ არის ხელმისაწვდომი, ტექნოლოგიების გადაფარვა შეიძლება შეფასდეს მხოლოდ დასახლების დონეზე. დაფარვის ზემოაღნიშნული განმარტების მიხედვით, ჩაითვლება, რომ დასახლება</w:t>
      </w:r>
      <w:r w:rsidR="006D6958" w:rsidRPr="00535413">
        <w:rPr>
          <w:rFonts w:ascii="Sylfaen" w:hAnsi="Sylfaen"/>
          <w:sz w:val="20"/>
          <w:szCs w:val="20"/>
          <w:lang w:val="ka-GE"/>
        </w:rPr>
        <w:t>ში</w:t>
      </w:r>
      <w:r w:rsidRPr="00535413">
        <w:rPr>
          <w:rFonts w:ascii="Sylfaen" w:hAnsi="Sylfaen"/>
          <w:sz w:val="20"/>
          <w:szCs w:val="20"/>
          <w:lang w:val="ka-GE"/>
        </w:rPr>
        <w:t xml:space="preserve"> ფიქსირდება ქსელების გადაფარვა თუ თითოეული ამ ტექნოლოგიის ჭრილში წარმოდგენილია ერთი აბონენტი მაინც.</w:t>
      </w:r>
    </w:p>
    <w:p w14:paraId="25C23C2B" w14:textId="1D18B04A" w:rsidR="00F45174" w:rsidRPr="00C53FEE" w:rsidRDefault="00F45174" w:rsidP="00535413">
      <w:pPr>
        <w:jc w:val="both"/>
        <w:rPr>
          <w:rFonts w:ascii="Sylfaen" w:hAnsi="Sylfaen"/>
          <w:b/>
          <w:bCs/>
          <w:sz w:val="20"/>
          <w:szCs w:val="20"/>
          <w:lang w:val="ka-GE"/>
        </w:rPr>
      </w:pPr>
      <w:bookmarkStart w:id="271" w:name="_Toc141447223"/>
      <w:bookmarkStart w:id="272" w:name="_Toc147001943"/>
      <w:bookmarkStart w:id="273" w:name="_Toc150352054"/>
      <w:r w:rsidRPr="00CB64D8">
        <w:rPr>
          <w:rFonts w:ascii="Sylfaen" w:hAnsi="Sylfaen"/>
          <w:b/>
          <w:bCs/>
          <w:sz w:val="20"/>
          <w:szCs w:val="20"/>
          <w:lang w:val="ka-GE"/>
        </w:rPr>
        <w:t>მონაცემთა სიზუსტე</w:t>
      </w:r>
      <w:bookmarkEnd w:id="271"/>
      <w:bookmarkEnd w:id="272"/>
      <w:bookmarkEnd w:id="273"/>
    </w:p>
    <w:p w14:paraId="278B15E3" w14:textId="734A6B6A" w:rsidR="00F45174" w:rsidRPr="000718FA" w:rsidRDefault="006D6958" w:rsidP="00535413">
      <w:pPr>
        <w:jc w:val="both"/>
        <w:rPr>
          <w:rFonts w:ascii="Sylfaen" w:hAnsi="Sylfaen"/>
          <w:sz w:val="20"/>
          <w:szCs w:val="20"/>
          <w:lang w:val="ka-GE"/>
        </w:rPr>
      </w:pPr>
      <w:r w:rsidRPr="000718FA">
        <w:rPr>
          <w:rFonts w:ascii="Sylfaen" w:hAnsi="Sylfaen"/>
          <w:sz w:val="20"/>
          <w:szCs w:val="20"/>
          <w:lang w:val="ka-GE"/>
        </w:rPr>
        <w:t>კვლევის ფარგლებში</w:t>
      </w:r>
      <w:r w:rsidR="00F45174" w:rsidRPr="000718FA">
        <w:rPr>
          <w:rFonts w:ascii="Sylfaen" w:hAnsi="Sylfaen"/>
          <w:sz w:val="20"/>
          <w:szCs w:val="20"/>
          <w:lang w:val="ka-GE"/>
        </w:rPr>
        <w:t xml:space="preserve"> ფიქსირებული ფართოზოლოვანი დაშვების ქსელებისა და ტექნოლოგიების დაფარვის მონაცემები</w:t>
      </w:r>
      <w:r w:rsidRPr="000718FA">
        <w:rPr>
          <w:rFonts w:ascii="Sylfaen" w:hAnsi="Sylfaen"/>
          <w:sz w:val="20"/>
          <w:szCs w:val="20"/>
          <w:lang w:val="ka-GE"/>
        </w:rPr>
        <w:t>ს</w:t>
      </w:r>
      <w:r w:rsidR="00F45174" w:rsidRPr="000718FA">
        <w:rPr>
          <w:rFonts w:ascii="Sylfaen" w:hAnsi="Sylfaen"/>
          <w:sz w:val="20"/>
          <w:szCs w:val="20"/>
          <w:lang w:val="ka-GE"/>
        </w:rPr>
        <w:t xml:space="preserve"> </w:t>
      </w:r>
      <w:r w:rsidRPr="000718FA">
        <w:rPr>
          <w:rFonts w:ascii="Sylfaen" w:hAnsi="Sylfaen"/>
          <w:sz w:val="20"/>
          <w:szCs w:val="20"/>
          <w:lang w:val="ka-GE"/>
        </w:rPr>
        <w:t xml:space="preserve">შეგროვება </w:t>
      </w:r>
      <w:r w:rsidR="00F45174" w:rsidRPr="000718FA">
        <w:rPr>
          <w:rFonts w:ascii="Sylfaen" w:hAnsi="Sylfaen"/>
          <w:sz w:val="20"/>
          <w:szCs w:val="20"/>
          <w:lang w:val="ka-GE"/>
        </w:rPr>
        <w:t>საქართველოს ფარგლებში არსებული დასახლებების დონეზე</w:t>
      </w:r>
      <w:r w:rsidRPr="000718FA">
        <w:rPr>
          <w:rFonts w:ascii="Sylfaen" w:hAnsi="Sylfaen"/>
          <w:sz w:val="20"/>
          <w:szCs w:val="20"/>
          <w:lang w:val="ka-GE"/>
        </w:rPr>
        <w:t xml:space="preserve"> მოხდა პირველად</w:t>
      </w:r>
      <w:r w:rsidR="00F45174" w:rsidRPr="000718FA">
        <w:rPr>
          <w:rFonts w:ascii="Sylfaen" w:hAnsi="Sylfaen"/>
          <w:sz w:val="20"/>
          <w:szCs w:val="20"/>
          <w:lang w:val="ka-GE"/>
        </w:rPr>
        <w:t>.</w:t>
      </w:r>
      <w:r w:rsidRPr="000718FA">
        <w:rPr>
          <w:rFonts w:ascii="Sylfaen" w:hAnsi="Sylfaen"/>
          <w:sz w:val="20"/>
          <w:szCs w:val="20"/>
          <w:lang w:val="ka-GE"/>
        </w:rPr>
        <w:t xml:space="preserve"> შესაბამისად,</w:t>
      </w:r>
      <w:r w:rsidR="00F45174" w:rsidRPr="000718FA">
        <w:rPr>
          <w:rFonts w:ascii="Sylfaen" w:hAnsi="Sylfaen"/>
          <w:sz w:val="20"/>
          <w:szCs w:val="20"/>
          <w:lang w:val="ka-GE"/>
        </w:rPr>
        <w:t xml:space="preserve"> შესაძლებელია, რომ იყოს გარკვეული შეცდომები მონაცემთა შეგროვების </w:t>
      </w:r>
      <w:r w:rsidRPr="000718FA">
        <w:rPr>
          <w:rFonts w:ascii="Sylfaen" w:hAnsi="Sylfaen"/>
          <w:sz w:val="20"/>
          <w:szCs w:val="20"/>
          <w:lang w:val="ka-GE"/>
        </w:rPr>
        <w:t xml:space="preserve">თვალსაზრისით, </w:t>
      </w:r>
      <w:r w:rsidR="00F45174" w:rsidRPr="000718FA">
        <w:rPr>
          <w:rFonts w:ascii="Sylfaen" w:hAnsi="Sylfaen"/>
          <w:sz w:val="20"/>
          <w:szCs w:val="20"/>
          <w:lang w:val="ka-GE"/>
        </w:rPr>
        <w:t xml:space="preserve">მაგრამ ძირითადად შეჯამებული მონაცემები შეესაბამება კომუნიკაციების კომისიის მიერ </w:t>
      </w:r>
      <w:r w:rsidRPr="000718FA">
        <w:rPr>
          <w:rFonts w:ascii="Sylfaen" w:hAnsi="Sylfaen"/>
          <w:sz w:val="20"/>
          <w:szCs w:val="20"/>
          <w:lang w:val="ka-GE"/>
        </w:rPr>
        <w:t>რეგულარულად</w:t>
      </w:r>
      <w:r w:rsidR="00F45174" w:rsidRPr="000718FA">
        <w:rPr>
          <w:rFonts w:ascii="Sylfaen" w:hAnsi="Sylfaen"/>
          <w:sz w:val="20"/>
          <w:szCs w:val="20"/>
          <w:lang w:val="ka-GE"/>
        </w:rPr>
        <w:t xml:space="preserve"> შეგროვებულ მონაცემებს. კონკურენციის გეოგრაფიულ ანალიზში (იხ. თავი </w:t>
      </w:r>
      <w:r w:rsidR="006744CB" w:rsidRPr="000718FA">
        <w:rPr>
          <w:rFonts w:ascii="Sylfaen" w:hAnsi="Sylfaen"/>
          <w:sz w:val="20"/>
          <w:szCs w:val="20"/>
          <w:lang w:val="ka-GE"/>
        </w:rPr>
        <w:t>9</w:t>
      </w:r>
      <w:r w:rsidR="00F45174" w:rsidRPr="000718FA">
        <w:rPr>
          <w:rFonts w:ascii="Sylfaen" w:hAnsi="Sylfaen"/>
          <w:sz w:val="20"/>
          <w:szCs w:val="20"/>
          <w:lang w:val="ka-GE"/>
        </w:rPr>
        <w:t>.3.</w:t>
      </w:r>
      <w:r w:rsidR="006744CB" w:rsidRPr="000718FA">
        <w:rPr>
          <w:rFonts w:ascii="Sylfaen" w:hAnsi="Sylfaen"/>
          <w:sz w:val="20"/>
          <w:szCs w:val="20"/>
          <w:lang w:val="ka-GE"/>
        </w:rPr>
        <w:t>4</w:t>
      </w:r>
      <w:r w:rsidR="00F45174" w:rsidRPr="000718FA">
        <w:rPr>
          <w:rFonts w:ascii="Sylfaen" w:hAnsi="Sylfaen"/>
          <w:sz w:val="20"/>
          <w:szCs w:val="20"/>
          <w:lang w:val="ka-GE"/>
        </w:rPr>
        <w:t xml:space="preserve">) ძირითადად გამოიყენება FTTx დაფარვის შესახებ </w:t>
      </w:r>
      <w:r w:rsidRPr="000718FA">
        <w:rPr>
          <w:rFonts w:ascii="Sylfaen" w:hAnsi="Sylfaen"/>
          <w:sz w:val="20"/>
          <w:szCs w:val="20"/>
          <w:lang w:val="ka-GE"/>
        </w:rPr>
        <w:t xml:space="preserve">მიღებული </w:t>
      </w:r>
      <w:r w:rsidR="00F45174" w:rsidRPr="000718FA">
        <w:rPr>
          <w:rFonts w:ascii="Sylfaen" w:hAnsi="Sylfaen"/>
          <w:sz w:val="20"/>
          <w:szCs w:val="20"/>
          <w:lang w:val="ka-GE"/>
        </w:rPr>
        <w:t>მონაცემები</w:t>
      </w:r>
      <w:r w:rsidRPr="000718FA">
        <w:rPr>
          <w:rFonts w:ascii="Sylfaen" w:hAnsi="Sylfaen"/>
          <w:sz w:val="20"/>
          <w:szCs w:val="20"/>
          <w:lang w:val="ka-GE"/>
        </w:rPr>
        <w:t>, რომელიც</w:t>
      </w:r>
      <w:r w:rsidR="00F45174" w:rsidRPr="000718FA">
        <w:rPr>
          <w:rFonts w:ascii="Sylfaen" w:hAnsi="Sylfaen"/>
          <w:sz w:val="20"/>
          <w:szCs w:val="20"/>
          <w:lang w:val="ka-GE"/>
        </w:rPr>
        <w:t xml:space="preserve"> მიჩნეულია შეგროვებულ მონაცემებს შორის ყველაზე ზუსტად.</w:t>
      </w:r>
    </w:p>
    <w:p w14:paraId="52460765" w14:textId="25556030" w:rsidR="00F45174" w:rsidRPr="000718FA" w:rsidRDefault="00F45174" w:rsidP="008910D9">
      <w:pPr>
        <w:spacing w:before="240" w:after="120" w:line="259" w:lineRule="auto"/>
        <w:jc w:val="both"/>
        <w:rPr>
          <w:rFonts w:ascii="Sylfaen" w:hAnsi="Sylfaen" w:cstheme="minorHAnsi"/>
          <w:iCs/>
          <w:sz w:val="20"/>
          <w:szCs w:val="20"/>
          <w:lang w:val="ka-GE"/>
        </w:rPr>
      </w:pPr>
      <w:r w:rsidRPr="000718FA">
        <w:rPr>
          <w:rFonts w:ascii="Sylfaen" w:hAnsi="Sylfaen"/>
          <w:sz w:val="20"/>
          <w:szCs w:val="20"/>
          <w:lang w:val="ka-GE"/>
        </w:rPr>
        <w:t>შინამეურნეობების მონაცემები მოპოვებულია საქსტატიდან (საქართველოს 2014 წლის აღწერის საფუძველზე, რომელიც ყველაზე ბოლო მონაცემია). შინამეურნეობების ზრდის შეფასება გაკეთდა ელექტრომრიცხველების რაოდენობის ცვლილების საფუძველზე. ელექტრო მრიცხველები</w:t>
      </w:r>
      <w:r w:rsidR="006D6958" w:rsidRPr="000718FA">
        <w:rPr>
          <w:rFonts w:ascii="Sylfaen" w:hAnsi="Sylfaen"/>
          <w:sz w:val="20"/>
          <w:szCs w:val="20"/>
          <w:lang w:val="ka-GE"/>
        </w:rPr>
        <w:t>ს რაოდენობის გამოყენება მიზანშეწონილია</w:t>
      </w:r>
      <w:r w:rsidRPr="000718FA">
        <w:rPr>
          <w:rFonts w:ascii="Sylfaen" w:hAnsi="Sylfaen"/>
          <w:sz w:val="20"/>
          <w:szCs w:val="20"/>
          <w:lang w:val="ka-GE"/>
        </w:rPr>
        <w:t xml:space="preserve"> იმის გამო, რომ როგორ</w:t>
      </w:r>
      <w:r w:rsidR="008B55AE" w:rsidRPr="000718FA">
        <w:rPr>
          <w:rFonts w:ascii="Sylfaen" w:hAnsi="Sylfaen"/>
          <w:sz w:val="20"/>
          <w:szCs w:val="20"/>
          <w:lang w:val="ka-GE"/>
        </w:rPr>
        <w:t>ც</w:t>
      </w:r>
      <w:r w:rsidRPr="000718FA">
        <w:rPr>
          <w:rFonts w:ascii="Sylfaen" w:hAnsi="Sylfaen"/>
          <w:sz w:val="20"/>
          <w:szCs w:val="20"/>
          <w:lang w:val="ka-GE"/>
        </w:rPr>
        <w:t xml:space="preserve"> წესი</w:t>
      </w:r>
      <w:r w:rsidR="006D6958" w:rsidRPr="000718FA">
        <w:rPr>
          <w:rFonts w:ascii="Sylfaen" w:hAnsi="Sylfaen"/>
          <w:sz w:val="20"/>
          <w:szCs w:val="20"/>
          <w:lang w:val="ka-GE"/>
        </w:rPr>
        <w:t>,</w:t>
      </w:r>
      <w:r w:rsidRPr="000718FA">
        <w:rPr>
          <w:rFonts w:ascii="Sylfaen" w:hAnsi="Sylfaen"/>
          <w:sz w:val="20"/>
          <w:szCs w:val="20"/>
          <w:lang w:val="ka-GE"/>
        </w:rPr>
        <w:t xml:space="preserve"> თითოეულ ოჯახს </w:t>
      </w:r>
      <w:r w:rsidR="006D6958" w:rsidRPr="000718FA">
        <w:rPr>
          <w:rFonts w:ascii="Sylfaen" w:hAnsi="Sylfaen"/>
          <w:sz w:val="20"/>
          <w:szCs w:val="20"/>
          <w:lang w:val="ka-GE"/>
        </w:rPr>
        <w:t xml:space="preserve">აქვს </w:t>
      </w:r>
      <w:r w:rsidRPr="000718FA">
        <w:rPr>
          <w:rFonts w:ascii="Sylfaen" w:hAnsi="Sylfaen"/>
          <w:sz w:val="20"/>
          <w:szCs w:val="20"/>
          <w:lang w:val="ka-GE"/>
        </w:rPr>
        <w:t xml:space="preserve">ელექტროენერგიის </w:t>
      </w:r>
      <w:r w:rsidR="006D6958" w:rsidRPr="000718FA">
        <w:rPr>
          <w:rFonts w:ascii="Sylfaen" w:hAnsi="Sylfaen"/>
          <w:sz w:val="20"/>
          <w:szCs w:val="20"/>
          <w:lang w:val="ka-GE"/>
        </w:rPr>
        <w:t xml:space="preserve">ერთი </w:t>
      </w:r>
      <w:r w:rsidRPr="000718FA">
        <w:rPr>
          <w:rFonts w:ascii="Sylfaen" w:hAnsi="Sylfaen"/>
          <w:sz w:val="20"/>
          <w:szCs w:val="20"/>
          <w:lang w:val="ka-GE"/>
        </w:rPr>
        <w:t>მრიცხველი.</w:t>
      </w:r>
    </w:p>
    <w:p w14:paraId="7DF50BFC" w14:textId="27A14CAD" w:rsidR="00CF49BF" w:rsidRPr="005062D4" w:rsidRDefault="00CF49BF" w:rsidP="00015832">
      <w:pPr>
        <w:pStyle w:val="Heading3"/>
        <w:numPr>
          <w:ilvl w:val="2"/>
          <w:numId w:val="49"/>
        </w:numPr>
        <w:rPr>
          <w:rFonts w:ascii="Sylfaen" w:hAnsi="Sylfaen" w:cstheme="minorHAnsi"/>
          <w:b w:val="0"/>
          <w:bCs w:val="0"/>
          <w:sz w:val="20"/>
          <w:szCs w:val="20"/>
          <w:lang w:val="ka-GE"/>
        </w:rPr>
      </w:pPr>
      <w:bookmarkStart w:id="274" w:name="_Toc158309573"/>
      <w:bookmarkStart w:id="275" w:name="_Toc169016977"/>
      <w:r w:rsidRPr="005062D4">
        <w:rPr>
          <w:rFonts w:ascii="Sylfaen" w:hAnsi="Sylfaen" w:cstheme="minorHAnsi"/>
          <w:b w:val="0"/>
          <w:bCs w:val="0"/>
          <w:sz w:val="20"/>
          <w:szCs w:val="20"/>
          <w:lang w:val="ka-GE"/>
        </w:rPr>
        <w:t>შედეგები</w:t>
      </w:r>
      <w:bookmarkEnd w:id="274"/>
      <w:bookmarkEnd w:id="275"/>
    </w:p>
    <w:p w14:paraId="3CD9B93C" w14:textId="5A379ACE" w:rsidR="00CF49BF" w:rsidRPr="00535413" w:rsidRDefault="0061138A" w:rsidP="00CF49BF">
      <w:pPr>
        <w:jc w:val="both"/>
        <w:rPr>
          <w:rFonts w:ascii="Sylfaen" w:hAnsi="Sylfaen" w:cstheme="minorHAnsi"/>
          <w:sz w:val="20"/>
          <w:szCs w:val="20"/>
          <w:lang w:val="en-US"/>
        </w:rPr>
      </w:pPr>
      <w:r w:rsidRPr="005062D4">
        <w:rPr>
          <w:rFonts w:ascii="Sylfaen" w:hAnsi="Sylfaen" w:cstheme="minorHAnsi"/>
          <w:sz w:val="20"/>
          <w:szCs w:val="20"/>
          <w:lang w:val="ka-GE"/>
        </w:rPr>
        <w:t xml:space="preserve"> კომისიის მიერ </w:t>
      </w:r>
      <w:r w:rsidR="00505E7B" w:rsidRPr="005062D4">
        <w:rPr>
          <w:rFonts w:ascii="Sylfaen" w:hAnsi="Sylfaen" w:cstheme="minorHAnsi"/>
          <w:sz w:val="20"/>
          <w:szCs w:val="20"/>
          <w:lang w:val="ka-GE"/>
        </w:rPr>
        <w:t xml:space="preserve">წინამდებარე </w:t>
      </w:r>
      <w:r w:rsidRPr="005062D4">
        <w:rPr>
          <w:rFonts w:ascii="Sylfaen" w:hAnsi="Sylfaen" w:cstheme="minorHAnsi"/>
          <w:sz w:val="20"/>
          <w:szCs w:val="20"/>
          <w:lang w:val="ka-GE"/>
        </w:rPr>
        <w:t>კვლევის</w:t>
      </w:r>
      <w:r w:rsidR="00505E7B" w:rsidRPr="005062D4">
        <w:rPr>
          <w:rFonts w:ascii="Sylfaen" w:hAnsi="Sylfaen" w:cstheme="minorHAnsi"/>
          <w:sz w:val="20"/>
          <w:szCs w:val="20"/>
          <w:lang w:val="ka-GE"/>
        </w:rPr>
        <w:t xml:space="preserve"> მიზნების</w:t>
      </w:r>
      <w:r w:rsidRPr="005062D4">
        <w:rPr>
          <w:rFonts w:ascii="Sylfaen" w:hAnsi="Sylfaen" w:cstheme="minorHAnsi"/>
          <w:sz w:val="20"/>
          <w:szCs w:val="20"/>
          <w:lang w:val="ka-GE"/>
        </w:rPr>
        <w:t>თვის გეოგრაფიული ანალიზის</w:t>
      </w:r>
      <w:r w:rsidR="00505E7B" w:rsidRPr="005062D4">
        <w:rPr>
          <w:rFonts w:ascii="Sylfaen" w:hAnsi="Sylfaen" w:cstheme="minorHAnsi"/>
          <w:sz w:val="20"/>
          <w:szCs w:val="20"/>
          <w:lang w:val="ka-GE"/>
        </w:rPr>
        <w:t xml:space="preserve"> მიზნებისთვის</w:t>
      </w:r>
      <w:r w:rsidRPr="005062D4">
        <w:rPr>
          <w:rFonts w:ascii="Sylfaen" w:hAnsi="Sylfaen" w:cstheme="minorHAnsi"/>
          <w:sz w:val="20"/>
          <w:szCs w:val="20"/>
          <w:lang w:val="ka-GE"/>
        </w:rPr>
        <w:t xml:space="preserve"> ინფორმაცი</w:t>
      </w:r>
      <w:r w:rsidR="00505E7B" w:rsidRPr="005062D4">
        <w:rPr>
          <w:rFonts w:ascii="Sylfaen" w:hAnsi="Sylfaen" w:cstheme="minorHAnsi"/>
          <w:sz w:val="20"/>
          <w:szCs w:val="20"/>
          <w:lang w:val="ka-GE"/>
        </w:rPr>
        <w:t>ის მიღება მოხდა</w:t>
      </w:r>
      <w:r w:rsidR="00CF49BF" w:rsidRPr="005062D4">
        <w:rPr>
          <w:rFonts w:ascii="Sylfaen" w:hAnsi="Sylfaen" w:cstheme="minorHAnsi"/>
          <w:sz w:val="20"/>
          <w:szCs w:val="20"/>
          <w:lang w:val="ka-GE"/>
        </w:rPr>
        <w:t xml:space="preserve"> </w:t>
      </w:r>
      <w:r w:rsidR="00EF219D" w:rsidRPr="005062D4">
        <w:rPr>
          <w:rFonts w:ascii="Sylfaen" w:hAnsi="Sylfaen" w:cstheme="minorHAnsi"/>
          <w:sz w:val="20"/>
          <w:szCs w:val="20"/>
          <w:lang w:val="ka-GE"/>
        </w:rPr>
        <w:t xml:space="preserve">ოპერატორებისგან, რომელთაც ჯამში ჰყავთ </w:t>
      </w:r>
      <w:r w:rsidR="00CF49BF" w:rsidRPr="005062D4">
        <w:rPr>
          <w:rFonts w:ascii="Sylfaen" w:hAnsi="Sylfaen" w:cstheme="minorHAnsi"/>
          <w:sz w:val="20"/>
          <w:szCs w:val="20"/>
          <w:lang w:val="ka-GE"/>
        </w:rPr>
        <w:t xml:space="preserve">მთლიანი ბაზრის </w:t>
      </w:r>
      <w:r w:rsidR="00505E7B" w:rsidRPr="005062D4">
        <w:rPr>
          <w:rFonts w:ascii="Sylfaen" w:hAnsi="Sylfaen" w:cstheme="minorHAnsi"/>
          <w:sz w:val="20"/>
          <w:szCs w:val="20"/>
          <w:lang w:val="ka-GE"/>
        </w:rPr>
        <w:t xml:space="preserve">აბონენტების რაოდენობის </w:t>
      </w:r>
      <w:r w:rsidR="00CF49BF" w:rsidRPr="005062D4">
        <w:rPr>
          <w:rFonts w:ascii="Sylfaen" w:hAnsi="Sylfaen" w:cstheme="minorHAnsi"/>
          <w:sz w:val="20"/>
          <w:szCs w:val="20"/>
          <w:lang w:val="ka-GE"/>
        </w:rPr>
        <w:t>93%</w:t>
      </w:r>
      <w:r w:rsidR="00EF219D" w:rsidRPr="005062D4">
        <w:rPr>
          <w:rFonts w:ascii="Sylfaen" w:hAnsi="Sylfaen" w:cstheme="minorHAnsi"/>
          <w:sz w:val="20"/>
          <w:szCs w:val="20"/>
          <w:lang w:val="ka-GE"/>
        </w:rPr>
        <w:t xml:space="preserve">, ამასთან, </w:t>
      </w:r>
      <w:r w:rsidR="00CF49BF" w:rsidRPr="005062D4">
        <w:rPr>
          <w:rFonts w:ascii="Sylfaen" w:hAnsi="Sylfaen" w:cstheme="minorHAnsi"/>
          <w:sz w:val="20"/>
          <w:szCs w:val="20"/>
          <w:lang w:val="ka-GE"/>
        </w:rPr>
        <w:t xml:space="preserve">FTTx, xDSL და </w:t>
      </w:r>
      <w:r w:rsidR="00505E7B" w:rsidRPr="005062D4">
        <w:rPr>
          <w:rFonts w:ascii="Sylfaen" w:hAnsi="Sylfaen" w:cstheme="minorHAnsi"/>
          <w:sz w:val="20"/>
          <w:szCs w:val="20"/>
          <w:lang w:val="ka-GE"/>
        </w:rPr>
        <w:t>ფიქსირებული უსადენო</w:t>
      </w:r>
      <w:r w:rsidR="009B6BFD">
        <w:rPr>
          <w:rFonts w:ascii="Sylfaen" w:hAnsi="Sylfaen" w:cstheme="minorHAnsi"/>
          <w:sz w:val="20"/>
          <w:szCs w:val="20"/>
          <w:lang w:val="ka-GE"/>
        </w:rPr>
        <w:t xml:space="preserve"> </w:t>
      </w:r>
      <w:r w:rsidR="00505E7B" w:rsidRPr="005062D4">
        <w:rPr>
          <w:rFonts w:ascii="Sylfaen" w:hAnsi="Sylfaen" w:cstheme="minorHAnsi"/>
          <w:sz w:val="20"/>
          <w:szCs w:val="20"/>
          <w:lang w:val="ka-GE"/>
        </w:rPr>
        <w:t>(</w:t>
      </w:r>
      <w:r w:rsidR="00CF49BF" w:rsidRPr="005062D4">
        <w:rPr>
          <w:rFonts w:ascii="Sylfaen" w:hAnsi="Sylfaen" w:cstheme="minorHAnsi"/>
          <w:sz w:val="20"/>
          <w:szCs w:val="20"/>
          <w:lang w:val="ka-GE"/>
        </w:rPr>
        <w:t>FWA</w:t>
      </w:r>
      <w:r w:rsidR="00505E7B" w:rsidRPr="005062D4">
        <w:rPr>
          <w:rFonts w:ascii="Sylfaen" w:hAnsi="Sylfaen" w:cstheme="minorHAnsi"/>
          <w:sz w:val="20"/>
          <w:szCs w:val="20"/>
          <w:lang w:val="ka-GE"/>
        </w:rPr>
        <w:t>)</w:t>
      </w:r>
      <w:r w:rsidR="00CF49BF" w:rsidRPr="005062D4">
        <w:rPr>
          <w:rFonts w:ascii="Sylfaen" w:hAnsi="Sylfaen" w:cstheme="minorHAnsi"/>
          <w:sz w:val="20"/>
          <w:szCs w:val="20"/>
          <w:lang w:val="ka-GE"/>
        </w:rPr>
        <w:t xml:space="preserve"> ქსელებ</w:t>
      </w:r>
      <w:r w:rsidR="00EF219D" w:rsidRPr="005062D4">
        <w:rPr>
          <w:rFonts w:ascii="Sylfaen" w:hAnsi="Sylfaen" w:cstheme="minorHAnsi"/>
          <w:sz w:val="20"/>
          <w:szCs w:val="20"/>
          <w:lang w:val="ka-GE"/>
        </w:rPr>
        <w:t xml:space="preserve">ის აბონენტების </w:t>
      </w:r>
      <w:r w:rsidR="00CF49BF" w:rsidRPr="005062D4">
        <w:rPr>
          <w:rFonts w:ascii="Sylfaen" w:hAnsi="Sylfaen" w:cstheme="minorHAnsi"/>
          <w:sz w:val="20"/>
          <w:szCs w:val="20"/>
          <w:lang w:val="ka-GE"/>
        </w:rPr>
        <w:t>96%-ს, 83%-ს და 70%-ს შესაბამისად.</w:t>
      </w:r>
    </w:p>
    <w:p w14:paraId="07A401DA" w14:textId="5757CE94" w:rsidR="00CF49BF" w:rsidRPr="005062D4" w:rsidRDefault="00CF49BF" w:rsidP="00CF49BF">
      <w:pPr>
        <w:jc w:val="both"/>
        <w:rPr>
          <w:rFonts w:ascii="Sylfaen" w:hAnsi="Sylfaen" w:cstheme="minorHAnsi"/>
          <w:sz w:val="20"/>
          <w:szCs w:val="20"/>
          <w:lang w:val="ka-GE"/>
        </w:rPr>
      </w:pPr>
      <w:r w:rsidRPr="005062D4">
        <w:rPr>
          <w:rFonts w:ascii="Sylfaen" w:hAnsi="Sylfaen" w:cstheme="minorHAnsi"/>
          <w:sz w:val="20"/>
          <w:szCs w:val="20"/>
          <w:lang w:val="ka-GE"/>
        </w:rPr>
        <w:t xml:space="preserve">2014 წლის აღწერის მონაცემებით, საქართველოში 1 109 222 </w:t>
      </w:r>
      <w:r w:rsidR="00EF219D" w:rsidRPr="005062D4">
        <w:rPr>
          <w:rFonts w:ascii="Sylfaen" w:hAnsi="Sylfaen" w:cstheme="minorHAnsi"/>
          <w:sz w:val="20"/>
          <w:szCs w:val="20"/>
          <w:lang w:val="ka-GE"/>
        </w:rPr>
        <w:t>შ</w:t>
      </w:r>
      <w:r w:rsidR="00E153DC">
        <w:rPr>
          <w:rFonts w:ascii="Sylfaen" w:hAnsi="Sylfaen" w:cstheme="minorHAnsi"/>
          <w:sz w:val="20"/>
          <w:szCs w:val="20"/>
          <w:lang w:val="ka-GE"/>
        </w:rPr>
        <w:t>ი</w:t>
      </w:r>
      <w:r w:rsidR="00EF219D" w:rsidRPr="005062D4">
        <w:rPr>
          <w:rFonts w:ascii="Sylfaen" w:hAnsi="Sylfaen" w:cstheme="minorHAnsi"/>
          <w:sz w:val="20"/>
          <w:szCs w:val="20"/>
          <w:lang w:val="ka-GE"/>
        </w:rPr>
        <w:t xml:space="preserve">ნამეურნეობა </w:t>
      </w:r>
      <w:r w:rsidRPr="005062D4">
        <w:rPr>
          <w:rFonts w:ascii="Sylfaen" w:hAnsi="Sylfaen" w:cstheme="minorHAnsi"/>
          <w:sz w:val="20"/>
          <w:szCs w:val="20"/>
          <w:lang w:val="ka-GE"/>
        </w:rPr>
        <w:t xml:space="preserve">და </w:t>
      </w:r>
      <w:r w:rsidR="00EF219D" w:rsidRPr="005062D4">
        <w:rPr>
          <w:rFonts w:ascii="Sylfaen" w:hAnsi="Sylfaen" w:cstheme="minorHAnsi"/>
          <w:sz w:val="20"/>
          <w:szCs w:val="20"/>
          <w:lang w:val="ka-GE"/>
        </w:rPr>
        <w:t xml:space="preserve">3 716 900 </w:t>
      </w:r>
      <w:r w:rsidRPr="005062D4">
        <w:rPr>
          <w:rFonts w:ascii="Sylfaen" w:hAnsi="Sylfaen" w:cstheme="minorHAnsi"/>
          <w:sz w:val="20"/>
          <w:szCs w:val="20"/>
          <w:lang w:val="ka-GE"/>
        </w:rPr>
        <w:t xml:space="preserve">მუდმივი მაცხოვრებელი მოსახლეა. მოსახლეობის სიმჭიდროვე მერყეობს თბილისის მჭიდროდ დასახლებული ქალაქის ცენტრალური და ქალაქის მიმდებარე ტერიტორიებიდან თითქმის დაუსახლებელ მთიან რაიონებამდე, როგორც ეს ქვემოთ </w:t>
      </w:r>
      <w:r w:rsidR="00EF219D" w:rsidRPr="005062D4">
        <w:rPr>
          <w:rFonts w:ascii="Sylfaen" w:hAnsi="Sylfaen" w:cstheme="minorHAnsi"/>
          <w:sz w:val="20"/>
          <w:szCs w:val="20"/>
          <w:lang w:val="ka-GE"/>
        </w:rPr>
        <w:t xml:space="preserve">მოცემულ </w:t>
      </w:r>
      <w:r w:rsidRPr="005062D4">
        <w:rPr>
          <w:rFonts w:ascii="Sylfaen" w:hAnsi="Sylfaen"/>
          <w:sz w:val="20"/>
          <w:szCs w:val="20"/>
        </w:rPr>
        <w:t>დიაგრამაზე</w:t>
      </w:r>
      <w:r w:rsidR="00EF219D" w:rsidRPr="005062D4">
        <w:rPr>
          <w:rFonts w:ascii="Sylfaen" w:hAnsi="Sylfaen"/>
          <w:sz w:val="20"/>
          <w:szCs w:val="20"/>
        </w:rPr>
        <w:t>ა ნაჩვენები</w:t>
      </w:r>
      <w:r w:rsidRPr="005062D4">
        <w:rPr>
          <w:rFonts w:ascii="Sylfaen" w:hAnsi="Sylfaen" w:cstheme="minorHAnsi"/>
          <w:sz w:val="20"/>
          <w:szCs w:val="20"/>
          <w:lang w:val="ka-GE"/>
        </w:rPr>
        <w:t>.</w:t>
      </w:r>
    </w:p>
    <w:p w14:paraId="39E7AD83" w14:textId="1DCA19C1" w:rsidR="00CF49BF" w:rsidRPr="00CB64D8" w:rsidRDefault="009B6BFD" w:rsidP="00CF49BF">
      <w:pPr>
        <w:pStyle w:val="Caption"/>
        <w:keepNext/>
        <w:jc w:val="center"/>
        <w:rPr>
          <w:rFonts w:ascii="Sylfaen" w:hAnsi="Sylfaen"/>
          <w:i w:val="0"/>
          <w:iCs w:val="0"/>
          <w:sz w:val="20"/>
          <w:szCs w:val="20"/>
        </w:rPr>
      </w:pPr>
      <w:bookmarkStart w:id="276" w:name="_Toc169262583"/>
      <w:r>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CF49BF" w:rsidRPr="00CB64D8">
        <w:rPr>
          <w:rFonts w:ascii="Sylfaen" w:hAnsi="Sylfaen"/>
          <w:i w:val="0"/>
          <w:iCs w:val="0"/>
          <w:sz w:val="20"/>
          <w:szCs w:val="20"/>
        </w:rPr>
        <w:fldChar w:fldCharType="begin"/>
      </w:r>
      <w:r w:rsidR="00CF49BF" w:rsidRPr="00CB64D8">
        <w:rPr>
          <w:rFonts w:ascii="Sylfaen" w:hAnsi="Sylfaen"/>
          <w:i w:val="0"/>
          <w:iCs w:val="0"/>
          <w:sz w:val="20"/>
          <w:szCs w:val="20"/>
        </w:rPr>
        <w:instrText xml:space="preserve"> SEQ ფიგურა \* ARABIC </w:instrText>
      </w:r>
      <w:r w:rsidR="00CF49BF" w:rsidRPr="00CB64D8">
        <w:rPr>
          <w:rFonts w:ascii="Sylfaen" w:hAnsi="Sylfaen"/>
          <w:i w:val="0"/>
          <w:iCs w:val="0"/>
          <w:sz w:val="20"/>
          <w:szCs w:val="20"/>
        </w:rPr>
        <w:fldChar w:fldCharType="separate"/>
      </w:r>
      <w:r w:rsidR="001A6B3C">
        <w:rPr>
          <w:rFonts w:ascii="Sylfaen" w:hAnsi="Sylfaen"/>
          <w:i w:val="0"/>
          <w:iCs w:val="0"/>
          <w:noProof/>
          <w:sz w:val="20"/>
          <w:szCs w:val="20"/>
        </w:rPr>
        <w:t>1</w:t>
      </w:r>
      <w:r w:rsidR="00CF49BF" w:rsidRPr="00CB64D8">
        <w:rPr>
          <w:rFonts w:ascii="Sylfaen" w:hAnsi="Sylfaen"/>
          <w:i w:val="0"/>
          <w:iCs w:val="0"/>
          <w:sz w:val="20"/>
          <w:szCs w:val="20"/>
        </w:rPr>
        <w:fldChar w:fldCharType="end"/>
      </w:r>
      <w:r w:rsidR="00CF49BF" w:rsidRPr="00CB64D8">
        <w:rPr>
          <w:rFonts w:ascii="Sylfaen" w:hAnsi="Sylfaen"/>
          <w:i w:val="0"/>
          <w:iCs w:val="0"/>
          <w:sz w:val="20"/>
          <w:szCs w:val="20"/>
        </w:rPr>
        <w:t xml:space="preserve"> </w:t>
      </w:r>
      <w:r w:rsidR="00CF49BF" w:rsidRPr="00CB64D8">
        <w:rPr>
          <w:rFonts w:ascii="Sylfaen" w:hAnsi="Sylfaen"/>
          <w:i w:val="0"/>
          <w:iCs w:val="0"/>
          <w:sz w:val="20"/>
          <w:szCs w:val="20"/>
          <w:lang w:val="ka-GE"/>
        </w:rPr>
        <w:t>მოსახლეობის სიმჭიდროვის რუკა 2014 წლის აღწერიდან</w:t>
      </w:r>
      <w:bookmarkEnd w:id="276"/>
    </w:p>
    <w:p w14:paraId="07F83F9A" w14:textId="77777777" w:rsidR="00CF49BF" w:rsidRPr="005062D4" w:rsidRDefault="00CF49BF" w:rsidP="00CF49BF">
      <w:pPr>
        <w:jc w:val="both"/>
        <w:rPr>
          <w:rFonts w:ascii="Sylfaen" w:hAnsi="Sylfaen" w:cstheme="minorHAnsi"/>
          <w:sz w:val="20"/>
          <w:szCs w:val="20"/>
          <w:lang w:val="ka-GE"/>
        </w:rPr>
      </w:pPr>
      <w:r w:rsidRPr="005062D4">
        <w:rPr>
          <w:rFonts w:ascii="Sylfaen" w:hAnsi="Sylfaen" w:cstheme="minorHAnsi"/>
          <w:noProof/>
          <w:sz w:val="20"/>
          <w:szCs w:val="20"/>
          <w:lang w:val="en-US"/>
        </w:rPr>
        <w:drawing>
          <wp:inline distT="0" distB="0" distL="0" distR="0" wp14:anchorId="444BC5DD" wp14:editId="29F28F0C">
            <wp:extent cx="5760720" cy="2983865"/>
            <wp:effectExtent l="0" t="0" r="0" b="6985"/>
            <wp:docPr id="1235757277" name="Slika 9" descr="A ma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757277" name="Slika 9" descr="A map of a mountain&#10;&#10;Description automatically generated"/>
                    <pic:cNvPicPr/>
                  </pic:nvPicPr>
                  <pic:blipFill>
                    <a:blip r:embed="rId12"/>
                    <a:stretch>
                      <a:fillRect/>
                    </a:stretch>
                  </pic:blipFill>
                  <pic:spPr>
                    <a:xfrm>
                      <a:off x="0" y="0"/>
                      <a:ext cx="5760720" cy="2983865"/>
                    </a:xfrm>
                    <a:prstGeom prst="rect">
                      <a:avLst/>
                    </a:prstGeom>
                  </pic:spPr>
                </pic:pic>
              </a:graphicData>
            </a:graphic>
          </wp:inline>
        </w:drawing>
      </w:r>
    </w:p>
    <w:p w14:paraId="59ACB596" w14:textId="77777777" w:rsidR="00CF49BF" w:rsidRPr="005062D4" w:rsidRDefault="00CF49BF" w:rsidP="00CF49BF">
      <w:pPr>
        <w:jc w:val="center"/>
        <w:rPr>
          <w:rFonts w:ascii="Sylfaen" w:hAnsi="Sylfaen" w:cstheme="minorHAnsi"/>
          <w:sz w:val="20"/>
          <w:szCs w:val="20"/>
          <w:lang w:val="ka-GE"/>
        </w:rPr>
      </w:pPr>
      <w:r w:rsidRPr="005062D4">
        <w:rPr>
          <w:rFonts w:ascii="Sylfaen" w:hAnsi="Sylfaen" w:cstheme="minorHAnsi"/>
          <w:sz w:val="20"/>
          <w:szCs w:val="20"/>
          <w:lang w:val="ka-GE"/>
        </w:rPr>
        <w:t xml:space="preserve">წყარო: </w:t>
      </w:r>
      <w:hyperlink r:id="rId13" w:history="1">
        <w:r w:rsidRPr="005062D4">
          <w:rPr>
            <w:rStyle w:val="Hyperlink"/>
            <w:rFonts w:ascii="Sylfaen" w:hAnsi="Sylfaen" w:cstheme="minorHAnsi"/>
            <w:sz w:val="20"/>
            <w:szCs w:val="20"/>
            <w:lang w:val="ka-GE"/>
          </w:rPr>
          <w:t>https://demotrends.org/2020/01/20/population-change-in-georgia-from-1990-to-2018/</w:t>
        </w:r>
      </w:hyperlink>
    </w:p>
    <w:p w14:paraId="51BF0FA3" w14:textId="71A48E6B" w:rsidR="00CF49BF" w:rsidRPr="005062D4" w:rsidRDefault="00CF49BF" w:rsidP="00CF49BF">
      <w:pPr>
        <w:jc w:val="both"/>
        <w:rPr>
          <w:rFonts w:ascii="Sylfaen" w:hAnsi="Sylfaen" w:cstheme="minorHAnsi"/>
          <w:sz w:val="20"/>
          <w:szCs w:val="20"/>
          <w:lang w:val="ka-GE"/>
        </w:rPr>
      </w:pPr>
      <w:r w:rsidRPr="005062D4">
        <w:rPr>
          <w:rFonts w:ascii="Sylfaen" w:hAnsi="Sylfaen" w:cstheme="minorHAnsi"/>
          <w:sz w:val="20"/>
          <w:szCs w:val="20"/>
          <w:lang w:val="ka-GE"/>
        </w:rPr>
        <w:t xml:space="preserve">დაფარული </w:t>
      </w:r>
      <w:r w:rsidR="00B068F1" w:rsidRPr="005062D4">
        <w:rPr>
          <w:rFonts w:ascii="Sylfaen" w:hAnsi="Sylfaen" w:cstheme="minorHAnsi"/>
          <w:sz w:val="20"/>
          <w:szCs w:val="20"/>
          <w:lang w:val="ka-GE"/>
        </w:rPr>
        <w:t>ფართების</w:t>
      </w:r>
      <w:r w:rsidR="00EF219D" w:rsidRPr="005062D4">
        <w:rPr>
          <w:rFonts w:ascii="Sylfaen" w:hAnsi="Sylfaen" w:cstheme="minorHAnsi"/>
          <w:sz w:val="20"/>
          <w:szCs w:val="20"/>
          <w:lang w:val="ka-GE"/>
        </w:rPr>
        <w:t>(დაფარვის ზონაში არსებული)</w:t>
      </w:r>
      <w:r w:rsidR="00B068F1" w:rsidRPr="005062D4">
        <w:rPr>
          <w:rFonts w:ascii="Sylfaen" w:hAnsi="Sylfaen" w:cstheme="minorHAnsi"/>
          <w:sz w:val="20"/>
          <w:szCs w:val="20"/>
          <w:lang w:val="ka-GE"/>
        </w:rPr>
        <w:t xml:space="preserve"> </w:t>
      </w:r>
      <w:r w:rsidRPr="005062D4">
        <w:rPr>
          <w:rFonts w:ascii="Sylfaen" w:hAnsi="Sylfaen" w:cstheme="minorHAnsi"/>
          <w:sz w:val="20"/>
          <w:szCs w:val="20"/>
          <w:lang w:val="ka-GE"/>
        </w:rPr>
        <w:t>შესახებ ინფორმაცია წარმოადგინა ყველა ოპერატორმა ცალ-ცალკე. ხშირ შემთხვევაში ერთი და იგივე ფართი დაფარულია ერთზე მეტი ინფრასტრუქტურით, ამიტომ ასეთი დაფარული ფართები შესაძლოა ასახული იყოს რამ</w:t>
      </w:r>
      <w:r w:rsidR="00E153DC">
        <w:rPr>
          <w:rFonts w:ascii="Sylfaen" w:hAnsi="Sylfaen" w:cstheme="minorHAnsi"/>
          <w:sz w:val="20"/>
          <w:szCs w:val="20"/>
          <w:lang w:val="ka-GE"/>
        </w:rPr>
        <w:t>დენჯერმე</w:t>
      </w:r>
      <w:r w:rsidR="001A3D9E">
        <w:rPr>
          <w:rFonts w:ascii="Sylfaen" w:hAnsi="Sylfaen" w:cstheme="minorHAnsi"/>
          <w:sz w:val="20"/>
          <w:szCs w:val="20"/>
          <w:lang w:val="ka-GE"/>
        </w:rPr>
        <w:t xml:space="preserve"> </w:t>
      </w:r>
      <w:r w:rsidRPr="005062D4">
        <w:rPr>
          <w:rFonts w:ascii="Sylfaen" w:hAnsi="Sylfaen" w:cstheme="minorHAnsi"/>
          <w:sz w:val="20"/>
          <w:szCs w:val="20"/>
          <w:lang w:val="ka-GE"/>
        </w:rPr>
        <w:t xml:space="preserve">აღნიშნული წარმოადგენს იმის მიზეზს, რომ ამ ნაწილში მოცემული შედეგების მიხედვით, დაფარული ფართების საერთო რაოდენობა საქართველოში </w:t>
      </w:r>
      <w:r w:rsidR="009350B6" w:rsidRPr="005062D4">
        <w:rPr>
          <w:rFonts w:ascii="Sylfaen" w:hAnsi="Sylfaen" w:cstheme="minorHAnsi"/>
          <w:sz w:val="20"/>
          <w:szCs w:val="20"/>
          <w:lang w:val="ka-GE"/>
        </w:rPr>
        <w:t xml:space="preserve">შინამეურნეობების </w:t>
      </w:r>
      <w:r w:rsidRPr="005062D4">
        <w:rPr>
          <w:rFonts w:ascii="Sylfaen" w:hAnsi="Sylfaen" w:cstheme="minorHAnsi"/>
          <w:sz w:val="20"/>
          <w:szCs w:val="20"/>
          <w:lang w:val="ka-GE"/>
        </w:rPr>
        <w:t>საერთო რაოდენობაზე მეტია.</w:t>
      </w:r>
    </w:p>
    <w:p w14:paraId="29C7B962" w14:textId="6DBEE4DA" w:rsidR="00CF49BF" w:rsidRPr="005062D4" w:rsidRDefault="00CF49BF" w:rsidP="00CF49BF">
      <w:pPr>
        <w:jc w:val="both"/>
        <w:rPr>
          <w:rFonts w:ascii="Sylfaen" w:hAnsi="Sylfaen" w:cstheme="minorHAnsi"/>
          <w:sz w:val="20"/>
          <w:szCs w:val="20"/>
          <w:lang w:val="ka-GE"/>
        </w:rPr>
      </w:pPr>
      <w:r w:rsidRPr="005062D4">
        <w:rPr>
          <w:rFonts w:ascii="Sylfaen" w:hAnsi="Sylfaen" w:cstheme="minorHAnsi"/>
          <w:sz w:val="20"/>
          <w:szCs w:val="20"/>
          <w:lang w:val="ka-GE"/>
        </w:rPr>
        <w:t xml:space="preserve">დაფარვის გეოგრაფიული ანალიზი ხორციელდება მთელი რიგი კრიტერიუმების გათვალისწინებით, რათა განისაზღვროს არსებობს თუ არა ტერიტორიაზე კონკურენციის განსხვავებული </w:t>
      </w:r>
      <w:r w:rsidR="00B068F1" w:rsidRPr="005062D4">
        <w:rPr>
          <w:rFonts w:ascii="Sylfaen" w:hAnsi="Sylfaen" w:cstheme="minorHAnsi"/>
          <w:sz w:val="20"/>
          <w:szCs w:val="20"/>
          <w:lang w:val="ka-GE"/>
        </w:rPr>
        <w:t xml:space="preserve">დონე </w:t>
      </w:r>
      <w:r w:rsidRPr="005062D4">
        <w:rPr>
          <w:rFonts w:ascii="Sylfaen" w:hAnsi="Sylfaen" w:cstheme="minorHAnsi"/>
          <w:sz w:val="20"/>
          <w:szCs w:val="20"/>
          <w:lang w:val="ka-GE"/>
        </w:rPr>
        <w:t>სხვადასხვა ინფრასტრუქტურას შორის. შემდგომ ეტაპზე განხორციელდება დეტალური გეო</w:t>
      </w:r>
      <w:r w:rsidR="00B068F1" w:rsidRPr="005062D4">
        <w:rPr>
          <w:rFonts w:ascii="Sylfaen" w:hAnsi="Sylfaen" w:cstheme="minorHAnsi"/>
          <w:sz w:val="20"/>
          <w:szCs w:val="20"/>
          <w:lang w:val="ka-GE"/>
        </w:rPr>
        <w:t xml:space="preserve">გრაფიული </w:t>
      </w:r>
      <w:r w:rsidRPr="005062D4">
        <w:rPr>
          <w:rFonts w:ascii="Sylfaen" w:hAnsi="Sylfaen" w:cstheme="minorHAnsi"/>
          <w:sz w:val="20"/>
          <w:szCs w:val="20"/>
          <w:lang w:val="ka-GE"/>
        </w:rPr>
        <w:t>სეგმენტაცია</w:t>
      </w:r>
      <w:r w:rsidR="009350B6" w:rsidRPr="005062D4">
        <w:rPr>
          <w:rFonts w:ascii="Sylfaen" w:hAnsi="Sylfaen" w:cstheme="minorHAnsi"/>
          <w:sz w:val="20"/>
          <w:szCs w:val="20"/>
          <w:lang w:val="ka-GE"/>
        </w:rPr>
        <w:t>.</w:t>
      </w:r>
      <w:r w:rsidRPr="005062D4">
        <w:rPr>
          <w:rFonts w:ascii="Sylfaen" w:hAnsi="Sylfaen" w:cstheme="minorHAnsi"/>
          <w:sz w:val="20"/>
          <w:szCs w:val="20"/>
          <w:lang w:val="ka-GE"/>
        </w:rPr>
        <w:t xml:space="preserve"> ამ </w:t>
      </w:r>
      <w:r w:rsidR="009350B6" w:rsidRPr="005062D4">
        <w:rPr>
          <w:rFonts w:ascii="Sylfaen" w:hAnsi="Sylfaen" w:cstheme="minorHAnsi"/>
          <w:sz w:val="20"/>
          <w:szCs w:val="20"/>
          <w:lang w:val="ka-GE"/>
        </w:rPr>
        <w:t>ქვეთავში კი</w:t>
      </w:r>
      <w:r w:rsidRPr="005062D4">
        <w:rPr>
          <w:rFonts w:ascii="Sylfaen" w:hAnsi="Sylfaen" w:cstheme="minorHAnsi"/>
          <w:sz w:val="20"/>
          <w:szCs w:val="20"/>
          <w:lang w:val="ka-GE"/>
        </w:rPr>
        <w:t>, წარმოდგენილია მხოლოდ ინფრასტრუქტურის დაფარვის მიმოხილვა (კითხვარის შედეგების მონაცემების გამოყენებით). ეს მიმოხილვა</w:t>
      </w:r>
      <w:r w:rsidRPr="005062D4">
        <w:rPr>
          <w:rFonts w:ascii="Sylfaen" w:hAnsi="Sylfaen" w:cstheme="minorHAnsi"/>
          <w:sz w:val="20"/>
          <w:szCs w:val="20"/>
          <w:lang w:val="en-US"/>
        </w:rPr>
        <w:t xml:space="preserve"> </w:t>
      </w:r>
      <w:r w:rsidRPr="005062D4">
        <w:rPr>
          <w:rFonts w:ascii="Sylfaen" w:hAnsi="Sylfaen" w:cstheme="minorHAnsi"/>
          <w:sz w:val="20"/>
          <w:szCs w:val="20"/>
          <w:lang w:val="ka-GE"/>
        </w:rPr>
        <w:t xml:space="preserve">არ უნდა ჩაითვალოს, ბაზრის შემდგომი </w:t>
      </w:r>
      <w:r w:rsidR="009350B6" w:rsidRPr="005062D4">
        <w:rPr>
          <w:rFonts w:ascii="Sylfaen" w:hAnsi="Sylfaen" w:cstheme="minorHAnsi"/>
          <w:sz w:val="20"/>
          <w:szCs w:val="20"/>
          <w:lang w:val="ka-GE"/>
        </w:rPr>
        <w:t xml:space="preserve">განსაზღვრის </w:t>
      </w:r>
      <w:r w:rsidRPr="005062D4">
        <w:rPr>
          <w:rFonts w:ascii="Sylfaen" w:hAnsi="Sylfaen" w:cstheme="minorHAnsi"/>
          <w:sz w:val="20"/>
          <w:szCs w:val="20"/>
          <w:lang w:val="ka-GE"/>
        </w:rPr>
        <w:t xml:space="preserve">წინასწარ შეფასებად (თავი </w:t>
      </w:r>
      <w:r w:rsidR="00FB110A">
        <w:rPr>
          <w:rFonts w:ascii="Sylfaen" w:hAnsi="Sylfaen" w:cstheme="minorHAnsi"/>
          <w:sz w:val="20"/>
          <w:szCs w:val="20"/>
          <w:lang w:val="ka-GE"/>
        </w:rPr>
        <w:t>4</w:t>
      </w:r>
      <w:r w:rsidRPr="005062D4">
        <w:rPr>
          <w:rFonts w:ascii="Sylfaen" w:hAnsi="Sylfaen" w:cstheme="minorHAnsi"/>
          <w:sz w:val="20"/>
          <w:szCs w:val="20"/>
          <w:lang w:val="ka-GE"/>
        </w:rPr>
        <w:t>.</w:t>
      </w:r>
      <w:r w:rsidR="00FB110A">
        <w:rPr>
          <w:rFonts w:ascii="Sylfaen" w:hAnsi="Sylfaen" w:cstheme="minorHAnsi"/>
          <w:sz w:val="20"/>
          <w:szCs w:val="20"/>
          <w:lang w:val="ka-GE"/>
        </w:rPr>
        <w:t>5</w:t>
      </w:r>
      <w:r w:rsidRPr="005062D4">
        <w:rPr>
          <w:rFonts w:ascii="Sylfaen" w:hAnsi="Sylfaen" w:cstheme="minorHAnsi"/>
          <w:sz w:val="20"/>
          <w:szCs w:val="20"/>
          <w:lang w:val="ka-GE"/>
        </w:rPr>
        <w:t>).</w:t>
      </w:r>
    </w:p>
    <w:p w14:paraId="4DFA3ED9" w14:textId="094B4F2B" w:rsidR="00CF49BF" w:rsidRPr="005062D4" w:rsidRDefault="00CF49BF" w:rsidP="00CF49BF">
      <w:pPr>
        <w:jc w:val="both"/>
        <w:rPr>
          <w:rFonts w:ascii="Sylfaen" w:hAnsi="Sylfaen" w:cstheme="minorHAnsi"/>
          <w:sz w:val="20"/>
          <w:szCs w:val="20"/>
          <w:lang w:val="ka-GE"/>
        </w:rPr>
      </w:pPr>
      <w:r w:rsidRPr="005062D4">
        <w:rPr>
          <w:rFonts w:ascii="Sylfaen" w:hAnsi="Sylfaen" w:cstheme="minorHAnsi"/>
          <w:sz w:val="20"/>
          <w:szCs w:val="20"/>
          <w:lang w:val="ka-GE"/>
        </w:rPr>
        <w:t xml:space="preserve">საწყის ეტაპზე განიხილება ყველა ხელმისაწვდომი ფიქსირებული ფართოზოლოვანი ინფრასტრუქტურა, მიუხედავად იმისა, </w:t>
      </w:r>
      <w:r w:rsidR="00B068F1" w:rsidRPr="005062D4">
        <w:rPr>
          <w:rFonts w:ascii="Sylfaen" w:hAnsi="Sylfaen" w:cstheme="minorHAnsi"/>
          <w:sz w:val="20"/>
          <w:szCs w:val="20"/>
          <w:lang w:val="ka-GE"/>
        </w:rPr>
        <w:t xml:space="preserve">კვლევის შემდეგ ეტაპზე, საბითუმო ბაზრების განსაზღვრისას </w:t>
      </w:r>
      <w:r w:rsidRPr="005062D4">
        <w:rPr>
          <w:rFonts w:ascii="Sylfaen" w:hAnsi="Sylfaen" w:cstheme="minorHAnsi"/>
          <w:sz w:val="20"/>
          <w:szCs w:val="20"/>
          <w:lang w:val="ka-GE"/>
        </w:rPr>
        <w:t xml:space="preserve">ყველა ეს ინფრასტრუქტურა </w:t>
      </w:r>
      <w:r w:rsidR="00B068F1" w:rsidRPr="005062D4">
        <w:rPr>
          <w:rFonts w:ascii="Sylfaen" w:hAnsi="Sylfaen" w:cstheme="minorHAnsi"/>
          <w:sz w:val="20"/>
          <w:szCs w:val="20"/>
          <w:lang w:val="ka-GE"/>
        </w:rPr>
        <w:t xml:space="preserve">იქნება თუ არა </w:t>
      </w:r>
      <w:r w:rsidRPr="005062D4">
        <w:rPr>
          <w:rFonts w:ascii="Sylfaen" w:hAnsi="Sylfaen" w:cstheme="minorHAnsi"/>
          <w:sz w:val="20"/>
          <w:szCs w:val="20"/>
          <w:lang w:val="ka-GE"/>
        </w:rPr>
        <w:t>იგივე ფიქსირებული ფართოზოლოვანი დაშვების ბაზრის ნაწილი.</w:t>
      </w:r>
      <w:r w:rsidR="00965E9C" w:rsidRPr="005062D4">
        <w:rPr>
          <w:rFonts w:ascii="Sylfaen" w:hAnsi="Sylfaen" w:cstheme="minorHAnsi"/>
          <w:sz w:val="20"/>
          <w:szCs w:val="20"/>
          <w:lang w:val="ka-GE"/>
        </w:rPr>
        <w:t xml:space="preserve"> ყოველივე აღნიშნულის გათვალის</w:t>
      </w:r>
      <w:r w:rsidR="009350B6" w:rsidRPr="005062D4">
        <w:rPr>
          <w:rFonts w:ascii="Sylfaen" w:hAnsi="Sylfaen" w:cstheme="minorHAnsi"/>
          <w:sz w:val="20"/>
          <w:szCs w:val="20"/>
          <w:lang w:val="ka-GE"/>
        </w:rPr>
        <w:t>წი</w:t>
      </w:r>
      <w:r w:rsidR="00965E9C" w:rsidRPr="005062D4">
        <w:rPr>
          <w:rFonts w:ascii="Sylfaen" w:hAnsi="Sylfaen" w:cstheme="minorHAnsi"/>
          <w:sz w:val="20"/>
          <w:szCs w:val="20"/>
          <w:lang w:val="ka-GE"/>
        </w:rPr>
        <w:t xml:space="preserve">ნებით, </w:t>
      </w:r>
      <w:r w:rsidRPr="005062D4">
        <w:rPr>
          <w:rFonts w:ascii="Sylfaen" w:hAnsi="Sylfaen" w:cstheme="minorHAnsi"/>
          <w:sz w:val="20"/>
          <w:szCs w:val="20"/>
          <w:lang w:val="ka-GE"/>
        </w:rPr>
        <w:t>ანალიზში ჩართულია დასახლებები, სადაც წარმოდგენილია მინიმუმ ერთი აქტიური აბონენტი, მიუხედავად ტექნოლოგიისა.</w:t>
      </w:r>
    </w:p>
    <w:p w14:paraId="1449FC0D" w14:textId="77777777" w:rsidR="00CF49BF" w:rsidRPr="005062D4" w:rsidRDefault="00CF49BF" w:rsidP="00CF49BF">
      <w:pPr>
        <w:jc w:val="both"/>
        <w:rPr>
          <w:rFonts w:ascii="Sylfaen" w:hAnsi="Sylfaen" w:cstheme="minorHAnsi"/>
          <w:sz w:val="20"/>
          <w:szCs w:val="20"/>
          <w:lang w:val="ka-GE"/>
        </w:rPr>
      </w:pPr>
      <w:r w:rsidRPr="005062D4">
        <w:rPr>
          <w:rFonts w:ascii="Sylfaen" w:hAnsi="Sylfaen" w:cstheme="minorHAnsi"/>
          <w:sz w:val="20"/>
          <w:szCs w:val="20"/>
          <w:lang w:val="ka-GE"/>
        </w:rPr>
        <w:t>დასახლებები იყოფა ოთხ კატეგორიად:</w:t>
      </w:r>
    </w:p>
    <w:p w14:paraId="755743CE" w14:textId="77777777" w:rsidR="00CF49BF" w:rsidRPr="005062D4" w:rsidRDefault="00CF49BF" w:rsidP="00015832">
      <w:pPr>
        <w:pStyle w:val="ListParagraph"/>
        <w:numPr>
          <w:ilvl w:val="1"/>
          <w:numId w:val="28"/>
        </w:numPr>
        <w:jc w:val="both"/>
        <w:rPr>
          <w:rFonts w:ascii="Sylfaen" w:hAnsi="Sylfaen" w:cstheme="minorHAnsi"/>
          <w:sz w:val="20"/>
          <w:szCs w:val="20"/>
          <w:lang w:val="ka-GE"/>
        </w:rPr>
      </w:pPr>
      <w:r w:rsidRPr="005062D4">
        <w:rPr>
          <w:rFonts w:ascii="Sylfaen" w:hAnsi="Sylfaen" w:cstheme="minorHAnsi"/>
          <w:sz w:val="20"/>
          <w:szCs w:val="20"/>
          <w:lang w:val="ka-GE"/>
        </w:rPr>
        <w:t>წარმოდგენილია 3 ან მეტი ოპერატორი,</w:t>
      </w:r>
    </w:p>
    <w:p w14:paraId="2FD121CF" w14:textId="77777777" w:rsidR="00CF49BF" w:rsidRPr="005062D4" w:rsidRDefault="00CF49BF" w:rsidP="00015832">
      <w:pPr>
        <w:pStyle w:val="ListParagraph"/>
        <w:numPr>
          <w:ilvl w:val="1"/>
          <w:numId w:val="28"/>
        </w:numPr>
        <w:jc w:val="both"/>
        <w:rPr>
          <w:rFonts w:ascii="Sylfaen" w:hAnsi="Sylfaen" w:cstheme="minorHAnsi"/>
          <w:sz w:val="20"/>
          <w:szCs w:val="20"/>
          <w:lang w:val="ka-GE"/>
        </w:rPr>
      </w:pPr>
      <w:r w:rsidRPr="005062D4">
        <w:rPr>
          <w:rFonts w:ascii="Sylfaen" w:hAnsi="Sylfaen" w:cstheme="minorHAnsi"/>
          <w:sz w:val="20"/>
          <w:szCs w:val="20"/>
          <w:lang w:val="ka-GE"/>
        </w:rPr>
        <w:t>წარმოდგენილია 2 ოპერატორი,</w:t>
      </w:r>
    </w:p>
    <w:p w14:paraId="050AD24D" w14:textId="77777777" w:rsidR="00CF49BF" w:rsidRPr="005062D4" w:rsidRDefault="00CF49BF" w:rsidP="00015832">
      <w:pPr>
        <w:pStyle w:val="ListParagraph"/>
        <w:numPr>
          <w:ilvl w:val="1"/>
          <w:numId w:val="28"/>
        </w:numPr>
        <w:jc w:val="both"/>
        <w:rPr>
          <w:rFonts w:ascii="Sylfaen" w:hAnsi="Sylfaen" w:cstheme="minorHAnsi"/>
          <w:sz w:val="20"/>
          <w:szCs w:val="20"/>
          <w:lang w:val="ka-GE"/>
        </w:rPr>
      </w:pPr>
      <w:r w:rsidRPr="005062D4">
        <w:rPr>
          <w:rFonts w:ascii="Sylfaen" w:hAnsi="Sylfaen" w:cstheme="minorHAnsi"/>
          <w:sz w:val="20"/>
          <w:szCs w:val="20"/>
          <w:lang w:val="ka-GE"/>
        </w:rPr>
        <w:t>წარმოდგენილია 1 ოპერატორი,</w:t>
      </w:r>
    </w:p>
    <w:p w14:paraId="0B328E1F" w14:textId="77777777" w:rsidR="00CF49BF" w:rsidRPr="005062D4" w:rsidRDefault="00CF49BF" w:rsidP="00015832">
      <w:pPr>
        <w:pStyle w:val="ListParagraph"/>
        <w:numPr>
          <w:ilvl w:val="1"/>
          <w:numId w:val="28"/>
        </w:numPr>
        <w:jc w:val="both"/>
        <w:rPr>
          <w:rFonts w:ascii="Sylfaen" w:hAnsi="Sylfaen" w:cstheme="minorHAnsi"/>
          <w:sz w:val="20"/>
          <w:szCs w:val="20"/>
          <w:lang w:val="ka-GE"/>
        </w:rPr>
      </w:pPr>
      <w:r w:rsidRPr="005062D4">
        <w:rPr>
          <w:rFonts w:ascii="Sylfaen" w:hAnsi="Sylfaen" w:cstheme="minorHAnsi"/>
          <w:sz w:val="20"/>
          <w:szCs w:val="20"/>
          <w:lang w:val="ka-GE"/>
        </w:rPr>
        <w:t>ოპერატორი არ არის წარმოდგენილი</w:t>
      </w:r>
    </w:p>
    <w:p w14:paraId="2D82ECF1" w14:textId="4F5E7A3A" w:rsidR="00CF49BF" w:rsidRPr="005062D4" w:rsidRDefault="00CF49BF" w:rsidP="00CF49BF">
      <w:pPr>
        <w:jc w:val="both"/>
        <w:rPr>
          <w:rFonts w:ascii="Sylfaen" w:hAnsi="Sylfaen" w:cstheme="minorHAnsi"/>
          <w:sz w:val="20"/>
          <w:szCs w:val="20"/>
          <w:lang w:val="ka-GE"/>
        </w:rPr>
      </w:pPr>
      <w:r w:rsidRPr="005062D4">
        <w:rPr>
          <w:rFonts w:ascii="Sylfaen" w:hAnsi="Sylfaen" w:cstheme="minorHAnsi"/>
          <w:sz w:val="20"/>
          <w:szCs w:val="20"/>
          <w:lang w:val="ka-GE"/>
        </w:rPr>
        <w:t xml:space="preserve">თბილისის მოსახლეობა წარმოადგენს საქართველოს მოსახლეობის 30%-ზე მეტს, ამიტომ შემდეგ ცხრილებში (სადაც საჭიროა) ცალკე სტრიქონებია გამოტანილი მხოლოდ თბილისის მონაცემებით. მაგალითად, ცხრილი 2-ში, თბილისი შედის </w:t>
      </w:r>
      <w:r w:rsidR="00965E9C" w:rsidRPr="005062D4">
        <w:rPr>
          <w:rFonts w:ascii="Sylfaen" w:hAnsi="Sylfaen" w:cstheme="minorHAnsi"/>
          <w:sz w:val="20"/>
          <w:szCs w:val="20"/>
          <w:lang w:val="ka-GE"/>
        </w:rPr>
        <w:t xml:space="preserve">როგორც </w:t>
      </w:r>
      <w:r w:rsidRPr="005062D4">
        <w:rPr>
          <w:rFonts w:ascii="Sylfaen" w:hAnsi="Sylfaen" w:cstheme="minorHAnsi"/>
          <w:sz w:val="20"/>
          <w:szCs w:val="20"/>
          <w:lang w:val="ka-GE"/>
        </w:rPr>
        <w:t>პირველ სტრიქონში წარმოდგენილ მონაცემებში (დასახლებები სადაც წარმოდგენილია 3 ან მეტი ოპერატორი)</w:t>
      </w:r>
      <w:r w:rsidR="00965E9C" w:rsidRPr="005062D4">
        <w:rPr>
          <w:rFonts w:ascii="Sylfaen" w:hAnsi="Sylfaen" w:cstheme="minorHAnsi"/>
          <w:sz w:val="20"/>
          <w:szCs w:val="20"/>
          <w:lang w:val="ka-GE"/>
        </w:rPr>
        <w:t xml:space="preserve">, ასევე გამოტანილია ცალკე, დამატებით ორ სტრიქონში, სადაც </w:t>
      </w:r>
      <w:r w:rsidRPr="005062D4">
        <w:rPr>
          <w:rFonts w:ascii="Sylfaen" w:hAnsi="Sylfaen" w:cstheme="minorHAnsi"/>
          <w:sz w:val="20"/>
          <w:szCs w:val="20"/>
          <w:lang w:val="ka-GE"/>
        </w:rPr>
        <w:t>წარმოდგენილია 3 ან მეტი ოპერატორი</w:t>
      </w:r>
      <w:r w:rsidR="00965E9C" w:rsidRPr="005062D4">
        <w:rPr>
          <w:rFonts w:ascii="Sylfaen" w:hAnsi="Sylfaen" w:cstheme="minorHAnsi"/>
          <w:sz w:val="20"/>
          <w:szCs w:val="20"/>
          <w:lang w:val="ka-GE"/>
        </w:rPr>
        <w:t xml:space="preserve"> და აბონენტების რაოდენობა ნაწილდება შემდეგნაირად:</w:t>
      </w:r>
      <w:r w:rsidRPr="005062D4">
        <w:rPr>
          <w:rFonts w:ascii="Sylfaen" w:hAnsi="Sylfaen" w:cstheme="minorHAnsi"/>
          <w:sz w:val="20"/>
          <w:szCs w:val="20"/>
          <w:lang w:val="ka-GE"/>
        </w:rPr>
        <w:t xml:space="preserve"> 425,610 თბილისში, ხოლო 440,696 სხვა </w:t>
      </w:r>
      <w:r w:rsidR="00965E9C" w:rsidRPr="005062D4">
        <w:rPr>
          <w:rFonts w:ascii="Sylfaen" w:hAnsi="Sylfaen" w:cstheme="minorHAnsi"/>
          <w:sz w:val="20"/>
          <w:szCs w:val="20"/>
          <w:lang w:val="ka-GE"/>
        </w:rPr>
        <w:t>473 დასახლებაში.</w:t>
      </w:r>
      <w:r w:rsidR="001D1620" w:rsidRPr="005062D4">
        <w:rPr>
          <w:rFonts w:ascii="Sylfaen" w:hAnsi="Sylfaen" w:cstheme="minorHAnsi"/>
          <w:sz w:val="20"/>
          <w:szCs w:val="20"/>
          <w:lang w:val="ka-GE"/>
        </w:rPr>
        <w:t xml:space="preserve"> </w:t>
      </w:r>
    </w:p>
    <w:p w14:paraId="12C89D70" w14:textId="789A9E88" w:rsidR="00CF49BF" w:rsidRPr="005062D4" w:rsidRDefault="00CF49BF" w:rsidP="00CF49BF">
      <w:pPr>
        <w:jc w:val="both"/>
        <w:rPr>
          <w:rFonts w:ascii="Sylfaen" w:hAnsi="Sylfaen" w:cstheme="minorHAnsi"/>
          <w:sz w:val="20"/>
          <w:szCs w:val="20"/>
          <w:lang w:val="ka-GE"/>
        </w:rPr>
      </w:pPr>
      <w:r w:rsidRPr="005062D4">
        <w:rPr>
          <w:rFonts w:ascii="Sylfaen" w:hAnsi="Sylfaen" w:cstheme="minorHAnsi"/>
          <w:sz w:val="20"/>
          <w:szCs w:val="20"/>
          <w:lang w:val="ka-GE"/>
        </w:rPr>
        <w:t xml:space="preserve">ანალიზის ამ ნაწილისთვის მნიშვნელოვანია არა ოპერატორის ზომა, არამედ მხოლოდ მისი </w:t>
      </w:r>
      <w:r w:rsidR="00FB2D6F" w:rsidRPr="005062D4">
        <w:rPr>
          <w:rFonts w:ascii="Sylfaen" w:hAnsi="Sylfaen" w:cstheme="minorHAnsi"/>
          <w:sz w:val="20"/>
          <w:szCs w:val="20"/>
          <w:lang w:val="ka-GE"/>
        </w:rPr>
        <w:t>არსებობა</w:t>
      </w:r>
      <w:r w:rsidR="003A26E3" w:rsidRPr="005062D4">
        <w:rPr>
          <w:rFonts w:ascii="Sylfaen" w:hAnsi="Sylfaen" w:cstheme="minorHAnsi"/>
          <w:sz w:val="20"/>
          <w:szCs w:val="20"/>
          <w:lang w:val="ka-GE"/>
        </w:rPr>
        <w:t xml:space="preserve"> </w:t>
      </w:r>
      <w:r w:rsidR="00965E9C" w:rsidRPr="005062D4">
        <w:rPr>
          <w:rFonts w:ascii="Sylfaen" w:hAnsi="Sylfaen" w:cstheme="minorHAnsi"/>
          <w:sz w:val="20"/>
          <w:szCs w:val="20"/>
          <w:lang w:val="ka-GE"/>
        </w:rPr>
        <w:t>დასახლებაში</w:t>
      </w:r>
      <w:r w:rsidR="007A517D">
        <w:rPr>
          <w:rFonts w:ascii="Sylfaen" w:hAnsi="Sylfaen" w:cstheme="minorHAnsi"/>
          <w:sz w:val="20"/>
          <w:szCs w:val="20"/>
          <w:lang w:val="ka-GE"/>
        </w:rPr>
        <w:t xml:space="preserve"> </w:t>
      </w:r>
      <w:r w:rsidR="003A26E3" w:rsidRPr="005062D4">
        <w:rPr>
          <w:rFonts w:ascii="Sylfaen" w:hAnsi="Sylfaen" w:cstheme="minorHAnsi"/>
          <w:sz w:val="20"/>
          <w:szCs w:val="20"/>
          <w:lang w:val="ka-GE"/>
        </w:rPr>
        <w:t>(</w:t>
      </w:r>
      <w:r w:rsidR="007A517D">
        <w:rPr>
          <w:rFonts w:ascii="Sylfaen" w:hAnsi="Sylfaen" w:cstheme="minorHAnsi"/>
          <w:sz w:val="20"/>
          <w:szCs w:val="20"/>
          <w:lang w:val="ka-GE"/>
        </w:rPr>
        <w:t>ერთი</w:t>
      </w:r>
      <w:r w:rsidR="003A26E3" w:rsidRPr="005062D4">
        <w:rPr>
          <w:rFonts w:ascii="Sylfaen" w:hAnsi="Sylfaen" w:cstheme="minorHAnsi"/>
          <w:sz w:val="20"/>
          <w:szCs w:val="20"/>
          <w:lang w:val="ka-GE"/>
        </w:rPr>
        <w:t xml:space="preserve"> </w:t>
      </w:r>
      <w:r w:rsidR="007A517D">
        <w:rPr>
          <w:rFonts w:ascii="Sylfaen" w:hAnsi="Sylfaen" w:cstheme="minorHAnsi"/>
          <w:sz w:val="20"/>
          <w:szCs w:val="20"/>
          <w:lang w:val="ka-GE"/>
        </w:rPr>
        <w:t xml:space="preserve"> აბონენტის </w:t>
      </w:r>
      <w:r w:rsidR="003A26E3" w:rsidRPr="005062D4">
        <w:rPr>
          <w:rFonts w:ascii="Sylfaen" w:hAnsi="Sylfaen" w:cstheme="minorHAnsi"/>
          <w:sz w:val="20"/>
          <w:szCs w:val="20"/>
          <w:lang w:val="ka-GE"/>
        </w:rPr>
        <w:t>მაინც აბონენტის)</w:t>
      </w:r>
      <w:r w:rsidRPr="005062D4">
        <w:rPr>
          <w:rFonts w:ascii="Sylfaen" w:hAnsi="Sylfaen" w:cstheme="minorHAnsi"/>
          <w:sz w:val="20"/>
          <w:szCs w:val="20"/>
          <w:lang w:val="ka-GE"/>
        </w:rPr>
        <w:t xml:space="preserve">. </w:t>
      </w:r>
      <w:r w:rsidR="00FB2D6F" w:rsidRPr="005062D4">
        <w:rPr>
          <w:rFonts w:ascii="Sylfaen" w:hAnsi="Sylfaen" w:cstheme="minorHAnsi"/>
          <w:sz w:val="20"/>
          <w:szCs w:val="20"/>
          <w:lang w:val="ka-GE"/>
        </w:rPr>
        <w:t xml:space="preserve">მიჩნეულია, რომ </w:t>
      </w:r>
      <w:r w:rsidRPr="005062D4">
        <w:rPr>
          <w:rFonts w:ascii="Sylfaen" w:hAnsi="Sylfaen" w:cstheme="minorHAnsi"/>
          <w:sz w:val="20"/>
          <w:szCs w:val="20"/>
          <w:lang w:val="ka-GE"/>
        </w:rPr>
        <w:t xml:space="preserve">ოპერატორის </w:t>
      </w:r>
      <w:r w:rsidR="003A26E3" w:rsidRPr="005062D4">
        <w:rPr>
          <w:rFonts w:ascii="Sylfaen" w:hAnsi="Sylfaen" w:cstheme="minorHAnsi"/>
          <w:sz w:val="20"/>
          <w:szCs w:val="20"/>
          <w:lang w:val="ka-GE"/>
        </w:rPr>
        <w:t>წარმოდგენ</w:t>
      </w:r>
      <w:r w:rsidR="00FB2D6F" w:rsidRPr="005062D4">
        <w:rPr>
          <w:rFonts w:ascii="Sylfaen" w:hAnsi="Sylfaen" w:cstheme="minorHAnsi"/>
          <w:sz w:val="20"/>
          <w:szCs w:val="20"/>
          <w:lang w:val="ka-GE"/>
        </w:rPr>
        <w:t>ილია დასახლებაში</w:t>
      </w:r>
      <w:r w:rsidRPr="005062D4">
        <w:rPr>
          <w:rFonts w:ascii="Sylfaen" w:hAnsi="Sylfaen" w:cstheme="minorHAnsi"/>
          <w:sz w:val="20"/>
          <w:szCs w:val="20"/>
          <w:lang w:val="ka-GE"/>
        </w:rPr>
        <w:t xml:space="preserve"> იმ შემთხვევაშიც, როდესაც დასახლების მხოლოდ მცირე ნაწილია დაფარული ამ ოპერატორის მიერ. </w:t>
      </w:r>
      <w:r w:rsidR="00FB2D6F" w:rsidRPr="005062D4">
        <w:rPr>
          <w:rFonts w:ascii="Sylfaen" w:hAnsi="Sylfaen" w:cstheme="minorHAnsi"/>
          <w:sz w:val="20"/>
          <w:szCs w:val="20"/>
          <w:lang w:val="ka-GE"/>
        </w:rPr>
        <w:t xml:space="preserve">დაშვება ეფუძნება გარემოებას, რომ როგორც წესი, </w:t>
      </w:r>
      <w:r w:rsidRPr="005062D4">
        <w:rPr>
          <w:rFonts w:ascii="Sylfaen" w:hAnsi="Sylfaen" w:cstheme="minorHAnsi"/>
          <w:sz w:val="20"/>
          <w:szCs w:val="20"/>
          <w:lang w:val="ka-GE"/>
        </w:rPr>
        <w:t>ოპერატორისთვის, დასახლებაში შესვლის საწყისი ღირებულება მაღალია და ბაზარზე შესვლის შემდგომ დაფარვის გაფართოება უფრო მარტივია.</w:t>
      </w:r>
    </w:p>
    <w:p w14:paraId="354C9AE5" w14:textId="4AA9E28D" w:rsidR="00CF49BF" w:rsidRPr="00CB64D8" w:rsidRDefault="00CF49BF" w:rsidP="00CF49BF">
      <w:pPr>
        <w:pStyle w:val="Caption"/>
        <w:keepNext/>
        <w:jc w:val="center"/>
        <w:rPr>
          <w:rFonts w:ascii="Sylfaen" w:hAnsi="Sylfaen"/>
          <w:i w:val="0"/>
          <w:iCs w:val="0"/>
          <w:sz w:val="20"/>
          <w:szCs w:val="20"/>
        </w:rPr>
      </w:pPr>
      <w:bookmarkStart w:id="277" w:name="_Toc169262584"/>
      <w:r w:rsidRPr="00CB64D8">
        <w:rPr>
          <w:rFonts w:ascii="Sylfaen" w:hAnsi="Sylfaen"/>
          <w:i w:val="0"/>
          <w:iCs w:val="0"/>
          <w:sz w:val="20"/>
          <w:szCs w:val="20"/>
          <w:lang w:val="ka-GE"/>
        </w:rPr>
        <w:t>ცხრილი</w:t>
      </w:r>
      <w:r w:rsidRPr="00CB64D8">
        <w:rPr>
          <w:rFonts w:ascii="Sylfaen" w:hAnsi="Sylfaen"/>
          <w:i w:val="0"/>
          <w:iCs w:val="0"/>
          <w:sz w:val="20"/>
          <w:szCs w:val="20"/>
        </w:rPr>
        <w:t xml:space="preserve"> </w:t>
      </w:r>
      <w:r w:rsidRPr="00CB64D8">
        <w:rPr>
          <w:rFonts w:ascii="Sylfaen" w:hAnsi="Sylfaen"/>
          <w:i w:val="0"/>
          <w:iCs w:val="0"/>
          <w:sz w:val="20"/>
          <w:szCs w:val="20"/>
        </w:rPr>
        <w:fldChar w:fldCharType="begin"/>
      </w:r>
      <w:r w:rsidRPr="00CB64D8">
        <w:rPr>
          <w:rFonts w:ascii="Sylfaen" w:hAnsi="Sylfaen"/>
          <w:i w:val="0"/>
          <w:iCs w:val="0"/>
          <w:sz w:val="20"/>
          <w:szCs w:val="20"/>
        </w:rPr>
        <w:instrText xml:space="preserve"> SEQ ფიგურა \* ARABIC </w:instrText>
      </w:r>
      <w:r w:rsidRPr="00CB64D8">
        <w:rPr>
          <w:rFonts w:ascii="Sylfaen" w:hAnsi="Sylfaen"/>
          <w:i w:val="0"/>
          <w:iCs w:val="0"/>
          <w:sz w:val="20"/>
          <w:szCs w:val="20"/>
        </w:rPr>
        <w:fldChar w:fldCharType="separate"/>
      </w:r>
      <w:r w:rsidR="001A6B3C">
        <w:rPr>
          <w:rFonts w:ascii="Sylfaen" w:hAnsi="Sylfaen"/>
          <w:i w:val="0"/>
          <w:iCs w:val="0"/>
          <w:noProof/>
          <w:sz w:val="20"/>
          <w:szCs w:val="20"/>
        </w:rPr>
        <w:t>2</w:t>
      </w:r>
      <w:r w:rsidRPr="00CB64D8">
        <w:rPr>
          <w:rFonts w:ascii="Sylfaen" w:hAnsi="Sylfaen"/>
          <w:i w:val="0"/>
          <w:iCs w:val="0"/>
          <w:sz w:val="20"/>
          <w:szCs w:val="20"/>
        </w:rPr>
        <w:fldChar w:fldCharType="end"/>
      </w:r>
      <w:r w:rsidRPr="00CB64D8">
        <w:rPr>
          <w:rFonts w:ascii="Sylfaen" w:hAnsi="Sylfaen"/>
          <w:i w:val="0"/>
          <w:iCs w:val="0"/>
          <w:sz w:val="20"/>
          <w:szCs w:val="20"/>
        </w:rPr>
        <w:t xml:space="preserve"> </w:t>
      </w:r>
      <w:r w:rsidRPr="00CB64D8">
        <w:rPr>
          <w:rFonts w:ascii="Sylfaen" w:hAnsi="Sylfaen"/>
          <w:i w:val="0"/>
          <w:iCs w:val="0"/>
          <w:sz w:val="20"/>
          <w:szCs w:val="20"/>
          <w:lang w:val="ka-GE"/>
        </w:rPr>
        <w:t>აქტიური ოპერატორები დასახლებებში</w:t>
      </w:r>
      <w:bookmarkEnd w:id="277"/>
    </w:p>
    <w:tbl>
      <w:tblPr>
        <w:tblW w:w="9066" w:type="dxa"/>
        <w:tblLayout w:type="fixed"/>
        <w:tblCellMar>
          <w:left w:w="70" w:type="dxa"/>
          <w:right w:w="70" w:type="dxa"/>
        </w:tblCellMar>
        <w:tblLook w:val="04A0" w:firstRow="1" w:lastRow="0" w:firstColumn="1" w:lastColumn="0" w:noHBand="0" w:noVBand="1"/>
      </w:tblPr>
      <w:tblGrid>
        <w:gridCol w:w="1319"/>
        <w:gridCol w:w="1593"/>
        <w:gridCol w:w="1619"/>
        <w:gridCol w:w="1458"/>
        <w:gridCol w:w="1458"/>
        <w:gridCol w:w="1619"/>
      </w:tblGrid>
      <w:tr w:rsidR="00CF49BF" w:rsidRPr="005062D4" w14:paraId="2D10F38D" w14:textId="77777777" w:rsidTr="00217380">
        <w:trPr>
          <w:trHeight w:val="612"/>
        </w:trPr>
        <w:tc>
          <w:tcPr>
            <w:tcW w:w="1153" w:type="dxa"/>
            <w:tcBorders>
              <w:top w:val="single" w:sz="4" w:space="0" w:color="auto"/>
              <w:left w:val="single" w:sz="4" w:space="0" w:color="auto"/>
              <w:bottom w:val="single" w:sz="4" w:space="0" w:color="auto"/>
              <w:right w:val="single" w:sz="4" w:space="0" w:color="auto"/>
            </w:tcBorders>
            <w:shd w:val="clear" w:color="000000" w:fill="D0CECE" w:themeFill="background2" w:themeFillShade="E6"/>
            <w:vAlign w:val="center"/>
            <w:hideMark/>
          </w:tcPr>
          <w:p w14:paraId="56DF086D" w14:textId="77777777" w:rsidR="00CF49BF" w:rsidRPr="005062D4"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ოპერატორების რაოდენობა</w:t>
            </w:r>
          </w:p>
        </w:tc>
        <w:tc>
          <w:tcPr>
            <w:tcW w:w="1394"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45531125" w14:textId="77777777" w:rsidR="00CF49BF" w:rsidRPr="005062D4"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დასახლებების რაოდენობა</w:t>
            </w:r>
          </w:p>
        </w:tc>
        <w:tc>
          <w:tcPr>
            <w:tcW w:w="1417"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1EC5803A" w14:textId="19078BF9" w:rsidR="00CF49BF" w:rsidRPr="005062D4" w:rsidRDefault="00CF31FF" w:rsidP="00217380">
            <w:pPr>
              <w:spacing w:after="0" w:line="240" w:lineRule="auto"/>
              <w:jc w:val="center"/>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 xml:space="preserve">შინამეურნეობების </w:t>
            </w:r>
            <w:r w:rsidR="00CF49BF" w:rsidRPr="005062D4">
              <w:rPr>
                <w:rFonts w:ascii="Sylfaen" w:eastAsia="Times New Roman" w:hAnsi="Sylfaen" w:cstheme="minorHAnsi"/>
                <w:b/>
                <w:bCs/>
                <w:color w:val="000000"/>
                <w:sz w:val="20"/>
                <w:szCs w:val="20"/>
                <w:lang w:val="ka-GE" w:eastAsia="hr-HR"/>
              </w:rPr>
              <w:t>რაოდენობა</w:t>
            </w:r>
            <w:r w:rsidR="00637BB7" w:rsidRPr="005062D4">
              <w:rPr>
                <w:rFonts w:ascii="Sylfaen" w:eastAsia="Times New Roman" w:hAnsi="Sylfaen" w:cstheme="minorHAnsi"/>
                <w:b/>
                <w:bCs/>
                <w:color w:val="000000"/>
                <w:sz w:val="20"/>
                <w:szCs w:val="20"/>
                <w:lang w:val="ka-GE" w:eastAsia="hr-HR"/>
              </w:rPr>
              <w:t xml:space="preserve"> დასახლებაში</w:t>
            </w:r>
          </w:p>
        </w:tc>
        <w:tc>
          <w:tcPr>
            <w:tcW w:w="127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19D4E500" w14:textId="5208F61C" w:rsidR="00CF49BF" w:rsidRPr="005062D4"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 xml:space="preserve">მთლიანი </w:t>
            </w:r>
            <w:r w:rsidR="00CF31FF" w:rsidRPr="005062D4">
              <w:rPr>
                <w:rFonts w:ascii="Sylfaen" w:eastAsia="Times New Roman" w:hAnsi="Sylfaen" w:cstheme="minorHAnsi"/>
                <w:b/>
                <w:bCs/>
                <w:color w:val="000000"/>
                <w:sz w:val="20"/>
                <w:szCs w:val="20"/>
                <w:lang w:val="ka-GE" w:eastAsia="hr-HR"/>
              </w:rPr>
              <w:t xml:space="preserve">შინამეურნეობების </w:t>
            </w:r>
            <w:r w:rsidRPr="005062D4">
              <w:rPr>
                <w:rFonts w:ascii="Sylfaen" w:eastAsia="Times New Roman" w:hAnsi="Sylfaen" w:cstheme="minorHAnsi"/>
                <w:b/>
                <w:bCs/>
                <w:color w:val="000000"/>
                <w:sz w:val="20"/>
                <w:szCs w:val="20"/>
                <w:lang w:val="ka-GE" w:eastAsia="hr-HR"/>
              </w:rPr>
              <w:t>%</w:t>
            </w:r>
          </w:p>
        </w:tc>
        <w:tc>
          <w:tcPr>
            <w:tcW w:w="127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1761DFC2" w14:textId="77777777" w:rsidR="00CF49BF" w:rsidRPr="005062D4"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მოსახლეობა</w:t>
            </w:r>
          </w:p>
        </w:tc>
        <w:tc>
          <w:tcPr>
            <w:tcW w:w="1417"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20D1D624" w14:textId="5DB1824F" w:rsidR="00CF49BF" w:rsidRPr="005062D4"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აბონენტ</w:t>
            </w:r>
            <w:r w:rsidR="00FB2D6F" w:rsidRPr="005062D4">
              <w:rPr>
                <w:rFonts w:ascii="Sylfaen" w:eastAsia="Times New Roman" w:hAnsi="Sylfaen" w:cstheme="minorHAnsi"/>
                <w:b/>
                <w:bCs/>
                <w:color w:val="000000"/>
                <w:sz w:val="20"/>
                <w:szCs w:val="20"/>
                <w:lang w:val="ka-GE" w:eastAsia="hr-HR"/>
              </w:rPr>
              <w:t>ების რაოდენობა</w:t>
            </w:r>
          </w:p>
        </w:tc>
      </w:tr>
      <w:tr w:rsidR="00CF49BF" w:rsidRPr="005062D4" w14:paraId="3C3A024C" w14:textId="77777777" w:rsidTr="00217380">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E5C4535" w14:textId="039577AE" w:rsidR="00CF49BF" w:rsidRPr="005062D4" w:rsidRDefault="00CF49BF" w:rsidP="00CB64D8">
            <w:pPr>
              <w:spacing w:after="0" w:line="240" w:lineRule="auto"/>
              <w:jc w:val="center"/>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3</w:t>
            </w:r>
            <w:r w:rsidR="003120AD">
              <w:rPr>
                <w:rFonts w:ascii="Sylfaen" w:eastAsia="Times New Roman" w:hAnsi="Sylfaen" w:cstheme="minorHAnsi"/>
                <w:bCs/>
                <w:color w:val="000000"/>
                <w:sz w:val="20"/>
                <w:szCs w:val="20"/>
                <w:lang w:val="ka-GE" w:eastAsia="hr-HR"/>
              </w:rPr>
              <w:t xml:space="preserve"> ან მეტი</w:t>
            </w:r>
          </w:p>
        </w:tc>
        <w:tc>
          <w:tcPr>
            <w:tcW w:w="1394" w:type="dxa"/>
            <w:tcBorders>
              <w:top w:val="nil"/>
              <w:left w:val="nil"/>
              <w:bottom w:val="single" w:sz="4" w:space="0" w:color="auto"/>
              <w:right w:val="single" w:sz="4" w:space="0" w:color="auto"/>
            </w:tcBorders>
            <w:shd w:val="clear" w:color="auto" w:fill="auto"/>
            <w:vAlign w:val="center"/>
            <w:hideMark/>
          </w:tcPr>
          <w:p w14:paraId="34D7EC0E"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474</w:t>
            </w:r>
          </w:p>
        </w:tc>
        <w:tc>
          <w:tcPr>
            <w:tcW w:w="1417" w:type="dxa"/>
            <w:tcBorders>
              <w:top w:val="nil"/>
              <w:left w:val="nil"/>
              <w:bottom w:val="single" w:sz="4" w:space="0" w:color="auto"/>
              <w:right w:val="single" w:sz="4" w:space="0" w:color="auto"/>
            </w:tcBorders>
            <w:shd w:val="clear" w:color="auto" w:fill="auto"/>
            <w:vAlign w:val="center"/>
            <w:hideMark/>
          </w:tcPr>
          <w:p w14:paraId="5A879AD8"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957,053</w:t>
            </w:r>
          </w:p>
        </w:tc>
        <w:tc>
          <w:tcPr>
            <w:tcW w:w="1276" w:type="dxa"/>
            <w:tcBorders>
              <w:top w:val="nil"/>
              <w:left w:val="nil"/>
              <w:bottom w:val="single" w:sz="4" w:space="0" w:color="auto"/>
              <w:right w:val="single" w:sz="4" w:space="0" w:color="auto"/>
            </w:tcBorders>
            <w:shd w:val="clear" w:color="auto" w:fill="auto"/>
            <w:vAlign w:val="center"/>
            <w:hideMark/>
          </w:tcPr>
          <w:p w14:paraId="1F4C2E6E"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76.4</w:t>
            </w:r>
          </w:p>
        </w:tc>
        <w:tc>
          <w:tcPr>
            <w:tcW w:w="1276" w:type="dxa"/>
            <w:tcBorders>
              <w:top w:val="nil"/>
              <w:left w:val="nil"/>
              <w:bottom w:val="single" w:sz="4" w:space="0" w:color="auto"/>
              <w:right w:val="single" w:sz="4" w:space="0" w:color="auto"/>
            </w:tcBorders>
            <w:shd w:val="clear" w:color="auto" w:fill="auto"/>
            <w:vAlign w:val="center"/>
            <w:hideMark/>
          </w:tcPr>
          <w:p w14:paraId="489E0342"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2,682,727</w:t>
            </w:r>
          </w:p>
        </w:tc>
        <w:tc>
          <w:tcPr>
            <w:tcW w:w="1417" w:type="dxa"/>
            <w:tcBorders>
              <w:top w:val="nil"/>
              <w:left w:val="nil"/>
              <w:bottom w:val="single" w:sz="4" w:space="0" w:color="auto"/>
              <w:right w:val="single" w:sz="4" w:space="0" w:color="auto"/>
            </w:tcBorders>
            <w:shd w:val="clear" w:color="auto" w:fill="auto"/>
            <w:vAlign w:val="center"/>
            <w:hideMark/>
          </w:tcPr>
          <w:p w14:paraId="70EFD7E3"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866,306</w:t>
            </w:r>
          </w:p>
        </w:tc>
      </w:tr>
      <w:tr w:rsidR="00CF49BF" w:rsidRPr="005062D4" w14:paraId="7E0E81BA" w14:textId="77777777" w:rsidTr="00217380">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1876E791" w14:textId="77777777" w:rsidR="00CF49BF" w:rsidRPr="005062D4" w:rsidRDefault="00CF49BF" w:rsidP="00CB64D8">
            <w:pPr>
              <w:spacing w:after="0" w:line="240" w:lineRule="auto"/>
              <w:jc w:val="center"/>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2</w:t>
            </w:r>
          </w:p>
        </w:tc>
        <w:tc>
          <w:tcPr>
            <w:tcW w:w="1394" w:type="dxa"/>
            <w:tcBorders>
              <w:top w:val="nil"/>
              <w:left w:val="nil"/>
              <w:bottom w:val="single" w:sz="4" w:space="0" w:color="auto"/>
              <w:right w:val="single" w:sz="4" w:space="0" w:color="auto"/>
            </w:tcBorders>
            <w:shd w:val="clear" w:color="auto" w:fill="auto"/>
            <w:vAlign w:val="center"/>
            <w:hideMark/>
          </w:tcPr>
          <w:p w14:paraId="249E63DE"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607</w:t>
            </w:r>
          </w:p>
        </w:tc>
        <w:tc>
          <w:tcPr>
            <w:tcW w:w="1417" w:type="dxa"/>
            <w:tcBorders>
              <w:top w:val="nil"/>
              <w:left w:val="nil"/>
              <w:bottom w:val="single" w:sz="4" w:space="0" w:color="auto"/>
              <w:right w:val="single" w:sz="4" w:space="0" w:color="auto"/>
            </w:tcBorders>
            <w:shd w:val="clear" w:color="auto" w:fill="auto"/>
            <w:vAlign w:val="center"/>
            <w:hideMark/>
          </w:tcPr>
          <w:p w14:paraId="6B6A0C58"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119,539</w:t>
            </w:r>
          </w:p>
        </w:tc>
        <w:tc>
          <w:tcPr>
            <w:tcW w:w="1276" w:type="dxa"/>
            <w:tcBorders>
              <w:top w:val="nil"/>
              <w:left w:val="nil"/>
              <w:bottom w:val="single" w:sz="4" w:space="0" w:color="auto"/>
              <w:right w:val="single" w:sz="4" w:space="0" w:color="auto"/>
            </w:tcBorders>
            <w:shd w:val="clear" w:color="auto" w:fill="auto"/>
            <w:vAlign w:val="center"/>
            <w:hideMark/>
          </w:tcPr>
          <w:p w14:paraId="5E687DDC"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9.5</w:t>
            </w:r>
          </w:p>
        </w:tc>
        <w:tc>
          <w:tcPr>
            <w:tcW w:w="1276" w:type="dxa"/>
            <w:tcBorders>
              <w:top w:val="nil"/>
              <w:left w:val="nil"/>
              <w:bottom w:val="single" w:sz="4" w:space="0" w:color="auto"/>
              <w:right w:val="single" w:sz="4" w:space="0" w:color="auto"/>
            </w:tcBorders>
            <w:shd w:val="clear" w:color="auto" w:fill="auto"/>
            <w:vAlign w:val="center"/>
            <w:hideMark/>
          </w:tcPr>
          <w:p w14:paraId="69B13E5B"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411,791</w:t>
            </w:r>
          </w:p>
        </w:tc>
        <w:tc>
          <w:tcPr>
            <w:tcW w:w="1417" w:type="dxa"/>
            <w:tcBorders>
              <w:top w:val="nil"/>
              <w:left w:val="nil"/>
              <w:bottom w:val="single" w:sz="4" w:space="0" w:color="auto"/>
              <w:right w:val="single" w:sz="4" w:space="0" w:color="auto"/>
            </w:tcBorders>
            <w:shd w:val="clear" w:color="auto" w:fill="auto"/>
            <w:vAlign w:val="center"/>
            <w:hideMark/>
          </w:tcPr>
          <w:p w14:paraId="4FB2164E"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56,725</w:t>
            </w:r>
          </w:p>
        </w:tc>
      </w:tr>
      <w:tr w:rsidR="00CF49BF" w:rsidRPr="005062D4" w14:paraId="480184DB" w14:textId="77777777" w:rsidTr="00217380">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D93C325" w14:textId="77777777" w:rsidR="00CF49BF" w:rsidRPr="005062D4" w:rsidRDefault="00CF49BF" w:rsidP="00CB64D8">
            <w:pPr>
              <w:spacing w:after="0" w:line="240" w:lineRule="auto"/>
              <w:jc w:val="center"/>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1</w:t>
            </w:r>
          </w:p>
        </w:tc>
        <w:tc>
          <w:tcPr>
            <w:tcW w:w="1394" w:type="dxa"/>
            <w:tcBorders>
              <w:top w:val="nil"/>
              <w:left w:val="nil"/>
              <w:bottom w:val="single" w:sz="4" w:space="0" w:color="auto"/>
              <w:right w:val="single" w:sz="4" w:space="0" w:color="auto"/>
            </w:tcBorders>
            <w:shd w:val="clear" w:color="auto" w:fill="auto"/>
            <w:vAlign w:val="center"/>
            <w:hideMark/>
          </w:tcPr>
          <w:p w14:paraId="78B21E9B"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1,104</w:t>
            </w:r>
          </w:p>
        </w:tc>
        <w:tc>
          <w:tcPr>
            <w:tcW w:w="1417" w:type="dxa"/>
            <w:tcBorders>
              <w:top w:val="nil"/>
              <w:left w:val="nil"/>
              <w:bottom w:val="single" w:sz="4" w:space="0" w:color="auto"/>
              <w:right w:val="single" w:sz="4" w:space="0" w:color="auto"/>
            </w:tcBorders>
            <w:shd w:val="clear" w:color="auto" w:fill="auto"/>
            <w:vAlign w:val="center"/>
            <w:hideMark/>
          </w:tcPr>
          <w:p w14:paraId="644D1B0A"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114,612</w:t>
            </w:r>
          </w:p>
        </w:tc>
        <w:tc>
          <w:tcPr>
            <w:tcW w:w="1276" w:type="dxa"/>
            <w:tcBorders>
              <w:top w:val="nil"/>
              <w:left w:val="nil"/>
              <w:bottom w:val="single" w:sz="4" w:space="0" w:color="auto"/>
              <w:right w:val="single" w:sz="4" w:space="0" w:color="auto"/>
            </w:tcBorders>
            <w:shd w:val="clear" w:color="auto" w:fill="auto"/>
            <w:vAlign w:val="center"/>
            <w:hideMark/>
          </w:tcPr>
          <w:p w14:paraId="7D133CD9"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9.2</w:t>
            </w:r>
          </w:p>
        </w:tc>
        <w:tc>
          <w:tcPr>
            <w:tcW w:w="1276" w:type="dxa"/>
            <w:tcBorders>
              <w:top w:val="nil"/>
              <w:left w:val="nil"/>
              <w:bottom w:val="single" w:sz="4" w:space="0" w:color="auto"/>
              <w:right w:val="single" w:sz="4" w:space="0" w:color="auto"/>
            </w:tcBorders>
            <w:shd w:val="clear" w:color="auto" w:fill="auto"/>
            <w:vAlign w:val="center"/>
            <w:hideMark/>
          </w:tcPr>
          <w:p w14:paraId="66125873"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391,704</w:t>
            </w:r>
          </w:p>
        </w:tc>
        <w:tc>
          <w:tcPr>
            <w:tcW w:w="1417" w:type="dxa"/>
            <w:tcBorders>
              <w:top w:val="nil"/>
              <w:left w:val="nil"/>
              <w:bottom w:val="single" w:sz="4" w:space="0" w:color="auto"/>
              <w:right w:val="single" w:sz="4" w:space="0" w:color="auto"/>
            </w:tcBorders>
            <w:shd w:val="clear" w:color="auto" w:fill="auto"/>
            <w:vAlign w:val="center"/>
            <w:hideMark/>
          </w:tcPr>
          <w:p w14:paraId="68D82B49"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33,896</w:t>
            </w:r>
          </w:p>
        </w:tc>
      </w:tr>
      <w:tr w:rsidR="00CF49BF" w:rsidRPr="005062D4" w14:paraId="370CFC9A" w14:textId="77777777" w:rsidTr="00217380">
        <w:trPr>
          <w:trHeight w:val="300"/>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D52B0A1" w14:textId="77777777" w:rsidR="00CF49BF" w:rsidRPr="005062D4" w:rsidRDefault="00CF49BF" w:rsidP="00CB64D8">
            <w:pPr>
              <w:spacing w:after="0" w:line="240" w:lineRule="auto"/>
              <w:jc w:val="center"/>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0</w:t>
            </w:r>
          </w:p>
        </w:tc>
        <w:tc>
          <w:tcPr>
            <w:tcW w:w="1394" w:type="dxa"/>
            <w:tcBorders>
              <w:top w:val="nil"/>
              <w:left w:val="nil"/>
              <w:bottom w:val="single" w:sz="4" w:space="0" w:color="auto"/>
              <w:right w:val="single" w:sz="4" w:space="0" w:color="auto"/>
            </w:tcBorders>
            <w:shd w:val="clear" w:color="auto" w:fill="auto"/>
            <w:vAlign w:val="center"/>
            <w:hideMark/>
          </w:tcPr>
          <w:p w14:paraId="684EFFFB"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1,420</w:t>
            </w:r>
          </w:p>
        </w:tc>
        <w:tc>
          <w:tcPr>
            <w:tcW w:w="1417" w:type="dxa"/>
            <w:tcBorders>
              <w:top w:val="nil"/>
              <w:left w:val="nil"/>
              <w:bottom w:val="single" w:sz="4" w:space="0" w:color="auto"/>
              <w:right w:val="single" w:sz="4" w:space="0" w:color="auto"/>
            </w:tcBorders>
            <w:shd w:val="clear" w:color="auto" w:fill="auto"/>
            <w:vAlign w:val="center"/>
            <w:hideMark/>
          </w:tcPr>
          <w:p w14:paraId="39BF24D0"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60,771</w:t>
            </w:r>
          </w:p>
        </w:tc>
        <w:tc>
          <w:tcPr>
            <w:tcW w:w="1276" w:type="dxa"/>
            <w:tcBorders>
              <w:top w:val="nil"/>
              <w:left w:val="nil"/>
              <w:bottom w:val="single" w:sz="4" w:space="0" w:color="auto"/>
              <w:right w:val="single" w:sz="4" w:space="0" w:color="auto"/>
            </w:tcBorders>
            <w:shd w:val="clear" w:color="auto" w:fill="auto"/>
            <w:vAlign w:val="center"/>
            <w:hideMark/>
          </w:tcPr>
          <w:p w14:paraId="74F4173A"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4.9</w:t>
            </w:r>
          </w:p>
        </w:tc>
        <w:tc>
          <w:tcPr>
            <w:tcW w:w="1276" w:type="dxa"/>
            <w:tcBorders>
              <w:top w:val="nil"/>
              <w:left w:val="nil"/>
              <w:bottom w:val="single" w:sz="4" w:space="0" w:color="auto"/>
              <w:right w:val="single" w:sz="4" w:space="0" w:color="auto"/>
            </w:tcBorders>
            <w:shd w:val="clear" w:color="auto" w:fill="auto"/>
            <w:vAlign w:val="center"/>
            <w:hideMark/>
          </w:tcPr>
          <w:p w14:paraId="532BF9D7"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193,523</w:t>
            </w:r>
          </w:p>
        </w:tc>
        <w:tc>
          <w:tcPr>
            <w:tcW w:w="1417" w:type="dxa"/>
            <w:tcBorders>
              <w:top w:val="nil"/>
              <w:left w:val="nil"/>
              <w:bottom w:val="single" w:sz="4" w:space="0" w:color="auto"/>
              <w:right w:val="single" w:sz="4" w:space="0" w:color="auto"/>
            </w:tcBorders>
            <w:shd w:val="clear" w:color="auto" w:fill="auto"/>
            <w:vAlign w:val="center"/>
            <w:hideMark/>
          </w:tcPr>
          <w:p w14:paraId="591C8AFD"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0</w:t>
            </w:r>
          </w:p>
        </w:tc>
      </w:tr>
      <w:tr w:rsidR="00CF49BF" w:rsidRPr="005062D4" w14:paraId="66924BDA" w14:textId="77777777" w:rsidTr="00217380">
        <w:trPr>
          <w:trHeight w:val="300"/>
        </w:trPr>
        <w:tc>
          <w:tcPr>
            <w:tcW w:w="1153" w:type="dxa"/>
            <w:tcBorders>
              <w:top w:val="single" w:sz="4" w:space="0" w:color="auto"/>
              <w:left w:val="single" w:sz="4" w:space="0" w:color="auto"/>
              <w:bottom w:val="single" w:sz="4" w:space="0" w:color="auto"/>
              <w:right w:val="single" w:sz="4" w:space="0" w:color="auto"/>
            </w:tcBorders>
            <w:shd w:val="clear" w:color="000000" w:fill="D0CECE" w:themeFill="background2" w:themeFillShade="E6"/>
            <w:noWrap/>
            <w:vAlign w:val="bottom"/>
            <w:hideMark/>
          </w:tcPr>
          <w:p w14:paraId="084380FB" w14:textId="77777777" w:rsidR="00CF49BF" w:rsidRPr="005062D4" w:rsidRDefault="00CF49BF" w:rsidP="00217380">
            <w:pPr>
              <w:spacing w:after="0" w:line="240" w:lineRule="auto"/>
              <w:jc w:val="right"/>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სულ</w:t>
            </w:r>
          </w:p>
        </w:tc>
        <w:tc>
          <w:tcPr>
            <w:tcW w:w="1394"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20B7D947" w14:textId="77777777" w:rsidR="00CF49BF" w:rsidRPr="005062D4" w:rsidRDefault="00CF49BF" w:rsidP="00217380">
            <w:pPr>
              <w:spacing w:after="0" w:line="240" w:lineRule="auto"/>
              <w:jc w:val="right"/>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3,605</w:t>
            </w:r>
          </w:p>
        </w:tc>
        <w:tc>
          <w:tcPr>
            <w:tcW w:w="1417"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48174632" w14:textId="77777777" w:rsidR="00CF49BF" w:rsidRPr="005062D4" w:rsidRDefault="00CF49BF" w:rsidP="00217380">
            <w:pPr>
              <w:spacing w:after="0" w:line="240" w:lineRule="auto"/>
              <w:jc w:val="right"/>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1,251,975</w:t>
            </w:r>
          </w:p>
        </w:tc>
        <w:tc>
          <w:tcPr>
            <w:tcW w:w="127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3FECB7FE" w14:textId="77777777" w:rsidR="00CF49BF" w:rsidRPr="005062D4" w:rsidRDefault="00CF49BF" w:rsidP="00217380">
            <w:pPr>
              <w:spacing w:after="0" w:line="240" w:lineRule="auto"/>
              <w:jc w:val="right"/>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100.0</w:t>
            </w:r>
          </w:p>
        </w:tc>
        <w:tc>
          <w:tcPr>
            <w:tcW w:w="127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775B5E37" w14:textId="77777777" w:rsidR="00CF49BF" w:rsidRPr="005062D4" w:rsidRDefault="00CF49BF" w:rsidP="00217380">
            <w:pPr>
              <w:spacing w:after="0" w:line="240" w:lineRule="auto"/>
              <w:jc w:val="right"/>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3,679,745</w:t>
            </w:r>
          </w:p>
        </w:tc>
        <w:tc>
          <w:tcPr>
            <w:tcW w:w="1417"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073A671C" w14:textId="77777777" w:rsidR="00CF49BF" w:rsidRPr="005062D4" w:rsidRDefault="00CF49BF" w:rsidP="00217380">
            <w:pPr>
              <w:spacing w:after="0" w:line="240" w:lineRule="auto"/>
              <w:jc w:val="right"/>
              <w:rPr>
                <w:rFonts w:ascii="Sylfaen" w:eastAsia="Times New Roman" w:hAnsi="Sylfaen" w:cstheme="minorHAnsi"/>
                <w:b/>
                <w:bCs/>
                <w:color w:val="000000"/>
                <w:sz w:val="20"/>
                <w:szCs w:val="20"/>
                <w:lang w:val="ka-GE" w:eastAsia="hr-HR"/>
              </w:rPr>
            </w:pPr>
            <w:r w:rsidRPr="005062D4">
              <w:rPr>
                <w:rFonts w:ascii="Sylfaen" w:eastAsia="Times New Roman" w:hAnsi="Sylfaen" w:cstheme="minorHAnsi"/>
                <w:b/>
                <w:bCs/>
                <w:color w:val="000000"/>
                <w:sz w:val="20"/>
                <w:szCs w:val="20"/>
                <w:lang w:val="ka-GE" w:eastAsia="hr-HR"/>
              </w:rPr>
              <w:t>956,927</w:t>
            </w:r>
          </w:p>
        </w:tc>
      </w:tr>
    </w:tbl>
    <w:p w14:paraId="1574CA42" w14:textId="77777777" w:rsidR="00CF49BF" w:rsidRPr="005062D4" w:rsidRDefault="00CF49BF" w:rsidP="00CF49BF">
      <w:pPr>
        <w:jc w:val="right"/>
        <w:rPr>
          <w:rFonts w:ascii="Sylfaen" w:hAnsi="Sylfaen" w:cstheme="minorHAnsi"/>
          <w:sz w:val="20"/>
          <w:szCs w:val="20"/>
          <w:lang w:val="ka-GE"/>
        </w:rPr>
      </w:pPr>
    </w:p>
    <w:tbl>
      <w:tblPr>
        <w:tblW w:w="9066" w:type="dxa"/>
        <w:tblCellMar>
          <w:left w:w="70" w:type="dxa"/>
          <w:right w:w="70" w:type="dxa"/>
        </w:tblCellMar>
        <w:tblLook w:val="04A0" w:firstRow="1" w:lastRow="0" w:firstColumn="1" w:lastColumn="0" w:noHBand="0" w:noVBand="1"/>
      </w:tblPr>
      <w:tblGrid>
        <w:gridCol w:w="1303"/>
        <w:gridCol w:w="1609"/>
        <w:gridCol w:w="1619"/>
        <w:gridCol w:w="1458"/>
        <w:gridCol w:w="1458"/>
        <w:gridCol w:w="1619"/>
      </w:tblGrid>
      <w:tr w:rsidR="00CF49BF" w:rsidRPr="005062D4" w14:paraId="709819C2" w14:textId="77777777" w:rsidTr="00217380">
        <w:trPr>
          <w:trHeight w:val="300"/>
        </w:trPr>
        <w:tc>
          <w:tcPr>
            <w:tcW w:w="1139" w:type="dxa"/>
            <w:tcBorders>
              <w:top w:val="single" w:sz="4" w:space="0" w:color="auto"/>
              <w:left w:val="single" w:sz="4" w:space="0" w:color="auto"/>
              <w:bottom w:val="single" w:sz="4" w:space="0" w:color="auto"/>
              <w:right w:val="single" w:sz="4" w:space="0" w:color="auto"/>
            </w:tcBorders>
            <w:shd w:val="clear" w:color="000000" w:fill="auto"/>
            <w:noWrap/>
            <w:vAlign w:val="bottom"/>
          </w:tcPr>
          <w:p w14:paraId="3C7FF435"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eastAsia="Times New Roman" w:hAnsi="Sylfaen" w:cstheme="minorHAnsi"/>
                <w:bCs/>
                <w:color w:val="000000"/>
                <w:sz w:val="20"/>
                <w:szCs w:val="20"/>
                <w:lang w:val="ka-GE" w:eastAsia="hr-HR"/>
              </w:rPr>
              <w:t>თბილისი (3)</w:t>
            </w:r>
          </w:p>
        </w:tc>
        <w:tc>
          <w:tcPr>
            <w:tcW w:w="1408" w:type="dxa"/>
            <w:tcBorders>
              <w:top w:val="single" w:sz="4" w:space="0" w:color="auto"/>
              <w:left w:val="nil"/>
              <w:bottom w:val="single" w:sz="4" w:space="0" w:color="auto"/>
              <w:right w:val="single" w:sz="4" w:space="0" w:color="auto"/>
            </w:tcBorders>
            <w:shd w:val="clear" w:color="000000" w:fill="auto"/>
            <w:vAlign w:val="center"/>
          </w:tcPr>
          <w:p w14:paraId="13C871DE"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hAnsi="Sylfaen" w:cstheme="minorHAnsi"/>
                <w:color w:val="000000"/>
                <w:sz w:val="20"/>
                <w:szCs w:val="20"/>
                <w:lang w:val="ka-GE"/>
              </w:rPr>
              <w:t>1</w:t>
            </w:r>
          </w:p>
        </w:tc>
        <w:tc>
          <w:tcPr>
            <w:tcW w:w="1417" w:type="dxa"/>
            <w:tcBorders>
              <w:top w:val="single" w:sz="4" w:space="0" w:color="auto"/>
              <w:left w:val="nil"/>
              <w:bottom w:val="single" w:sz="4" w:space="0" w:color="auto"/>
              <w:right w:val="single" w:sz="4" w:space="0" w:color="auto"/>
            </w:tcBorders>
            <w:shd w:val="clear" w:color="000000" w:fill="auto"/>
            <w:vAlign w:val="center"/>
          </w:tcPr>
          <w:p w14:paraId="0BC5189C"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hAnsi="Sylfaen" w:cstheme="minorHAnsi"/>
                <w:color w:val="000000"/>
                <w:sz w:val="20"/>
                <w:szCs w:val="20"/>
                <w:lang w:val="ka-GE"/>
              </w:rPr>
              <w:t>464,688</w:t>
            </w:r>
          </w:p>
        </w:tc>
        <w:tc>
          <w:tcPr>
            <w:tcW w:w="1276" w:type="dxa"/>
            <w:tcBorders>
              <w:top w:val="single" w:sz="4" w:space="0" w:color="auto"/>
              <w:left w:val="nil"/>
              <w:bottom w:val="single" w:sz="4" w:space="0" w:color="auto"/>
              <w:right w:val="single" w:sz="4" w:space="0" w:color="auto"/>
            </w:tcBorders>
            <w:shd w:val="clear" w:color="000000" w:fill="auto"/>
            <w:vAlign w:val="center"/>
          </w:tcPr>
          <w:p w14:paraId="234DCCAD"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hAnsi="Sylfaen" w:cstheme="minorHAnsi"/>
                <w:color w:val="000000"/>
                <w:sz w:val="20"/>
                <w:szCs w:val="20"/>
                <w:lang w:val="ka-GE"/>
              </w:rPr>
              <w:t>37.1</w:t>
            </w:r>
          </w:p>
        </w:tc>
        <w:tc>
          <w:tcPr>
            <w:tcW w:w="1276" w:type="dxa"/>
            <w:tcBorders>
              <w:top w:val="single" w:sz="4" w:space="0" w:color="auto"/>
              <w:left w:val="nil"/>
              <w:bottom w:val="single" w:sz="4" w:space="0" w:color="auto"/>
              <w:right w:val="single" w:sz="4" w:space="0" w:color="auto"/>
            </w:tcBorders>
            <w:shd w:val="clear" w:color="000000" w:fill="auto"/>
            <w:vAlign w:val="center"/>
          </w:tcPr>
          <w:p w14:paraId="7AB1BE91"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hAnsi="Sylfaen" w:cstheme="minorHAnsi"/>
                <w:color w:val="000000"/>
                <w:sz w:val="20"/>
                <w:szCs w:val="20"/>
                <w:lang w:val="ka-GE"/>
              </w:rPr>
              <w:t>1,108,717</w:t>
            </w:r>
          </w:p>
        </w:tc>
        <w:tc>
          <w:tcPr>
            <w:tcW w:w="1417" w:type="dxa"/>
            <w:tcBorders>
              <w:top w:val="single" w:sz="4" w:space="0" w:color="auto"/>
              <w:left w:val="nil"/>
              <w:bottom w:val="single" w:sz="4" w:space="0" w:color="auto"/>
              <w:right w:val="single" w:sz="4" w:space="0" w:color="auto"/>
            </w:tcBorders>
            <w:shd w:val="clear" w:color="000000" w:fill="auto"/>
            <w:vAlign w:val="center"/>
          </w:tcPr>
          <w:p w14:paraId="0FE8C9F3"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hAnsi="Sylfaen" w:cstheme="minorHAnsi"/>
                <w:color w:val="000000"/>
                <w:sz w:val="20"/>
                <w:szCs w:val="20"/>
                <w:lang w:val="ka-GE"/>
              </w:rPr>
              <w:t>425,610</w:t>
            </w:r>
          </w:p>
        </w:tc>
      </w:tr>
      <w:tr w:rsidR="00CF49BF" w:rsidRPr="005062D4" w14:paraId="34180D48" w14:textId="77777777" w:rsidTr="00217380">
        <w:trPr>
          <w:trHeight w:val="300"/>
        </w:trPr>
        <w:tc>
          <w:tcPr>
            <w:tcW w:w="1139" w:type="dxa"/>
            <w:tcBorders>
              <w:top w:val="single" w:sz="4" w:space="0" w:color="auto"/>
              <w:left w:val="single" w:sz="4" w:space="0" w:color="auto"/>
              <w:bottom w:val="single" w:sz="4" w:space="0" w:color="auto"/>
              <w:right w:val="single" w:sz="4" w:space="0" w:color="auto"/>
            </w:tcBorders>
            <w:shd w:val="clear" w:color="000000" w:fill="auto"/>
            <w:noWrap/>
          </w:tcPr>
          <w:p w14:paraId="1621274F" w14:textId="77777777" w:rsidR="00CF49BF" w:rsidRPr="005062D4" w:rsidRDefault="00CF49BF" w:rsidP="00217380">
            <w:pPr>
              <w:spacing w:after="0" w:line="240" w:lineRule="auto"/>
              <w:jc w:val="right"/>
              <w:rPr>
                <w:rFonts w:ascii="Sylfaen" w:eastAsia="Times New Roman" w:hAnsi="Sylfaen" w:cstheme="minorHAnsi"/>
                <w:bCs/>
                <w:color w:val="000000"/>
                <w:sz w:val="20"/>
                <w:szCs w:val="20"/>
                <w:lang w:val="ka-GE" w:eastAsia="hr-HR"/>
              </w:rPr>
            </w:pPr>
            <w:r w:rsidRPr="005062D4">
              <w:rPr>
                <w:rFonts w:ascii="Sylfaen" w:hAnsi="Sylfaen" w:cstheme="minorHAnsi"/>
                <w:sz w:val="20"/>
                <w:szCs w:val="20"/>
                <w:lang w:val="ka-GE"/>
              </w:rPr>
              <w:t>სხვა (3)</w:t>
            </w:r>
          </w:p>
        </w:tc>
        <w:tc>
          <w:tcPr>
            <w:tcW w:w="1408" w:type="dxa"/>
            <w:tcBorders>
              <w:top w:val="single" w:sz="4" w:space="0" w:color="auto"/>
              <w:left w:val="nil"/>
              <w:bottom w:val="single" w:sz="4" w:space="0" w:color="auto"/>
              <w:right w:val="single" w:sz="4" w:space="0" w:color="auto"/>
            </w:tcBorders>
            <w:shd w:val="clear" w:color="000000" w:fill="auto"/>
          </w:tcPr>
          <w:p w14:paraId="10EDB0AF" w14:textId="77777777" w:rsidR="00CF49BF" w:rsidRPr="005062D4" w:rsidRDefault="00CF49BF" w:rsidP="00217380">
            <w:pPr>
              <w:spacing w:after="0" w:line="240" w:lineRule="auto"/>
              <w:jc w:val="right"/>
              <w:rPr>
                <w:rFonts w:ascii="Sylfaen" w:hAnsi="Sylfaen" w:cstheme="minorHAnsi"/>
                <w:color w:val="000000"/>
                <w:sz w:val="20"/>
                <w:szCs w:val="20"/>
                <w:lang w:val="ka-GE"/>
              </w:rPr>
            </w:pPr>
            <w:r w:rsidRPr="005062D4">
              <w:rPr>
                <w:rFonts w:ascii="Sylfaen" w:hAnsi="Sylfaen" w:cstheme="minorHAnsi"/>
                <w:sz w:val="20"/>
                <w:szCs w:val="20"/>
                <w:lang w:val="ka-GE"/>
              </w:rPr>
              <w:t>473</w:t>
            </w:r>
          </w:p>
        </w:tc>
        <w:tc>
          <w:tcPr>
            <w:tcW w:w="1417" w:type="dxa"/>
            <w:tcBorders>
              <w:top w:val="single" w:sz="4" w:space="0" w:color="auto"/>
              <w:left w:val="nil"/>
              <w:bottom w:val="single" w:sz="4" w:space="0" w:color="auto"/>
              <w:right w:val="single" w:sz="4" w:space="0" w:color="auto"/>
            </w:tcBorders>
            <w:shd w:val="clear" w:color="000000" w:fill="auto"/>
          </w:tcPr>
          <w:p w14:paraId="099FD8C8" w14:textId="77777777" w:rsidR="00CF49BF" w:rsidRPr="005062D4" w:rsidRDefault="00CF49BF" w:rsidP="00217380">
            <w:pPr>
              <w:spacing w:after="0" w:line="240" w:lineRule="auto"/>
              <w:jc w:val="right"/>
              <w:rPr>
                <w:rFonts w:ascii="Sylfaen" w:hAnsi="Sylfaen" w:cstheme="minorHAnsi"/>
                <w:color w:val="000000"/>
                <w:sz w:val="20"/>
                <w:szCs w:val="20"/>
                <w:lang w:val="ka-GE"/>
              </w:rPr>
            </w:pPr>
            <w:r w:rsidRPr="005062D4">
              <w:rPr>
                <w:rFonts w:ascii="Sylfaen" w:hAnsi="Sylfaen" w:cstheme="minorHAnsi"/>
                <w:sz w:val="20"/>
                <w:szCs w:val="20"/>
                <w:lang w:val="ka-GE"/>
              </w:rPr>
              <w:t>492,365</w:t>
            </w:r>
          </w:p>
        </w:tc>
        <w:tc>
          <w:tcPr>
            <w:tcW w:w="1276" w:type="dxa"/>
            <w:tcBorders>
              <w:top w:val="single" w:sz="4" w:space="0" w:color="auto"/>
              <w:left w:val="nil"/>
              <w:bottom w:val="single" w:sz="4" w:space="0" w:color="auto"/>
              <w:right w:val="single" w:sz="4" w:space="0" w:color="auto"/>
            </w:tcBorders>
            <w:shd w:val="clear" w:color="000000" w:fill="auto"/>
          </w:tcPr>
          <w:p w14:paraId="544C34C4" w14:textId="77777777" w:rsidR="00CF49BF" w:rsidRPr="005062D4" w:rsidRDefault="00CF49BF" w:rsidP="00217380">
            <w:pPr>
              <w:spacing w:after="0" w:line="240" w:lineRule="auto"/>
              <w:jc w:val="right"/>
              <w:rPr>
                <w:rFonts w:ascii="Sylfaen" w:hAnsi="Sylfaen" w:cstheme="minorHAnsi"/>
                <w:color w:val="000000"/>
                <w:sz w:val="20"/>
                <w:szCs w:val="20"/>
                <w:lang w:val="ka-GE"/>
              </w:rPr>
            </w:pPr>
            <w:r w:rsidRPr="005062D4">
              <w:rPr>
                <w:rFonts w:ascii="Sylfaen" w:hAnsi="Sylfaen" w:cstheme="minorHAnsi"/>
                <w:sz w:val="20"/>
                <w:szCs w:val="20"/>
                <w:lang w:val="ka-GE"/>
              </w:rPr>
              <w:t>39.3</w:t>
            </w:r>
          </w:p>
        </w:tc>
        <w:tc>
          <w:tcPr>
            <w:tcW w:w="1276" w:type="dxa"/>
            <w:tcBorders>
              <w:top w:val="single" w:sz="4" w:space="0" w:color="auto"/>
              <w:left w:val="nil"/>
              <w:bottom w:val="single" w:sz="4" w:space="0" w:color="auto"/>
              <w:right w:val="single" w:sz="4" w:space="0" w:color="auto"/>
            </w:tcBorders>
            <w:shd w:val="clear" w:color="000000" w:fill="auto"/>
          </w:tcPr>
          <w:p w14:paraId="0A912151" w14:textId="77777777" w:rsidR="00CF49BF" w:rsidRPr="005062D4" w:rsidRDefault="00CF49BF" w:rsidP="00217380">
            <w:pPr>
              <w:spacing w:after="0" w:line="240" w:lineRule="auto"/>
              <w:jc w:val="right"/>
              <w:rPr>
                <w:rFonts w:ascii="Sylfaen" w:hAnsi="Sylfaen" w:cstheme="minorHAnsi"/>
                <w:color w:val="000000"/>
                <w:sz w:val="20"/>
                <w:szCs w:val="20"/>
                <w:lang w:val="ka-GE"/>
              </w:rPr>
            </w:pPr>
            <w:r w:rsidRPr="005062D4">
              <w:rPr>
                <w:rFonts w:ascii="Sylfaen" w:hAnsi="Sylfaen" w:cstheme="minorHAnsi"/>
                <w:sz w:val="20"/>
                <w:szCs w:val="20"/>
                <w:lang w:val="ka-GE"/>
              </w:rPr>
              <w:t>1,574,010</w:t>
            </w:r>
          </w:p>
        </w:tc>
        <w:tc>
          <w:tcPr>
            <w:tcW w:w="1417" w:type="dxa"/>
            <w:tcBorders>
              <w:top w:val="single" w:sz="4" w:space="0" w:color="auto"/>
              <w:left w:val="nil"/>
              <w:bottom w:val="single" w:sz="4" w:space="0" w:color="auto"/>
              <w:right w:val="single" w:sz="4" w:space="0" w:color="auto"/>
            </w:tcBorders>
            <w:shd w:val="clear" w:color="000000" w:fill="auto"/>
          </w:tcPr>
          <w:p w14:paraId="7CB7D94B" w14:textId="77777777" w:rsidR="00CF49BF" w:rsidRPr="005062D4" w:rsidRDefault="00CF49BF" w:rsidP="00217380">
            <w:pPr>
              <w:spacing w:after="0" w:line="240" w:lineRule="auto"/>
              <w:jc w:val="right"/>
              <w:rPr>
                <w:rFonts w:ascii="Sylfaen" w:hAnsi="Sylfaen" w:cstheme="minorHAnsi"/>
                <w:color w:val="000000"/>
                <w:sz w:val="20"/>
                <w:szCs w:val="20"/>
                <w:lang w:val="ka-GE"/>
              </w:rPr>
            </w:pPr>
            <w:r w:rsidRPr="005062D4">
              <w:rPr>
                <w:rFonts w:ascii="Sylfaen" w:hAnsi="Sylfaen" w:cstheme="minorHAnsi"/>
                <w:sz w:val="20"/>
                <w:szCs w:val="20"/>
                <w:lang w:val="ka-GE"/>
              </w:rPr>
              <w:t>440,696</w:t>
            </w:r>
          </w:p>
        </w:tc>
      </w:tr>
    </w:tbl>
    <w:p w14:paraId="19C24086" w14:textId="77777777" w:rsidR="00CF49BF" w:rsidRPr="005062D4" w:rsidRDefault="00CF49BF" w:rsidP="00CF49BF">
      <w:pPr>
        <w:jc w:val="center"/>
        <w:rPr>
          <w:rFonts w:ascii="Sylfaen" w:hAnsi="Sylfaen" w:cstheme="minorHAnsi"/>
          <w:sz w:val="20"/>
          <w:szCs w:val="20"/>
          <w:lang w:val="ka-GE"/>
        </w:rPr>
      </w:pPr>
    </w:p>
    <w:p w14:paraId="4C322574" w14:textId="3AD7517D" w:rsidR="00CF49BF" w:rsidRPr="005062D4" w:rsidRDefault="00CF49BF" w:rsidP="00CF49BF">
      <w:pPr>
        <w:jc w:val="center"/>
        <w:rPr>
          <w:rFonts w:ascii="Sylfaen" w:hAnsi="Sylfaen" w:cstheme="minorHAnsi"/>
          <w:sz w:val="20"/>
          <w:szCs w:val="20"/>
          <w:lang w:val="ka-GE"/>
        </w:rPr>
      </w:pPr>
      <w:r w:rsidRPr="005062D4">
        <w:rPr>
          <w:rFonts w:ascii="Sylfaen" w:hAnsi="Sylfaen" w:cstheme="minorHAnsi"/>
          <w:sz w:val="20"/>
          <w:szCs w:val="20"/>
          <w:lang w:val="ka-GE"/>
        </w:rPr>
        <w:t>წყარო: დაფარვის შესახებ კითხვა</w:t>
      </w:r>
      <w:r w:rsidR="004D3585" w:rsidRPr="005062D4">
        <w:rPr>
          <w:rFonts w:ascii="Sylfaen" w:hAnsi="Sylfaen" w:cstheme="minorHAnsi"/>
          <w:sz w:val="20"/>
          <w:szCs w:val="20"/>
          <w:lang w:val="ka-GE"/>
        </w:rPr>
        <w:t>რით ოპერატორებისგან მიღებული პასუხები</w:t>
      </w:r>
    </w:p>
    <w:p w14:paraId="3AD3A5A3" w14:textId="11A74F24" w:rsidR="00CF49BF" w:rsidRPr="005062D4" w:rsidRDefault="00CF49BF" w:rsidP="00CF49BF">
      <w:pPr>
        <w:jc w:val="both"/>
        <w:rPr>
          <w:rFonts w:ascii="Sylfaen" w:hAnsi="Sylfaen" w:cstheme="minorHAnsi"/>
          <w:sz w:val="20"/>
          <w:szCs w:val="20"/>
          <w:lang w:val="ka-GE"/>
        </w:rPr>
      </w:pPr>
      <w:r w:rsidRPr="005062D4">
        <w:rPr>
          <w:rFonts w:ascii="Sylfaen" w:hAnsi="Sylfaen" w:cstheme="minorHAnsi"/>
          <w:sz w:val="20"/>
          <w:szCs w:val="20"/>
          <w:lang w:val="ka-GE"/>
        </w:rPr>
        <w:t>ფიქსირებული ფართოზოლოვანი ქსელის სიმკვრივე (აქტიური აბონენტების რაოდენობა ერთ შინამეურნეობაზე დასახლებაში) ნაჩვენებია ქვემოთ მოცემულ დიაგრამა</w:t>
      </w:r>
      <w:r w:rsidR="003A26E3" w:rsidRPr="005062D4">
        <w:rPr>
          <w:rFonts w:ascii="Sylfaen" w:hAnsi="Sylfaen" w:cstheme="minorHAnsi"/>
          <w:sz w:val="20"/>
          <w:szCs w:val="20"/>
          <w:lang w:val="ka-GE"/>
        </w:rPr>
        <w:t>ზე</w:t>
      </w:r>
      <w:r w:rsidRPr="005062D4">
        <w:rPr>
          <w:rFonts w:ascii="Sylfaen" w:hAnsi="Sylfaen" w:cstheme="minorHAnsi"/>
          <w:sz w:val="20"/>
          <w:szCs w:val="20"/>
          <w:lang w:val="ka-GE"/>
        </w:rPr>
        <w:t xml:space="preserve"> </w:t>
      </w:r>
      <w:r w:rsidR="00637BB7" w:rsidRPr="005062D4">
        <w:rPr>
          <w:rFonts w:ascii="Sylfaen" w:hAnsi="Sylfaen" w:cstheme="minorHAnsi"/>
          <w:sz w:val="20"/>
          <w:szCs w:val="20"/>
          <w:lang w:val="ka-GE"/>
        </w:rPr>
        <w:t xml:space="preserve">(დიაგრამა </w:t>
      </w:r>
      <w:r w:rsidRPr="005062D4">
        <w:rPr>
          <w:rFonts w:ascii="Sylfaen" w:hAnsi="Sylfaen" w:cstheme="minorHAnsi"/>
          <w:sz w:val="20"/>
          <w:szCs w:val="20"/>
          <w:lang w:val="ka-GE"/>
        </w:rPr>
        <w:t>3). სიმკვრივის მაჩვენებელი მოიცავს ყველა ფიქსირებულ ფართოზოლოვან ტექნოლოგიას, რომელიც გამოიყენება საბოლოო მომხმარებლის ჩასართავად.</w:t>
      </w:r>
    </w:p>
    <w:p w14:paraId="64863787" w14:textId="3F3BF9C1" w:rsidR="00CF49BF" w:rsidRPr="00F0204A" w:rsidRDefault="00CF49BF" w:rsidP="00CF49BF">
      <w:pPr>
        <w:jc w:val="both"/>
        <w:rPr>
          <w:rFonts w:ascii="Sylfaen" w:hAnsi="Sylfaen" w:cstheme="minorHAnsi"/>
          <w:sz w:val="20"/>
          <w:szCs w:val="20"/>
          <w:lang w:val="ka-GE"/>
        </w:rPr>
      </w:pPr>
      <w:r w:rsidRPr="005062D4">
        <w:rPr>
          <w:rFonts w:ascii="Sylfaen" w:hAnsi="Sylfaen" w:cstheme="minorHAnsi"/>
          <w:sz w:val="20"/>
          <w:szCs w:val="20"/>
          <w:lang w:val="ka-GE"/>
        </w:rPr>
        <w:t>დაფარვის</w:t>
      </w:r>
      <w:r w:rsidR="00372E9E">
        <w:rPr>
          <w:rFonts w:ascii="Sylfaen" w:hAnsi="Sylfaen" w:cstheme="minorHAnsi"/>
          <w:sz w:val="20"/>
          <w:szCs w:val="20"/>
          <w:lang w:val="ka-GE"/>
        </w:rPr>
        <w:t xml:space="preserve"> შემდეგ</w:t>
      </w:r>
      <w:r w:rsidRPr="005062D4">
        <w:rPr>
          <w:rFonts w:ascii="Sylfaen" w:hAnsi="Sylfaen" w:cstheme="minorHAnsi"/>
          <w:sz w:val="20"/>
          <w:szCs w:val="20"/>
          <w:lang w:val="ka-GE"/>
        </w:rPr>
        <w:t xml:space="preserve"> დიაგრამებ</w:t>
      </w:r>
      <w:r w:rsidR="00FB2D6F" w:rsidRPr="005062D4">
        <w:rPr>
          <w:rFonts w:ascii="Sylfaen" w:hAnsi="Sylfaen" w:cstheme="minorHAnsi"/>
          <w:sz w:val="20"/>
          <w:szCs w:val="20"/>
          <w:lang w:val="ka-GE"/>
        </w:rPr>
        <w:t>ზე</w:t>
      </w:r>
      <w:r w:rsidRPr="005062D4">
        <w:rPr>
          <w:rFonts w:ascii="Sylfaen" w:hAnsi="Sylfaen" w:cstheme="minorHAnsi"/>
          <w:sz w:val="20"/>
          <w:szCs w:val="20"/>
          <w:lang w:val="ka-GE"/>
        </w:rPr>
        <w:t xml:space="preserve"> (როგორც ამ ქვეთავში, ასევე შემდეგ ქვეთავებში) სიმკვრივე ყველაზე მაღალია იმ დასახლებებში, სადაც ყველაზე მეტი ოპერატორია</w:t>
      </w:r>
      <w:r w:rsidR="00372E9E">
        <w:rPr>
          <w:rFonts w:ascii="Sylfaen" w:hAnsi="Sylfaen" w:cstheme="minorHAnsi"/>
          <w:sz w:val="20"/>
          <w:szCs w:val="20"/>
          <w:lang w:val="ka-GE"/>
        </w:rPr>
        <w:t xml:space="preserve"> წარმოდგენილი</w:t>
      </w:r>
      <w:r w:rsidRPr="005062D4">
        <w:rPr>
          <w:rFonts w:ascii="Sylfaen" w:hAnsi="Sylfaen" w:cstheme="minorHAnsi"/>
          <w:sz w:val="20"/>
          <w:szCs w:val="20"/>
          <w:lang w:val="ka-GE"/>
        </w:rPr>
        <w:t xml:space="preserve"> (3 ან მეტი). ზოგიერთ დასახლებაში სიმკვრივის მაჩვენებელი 100%-ზე მეტია. აღნიშნულ გარემოებას ადგილი</w:t>
      </w:r>
      <w:r w:rsidR="00637BB7" w:rsidRPr="005062D4">
        <w:rPr>
          <w:rFonts w:ascii="Sylfaen" w:hAnsi="Sylfaen" w:cstheme="minorHAnsi"/>
          <w:sz w:val="20"/>
          <w:szCs w:val="20"/>
          <w:lang w:val="ka-GE"/>
        </w:rPr>
        <w:t xml:space="preserve"> აქვს იმ </w:t>
      </w:r>
      <w:r w:rsidR="00FB2D6F" w:rsidRPr="005062D4">
        <w:rPr>
          <w:rFonts w:ascii="Sylfaen" w:hAnsi="Sylfaen" w:cstheme="minorHAnsi"/>
          <w:sz w:val="20"/>
          <w:szCs w:val="20"/>
          <w:lang w:val="ka-GE"/>
        </w:rPr>
        <w:t>მიზეზით</w:t>
      </w:r>
      <w:r w:rsidRPr="005062D4">
        <w:rPr>
          <w:rFonts w:ascii="Sylfaen" w:hAnsi="Sylfaen" w:cstheme="minorHAnsi"/>
          <w:sz w:val="20"/>
          <w:szCs w:val="20"/>
          <w:lang w:val="ka-GE"/>
        </w:rPr>
        <w:t xml:space="preserve">, რომ ოჯახების </w:t>
      </w:r>
      <w:r w:rsidR="00637BB7" w:rsidRPr="005062D4">
        <w:rPr>
          <w:rFonts w:ascii="Sylfaen" w:hAnsi="Sylfaen" w:cstheme="minorHAnsi"/>
          <w:sz w:val="20"/>
          <w:szCs w:val="20"/>
          <w:lang w:val="ka-GE"/>
        </w:rPr>
        <w:t xml:space="preserve">ნაწილს აქვს შესაძლებლობა </w:t>
      </w:r>
      <w:r w:rsidRPr="005062D4">
        <w:rPr>
          <w:rFonts w:ascii="Sylfaen" w:hAnsi="Sylfaen" w:cstheme="minorHAnsi"/>
          <w:sz w:val="20"/>
          <w:szCs w:val="20"/>
          <w:lang w:val="ka-GE"/>
        </w:rPr>
        <w:t>ჩაერთოს ერთზე მეტ ქსელში. დაფარვის გარეშე დასახლებებში, სიმკვრივე არის 0%.</w:t>
      </w:r>
      <w:r w:rsidRPr="00F0204A">
        <w:rPr>
          <w:rFonts w:ascii="Sylfaen" w:hAnsi="Sylfaen" w:cstheme="minorHAnsi"/>
          <w:sz w:val="20"/>
          <w:szCs w:val="20"/>
          <w:lang w:val="ka-GE"/>
        </w:rPr>
        <w:t xml:space="preserve"> </w:t>
      </w:r>
    </w:p>
    <w:p w14:paraId="22F2F9B8" w14:textId="77777777" w:rsidR="0008422D" w:rsidRDefault="0008422D" w:rsidP="0008422D">
      <w:pPr>
        <w:pStyle w:val="Caption"/>
        <w:jc w:val="center"/>
        <w:rPr>
          <w:rFonts w:ascii="Sylfaen" w:hAnsi="Sylfaen"/>
          <w:i w:val="0"/>
          <w:iCs w:val="0"/>
          <w:sz w:val="20"/>
          <w:szCs w:val="20"/>
          <w:lang w:val="ka-GE"/>
        </w:rPr>
      </w:pPr>
    </w:p>
    <w:p w14:paraId="57CE2DA6" w14:textId="77777777" w:rsidR="0008422D" w:rsidRDefault="0008422D" w:rsidP="0008422D">
      <w:pPr>
        <w:pStyle w:val="Caption"/>
        <w:jc w:val="center"/>
        <w:rPr>
          <w:rFonts w:ascii="Sylfaen" w:hAnsi="Sylfaen"/>
          <w:i w:val="0"/>
          <w:iCs w:val="0"/>
          <w:sz w:val="20"/>
          <w:szCs w:val="20"/>
          <w:lang w:val="ka-GE"/>
        </w:rPr>
      </w:pPr>
    </w:p>
    <w:p w14:paraId="6CD0DA4E" w14:textId="77777777" w:rsidR="0008422D" w:rsidRDefault="0008422D" w:rsidP="0008422D">
      <w:pPr>
        <w:pStyle w:val="Caption"/>
        <w:jc w:val="center"/>
        <w:rPr>
          <w:rFonts w:ascii="Sylfaen" w:hAnsi="Sylfaen"/>
          <w:i w:val="0"/>
          <w:iCs w:val="0"/>
          <w:sz w:val="20"/>
          <w:szCs w:val="20"/>
          <w:lang w:val="ka-GE"/>
        </w:rPr>
      </w:pPr>
    </w:p>
    <w:p w14:paraId="0C0D23AB" w14:textId="0600FB4B" w:rsidR="00CF49BF" w:rsidRPr="00CB64D8" w:rsidRDefault="00637BB7" w:rsidP="00CB64D8">
      <w:pPr>
        <w:pStyle w:val="Caption"/>
        <w:jc w:val="center"/>
        <w:rPr>
          <w:rFonts w:ascii="Sylfaen" w:hAnsi="Sylfaen"/>
          <w:i w:val="0"/>
          <w:iCs w:val="0"/>
          <w:sz w:val="20"/>
          <w:szCs w:val="20"/>
          <w:lang w:val="ka-GE"/>
        </w:rPr>
      </w:pPr>
      <w:bookmarkStart w:id="278" w:name="_Toc169262585"/>
      <w:r w:rsidRPr="00CB64D8">
        <w:rPr>
          <w:rFonts w:ascii="Sylfaen" w:hAnsi="Sylfaen"/>
          <w:i w:val="0"/>
          <w:iCs w:val="0"/>
          <w:sz w:val="20"/>
          <w:szCs w:val="20"/>
          <w:lang w:val="ka-GE"/>
        </w:rPr>
        <w:t xml:space="preserve">დიაგრამა </w:t>
      </w:r>
      <w:r w:rsidR="00CF49BF" w:rsidRPr="00CB64D8">
        <w:rPr>
          <w:rFonts w:ascii="Sylfaen" w:hAnsi="Sylfaen"/>
          <w:i w:val="0"/>
          <w:iCs w:val="0"/>
          <w:sz w:val="20"/>
          <w:szCs w:val="20"/>
          <w:lang w:val="ka-GE"/>
        </w:rPr>
        <w:fldChar w:fldCharType="begin"/>
      </w:r>
      <w:r w:rsidR="00CF49BF" w:rsidRPr="00CB64D8">
        <w:rPr>
          <w:rFonts w:ascii="Sylfaen" w:hAnsi="Sylfaen"/>
          <w:i w:val="0"/>
          <w:iCs w:val="0"/>
          <w:sz w:val="20"/>
          <w:szCs w:val="20"/>
          <w:lang w:val="ka-GE"/>
        </w:rPr>
        <w:instrText xml:space="preserve"> SEQ ფიგურა \* ARABIC </w:instrText>
      </w:r>
      <w:r w:rsidR="00CF49BF" w:rsidRPr="00CB64D8">
        <w:rPr>
          <w:rFonts w:ascii="Sylfaen" w:hAnsi="Sylfaen"/>
          <w:i w:val="0"/>
          <w:iCs w:val="0"/>
          <w:sz w:val="20"/>
          <w:szCs w:val="20"/>
          <w:lang w:val="ka-GE"/>
        </w:rPr>
        <w:fldChar w:fldCharType="separate"/>
      </w:r>
      <w:r w:rsidR="001A6B3C">
        <w:rPr>
          <w:rFonts w:ascii="Sylfaen" w:hAnsi="Sylfaen"/>
          <w:i w:val="0"/>
          <w:iCs w:val="0"/>
          <w:noProof/>
          <w:sz w:val="20"/>
          <w:szCs w:val="20"/>
          <w:lang w:val="ka-GE"/>
        </w:rPr>
        <w:t>3</w:t>
      </w:r>
      <w:r w:rsidR="00CF49BF" w:rsidRPr="00CB64D8">
        <w:rPr>
          <w:rFonts w:ascii="Sylfaen" w:hAnsi="Sylfaen"/>
          <w:i w:val="0"/>
          <w:iCs w:val="0"/>
          <w:sz w:val="20"/>
          <w:szCs w:val="20"/>
          <w:lang w:val="ka-GE"/>
        </w:rPr>
        <w:fldChar w:fldCharType="end"/>
      </w:r>
      <w:r w:rsidR="00CF49BF" w:rsidRPr="00CB64D8">
        <w:rPr>
          <w:rFonts w:ascii="Sylfaen" w:hAnsi="Sylfaen"/>
          <w:i w:val="0"/>
          <w:iCs w:val="0"/>
          <w:sz w:val="20"/>
          <w:szCs w:val="20"/>
          <w:lang w:val="ka-GE"/>
        </w:rPr>
        <w:t xml:space="preserve"> ფიქსირებული ფართოზოლოვანი</w:t>
      </w:r>
      <w:r w:rsidR="00033804" w:rsidRPr="00CB64D8">
        <w:rPr>
          <w:rFonts w:ascii="Sylfaen" w:hAnsi="Sylfaen"/>
          <w:i w:val="0"/>
          <w:iCs w:val="0"/>
          <w:sz w:val="20"/>
          <w:szCs w:val="20"/>
          <w:lang w:val="ka-GE"/>
        </w:rPr>
        <w:t xml:space="preserve"> </w:t>
      </w:r>
      <w:r w:rsidR="00CF49BF" w:rsidRPr="00CB64D8">
        <w:rPr>
          <w:rFonts w:ascii="Sylfaen" w:hAnsi="Sylfaen"/>
          <w:i w:val="0"/>
          <w:iCs w:val="0"/>
          <w:sz w:val="20"/>
          <w:szCs w:val="20"/>
          <w:lang w:val="ka-GE"/>
        </w:rPr>
        <w:t>სიმკვრივე და დაფარვა</w:t>
      </w:r>
      <w:bookmarkEnd w:id="278"/>
    </w:p>
    <w:p w14:paraId="6F1E00A1" w14:textId="77777777" w:rsidR="00CF49BF" w:rsidRPr="00F0204A" w:rsidRDefault="00CF49BF" w:rsidP="00CF49BF">
      <w:pPr>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5966838B" wp14:editId="4CD15093">
            <wp:extent cx="4496463" cy="3083632"/>
            <wp:effectExtent l="0" t="0" r="0" b="2540"/>
            <wp:docPr id="1311075738" name="Picture 1311075738" descr="A graph with number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75738" name="Picture 1311075738" descr="A graph with numbers and dots&#10;&#10;Description automatically generated"/>
                    <pic:cNvPicPr/>
                  </pic:nvPicPr>
                  <pic:blipFill>
                    <a:blip r:embed="rId14"/>
                    <a:stretch>
                      <a:fillRect/>
                    </a:stretch>
                  </pic:blipFill>
                  <pic:spPr>
                    <a:xfrm>
                      <a:off x="0" y="0"/>
                      <a:ext cx="4507696" cy="3091335"/>
                    </a:xfrm>
                    <a:prstGeom prst="rect">
                      <a:avLst/>
                    </a:prstGeom>
                  </pic:spPr>
                </pic:pic>
              </a:graphicData>
            </a:graphic>
          </wp:inline>
        </w:drawing>
      </w:r>
    </w:p>
    <w:p w14:paraId="6D0B1274" w14:textId="303628EA" w:rsidR="00CF49BF" w:rsidRPr="00F0204A" w:rsidRDefault="00CF49BF" w:rsidP="00CF49BF">
      <w:pPr>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w:t>
      </w:r>
      <w:r w:rsidR="004F3E47">
        <w:rPr>
          <w:rFonts w:ascii="Sylfaen" w:hAnsi="Sylfaen" w:cstheme="minorHAnsi"/>
          <w:sz w:val="20"/>
          <w:szCs w:val="20"/>
          <w:lang w:val="ka-GE"/>
        </w:rPr>
        <w:t xml:space="preserve">ოპერატორების მიერ შევსებული კითხვარი </w:t>
      </w:r>
      <w:r w:rsidRPr="00F0204A">
        <w:rPr>
          <w:rFonts w:ascii="Sylfaen" w:hAnsi="Sylfaen" w:cstheme="minorHAnsi"/>
          <w:sz w:val="20"/>
          <w:szCs w:val="20"/>
          <w:lang w:val="ka-GE"/>
        </w:rPr>
        <w:t xml:space="preserve">დაფარვის შესახებ </w:t>
      </w:r>
    </w:p>
    <w:p w14:paraId="5CCFD09E" w14:textId="319F772C" w:rsidR="00CF49BF" w:rsidRPr="00F0204A" w:rsidRDefault="001D1620" w:rsidP="00CF49BF">
      <w:pPr>
        <w:jc w:val="both"/>
        <w:rPr>
          <w:rFonts w:ascii="Sylfaen" w:hAnsi="Sylfaen" w:cstheme="minorBidi"/>
          <w:sz w:val="20"/>
          <w:szCs w:val="20"/>
          <w:lang w:val="ka-GE"/>
        </w:rPr>
      </w:pPr>
      <w:r w:rsidRPr="58112751">
        <w:rPr>
          <w:rFonts w:ascii="Sylfaen" w:hAnsi="Sylfaen" w:cstheme="minorBidi"/>
          <w:sz w:val="20"/>
          <w:szCs w:val="20"/>
          <w:lang w:val="ka-GE"/>
        </w:rPr>
        <w:t xml:space="preserve">შინამეურნეობების </w:t>
      </w:r>
      <w:r w:rsidR="00CF49BF" w:rsidRPr="58112751">
        <w:rPr>
          <w:rFonts w:ascii="Sylfaen" w:hAnsi="Sylfaen" w:cstheme="minorBidi"/>
          <w:sz w:val="20"/>
          <w:szCs w:val="20"/>
          <w:lang w:val="ka-GE"/>
        </w:rPr>
        <w:t>მნიშვნელოვან</w:t>
      </w:r>
      <w:r w:rsidRPr="58112751">
        <w:rPr>
          <w:rFonts w:ascii="Sylfaen" w:hAnsi="Sylfaen" w:cstheme="minorBidi"/>
          <w:sz w:val="20"/>
          <w:szCs w:val="20"/>
          <w:lang w:val="ka-GE"/>
        </w:rPr>
        <w:t>ი</w:t>
      </w:r>
      <w:r w:rsidR="00CF49BF" w:rsidRPr="58112751">
        <w:rPr>
          <w:rFonts w:ascii="Sylfaen" w:hAnsi="Sylfaen" w:cstheme="minorBidi"/>
          <w:sz w:val="20"/>
          <w:szCs w:val="20"/>
          <w:lang w:val="ka-GE"/>
        </w:rPr>
        <w:t xml:space="preserve"> უმრავლესობა 76.6%</w:t>
      </w:r>
      <w:r w:rsidRPr="58112751">
        <w:rPr>
          <w:rFonts w:ascii="Sylfaen" w:hAnsi="Sylfaen" w:cstheme="minorBidi"/>
          <w:sz w:val="20"/>
          <w:szCs w:val="20"/>
          <w:lang w:val="ka-GE"/>
        </w:rPr>
        <w:t xml:space="preserve"> წარმოდგენილია იმ დასახლებებში, რომლებ</w:t>
      </w:r>
      <w:r w:rsidR="00A32C6A">
        <w:rPr>
          <w:rFonts w:ascii="Sylfaen" w:hAnsi="Sylfaen" w:cstheme="minorBidi"/>
          <w:sz w:val="20"/>
          <w:szCs w:val="20"/>
          <w:lang w:val="ka-GE"/>
        </w:rPr>
        <w:t>ზეც ოპერირებს</w:t>
      </w:r>
      <w:r w:rsidR="00CF49BF" w:rsidRPr="58112751">
        <w:rPr>
          <w:rFonts w:ascii="Sylfaen" w:hAnsi="Sylfaen" w:cstheme="minorBidi"/>
          <w:sz w:val="20"/>
          <w:szCs w:val="20"/>
          <w:lang w:val="ka-GE"/>
        </w:rPr>
        <w:t xml:space="preserve"> სამი ან მეტი ოპერატორი. ხაზგასმით უნდა აღინიშნოს, რომ დაფარვა შეიძლება ხორციელდებოდეს ნებისმიერი ქსელური ტექნოლოგიის გამოყენებით, ასე რომ შესაძლებელია, მაგალითად, დასახლების ზოგიერთი ნაწილი დაფარული იყოს </w:t>
      </w:r>
      <w:r w:rsidR="00822F2E" w:rsidRPr="58112751">
        <w:rPr>
          <w:rFonts w:ascii="Sylfaen" w:hAnsi="Sylfaen" w:cstheme="minorBidi"/>
          <w:sz w:val="20"/>
          <w:szCs w:val="20"/>
          <w:lang w:val="ka-GE"/>
        </w:rPr>
        <w:t>ფიქსირებული უსადენო ტექნოლოგიით (</w:t>
      </w:r>
      <w:r w:rsidR="00CF49BF" w:rsidRPr="58112751">
        <w:rPr>
          <w:rFonts w:ascii="Sylfaen" w:hAnsi="Sylfaen" w:cstheme="minorBidi"/>
          <w:sz w:val="20"/>
          <w:szCs w:val="20"/>
          <w:lang w:val="ka-GE"/>
        </w:rPr>
        <w:t>FWA</w:t>
      </w:r>
      <w:r w:rsidR="00822F2E" w:rsidRPr="58112751">
        <w:rPr>
          <w:rFonts w:ascii="Sylfaen" w:hAnsi="Sylfaen" w:cstheme="minorBidi"/>
          <w:sz w:val="20"/>
          <w:szCs w:val="20"/>
          <w:lang w:val="ka-GE"/>
        </w:rPr>
        <w:t>)</w:t>
      </w:r>
      <w:r w:rsidR="00CF49BF" w:rsidRPr="58112751">
        <w:rPr>
          <w:rFonts w:ascii="Sylfaen" w:hAnsi="Sylfaen" w:cstheme="minorBidi"/>
          <w:sz w:val="20"/>
          <w:szCs w:val="20"/>
          <w:lang w:val="ka-GE"/>
        </w:rPr>
        <w:t xml:space="preserve"> და სხვა ნაწილები FTTx ან xDSL-ით, რომლებიც </w:t>
      </w:r>
      <w:r w:rsidR="00822F2E" w:rsidRPr="58112751">
        <w:rPr>
          <w:rFonts w:ascii="Sylfaen" w:hAnsi="Sylfaen" w:cstheme="minorBidi"/>
          <w:sz w:val="20"/>
          <w:szCs w:val="20"/>
          <w:lang w:val="ka-GE"/>
        </w:rPr>
        <w:t xml:space="preserve">შესაძლოა </w:t>
      </w:r>
      <w:r w:rsidR="00CF49BF" w:rsidRPr="58112751">
        <w:rPr>
          <w:rFonts w:ascii="Sylfaen" w:hAnsi="Sylfaen" w:cstheme="minorBidi"/>
          <w:sz w:val="20"/>
          <w:szCs w:val="20"/>
          <w:lang w:val="ka-GE"/>
        </w:rPr>
        <w:t xml:space="preserve">არ </w:t>
      </w:r>
      <w:r w:rsidR="00822F2E" w:rsidRPr="58112751">
        <w:rPr>
          <w:rFonts w:ascii="Sylfaen" w:hAnsi="Sylfaen" w:cstheme="minorBidi"/>
          <w:sz w:val="20"/>
          <w:szCs w:val="20"/>
          <w:lang w:val="ka-GE"/>
        </w:rPr>
        <w:t xml:space="preserve">ემთხვეოდეს </w:t>
      </w:r>
      <w:r w:rsidR="00CF49BF" w:rsidRPr="58112751">
        <w:rPr>
          <w:rFonts w:ascii="Sylfaen" w:hAnsi="Sylfaen" w:cstheme="minorBidi"/>
          <w:sz w:val="20"/>
          <w:szCs w:val="20"/>
          <w:lang w:val="ka-GE"/>
        </w:rPr>
        <w:t xml:space="preserve">ერთმანეთს. საქართველოში შინამეურნეობების თითქმის 5% </w:t>
      </w:r>
      <w:r w:rsidR="00822F2E" w:rsidRPr="58112751">
        <w:rPr>
          <w:rFonts w:ascii="Sylfaen" w:hAnsi="Sylfaen" w:cstheme="minorBidi"/>
          <w:sz w:val="20"/>
          <w:szCs w:val="20"/>
          <w:lang w:val="ka-GE"/>
        </w:rPr>
        <w:t xml:space="preserve">ცხოვრობს </w:t>
      </w:r>
      <w:r w:rsidR="00CF49BF" w:rsidRPr="58112751">
        <w:rPr>
          <w:rFonts w:ascii="Sylfaen" w:hAnsi="Sylfaen" w:cstheme="minorBidi"/>
          <w:sz w:val="20"/>
          <w:szCs w:val="20"/>
          <w:lang w:val="ka-GE"/>
        </w:rPr>
        <w:t>დასახლებებში, სადაც არ არის ოპერატორი</w:t>
      </w:r>
      <w:r w:rsidR="00822F2E" w:rsidRPr="58112751">
        <w:rPr>
          <w:rFonts w:ascii="Sylfaen" w:hAnsi="Sylfaen" w:cstheme="minorBidi"/>
          <w:sz w:val="20"/>
          <w:szCs w:val="20"/>
          <w:lang w:val="ka-GE"/>
        </w:rPr>
        <w:t xml:space="preserve"> წარმოდგენილი</w:t>
      </w:r>
      <w:r w:rsidR="00CF49BF" w:rsidRPr="58112751">
        <w:rPr>
          <w:rFonts w:ascii="Sylfaen" w:hAnsi="Sylfaen" w:cstheme="minorBidi"/>
          <w:sz w:val="20"/>
          <w:szCs w:val="20"/>
          <w:lang w:val="ka-GE"/>
        </w:rPr>
        <w:t xml:space="preserve"> და შესაბამისად, მათთვის ამჟამად შეუძლებელია ფიქსირებული ფართოზოლოვანი დაშვების სერვისის მიწოდება.</w:t>
      </w:r>
    </w:p>
    <w:p w14:paraId="2B832D91" w14:textId="61D5B1C9" w:rsidR="00CF49BF" w:rsidRPr="00F0204A" w:rsidRDefault="00CF49BF" w:rsidP="00015832">
      <w:pPr>
        <w:pStyle w:val="Heading3"/>
        <w:numPr>
          <w:ilvl w:val="3"/>
          <w:numId w:val="49"/>
        </w:numPr>
        <w:ind w:left="450"/>
        <w:rPr>
          <w:rFonts w:ascii="Sylfaen" w:hAnsi="Sylfaen" w:cstheme="minorHAnsi"/>
          <w:sz w:val="20"/>
          <w:szCs w:val="20"/>
          <w:lang w:val="ka-GE"/>
        </w:rPr>
      </w:pPr>
      <w:bookmarkStart w:id="279" w:name="_Toc158309574"/>
      <w:bookmarkStart w:id="280" w:name="_Toc169016978"/>
      <w:r w:rsidRPr="00F0204A">
        <w:rPr>
          <w:rFonts w:ascii="Sylfaen" w:hAnsi="Sylfaen" w:cstheme="minorHAnsi"/>
          <w:b w:val="0"/>
          <w:bCs w:val="0"/>
          <w:sz w:val="20"/>
          <w:szCs w:val="20"/>
          <w:lang w:val="ka-GE"/>
        </w:rPr>
        <w:t>დასახლებები,</w:t>
      </w:r>
      <w:r w:rsidR="00901E88">
        <w:rPr>
          <w:rFonts w:ascii="Sylfaen" w:hAnsi="Sylfaen" w:cstheme="minorHAnsi"/>
          <w:b w:val="0"/>
          <w:bCs w:val="0"/>
          <w:sz w:val="20"/>
          <w:szCs w:val="20"/>
          <w:lang w:val="ka-GE"/>
        </w:rPr>
        <w:t xml:space="preserve"> რომლებზეც</w:t>
      </w:r>
      <w:r w:rsidRPr="00F0204A">
        <w:rPr>
          <w:rFonts w:ascii="Sylfaen" w:hAnsi="Sylfaen" w:cstheme="minorHAnsi"/>
          <w:b w:val="0"/>
          <w:bCs w:val="0"/>
          <w:sz w:val="20"/>
          <w:szCs w:val="20"/>
          <w:lang w:val="ka-GE"/>
        </w:rPr>
        <w:t xml:space="preserve"> მინიმუმ ერთი FTTx </w:t>
      </w:r>
      <w:r w:rsidR="00033804">
        <w:rPr>
          <w:rFonts w:ascii="Sylfaen" w:hAnsi="Sylfaen" w:cstheme="minorHAnsi"/>
          <w:b w:val="0"/>
          <w:bCs w:val="0"/>
          <w:sz w:val="20"/>
          <w:szCs w:val="20"/>
          <w:lang w:val="ka-GE"/>
        </w:rPr>
        <w:t>აბონენტია</w:t>
      </w:r>
      <w:r w:rsidR="00901E88">
        <w:rPr>
          <w:rFonts w:ascii="Sylfaen" w:hAnsi="Sylfaen" w:cstheme="minorHAnsi"/>
          <w:b w:val="0"/>
          <w:bCs w:val="0"/>
          <w:sz w:val="20"/>
          <w:szCs w:val="20"/>
          <w:lang w:val="ka-GE"/>
        </w:rPr>
        <w:t xml:space="preserve"> წარმოდგენილი</w:t>
      </w:r>
      <w:r w:rsidR="004D3585">
        <w:rPr>
          <w:rFonts w:ascii="Sylfaen" w:hAnsi="Sylfaen" w:cstheme="minorHAnsi"/>
          <w:b w:val="0"/>
          <w:bCs w:val="0"/>
          <w:sz w:val="20"/>
          <w:szCs w:val="20"/>
          <w:lang w:val="ka-GE"/>
        </w:rPr>
        <w:t>.</w:t>
      </w:r>
      <w:bookmarkEnd w:id="279"/>
      <w:bookmarkEnd w:id="280"/>
    </w:p>
    <w:p w14:paraId="6277EA4B" w14:textId="34B7EDC9" w:rsidR="00CF49BF" w:rsidRPr="00F0204A"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 xml:space="preserve">დასახლებები </w:t>
      </w:r>
      <w:r w:rsidR="004D3585">
        <w:rPr>
          <w:rFonts w:ascii="Sylfaen" w:hAnsi="Sylfaen" w:cstheme="minorHAnsi"/>
          <w:sz w:val="20"/>
          <w:szCs w:val="20"/>
          <w:lang w:val="ka-GE"/>
        </w:rPr>
        <w:t>დაყოფილია</w:t>
      </w:r>
      <w:r w:rsidR="004D3585" w:rsidRPr="00F0204A">
        <w:rPr>
          <w:rFonts w:ascii="Sylfaen" w:hAnsi="Sylfaen" w:cstheme="minorHAnsi"/>
          <w:sz w:val="20"/>
          <w:szCs w:val="20"/>
          <w:lang w:val="ka-GE"/>
        </w:rPr>
        <w:t xml:space="preserve"> </w:t>
      </w:r>
      <w:r w:rsidRPr="00F0204A">
        <w:rPr>
          <w:rFonts w:ascii="Sylfaen" w:hAnsi="Sylfaen" w:cstheme="minorHAnsi"/>
          <w:sz w:val="20"/>
          <w:szCs w:val="20"/>
          <w:lang w:val="ka-GE"/>
        </w:rPr>
        <w:t>ოთხ ჯგუფად:</w:t>
      </w:r>
    </w:p>
    <w:p w14:paraId="2D641830" w14:textId="77777777" w:rsidR="00CF49BF" w:rsidRPr="00F0204A" w:rsidRDefault="00CF49BF" w:rsidP="00015832">
      <w:pPr>
        <w:pStyle w:val="ListParagraph"/>
        <w:numPr>
          <w:ilvl w:val="0"/>
          <w:numId w:val="29"/>
        </w:numPr>
        <w:jc w:val="both"/>
        <w:rPr>
          <w:rFonts w:ascii="Sylfaen" w:hAnsi="Sylfaen" w:cstheme="minorHAnsi"/>
          <w:sz w:val="20"/>
          <w:szCs w:val="20"/>
          <w:lang w:val="ka-GE"/>
        </w:rPr>
      </w:pPr>
      <w:r w:rsidRPr="00F0204A">
        <w:rPr>
          <w:rFonts w:ascii="Sylfaen" w:hAnsi="Sylfaen" w:cstheme="minorHAnsi"/>
          <w:sz w:val="20"/>
          <w:szCs w:val="20"/>
          <w:lang w:val="ka-GE"/>
        </w:rPr>
        <w:t>წარმოდგენილია 3 ან მეტი FTTx ოპერატორი,</w:t>
      </w:r>
    </w:p>
    <w:p w14:paraId="7400B437" w14:textId="77777777" w:rsidR="00CF49BF" w:rsidRPr="00F0204A" w:rsidRDefault="00CF49BF" w:rsidP="00015832">
      <w:pPr>
        <w:pStyle w:val="ListParagraph"/>
        <w:numPr>
          <w:ilvl w:val="0"/>
          <w:numId w:val="29"/>
        </w:numPr>
        <w:jc w:val="both"/>
        <w:rPr>
          <w:rFonts w:ascii="Sylfaen" w:hAnsi="Sylfaen" w:cstheme="minorHAnsi"/>
          <w:sz w:val="20"/>
          <w:szCs w:val="20"/>
          <w:lang w:val="ka-GE"/>
        </w:rPr>
      </w:pPr>
      <w:r w:rsidRPr="00F0204A">
        <w:rPr>
          <w:rFonts w:ascii="Sylfaen" w:hAnsi="Sylfaen" w:cstheme="minorHAnsi"/>
          <w:sz w:val="20"/>
          <w:szCs w:val="20"/>
          <w:lang w:val="ka-GE"/>
        </w:rPr>
        <w:t>წარმოდგენილია 2 FTTx ოპერატორი,</w:t>
      </w:r>
    </w:p>
    <w:p w14:paraId="5A0E8675" w14:textId="77777777" w:rsidR="00CF49BF" w:rsidRPr="00F0204A" w:rsidRDefault="00CF49BF" w:rsidP="00015832">
      <w:pPr>
        <w:pStyle w:val="ListParagraph"/>
        <w:numPr>
          <w:ilvl w:val="0"/>
          <w:numId w:val="29"/>
        </w:numPr>
        <w:jc w:val="both"/>
        <w:rPr>
          <w:rFonts w:ascii="Sylfaen" w:hAnsi="Sylfaen" w:cstheme="minorHAnsi"/>
          <w:sz w:val="20"/>
          <w:szCs w:val="20"/>
          <w:lang w:val="ka-GE"/>
        </w:rPr>
      </w:pPr>
      <w:r w:rsidRPr="00F0204A">
        <w:rPr>
          <w:rFonts w:ascii="Sylfaen" w:hAnsi="Sylfaen" w:cstheme="minorHAnsi"/>
          <w:sz w:val="20"/>
          <w:szCs w:val="20"/>
          <w:lang w:val="ka-GE"/>
        </w:rPr>
        <w:t>წარმოდგენილია 1 FTTx ოპერატორი,</w:t>
      </w:r>
    </w:p>
    <w:p w14:paraId="7A4926AB" w14:textId="2164FF94" w:rsidR="00CF49BF" w:rsidRPr="00F0204A" w:rsidRDefault="00CF49BF" w:rsidP="00015832">
      <w:pPr>
        <w:pStyle w:val="ListParagraph"/>
        <w:numPr>
          <w:ilvl w:val="0"/>
          <w:numId w:val="29"/>
        </w:numPr>
        <w:jc w:val="both"/>
        <w:rPr>
          <w:rFonts w:ascii="Sylfaen" w:hAnsi="Sylfaen" w:cstheme="minorHAnsi"/>
          <w:sz w:val="20"/>
          <w:szCs w:val="20"/>
          <w:lang w:val="ka-GE"/>
        </w:rPr>
      </w:pPr>
      <w:r w:rsidRPr="00F0204A">
        <w:rPr>
          <w:rFonts w:ascii="Sylfaen" w:hAnsi="Sylfaen" w:cstheme="minorHAnsi"/>
          <w:sz w:val="20"/>
          <w:szCs w:val="20"/>
          <w:lang w:val="ka-GE"/>
        </w:rPr>
        <w:t xml:space="preserve">ოპტიკურ-ბოჭკოვანი </w:t>
      </w:r>
      <w:r w:rsidR="00822F2E" w:rsidRPr="00F0204A">
        <w:rPr>
          <w:rFonts w:ascii="Sylfaen" w:hAnsi="Sylfaen" w:cstheme="minorHAnsi"/>
          <w:sz w:val="20"/>
          <w:szCs w:val="20"/>
          <w:lang w:val="ka-GE"/>
        </w:rPr>
        <w:t xml:space="preserve">ტექნოლოგიის </w:t>
      </w:r>
      <w:r w:rsidRPr="00F0204A">
        <w:rPr>
          <w:rFonts w:ascii="Sylfaen" w:hAnsi="Sylfaen" w:cstheme="minorHAnsi"/>
          <w:sz w:val="20"/>
          <w:szCs w:val="20"/>
          <w:lang w:val="ka-GE"/>
        </w:rPr>
        <w:t>ოპერატორი არ არის წარმოდგენილი.</w:t>
      </w:r>
    </w:p>
    <w:p w14:paraId="635D6B1A" w14:textId="3A2F0311" w:rsidR="00CF49BF" w:rsidRPr="00A70B78" w:rsidRDefault="00CF49BF" w:rsidP="00CF49BF">
      <w:pPr>
        <w:jc w:val="both"/>
        <w:rPr>
          <w:rFonts w:ascii="Sylfaen" w:hAnsi="Sylfaen" w:cstheme="minorHAnsi"/>
          <w:sz w:val="20"/>
          <w:szCs w:val="20"/>
          <w:lang w:val="en-US"/>
        </w:rPr>
      </w:pPr>
      <w:r w:rsidRPr="00F0204A">
        <w:rPr>
          <w:rFonts w:ascii="Sylfaen" w:hAnsi="Sylfaen" w:cstheme="minorHAnsi"/>
          <w:sz w:val="20"/>
          <w:szCs w:val="20"/>
          <w:lang w:val="ka-GE"/>
        </w:rPr>
        <w:t xml:space="preserve">დაფარული </w:t>
      </w:r>
      <w:r w:rsidR="004D3585">
        <w:rPr>
          <w:rFonts w:ascii="Sylfaen" w:hAnsi="Sylfaen" w:cstheme="minorHAnsi"/>
          <w:sz w:val="20"/>
          <w:szCs w:val="20"/>
          <w:lang w:val="ka-GE"/>
        </w:rPr>
        <w:t>ფართები</w:t>
      </w:r>
      <w:r w:rsidR="004D3585" w:rsidRPr="00F0204A">
        <w:rPr>
          <w:rFonts w:ascii="Sylfaen" w:hAnsi="Sylfaen" w:cstheme="minorHAnsi"/>
          <w:sz w:val="20"/>
          <w:szCs w:val="20"/>
          <w:lang w:val="ka-GE"/>
        </w:rPr>
        <w:t xml:space="preserve"> </w:t>
      </w:r>
      <w:r w:rsidRPr="00F0204A">
        <w:rPr>
          <w:rFonts w:ascii="Sylfaen" w:hAnsi="Sylfaen" w:cstheme="minorHAnsi"/>
          <w:sz w:val="20"/>
          <w:szCs w:val="20"/>
          <w:lang w:val="ka-GE"/>
        </w:rPr>
        <w:t>გამოითვლება მხოლოდ FTTx-ისთვის</w:t>
      </w:r>
      <w:r w:rsidR="00822F2E" w:rsidRPr="00F0204A">
        <w:rPr>
          <w:rFonts w:ascii="Sylfaen" w:hAnsi="Sylfaen" w:cstheme="minorHAnsi"/>
          <w:sz w:val="20"/>
          <w:szCs w:val="20"/>
          <w:lang w:val="ka-GE"/>
        </w:rPr>
        <w:t>,</w:t>
      </w:r>
      <w:r w:rsidRPr="00F0204A">
        <w:rPr>
          <w:rFonts w:ascii="Sylfaen" w:hAnsi="Sylfaen" w:cstheme="minorHAnsi"/>
          <w:sz w:val="20"/>
          <w:szCs w:val="20"/>
          <w:lang w:val="ka-GE"/>
        </w:rPr>
        <w:t xml:space="preserve"> ვინაიდან ოპერატორებმა ინფორმაცია </w:t>
      </w:r>
      <w:r w:rsidR="00822F2E" w:rsidRPr="00F0204A">
        <w:rPr>
          <w:rFonts w:ascii="Sylfaen" w:hAnsi="Sylfaen" w:cstheme="minorHAnsi"/>
          <w:sz w:val="20"/>
          <w:szCs w:val="20"/>
          <w:lang w:val="ka-GE"/>
        </w:rPr>
        <w:t xml:space="preserve">არ წარმოადგინეს </w:t>
      </w:r>
      <w:r w:rsidRPr="00F0204A">
        <w:rPr>
          <w:rFonts w:ascii="Sylfaen" w:hAnsi="Sylfaen" w:cstheme="minorHAnsi"/>
          <w:sz w:val="20"/>
          <w:szCs w:val="20"/>
          <w:lang w:val="ka-GE"/>
        </w:rPr>
        <w:t>P2P და P2MP ქსელებით დაფარული ოჯახების</w:t>
      </w:r>
      <w:r w:rsidR="00822F2E" w:rsidRPr="00F0204A">
        <w:rPr>
          <w:rFonts w:ascii="Sylfaen" w:hAnsi="Sylfaen" w:cstheme="minorHAnsi"/>
          <w:sz w:val="20"/>
          <w:szCs w:val="20"/>
          <w:lang w:val="ka-GE"/>
        </w:rPr>
        <w:t xml:space="preserve"> შესახებ</w:t>
      </w:r>
      <w:r w:rsidRPr="00F0204A">
        <w:rPr>
          <w:rFonts w:ascii="Sylfaen" w:hAnsi="Sylfaen" w:cstheme="minorHAnsi"/>
          <w:sz w:val="20"/>
          <w:szCs w:val="20"/>
          <w:lang w:val="ka-GE"/>
        </w:rPr>
        <w:t xml:space="preserve"> ცალ-ცალკე, არამედ </w:t>
      </w:r>
      <w:r w:rsidR="004D3585">
        <w:rPr>
          <w:rFonts w:ascii="Sylfaen" w:hAnsi="Sylfaen" w:cstheme="minorHAnsi"/>
          <w:sz w:val="20"/>
          <w:szCs w:val="20"/>
          <w:lang w:val="ka-GE"/>
        </w:rPr>
        <w:t xml:space="preserve">წარმოადგინეს </w:t>
      </w:r>
      <w:r w:rsidRPr="00F0204A">
        <w:rPr>
          <w:rFonts w:ascii="Sylfaen" w:hAnsi="Sylfaen" w:cstheme="minorHAnsi"/>
          <w:sz w:val="20"/>
          <w:szCs w:val="20"/>
          <w:lang w:val="ka-GE"/>
        </w:rPr>
        <w:t>მთლიანი ოპტიკურ-ბოჭკოვანი ქსელებისთვის. მე-4 ცხრილში ასახულ 2,611 დასახლებაში არ ხორციელდება ინტერნეტ მომსახურების მიწოდება</w:t>
      </w:r>
      <w:r w:rsidR="00822F2E" w:rsidRPr="00F0204A">
        <w:rPr>
          <w:rFonts w:ascii="Sylfaen" w:hAnsi="Sylfaen" w:cstheme="minorHAnsi"/>
          <w:sz w:val="20"/>
          <w:szCs w:val="20"/>
          <w:lang w:val="ka-GE"/>
        </w:rPr>
        <w:t xml:space="preserve"> ოპტიკურ</w:t>
      </w:r>
      <w:r w:rsidR="00033804">
        <w:rPr>
          <w:rFonts w:ascii="Sylfaen" w:hAnsi="Sylfaen" w:cstheme="minorHAnsi"/>
          <w:sz w:val="20"/>
          <w:szCs w:val="20"/>
          <w:lang w:val="ka-GE"/>
        </w:rPr>
        <w:t>-ბოჭკოვანი</w:t>
      </w:r>
      <w:r w:rsidR="00822F2E" w:rsidRPr="00F0204A">
        <w:rPr>
          <w:rFonts w:ascii="Sylfaen" w:hAnsi="Sylfaen" w:cstheme="minorHAnsi"/>
          <w:sz w:val="20"/>
          <w:szCs w:val="20"/>
          <w:lang w:val="ka-GE"/>
        </w:rPr>
        <w:t xml:space="preserve"> ტექნოლოგიით</w:t>
      </w:r>
      <w:r w:rsidRPr="00F0204A">
        <w:rPr>
          <w:rFonts w:ascii="Sylfaen" w:hAnsi="Sylfaen" w:cstheme="minorHAnsi"/>
          <w:sz w:val="20"/>
          <w:szCs w:val="20"/>
          <w:lang w:val="ka-GE"/>
        </w:rPr>
        <w:t xml:space="preserve">, </w:t>
      </w:r>
      <w:r w:rsidR="00CF31FF">
        <w:rPr>
          <w:rFonts w:ascii="Sylfaen" w:hAnsi="Sylfaen" w:cstheme="minorHAnsi"/>
          <w:sz w:val="20"/>
          <w:szCs w:val="20"/>
          <w:lang w:val="ka-GE"/>
        </w:rPr>
        <w:t xml:space="preserve">თუმცა, </w:t>
      </w:r>
      <w:r w:rsidRPr="00F0204A">
        <w:rPr>
          <w:rFonts w:ascii="Sylfaen" w:hAnsi="Sylfaen" w:cstheme="minorHAnsi"/>
          <w:sz w:val="20"/>
          <w:szCs w:val="20"/>
          <w:lang w:val="ka-GE"/>
        </w:rPr>
        <w:t xml:space="preserve">აღნიშნულ დასახლებებში წარმოდგენილი შინამეურნეობები მთლიანი შინამეურნეობების მხოლოდ 15.3%-ს </w:t>
      </w:r>
      <w:r w:rsidR="00822F2E" w:rsidRPr="00F0204A">
        <w:rPr>
          <w:rFonts w:ascii="Sylfaen" w:hAnsi="Sylfaen" w:cstheme="minorHAnsi"/>
          <w:sz w:val="20"/>
          <w:szCs w:val="20"/>
          <w:lang w:val="ka-GE"/>
        </w:rPr>
        <w:t xml:space="preserve">შეადგენს. </w:t>
      </w:r>
    </w:p>
    <w:p w14:paraId="68D4DBDE" w14:textId="77777777" w:rsidR="0008422D" w:rsidRDefault="0008422D" w:rsidP="0008422D">
      <w:pPr>
        <w:pStyle w:val="Caption"/>
        <w:jc w:val="center"/>
        <w:rPr>
          <w:rFonts w:ascii="Sylfaen" w:hAnsi="Sylfaen"/>
          <w:i w:val="0"/>
          <w:iCs w:val="0"/>
          <w:sz w:val="20"/>
          <w:szCs w:val="20"/>
          <w:lang w:val="ka-GE"/>
        </w:rPr>
      </w:pPr>
    </w:p>
    <w:p w14:paraId="5D195370" w14:textId="77777777" w:rsidR="0008422D" w:rsidRDefault="0008422D" w:rsidP="0008422D">
      <w:pPr>
        <w:pStyle w:val="Caption"/>
        <w:jc w:val="center"/>
        <w:rPr>
          <w:rFonts w:ascii="Sylfaen" w:hAnsi="Sylfaen"/>
          <w:i w:val="0"/>
          <w:iCs w:val="0"/>
          <w:sz w:val="20"/>
          <w:szCs w:val="20"/>
          <w:lang w:val="ka-GE"/>
        </w:rPr>
      </w:pPr>
    </w:p>
    <w:p w14:paraId="11E29D63" w14:textId="4CA7F15D" w:rsidR="00CF49BF" w:rsidRPr="00CB64D8" w:rsidRDefault="00CF49BF" w:rsidP="00CB64D8">
      <w:pPr>
        <w:pStyle w:val="Caption"/>
        <w:jc w:val="center"/>
        <w:rPr>
          <w:rFonts w:ascii="Sylfaen" w:hAnsi="Sylfaen"/>
          <w:i w:val="0"/>
          <w:iCs w:val="0"/>
          <w:sz w:val="20"/>
          <w:szCs w:val="20"/>
          <w:lang w:val="ka-GE"/>
        </w:rPr>
      </w:pPr>
      <w:bookmarkStart w:id="281" w:name="_Toc169262586"/>
      <w:r w:rsidRPr="00CB64D8">
        <w:rPr>
          <w:rFonts w:ascii="Sylfaen" w:hAnsi="Sylfaen"/>
          <w:i w:val="0"/>
          <w:iCs w:val="0"/>
          <w:sz w:val="20"/>
          <w:szCs w:val="20"/>
          <w:lang w:val="ka-GE"/>
        </w:rPr>
        <w:t xml:space="preserve">ცხრილი </w:t>
      </w:r>
      <w:r w:rsidRPr="00CB64D8">
        <w:rPr>
          <w:rFonts w:ascii="Sylfaen" w:hAnsi="Sylfaen"/>
          <w:i w:val="0"/>
          <w:iCs w:val="0"/>
          <w:sz w:val="20"/>
          <w:szCs w:val="20"/>
          <w:lang w:val="ka-GE"/>
        </w:rPr>
        <w:fldChar w:fldCharType="begin"/>
      </w:r>
      <w:r w:rsidRPr="00CB64D8">
        <w:rPr>
          <w:rFonts w:ascii="Sylfaen" w:hAnsi="Sylfaen"/>
          <w:i w:val="0"/>
          <w:iCs w:val="0"/>
          <w:sz w:val="20"/>
          <w:szCs w:val="20"/>
          <w:lang w:val="ka-GE"/>
        </w:rPr>
        <w:instrText xml:space="preserve"> SEQ ფიგურა \* ARABIC </w:instrText>
      </w:r>
      <w:r w:rsidRPr="00CB64D8">
        <w:rPr>
          <w:rFonts w:ascii="Sylfaen" w:hAnsi="Sylfaen"/>
          <w:i w:val="0"/>
          <w:iCs w:val="0"/>
          <w:sz w:val="20"/>
          <w:szCs w:val="20"/>
          <w:lang w:val="ka-GE"/>
        </w:rPr>
        <w:fldChar w:fldCharType="separate"/>
      </w:r>
      <w:r w:rsidR="001A6B3C">
        <w:rPr>
          <w:rFonts w:ascii="Sylfaen" w:hAnsi="Sylfaen"/>
          <w:i w:val="0"/>
          <w:iCs w:val="0"/>
          <w:noProof/>
          <w:sz w:val="20"/>
          <w:szCs w:val="20"/>
          <w:lang w:val="ka-GE"/>
        </w:rPr>
        <w:t>4</w:t>
      </w:r>
      <w:r w:rsidRPr="00CB64D8">
        <w:rPr>
          <w:rFonts w:ascii="Sylfaen" w:hAnsi="Sylfaen"/>
          <w:i w:val="0"/>
          <w:iCs w:val="0"/>
          <w:sz w:val="20"/>
          <w:szCs w:val="20"/>
          <w:lang w:val="ka-GE"/>
        </w:rPr>
        <w:fldChar w:fldCharType="end"/>
      </w:r>
      <w:r w:rsidRPr="00CB64D8">
        <w:rPr>
          <w:rFonts w:ascii="Sylfaen" w:hAnsi="Sylfaen"/>
          <w:i w:val="0"/>
          <w:iCs w:val="0"/>
          <w:sz w:val="20"/>
          <w:szCs w:val="20"/>
          <w:lang w:val="ka-GE"/>
        </w:rPr>
        <w:t xml:space="preserve"> აქტიური FTTx ოპერატორები დასახლებებში</w:t>
      </w:r>
      <w:bookmarkEnd w:id="281"/>
    </w:p>
    <w:tbl>
      <w:tblPr>
        <w:tblW w:w="9066" w:type="dxa"/>
        <w:tblCellMar>
          <w:left w:w="70" w:type="dxa"/>
          <w:right w:w="70" w:type="dxa"/>
        </w:tblCellMar>
        <w:tblLook w:val="04A0" w:firstRow="1" w:lastRow="0" w:firstColumn="1" w:lastColumn="0" w:noHBand="0" w:noVBand="1"/>
      </w:tblPr>
      <w:tblGrid>
        <w:gridCol w:w="1535"/>
        <w:gridCol w:w="1484"/>
        <w:gridCol w:w="1814"/>
        <w:gridCol w:w="53"/>
        <w:gridCol w:w="1867"/>
        <w:gridCol w:w="1288"/>
        <w:gridCol w:w="1025"/>
      </w:tblGrid>
      <w:tr w:rsidR="00CF49BF" w:rsidRPr="00F0204A" w14:paraId="7F69FF34" w14:textId="77777777" w:rsidTr="00217380">
        <w:trPr>
          <w:trHeight w:val="612"/>
        </w:trPr>
        <w:tc>
          <w:tcPr>
            <w:tcW w:w="1811" w:type="dxa"/>
            <w:tcBorders>
              <w:top w:val="single" w:sz="4" w:space="0" w:color="auto"/>
              <w:left w:val="single" w:sz="4" w:space="0" w:color="auto"/>
              <w:bottom w:val="single" w:sz="4" w:space="0" w:color="auto"/>
              <w:right w:val="single" w:sz="4" w:space="0" w:color="auto"/>
            </w:tcBorders>
            <w:shd w:val="clear" w:color="000000" w:fill="D0CECE" w:themeFill="background2" w:themeFillShade="E6"/>
            <w:vAlign w:val="center"/>
            <w:hideMark/>
          </w:tcPr>
          <w:p w14:paraId="3DBCA9BE"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ოპერატორების რაოდენობა</w:t>
            </w:r>
          </w:p>
        </w:tc>
        <w:tc>
          <w:tcPr>
            <w:tcW w:w="165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09C8C282"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დასახლებების რაოდენობა</w:t>
            </w:r>
          </w:p>
        </w:tc>
        <w:tc>
          <w:tcPr>
            <w:tcW w:w="1454" w:type="dxa"/>
            <w:gridSpan w:val="2"/>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75DA9897"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sl-SI"/>
              </w:rPr>
              <w:t xml:space="preserve">შინამეურნეობების </w:t>
            </w:r>
            <w:r w:rsidRPr="00F0204A">
              <w:rPr>
                <w:rFonts w:ascii="Sylfaen" w:eastAsia="Times New Roman" w:hAnsi="Sylfaen" w:cstheme="minorHAnsi"/>
                <w:b/>
                <w:bCs/>
                <w:color w:val="000000"/>
                <w:sz w:val="20"/>
                <w:szCs w:val="20"/>
                <w:lang w:val="ka-GE" w:eastAsia="hr-HR"/>
              </w:rPr>
              <w:t>რაოდენობა</w:t>
            </w:r>
          </w:p>
        </w:tc>
        <w:tc>
          <w:tcPr>
            <w:tcW w:w="1286"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5E1CCEDE"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 xml:space="preserve">მთლიანი </w:t>
            </w:r>
            <w:r w:rsidRPr="00F0204A">
              <w:rPr>
                <w:rFonts w:ascii="Sylfaen" w:eastAsia="Times New Roman" w:hAnsi="Sylfaen" w:cstheme="minorHAnsi"/>
                <w:b/>
                <w:bCs/>
                <w:color w:val="000000"/>
                <w:sz w:val="20"/>
                <w:szCs w:val="20"/>
                <w:lang w:val="ka-GE" w:eastAsia="sl-SI"/>
              </w:rPr>
              <w:t xml:space="preserve">შინამეურნეობების </w:t>
            </w:r>
            <w:r w:rsidRPr="00F0204A">
              <w:rPr>
                <w:rFonts w:ascii="Sylfaen" w:eastAsia="Times New Roman" w:hAnsi="Sylfaen" w:cstheme="minorHAnsi"/>
                <w:b/>
                <w:bCs/>
                <w:color w:val="000000"/>
                <w:sz w:val="20"/>
                <w:szCs w:val="20"/>
                <w:lang w:val="ka-GE" w:eastAsia="hr-HR"/>
              </w:rPr>
              <w:t>%</w:t>
            </w:r>
          </w:p>
        </w:tc>
        <w:tc>
          <w:tcPr>
            <w:tcW w:w="1471"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1238F7CA"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მოსახლეობა</w:t>
            </w:r>
          </w:p>
        </w:tc>
        <w:tc>
          <w:tcPr>
            <w:tcW w:w="1388" w:type="dxa"/>
            <w:tcBorders>
              <w:top w:val="single" w:sz="4" w:space="0" w:color="auto"/>
              <w:left w:val="nil"/>
              <w:bottom w:val="single" w:sz="4" w:space="0" w:color="auto"/>
              <w:right w:val="single" w:sz="4" w:space="0" w:color="auto"/>
            </w:tcBorders>
            <w:shd w:val="clear" w:color="000000" w:fill="D0CECE" w:themeFill="background2" w:themeFillShade="E6"/>
            <w:vAlign w:val="center"/>
            <w:hideMark/>
          </w:tcPr>
          <w:p w14:paraId="2E86AB65"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აბონენტი</w:t>
            </w:r>
          </w:p>
        </w:tc>
      </w:tr>
      <w:tr w:rsidR="00CF49BF" w:rsidRPr="00F0204A" w14:paraId="31449386" w14:textId="77777777" w:rsidTr="00217380">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207072F7"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3</w:t>
            </w:r>
          </w:p>
        </w:tc>
        <w:tc>
          <w:tcPr>
            <w:tcW w:w="1656" w:type="dxa"/>
            <w:tcBorders>
              <w:top w:val="nil"/>
              <w:left w:val="nil"/>
              <w:bottom w:val="single" w:sz="4" w:space="0" w:color="auto"/>
              <w:right w:val="single" w:sz="4" w:space="0" w:color="auto"/>
            </w:tcBorders>
            <w:shd w:val="clear" w:color="auto" w:fill="auto"/>
            <w:vAlign w:val="center"/>
            <w:hideMark/>
          </w:tcPr>
          <w:p w14:paraId="14F737FD"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45</w:t>
            </w:r>
          </w:p>
        </w:tc>
        <w:tc>
          <w:tcPr>
            <w:tcW w:w="1385" w:type="dxa"/>
            <w:tcBorders>
              <w:top w:val="nil"/>
              <w:left w:val="nil"/>
              <w:bottom w:val="single" w:sz="4" w:space="0" w:color="auto"/>
              <w:right w:val="single" w:sz="4" w:space="0" w:color="auto"/>
            </w:tcBorders>
            <w:shd w:val="clear" w:color="auto" w:fill="auto"/>
            <w:vAlign w:val="center"/>
            <w:hideMark/>
          </w:tcPr>
          <w:p w14:paraId="6B2B989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749,153</w:t>
            </w:r>
          </w:p>
        </w:tc>
        <w:tc>
          <w:tcPr>
            <w:tcW w:w="1355" w:type="dxa"/>
            <w:gridSpan w:val="2"/>
            <w:tcBorders>
              <w:top w:val="nil"/>
              <w:left w:val="nil"/>
              <w:bottom w:val="single" w:sz="4" w:space="0" w:color="auto"/>
              <w:right w:val="single" w:sz="4" w:space="0" w:color="auto"/>
            </w:tcBorders>
            <w:shd w:val="clear" w:color="auto" w:fill="auto"/>
            <w:vAlign w:val="center"/>
            <w:hideMark/>
          </w:tcPr>
          <w:p w14:paraId="028A7F41"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59.8</w:t>
            </w:r>
          </w:p>
        </w:tc>
        <w:tc>
          <w:tcPr>
            <w:tcW w:w="1471" w:type="dxa"/>
            <w:tcBorders>
              <w:top w:val="nil"/>
              <w:left w:val="nil"/>
              <w:bottom w:val="single" w:sz="4" w:space="0" w:color="auto"/>
              <w:right w:val="single" w:sz="4" w:space="0" w:color="auto"/>
            </w:tcBorders>
            <w:shd w:val="clear" w:color="auto" w:fill="auto"/>
            <w:vAlign w:val="center"/>
            <w:hideMark/>
          </w:tcPr>
          <w:p w14:paraId="1640875B"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1,987,448</w:t>
            </w:r>
          </w:p>
        </w:tc>
        <w:tc>
          <w:tcPr>
            <w:tcW w:w="1388" w:type="dxa"/>
            <w:tcBorders>
              <w:top w:val="nil"/>
              <w:left w:val="nil"/>
              <w:bottom w:val="single" w:sz="4" w:space="0" w:color="auto"/>
              <w:right w:val="single" w:sz="4" w:space="0" w:color="auto"/>
            </w:tcBorders>
            <w:shd w:val="clear" w:color="auto" w:fill="auto"/>
            <w:vAlign w:val="center"/>
            <w:hideMark/>
          </w:tcPr>
          <w:p w14:paraId="44955E04"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711,802</w:t>
            </w:r>
          </w:p>
        </w:tc>
      </w:tr>
      <w:tr w:rsidR="00CF49BF" w:rsidRPr="00F0204A" w14:paraId="24A7E27B" w14:textId="77777777" w:rsidTr="00217380">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2EDC4DE1"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2</w:t>
            </w:r>
          </w:p>
        </w:tc>
        <w:tc>
          <w:tcPr>
            <w:tcW w:w="1656" w:type="dxa"/>
            <w:tcBorders>
              <w:top w:val="nil"/>
              <w:left w:val="nil"/>
              <w:bottom w:val="single" w:sz="4" w:space="0" w:color="auto"/>
              <w:right w:val="single" w:sz="4" w:space="0" w:color="auto"/>
            </w:tcBorders>
            <w:shd w:val="clear" w:color="auto" w:fill="auto"/>
            <w:vAlign w:val="center"/>
            <w:hideMark/>
          </w:tcPr>
          <w:p w14:paraId="54A46E2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182</w:t>
            </w:r>
          </w:p>
        </w:tc>
        <w:tc>
          <w:tcPr>
            <w:tcW w:w="1385" w:type="dxa"/>
            <w:tcBorders>
              <w:top w:val="nil"/>
              <w:left w:val="nil"/>
              <w:bottom w:val="single" w:sz="4" w:space="0" w:color="auto"/>
              <w:right w:val="single" w:sz="4" w:space="0" w:color="auto"/>
            </w:tcBorders>
            <w:shd w:val="clear" w:color="auto" w:fill="auto"/>
            <w:vAlign w:val="center"/>
            <w:hideMark/>
          </w:tcPr>
          <w:p w14:paraId="4323B274"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110,539</w:t>
            </w:r>
          </w:p>
        </w:tc>
        <w:tc>
          <w:tcPr>
            <w:tcW w:w="1355" w:type="dxa"/>
            <w:gridSpan w:val="2"/>
            <w:tcBorders>
              <w:top w:val="nil"/>
              <w:left w:val="nil"/>
              <w:bottom w:val="single" w:sz="4" w:space="0" w:color="auto"/>
              <w:right w:val="single" w:sz="4" w:space="0" w:color="auto"/>
            </w:tcBorders>
            <w:shd w:val="clear" w:color="auto" w:fill="auto"/>
            <w:vAlign w:val="center"/>
            <w:hideMark/>
          </w:tcPr>
          <w:p w14:paraId="4B81DA84"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8.8</w:t>
            </w:r>
          </w:p>
        </w:tc>
        <w:tc>
          <w:tcPr>
            <w:tcW w:w="1471" w:type="dxa"/>
            <w:tcBorders>
              <w:top w:val="nil"/>
              <w:left w:val="nil"/>
              <w:bottom w:val="single" w:sz="4" w:space="0" w:color="auto"/>
              <w:right w:val="single" w:sz="4" w:space="0" w:color="auto"/>
            </w:tcBorders>
            <w:shd w:val="clear" w:color="auto" w:fill="auto"/>
            <w:vAlign w:val="center"/>
            <w:hideMark/>
          </w:tcPr>
          <w:p w14:paraId="4FA8D3A4"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360,059</w:t>
            </w:r>
          </w:p>
        </w:tc>
        <w:tc>
          <w:tcPr>
            <w:tcW w:w="1388" w:type="dxa"/>
            <w:tcBorders>
              <w:top w:val="nil"/>
              <w:left w:val="nil"/>
              <w:bottom w:val="single" w:sz="4" w:space="0" w:color="auto"/>
              <w:right w:val="single" w:sz="4" w:space="0" w:color="auto"/>
            </w:tcBorders>
            <w:shd w:val="clear" w:color="auto" w:fill="auto"/>
            <w:vAlign w:val="center"/>
            <w:hideMark/>
          </w:tcPr>
          <w:p w14:paraId="1ACC24A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70,030</w:t>
            </w:r>
          </w:p>
        </w:tc>
      </w:tr>
      <w:tr w:rsidR="00CF49BF" w:rsidRPr="00F0204A" w14:paraId="2E956D97" w14:textId="77777777" w:rsidTr="00217380">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57A85629"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1</w:t>
            </w:r>
          </w:p>
        </w:tc>
        <w:tc>
          <w:tcPr>
            <w:tcW w:w="1656" w:type="dxa"/>
            <w:tcBorders>
              <w:top w:val="nil"/>
              <w:left w:val="nil"/>
              <w:bottom w:val="single" w:sz="4" w:space="0" w:color="auto"/>
              <w:right w:val="single" w:sz="4" w:space="0" w:color="auto"/>
            </w:tcBorders>
            <w:shd w:val="clear" w:color="auto" w:fill="auto"/>
            <w:vAlign w:val="center"/>
            <w:hideMark/>
          </w:tcPr>
          <w:p w14:paraId="6FFE35B0"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767</w:t>
            </w:r>
          </w:p>
        </w:tc>
        <w:tc>
          <w:tcPr>
            <w:tcW w:w="1385" w:type="dxa"/>
            <w:tcBorders>
              <w:top w:val="nil"/>
              <w:left w:val="nil"/>
              <w:bottom w:val="single" w:sz="4" w:space="0" w:color="auto"/>
              <w:right w:val="single" w:sz="4" w:space="0" w:color="auto"/>
            </w:tcBorders>
            <w:shd w:val="clear" w:color="auto" w:fill="auto"/>
            <w:vAlign w:val="center"/>
            <w:hideMark/>
          </w:tcPr>
          <w:p w14:paraId="065E9621"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200,842</w:t>
            </w:r>
          </w:p>
        </w:tc>
        <w:tc>
          <w:tcPr>
            <w:tcW w:w="1355" w:type="dxa"/>
            <w:gridSpan w:val="2"/>
            <w:tcBorders>
              <w:top w:val="nil"/>
              <w:left w:val="nil"/>
              <w:bottom w:val="single" w:sz="4" w:space="0" w:color="auto"/>
              <w:right w:val="single" w:sz="4" w:space="0" w:color="auto"/>
            </w:tcBorders>
            <w:shd w:val="clear" w:color="auto" w:fill="auto"/>
            <w:vAlign w:val="center"/>
            <w:hideMark/>
          </w:tcPr>
          <w:p w14:paraId="75B226C2"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16.0</w:t>
            </w:r>
          </w:p>
        </w:tc>
        <w:tc>
          <w:tcPr>
            <w:tcW w:w="1471" w:type="dxa"/>
            <w:tcBorders>
              <w:top w:val="nil"/>
              <w:left w:val="nil"/>
              <w:bottom w:val="single" w:sz="4" w:space="0" w:color="auto"/>
              <w:right w:val="single" w:sz="4" w:space="0" w:color="auto"/>
            </w:tcBorders>
            <w:shd w:val="clear" w:color="auto" w:fill="auto"/>
            <w:vAlign w:val="center"/>
            <w:hideMark/>
          </w:tcPr>
          <w:p w14:paraId="4E85D836"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696,003</w:t>
            </w:r>
          </w:p>
        </w:tc>
        <w:tc>
          <w:tcPr>
            <w:tcW w:w="1388" w:type="dxa"/>
            <w:tcBorders>
              <w:top w:val="nil"/>
              <w:left w:val="nil"/>
              <w:bottom w:val="single" w:sz="4" w:space="0" w:color="auto"/>
              <w:right w:val="single" w:sz="4" w:space="0" w:color="auto"/>
            </w:tcBorders>
            <w:shd w:val="clear" w:color="auto" w:fill="auto"/>
            <w:vAlign w:val="center"/>
            <w:hideMark/>
          </w:tcPr>
          <w:p w14:paraId="7FC473A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109,535</w:t>
            </w:r>
          </w:p>
        </w:tc>
      </w:tr>
      <w:tr w:rsidR="00CF49BF" w:rsidRPr="00F0204A" w14:paraId="4108B406" w14:textId="77777777" w:rsidTr="00217380">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3599FC05"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0</w:t>
            </w:r>
          </w:p>
        </w:tc>
        <w:tc>
          <w:tcPr>
            <w:tcW w:w="1656" w:type="dxa"/>
            <w:tcBorders>
              <w:top w:val="nil"/>
              <w:left w:val="nil"/>
              <w:bottom w:val="single" w:sz="4" w:space="0" w:color="auto"/>
              <w:right w:val="single" w:sz="4" w:space="0" w:color="auto"/>
            </w:tcBorders>
            <w:shd w:val="clear" w:color="auto" w:fill="auto"/>
            <w:vAlign w:val="center"/>
            <w:hideMark/>
          </w:tcPr>
          <w:p w14:paraId="6F660E33"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2,611</w:t>
            </w:r>
          </w:p>
        </w:tc>
        <w:tc>
          <w:tcPr>
            <w:tcW w:w="1385" w:type="dxa"/>
            <w:tcBorders>
              <w:top w:val="nil"/>
              <w:left w:val="nil"/>
              <w:bottom w:val="single" w:sz="4" w:space="0" w:color="auto"/>
              <w:right w:val="single" w:sz="4" w:space="0" w:color="auto"/>
            </w:tcBorders>
            <w:shd w:val="clear" w:color="auto" w:fill="auto"/>
            <w:vAlign w:val="center"/>
            <w:hideMark/>
          </w:tcPr>
          <w:p w14:paraId="393BB82F"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191,442</w:t>
            </w:r>
          </w:p>
        </w:tc>
        <w:tc>
          <w:tcPr>
            <w:tcW w:w="1355" w:type="dxa"/>
            <w:gridSpan w:val="2"/>
            <w:tcBorders>
              <w:top w:val="nil"/>
              <w:left w:val="nil"/>
              <w:bottom w:val="single" w:sz="4" w:space="0" w:color="auto"/>
              <w:right w:val="single" w:sz="4" w:space="0" w:color="auto"/>
            </w:tcBorders>
            <w:shd w:val="clear" w:color="auto" w:fill="auto"/>
            <w:vAlign w:val="center"/>
            <w:hideMark/>
          </w:tcPr>
          <w:p w14:paraId="4315AE14"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15.3</w:t>
            </w:r>
          </w:p>
        </w:tc>
        <w:tc>
          <w:tcPr>
            <w:tcW w:w="1471" w:type="dxa"/>
            <w:tcBorders>
              <w:top w:val="nil"/>
              <w:left w:val="nil"/>
              <w:bottom w:val="single" w:sz="4" w:space="0" w:color="auto"/>
              <w:right w:val="single" w:sz="4" w:space="0" w:color="auto"/>
            </w:tcBorders>
            <w:shd w:val="clear" w:color="auto" w:fill="auto"/>
            <w:vAlign w:val="center"/>
            <w:hideMark/>
          </w:tcPr>
          <w:p w14:paraId="31C4084A"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636,235</w:t>
            </w:r>
          </w:p>
        </w:tc>
        <w:tc>
          <w:tcPr>
            <w:tcW w:w="1388" w:type="dxa"/>
            <w:tcBorders>
              <w:top w:val="nil"/>
              <w:left w:val="nil"/>
              <w:bottom w:val="single" w:sz="4" w:space="0" w:color="auto"/>
              <w:right w:val="single" w:sz="4" w:space="0" w:color="auto"/>
            </w:tcBorders>
            <w:shd w:val="clear" w:color="auto" w:fill="auto"/>
            <w:vAlign w:val="center"/>
            <w:hideMark/>
          </w:tcPr>
          <w:p w14:paraId="487EBC40"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w:t>
            </w:r>
          </w:p>
        </w:tc>
      </w:tr>
      <w:tr w:rsidR="00CF49BF" w:rsidRPr="00F0204A" w14:paraId="221BED78" w14:textId="77777777" w:rsidTr="00217380">
        <w:trPr>
          <w:trHeight w:val="300"/>
        </w:trPr>
        <w:tc>
          <w:tcPr>
            <w:tcW w:w="1811"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05EF1CAE"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სულ</w:t>
            </w:r>
          </w:p>
        </w:tc>
        <w:tc>
          <w:tcPr>
            <w:tcW w:w="165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12BF22A"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3,605</w:t>
            </w:r>
          </w:p>
        </w:tc>
        <w:tc>
          <w:tcPr>
            <w:tcW w:w="138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DF5FC84"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1,251,975</w:t>
            </w:r>
          </w:p>
        </w:tc>
        <w:tc>
          <w:tcPr>
            <w:tcW w:w="1355" w:type="dxa"/>
            <w:gridSpan w:val="2"/>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0E523D3"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100.0</w:t>
            </w:r>
          </w:p>
        </w:tc>
        <w:tc>
          <w:tcPr>
            <w:tcW w:w="1471"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19C479F"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3,679,745</w:t>
            </w:r>
          </w:p>
        </w:tc>
        <w:tc>
          <w:tcPr>
            <w:tcW w:w="138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3745CE2"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891,367</w:t>
            </w:r>
          </w:p>
        </w:tc>
      </w:tr>
      <w:tr w:rsidR="00CF49BF" w:rsidRPr="00F0204A" w14:paraId="3D526C14" w14:textId="77777777" w:rsidTr="00217380">
        <w:trPr>
          <w:trHeight w:val="90"/>
        </w:trPr>
        <w:tc>
          <w:tcPr>
            <w:tcW w:w="1811" w:type="dxa"/>
            <w:tcBorders>
              <w:top w:val="nil"/>
              <w:left w:val="nil"/>
              <w:bottom w:val="nil"/>
              <w:right w:val="nil"/>
            </w:tcBorders>
            <w:shd w:val="clear" w:color="auto" w:fill="auto"/>
            <w:vAlign w:val="bottom"/>
            <w:hideMark/>
          </w:tcPr>
          <w:p w14:paraId="2471E43F"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p>
        </w:tc>
        <w:tc>
          <w:tcPr>
            <w:tcW w:w="1656" w:type="dxa"/>
            <w:tcBorders>
              <w:top w:val="nil"/>
              <w:left w:val="nil"/>
              <w:bottom w:val="nil"/>
              <w:right w:val="nil"/>
            </w:tcBorders>
            <w:shd w:val="clear" w:color="auto" w:fill="auto"/>
            <w:vAlign w:val="center"/>
            <w:hideMark/>
          </w:tcPr>
          <w:p w14:paraId="404DFB96" w14:textId="77777777" w:rsidR="00CF49BF" w:rsidRPr="00F0204A" w:rsidRDefault="00CF49BF" w:rsidP="00217380">
            <w:pPr>
              <w:spacing w:after="0" w:line="240" w:lineRule="auto"/>
              <w:jc w:val="center"/>
              <w:rPr>
                <w:rFonts w:ascii="Sylfaen" w:eastAsia="Times New Roman" w:hAnsi="Sylfaen" w:cstheme="minorHAnsi"/>
                <w:sz w:val="20"/>
                <w:szCs w:val="20"/>
                <w:lang w:val="ka-GE" w:eastAsia="sl-SI"/>
              </w:rPr>
            </w:pPr>
          </w:p>
        </w:tc>
        <w:tc>
          <w:tcPr>
            <w:tcW w:w="1385" w:type="dxa"/>
            <w:tcBorders>
              <w:top w:val="nil"/>
              <w:left w:val="nil"/>
              <w:bottom w:val="nil"/>
              <w:right w:val="nil"/>
            </w:tcBorders>
            <w:shd w:val="clear" w:color="auto" w:fill="auto"/>
            <w:vAlign w:val="center"/>
            <w:hideMark/>
          </w:tcPr>
          <w:p w14:paraId="0AB973E6"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355" w:type="dxa"/>
            <w:gridSpan w:val="2"/>
            <w:tcBorders>
              <w:top w:val="nil"/>
              <w:left w:val="nil"/>
              <w:bottom w:val="nil"/>
              <w:right w:val="nil"/>
            </w:tcBorders>
            <w:shd w:val="clear" w:color="auto" w:fill="auto"/>
            <w:vAlign w:val="center"/>
            <w:hideMark/>
          </w:tcPr>
          <w:p w14:paraId="07A00032"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471" w:type="dxa"/>
            <w:tcBorders>
              <w:top w:val="nil"/>
              <w:left w:val="nil"/>
              <w:bottom w:val="nil"/>
              <w:right w:val="nil"/>
            </w:tcBorders>
            <w:shd w:val="clear" w:color="auto" w:fill="auto"/>
            <w:vAlign w:val="center"/>
            <w:hideMark/>
          </w:tcPr>
          <w:p w14:paraId="20343623"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388" w:type="dxa"/>
            <w:tcBorders>
              <w:top w:val="nil"/>
              <w:left w:val="nil"/>
              <w:bottom w:val="nil"/>
              <w:right w:val="nil"/>
            </w:tcBorders>
            <w:shd w:val="clear" w:color="auto" w:fill="auto"/>
            <w:vAlign w:val="center"/>
            <w:hideMark/>
          </w:tcPr>
          <w:p w14:paraId="0E0DAA7E"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r>
      <w:tr w:rsidR="00CF49BF" w:rsidRPr="00F0204A" w14:paraId="2DA3DE48" w14:textId="77777777" w:rsidTr="00217380">
        <w:trPr>
          <w:trHeight w:val="300"/>
        </w:trPr>
        <w:tc>
          <w:tcPr>
            <w:tcW w:w="181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E091FF9"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თბილისი (3)</w:t>
            </w:r>
          </w:p>
        </w:tc>
        <w:tc>
          <w:tcPr>
            <w:tcW w:w="1656" w:type="dxa"/>
            <w:tcBorders>
              <w:top w:val="single" w:sz="4" w:space="0" w:color="auto"/>
              <w:left w:val="nil"/>
              <w:bottom w:val="single" w:sz="4" w:space="0" w:color="auto"/>
              <w:right w:val="single" w:sz="4" w:space="0" w:color="auto"/>
            </w:tcBorders>
            <w:shd w:val="clear" w:color="auto" w:fill="auto"/>
            <w:vAlign w:val="center"/>
            <w:hideMark/>
          </w:tcPr>
          <w:p w14:paraId="5F1C4BBA"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w:t>
            </w:r>
          </w:p>
        </w:tc>
        <w:tc>
          <w:tcPr>
            <w:tcW w:w="1385" w:type="dxa"/>
            <w:tcBorders>
              <w:top w:val="single" w:sz="4" w:space="0" w:color="auto"/>
              <w:left w:val="nil"/>
              <w:bottom w:val="single" w:sz="4" w:space="0" w:color="auto"/>
              <w:right w:val="single" w:sz="4" w:space="0" w:color="auto"/>
            </w:tcBorders>
            <w:shd w:val="clear" w:color="auto" w:fill="auto"/>
            <w:vAlign w:val="center"/>
            <w:hideMark/>
          </w:tcPr>
          <w:p w14:paraId="5B920838"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464,688</w:t>
            </w:r>
          </w:p>
        </w:tc>
        <w:tc>
          <w:tcPr>
            <w:tcW w:w="1355" w:type="dxa"/>
            <w:gridSpan w:val="2"/>
            <w:tcBorders>
              <w:top w:val="single" w:sz="4" w:space="0" w:color="auto"/>
              <w:left w:val="nil"/>
              <w:bottom w:val="single" w:sz="4" w:space="0" w:color="auto"/>
              <w:right w:val="single" w:sz="4" w:space="0" w:color="auto"/>
            </w:tcBorders>
            <w:shd w:val="clear" w:color="auto" w:fill="auto"/>
            <w:vAlign w:val="center"/>
            <w:hideMark/>
          </w:tcPr>
          <w:p w14:paraId="0C522A88"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37.1</w:t>
            </w:r>
          </w:p>
        </w:tc>
        <w:tc>
          <w:tcPr>
            <w:tcW w:w="1471" w:type="dxa"/>
            <w:tcBorders>
              <w:top w:val="single" w:sz="4" w:space="0" w:color="auto"/>
              <w:left w:val="nil"/>
              <w:bottom w:val="single" w:sz="4" w:space="0" w:color="auto"/>
              <w:right w:val="single" w:sz="4" w:space="0" w:color="auto"/>
            </w:tcBorders>
            <w:shd w:val="clear" w:color="auto" w:fill="auto"/>
            <w:vAlign w:val="center"/>
            <w:hideMark/>
          </w:tcPr>
          <w:p w14:paraId="4736633F"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1,108,717</w:t>
            </w:r>
          </w:p>
        </w:tc>
        <w:tc>
          <w:tcPr>
            <w:tcW w:w="1388" w:type="dxa"/>
            <w:tcBorders>
              <w:top w:val="single" w:sz="4" w:space="0" w:color="auto"/>
              <w:left w:val="nil"/>
              <w:bottom w:val="single" w:sz="4" w:space="0" w:color="auto"/>
              <w:right w:val="single" w:sz="4" w:space="0" w:color="auto"/>
            </w:tcBorders>
            <w:shd w:val="clear" w:color="auto" w:fill="auto"/>
            <w:vAlign w:val="center"/>
            <w:hideMark/>
          </w:tcPr>
          <w:p w14:paraId="0C8A3870"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414,183</w:t>
            </w:r>
          </w:p>
        </w:tc>
      </w:tr>
      <w:tr w:rsidR="00CF49BF" w:rsidRPr="00F0204A" w14:paraId="7FA1E9CA" w14:textId="77777777" w:rsidTr="00217380">
        <w:trPr>
          <w:trHeight w:val="300"/>
        </w:trPr>
        <w:tc>
          <w:tcPr>
            <w:tcW w:w="1811" w:type="dxa"/>
            <w:tcBorders>
              <w:top w:val="single" w:sz="4" w:space="0" w:color="auto"/>
              <w:left w:val="single" w:sz="4" w:space="0" w:color="auto"/>
              <w:bottom w:val="single" w:sz="4" w:space="0" w:color="auto"/>
              <w:right w:val="single" w:sz="4" w:space="0" w:color="auto"/>
            </w:tcBorders>
            <w:shd w:val="clear" w:color="auto" w:fill="auto"/>
            <w:vAlign w:val="bottom"/>
          </w:tcPr>
          <w:p w14:paraId="02932F7A"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hAnsi="Sylfaen" w:cstheme="minorHAnsi"/>
                <w:b/>
                <w:bCs/>
                <w:color w:val="000000"/>
                <w:sz w:val="20"/>
                <w:szCs w:val="20"/>
                <w:lang w:val="ka-GE"/>
              </w:rPr>
              <w:t>სხვა (3)</w:t>
            </w:r>
          </w:p>
        </w:tc>
        <w:tc>
          <w:tcPr>
            <w:tcW w:w="1656" w:type="dxa"/>
            <w:tcBorders>
              <w:top w:val="single" w:sz="4" w:space="0" w:color="auto"/>
              <w:left w:val="nil"/>
              <w:bottom w:val="single" w:sz="4" w:space="0" w:color="auto"/>
              <w:right w:val="single" w:sz="4" w:space="0" w:color="auto"/>
            </w:tcBorders>
            <w:shd w:val="clear" w:color="auto" w:fill="auto"/>
            <w:vAlign w:val="center"/>
          </w:tcPr>
          <w:p w14:paraId="6390FB17"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44</w:t>
            </w:r>
          </w:p>
        </w:tc>
        <w:tc>
          <w:tcPr>
            <w:tcW w:w="1385" w:type="dxa"/>
            <w:tcBorders>
              <w:top w:val="single" w:sz="4" w:space="0" w:color="auto"/>
              <w:left w:val="nil"/>
              <w:bottom w:val="single" w:sz="4" w:space="0" w:color="auto"/>
              <w:right w:val="single" w:sz="4" w:space="0" w:color="auto"/>
            </w:tcBorders>
            <w:shd w:val="clear" w:color="auto" w:fill="auto"/>
            <w:vAlign w:val="center"/>
          </w:tcPr>
          <w:p w14:paraId="4BFD7BC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284,465</w:t>
            </w:r>
          </w:p>
        </w:tc>
        <w:tc>
          <w:tcPr>
            <w:tcW w:w="1355" w:type="dxa"/>
            <w:gridSpan w:val="2"/>
            <w:tcBorders>
              <w:top w:val="single" w:sz="4" w:space="0" w:color="auto"/>
              <w:left w:val="nil"/>
              <w:bottom w:val="single" w:sz="4" w:space="0" w:color="auto"/>
              <w:right w:val="single" w:sz="4" w:space="0" w:color="auto"/>
            </w:tcBorders>
            <w:shd w:val="clear" w:color="auto" w:fill="auto"/>
            <w:vAlign w:val="center"/>
          </w:tcPr>
          <w:p w14:paraId="568314C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22.7</w:t>
            </w:r>
          </w:p>
        </w:tc>
        <w:tc>
          <w:tcPr>
            <w:tcW w:w="1471" w:type="dxa"/>
            <w:tcBorders>
              <w:top w:val="single" w:sz="4" w:space="0" w:color="auto"/>
              <w:left w:val="nil"/>
              <w:bottom w:val="single" w:sz="4" w:space="0" w:color="auto"/>
              <w:right w:val="single" w:sz="4" w:space="0" w:color="auto"/>
            </w:tcBorders>
            <w:shd w:val="clear" w:color="auto" w:fill="auto"/>
            <w:vAlign w:val="center"/>
          </w:tcPr>
          <w:p w14:paraId="7DC1F88D"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878,731</w:t>
            </w:r>
          </w:p>
        </w:tc>
        <w:tc>
          <w:tcPr>
            <w:tcW w:w="1388" w:type="dxa"/>
            <w:tcBorders>
              <w:top w:val="single" w:sz="4" w:space="0" w:color="auto"/>
              <w:left w:val="nil"/>
              <w:bottom w:val="single" w:sz="4" w:space="0" w:color="auto"/>
              <w:right w:val="single" w:sz="4" w:space="0" w:color="auto"/>
            </w:tcBorders>
            <w:shd w:val="clear" w:color="auto" w:fill="auto"/>
            <w:vAlign w:val="center"/>
          </w:tcPr>
          <w:p w14:paraId="156931A3"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297,619</w:t>
            </w:r>
          </w:p>
        </w:tc>
      </w:tr>
    </w:tbl>
    <w:p w14:paraId="0192F7B4" w14:textId="77777777" w:rsidR="00CF49BF" w:rsidRPr="00F0204A" w:rsidRDefault="00CF49BF" w:rsidP="00CF49BF">
      <w:pPr>
        <w:rPr>
          <w:rFonts w:ascii="Sylfaen" w:hAnsi="Sylfaen" w:cstheme="minorHAnsi"/>
          <w:sz w:val="20"/>
          <w:szCs w:val="20"/>
          <w:lang w:val="ka-GE"/>
        </w:rPr>
      </w:pPr>
    </w:p>
    <w:p w14:paraId="7E3557AE" w14:textId="61D61871" w:rsidR="00CF49BF" w:rsidRPr="00CB64D8" w:rsidRDefault="00CF49BF" w:rsidP="00CF49BF">
      <w:pPr>
        <w:pStyle w:val="Caption"/>
        <w:jc w:val="center"/>
        <w:rPr>
          <w:rFonts w:ascii="Sylfaen" w:hAnsi="Sylfaen" w:cstheme="minorHAnsi"/>
          <w:i w:val="0"/>
          <w:iCs w:val="0"/>
          <w:sz w:val="20"/>
          <w:szCs w:val="20"/>
          <w:lang w:val="ka-GE"/>
        </w:rPr>
      </w:pPr>
      <w:r w:rsidRPr="00CB64D8">
        <w:rPr>
          <w:rFonts w:ascii="Sylfaen" w:hAnsi="Sylfaen" w:cstheme="minorHAnsi"/>
          <w:i w:val="0"/>
          <w:iCs w:val="0"/>
          <w:sz w:val="20"/>
          <w:szCs w:val="20"/>
          <w:lang w:val="ka-GE"/>
        </w:rPr>
        <w:t xml:space="preserve">წყარო: </w:t>
      </w:r>
      <w:r w:rsidR="00CF31FF" w:rsidRPr="00CB64D8">
        <w:rPr>
          <w:rFonts w:ascii="Sylfaen" w:hAnsi="Sylfaen" w:cstheme="minorHAnsi"/>
          <w:i w:val="0"/>
          <w:iCs w:val="0"/>
          <w:sz w:val="20"/>
          <w:szCs w:val="20"/>
          <w:lang w:val="ka-GE"/>
        </w:rPr>
        <w:t xml:space="preserve">ოპერატორების მიერ შევსებული </w:t>
      </w:r>
      <w:r w:rsidR="004F3E47" w:rsidRPr="00CB64D8">
        <w:rPr>
          <w:rFonts w:ascii="Sylfaen" w:hAnsi="Sylfaen" w:cstheme="minorHAnsi"/>
          <w:i w:val="0"/>
          <w:iCs w:val="0"/>
          <w:sz w:val="20"/>
          <w:szCs w:val="20"/>
          <w:lang w:val="ka-GE"/>
        </w:rPr>
        <w:t xml:space="preserve">კითხვარი </w:t>
      </w:r>
      <w:r w:rsidRPr="00CB64D8">
        <w:rPr>
          <w:rFonts w:ascii="Sylfaen" w:hAnsi="Sylfaen" w:cstheme="minorHAnsi"/>
          <w:i w:val="0"/>
          <w:iCs w:val="0"/>
          <w:sz w:val="20"/>
          <w:szCs w:val="20"/>
          <w:lang w:val="ka-GE"/>
        </w:rPr>
        <w:t xml:space="preserve">დაფარვის შესახებ </w:t>
      </w:r>
    </w:p>
    <w:p w14:paraId="5F719D41" w14:textId="31225B08" w:rsidR="00CF49BF" w:rsidRPr="00CB64D8" w:rsidRDefault="001D5109" w:rsidP="00CF49BF">
      <w:pPr>
        <w:pStyle w:val="Caption"/>
        <w:jc w:val="center"/>
        <w:rPr>
          <w:rFonts w:ascii="Sylfaen" w:hAnsi="Sylfaen" w:cstheme="minorHAnsi"/>
          <w:i w:val="0"/>
          <w:iCs w:val="0"/>
          <w:sz w:val="20"/>
          <w:szCs w:val="20"/>
          <w:lang w:val="ka-GE"/>
        </w:rPr>
      </w:pPr>
      <w:bookmarkStart w:id="282" w:name="_Toc169262587"/>
      <w:r>
        <w:rPr>
          <w:rFonts w:ascii="Sylfaen" w:hAnsi="Sylfaen"/>
          <w:i w:val="0"/>
          <w:iCs w:val="0"/>
          <w:sz w:val="20"/>
          <w:szCs w:val="20"/>
          <w:lang w:val="ka-GE"/>
        </w:rPr>
        <w:t>ცხრილი</w:t>
      </w:r>
      <w:r w:rsidRPr="00CB64D8">
        <w:rPr>
          <w:rFonts w:ascii="Sylfaen" w:hAnsi="Sylfaen"/>
          <w:i w:val="0"/>
          <w:iCs w:val="0"/>
          <w:sz w:val="20"/>
          <w:szCs w:val="20"/>
        </w:rPr>
        <w:t xml:space="preserve"> </w:t>
      </w:r>
      <w:r w:rsidR="00CF49BF" w:rsidRPr="00CB64D8">
        <w:rPr>
          <w:rFonts w:ascii="Sylfaen" w:hAnsi="Sylfaen"/>
          <w:i w:val="0"/>
          <w:iCs w:val="0"/>
          <w:sz w:val="20"/>
          <w:szCs w:val="20"/>
        </w:rPr>
        <w:fldChar w:fldCharType="begin"/>
      </w:r>
      <w:r w:rsidR="00CF49BF" w:rsidRPr="00CB64D8">
        <w:rPr>
          <w:rFonts w:ascii="Sylfaen" w:hAnsi="Sylfaen"/>
          <w:i w:val="0"/>
          <w:iCs w:val="0"/>
          <w:sz w:val="20"/>
          <w:szCs w:val="20"/>
        </w:rPr>
        <w:instrText xml:space="preserve"> SEQ ფიგურა \* ARABIC </w:instrText>
      </w:r>
      <w:r w:rsidR="00CF49BF" w:rsidRPr="00CB64D8">
        <w:rPr>
          <w:rFonts w:ascii="Sylfaen" w:hAnsi="Sylfaen"/>
          <w:i w:val="0"/>
          <w:iCs w:val="0"/>
          <w:sz w:val="20"/>
          <w:szCs w:val="20"/>
        </w:rPr>
        <w:fldChar w:fldCharType="separate"/>
      </w:r>
      <w:r w:rsidR="001A6B3C">
        <w:rPr>
          <w:rFonts w:ascii="Sylfaen" w:hAnsi="Sylfaen"/>
          <w:i w:val="0"/>
          <w:iCs w:val="0"/>
          <w:noProof/>
          <w:sz w:val="20"/>
          <w:szCs w:val="20"/>
        </w:rPr>
        <w:t>5</w:t>
      </w:r>
      <w:r w:rsidR="00CF49BF" w:rsidRPr="00CB64D8">
        <w:rPr>
          <w:rFonts w:ascii="Sylfaen" w:hAnsi="Sylfaen"/>
          <w:i w:val="0"/>
          <w:iCs w:val="0"/>
          <w:sz w:val="20"/>
          <w:szCs w:val="20"/>
        </w:rPr>
        <w:fldChar w:fldCharType="end"/>
      </w:r>
      <w:r w:rsidR="00F758C8" w:rsidRPr="00CB64D8">
        <w:rPr>
          <w:rFonts w:ascii="Sylfaen" w:hAnsi="Sylfaen"/>
          <w:i w:val="0"/>
          <w:iCs w:val="0"/>
          <w:sz w:val="20"/>
          <w:szCs w:val="20"/>
        </w:rPr>
        <w:t>.</w:t>
      </w:r>
      <w:r w:rsidR="00CF49BF" w:rsidRPr="00CB64D8">
        <w:rPr>
          <w:rFonts w:ascii="Sylfaen" w:hAnsi="Sylfaen"/>
          <w:i w:val="0"/>
          <w:iCs w:val="0"/>
          <w:sz w:val="20"/>
          <w:szCs w:val="20"/>
        </w:rPr>
        <w:t xml:space="preserve"> აქტიური FTTx ოპერატორები დასახლებებში</w:t>
      </w:r>
      <w:bookmarkEnd w:id="282"/>
    </w:p>
    <w:p w14:paraId="24AAB356" w14:textId="77777777" w:rsidR="00CF49BF" w:rsidRPr="00F0204A" w:rsidRDefault="00CF49BF" w:rsidP="00CF49BF">
      <w:pPr>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150CF285" wp14:editId="02F13FCD">
            <wp:extent cx="4414434" cy="2964180"/>
            <wp:effectExtent l="0" t="0" r="5715" b="7620"/>
            <wp:docPr id="1029740892" name="Picture 1029740892" descr="A graph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aph with numbers and letters&#10;&#10;Description automatically generated"/>
                    <pic:cNvPicPr/>
                  </pic:nvPicPr>
                  <pic:blipFill>
                    <a:blip r:embed="rId15"/>
                    <a:stretch>
                      <a:fillRect/>
                    </a:stretch>
                  </pic:blipFill>
                  <pic:spPr>
                    <a:xfrm>
                      <a:off x="0" y="0"/>
                      <a:ext cx="4508754" cy="3027513"/>
                    </a:xfrm>
                    <a:prstGeom prst="rect">
                      <a:avLst/>
                    </a:prstGeom>
                  </pic:spPr>
                </pic:pic>
              </a:graphicData>
            </a:graphic>
          </wp:inline>
        </w:drawing>
      </w:r>
    </w:p>
    <w:p w14:paraId="43AEB339" w14:textId="0401EE44" w:rsidR="00CF49BF" w:rsidRPr="00F0204A" w:rsidRDefault="00CF49BF" w:rsidP="00CF49BF">
      <w:pPr>
        <w:pStyle w:val="Caption"/>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w:t>
      </w:r>
      <w:r w:rsidR="008856F8">
        <w:rPr>
          <w:rFonts w:ascii="Sylfaen" w:hAnsi="Sylfaen" w:cstheme="minorHAnsi"/>
          <w:sz w:val="20"/>
          <w:szCs w:val="20"/>
          <w:lang w:val="ka-GE"/>
        </w:rPr>
        <w:t>ოპერატორების მიერ შევსებული</w:t>
      </w:r>
      <w:r w:rsidR="004F3E47">
        <w:rPr>
          <w:rFonts w:ascii="Sylfaen" w:hAnsi="Sylfaen" w:cstheme="minorHAnsi"/>
          <w:sz w:val="20"/>
          <w:szCs w:val="20"/>
          <w:lang w:val="ka-GE"/>
        </w:rPr>
        <w:t xml:space="preserve"> კითხვარი</w:t>
      </w:r>
      <w:r w:rsidR="008856F8">
        <w:rPr>
          <w:rFonts w:ascii="Sylfaen" w:hAnsi="Sylfaen" w:cstheme="minorHAnsi"/>
          <w:sz w:val="20"/>
          <w:szCs w:val="20"/>
          <w:lang w:val="ka-GE"/>
        </w:rPr>
        <w:t xml:space="preserve"> </w:t>
      </w:r>
      <w:r w:rsidRPr="00F0204A">
        <w:rPr>
          <w:rFonts w:ascii="Sylfaen" w:hAnsi="Sylfaen" w:cstheme="minorHAnsi"/>
          <w:sz w:val="20"/>
          <w:szCs w:val="20"/>
          <w:lang w:val="ka-GE"/>
        </w:rPr>
        <w:t xml:space="preserve">დაფარვის შესახებ </w:t>
      </w:r>
    </w:p>
    <w:p w14:paraId="201E6867" w14:textId="2DD2ED2D" w:rsidR="00CF49BF" w:rsidRPr="00F0204A" w:rsidRDefault="00F758C8" w:rsidP="00CF49BF">
      <w:pPr>
        <w:jc w:val="both"/>
        <w:rPr>
          <w:rFonts w:ascii="Sylfaen" w:hAnsi="Sylfaen" w:cstheme="minorHAnsi"/>
          <w:sz w:val="20"/>
          <w:szCs w:val="20"/>
          <w:lang w:val="ka-GE"/>
        </w:rPr>
      </w:pPr>
      <w:r w:rsidRPr="00F0204A">
        <w:rPr>
          <w:rFonts w:ascii="Sylfaen" w:hAnsi="Sylfaen" w:cstheme="minorHAnsi"/>
          <w:sz w:val="20"/>
          <w:szCs w:val="20"/>
          <w:lang w:val="ka-GE"/>
        </w:rPr>
        <w:t xml:space="preserve">იმ </w:t>
      </w:r>
      <w:r w:rsidR="00CF31FF">
        <w:rPr>
          <w:rFonts w:ascii="Sylfaen" w:hAnsi="Sylfaen" w:cstheme="minorHAnsi"/>
          <w:sz w:val="20"/>
          <w:szCs w:val="20"/>
          <w:lang w:val="ka-GE"/>
        </w:rPr>
        <w:t xml:space="preserve">45 </w:t>
      </w:r>
      <w:r w:rsidR="00CF31FF" w:rsidRPr="00F0204A">
        <w:rPr>
          <w:rFonts w:ascii="Sylfaen" w:hAnsi="Sylfaen" w:cstheme="minorHAnsi"/>
          <w:sz w:val="20"/>
          <w:szCs w:val="20"/>
          <w:lang w:val="ka-GE"/>
        </w:rPr>
        <w:t>დასახლებ</w:t>
      </w:r>
      <w:r w:rsidR="00CF31FF">
        <w:rPr>
          <w:rFonts w:ascii="Sylfaen" w:hAnsi="Sylfaen" w:cstheme="minorHAnsi"/>
          <w:sz w:val="20"/>
          <w:szCs w:val="20"/>
          <w:lang w:val="ka-GE"/>
        </w:rPr>
        <w:t>ა</w:t>
      </w:r>
      <w:r w:rsidR="00CF31FF" w:rsidRPr="00F0204A">
        <w:rPr>
          <w:rFonts w:ascii="Sylfaen" w:hAnsi="Sylfaen" w:cstheme="minorHAnsi"/>
          <w:sz w:val="20"/>
          <w:szCs w:val="20"/>
          <w:lang w:val="ka-GE"/>
        </w:rPr>
        <w:t xml:space="preserve">ში, </w:t>
      </w:r>
      <w:r w:rsidRPr="00F0204A">
        <w:rPr>
          <w:rFonts w:ascii="Sylfaen" w:hAnsi="Sylfaen" w:cstheme="minorHAnsi"/>
          <w:sz w:val="20"/>
          <w:szCs w:val="20"/>
          <w:lang w:val="ka-GE"/>
        </w:rPr>
        <w:t xml:space="preserve">სადაც </w:t>
      </w:r>
      <w:r w:rsidR="00CF49BF"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სამი ან მეტი ოპტიკურ-ბოჭკოვანი ქსელია წარმოდგენილი, </w:t>
      </w:r>
      <w:r w:rsidR="00CF49BF" w:rsidRPr="00F0204A">
        <w:rPr>
          <w:rFonts w:ascii="Sylfaen" w:hAnsi="Sylfaen" w:cstheme="minorHAnsi"/>
          <w:sz w:val="20"/>
          <w:szCs w:val="20"/>
          <w:lang w:val="ka-GE"/>
        </w:rPr>
        <w:t xml:space="preserve">შინამეურნეობების პროცენტული მაჩვენებელი </w:t>
      </w:r>
      <w:r w:rsidR="0008422D">
        <w:rPr>
          <w:rFonts w:ascii="Sylfaen" w:hAnsi="Sylfaen" w:cstheme="minorHAnsi"/>
          <w:sz w:val="20"/>
          <w:szCs w:val="20"/>
          <w:lang w:val="ka-GE"/>
        </w:rPr>
        <w:t xml:space="preserve">მთლიანი შინამეურნეობების </w:t>
      </w:r>
      <w:r w:rsidR="00CF49BF" w:rsidRPr="00F0204A">
        <w:rPr>
          <w:rFonts w:ascii="Sylfaen" w:hAnsi="Sylfaen" w:cstheme="minorHAnsi"/>
          <w:sz w:val="20"/>
          <w:szCs w:val="20"/>
          <w:lang w:val="ka-GE"/>
        </w:rPr>
        <w:t xml:space="preserve">59.8%-ია. ამ შედეგზე ყველაზე დიდი გავლენა აქვს თბილისს, </w:t>
      </w:r>
      <w:r w:rsidR="00CF31FF">
        <w:rPr>
          <w:rFonts w:ascii="Sylfaen" w:hAnsi="Sylfaen" w:cstheme="minorHAnsi"/>
          <w:sz w:val="20"/>
          <w:szCs w:val="20"/>
          <w:lang w:val="ka-GE"/>
        </w:rPr>
        <w:t>სადაც</w:t>
      </w:r>
      <w:r w:rsidR="00CF31FF" w:rsidRPr="00F0204A">
        <w:rPr>
          <w:rFonts w:ascii="Sylfaen" w:hAnsi="Sylfaen" w:cstheme="minorHAnsi"/>
          <w:sz w:val="20"/>
          <w:szCs w:val="20"/>
          <w:lang w:val="ka-GE"/>
        </w:rPr>
        <w:t xml:space="preserve"> </w:t>
      </w:r>
      <w:r w:rsidR="00CF31FF">
        <w:rPr>
          <w:rFonts w:ascii="Sylfaen" w:hAnsi="Sylfaen" w:cstheme="minorHAnsi"/>
          <w:sz w:val="20"/>
          <w:szCs w:val="20"/>
          <w:lang w:val="ka-GE"/>
        </w:rPr>
        <w:t xml:space="preserve">საქართველოს </w:t>
      </w:r>
      <w:r w:rsidR="00CF49BF" w:rsidRPr="00F0204A">
        <w:rPr>
          <w:rFonts w:ascii="Sylfaen" w:eastAsia="Times New Roman" w:hAnsi="Sylfaen" w:cstheme="minorHAnsi"/>
          <w:sz w:val="20"/>
          <w:szCs w:val="20"/>
          <w:lang w:val="ka-GE"/>
        </w:rPr>
        <w:t>მთლიანი</w:t>
      </w:r>
      <w:r w:rsidR="00CF49BF" w:rsidRPr="00F0204A">
        <w:rPr>
          <w:rFonts w:ascii="Sylfaen" w:hAnsi="Sylfaen" w:cstheme="minorHAnsi"/>
          <w:sz w:val="20"/>
          <w:szCs w:val="20"/>
          <w:lang w:val="ka-GE"/>
        </w:rPr>
        <w:t xml:space="preserve"> შინამეურნეობების მნიშვნელოვანი წილი </w:t>
      </w:r>
      <w:r w:rsidR="00CF31FF">
        <w:rPr>
          <w:rFonts w:ascii="Sylfaen" w:hAnsi="Sylfaen" w:cstheme="minorHAnsi"/>
          <w:sz w:val="20"/>
          <w:szCs w:val="20"/>
          <w:lang w:val="ka-GE"/>
        </w:rPr>
        <w:t>ცხოვრობს.</w:t>
      </w:r>
    </w:p>
    <w:p w14:paraId="4997F0F6" w14:textId="3D74759F" w:rsidR="00CF49BF" w:rsidRPr="00F0204A" w:rsidRDefault="00CF49BF" w:rsidP="00015832">
      <w:pPr>
        <w:pStyle w:val="Heading3"/>
        <w:numPr>
          <w:ilvl w:val="3"/>
          <w:numId w:val="49"/>
        </w:numPr>
        <w:rPr>
          <w:rFonts w:ascii="Sylfaen" w:hAnsi="Sylfaen" w:cstheme="minorHAnsi"/>
          <w:b w:val="0"/>
          <w:bCs w:val="0"/>
          <w:sz w:val="20"/>
          <w:szCs w:val="20"/>
          <w:lang w:val="ka-GE"/>
        </w:rPr>
      </w:pPr>
      <w:bookmarkStart w:id="283" w:name="_Toc158309575"/>
      <w:bookmarkStart w:id="284" w:name="_Toc169016979"/>
      <w:r w:rsidRPr="00F0204A">
        <w:rPr>
          <w:rFonts w:ascii="Sylfaen" w:hAnsi="Sylfaen" w:cstheme="minorHAnsi"/>
          <w:b w:val="0"/>
          <w:bCs w:val="0"/>
          <w:sz w:val="20"/>
          <w:szCs w:val="20"/>
          <w:lang w:val="ka-GE"/>
        </w:rPr>
        <w:t>ტექნოლოგიების გადაფარვა</w:t>
      </w:r>
      <w:bookmarkEnd w:id="283"/>
      <w:bookmarkEnd w:id="284"/>
    </w:p>
    <w:p w14:paraId="6503FA63" w14:textId="7345CC79" w:rsidR="00CF49BF"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 xml:space="preserve">დაფარვის ანალიზის </w:t>
      </w:r>
      <w:r w:rsidR="00457A88" w:rsidRPr="00F0204A">
        <w:rPr>
          <w:rFonts w:ascii="Sylfaen" w:hAnsi="Sylfaen" w:cstheme="minorHAnsi"/>
          <w:sz w:val="20"/>
          <w:szCs w:val="20"/>
          <w:lang w:val="ka-GE"/>
        </w:rPr>
        <w:t xml:space="preserve">ამ </w:t>
      </w:r>
      <w:r w:rsidRPr="00F0204A">
        <w:rPr>
          <w:rFonts w:ascii="Sylfaen" w:hAnsi="Sylfaen" w:cstheme="minorHAnsi"/>
          <w:sz w:val="20"/>
          <w:szCs w:val="20"/>
          <w:lang w:val="ka-GE"/>
        </w:rPr>
        <w:t>ნაწილ</w:t>
      </w:r>
      <w:r w:rsidR="00457A88" w:rsidRPr="00F0204A">
        <w:rPr>
          <w:rFonts w:ascii="Sylfaen" w:hAnsi="Sylfaen" w:cstheme="minorHAnsi"/>
          <w:sz w:val="20"/>
          <w:szCs w:val="20"/>
          <w:lang w:val="ka-GE"/>
        </w:rPr>
        <w:t>ში</w:t>
      </w:r>
      <w:r w:rsidRPr="00F0204A">
        <w:rPr>
          <w:rFonts w:ascii="Sylfaen" w:hAnsi="Sylfaen" w:cstheme="minorHAnsi"/>
          <w:sz w:val="20"/>
          <w:szCs w:val="20"/>
          <w:lang w:val="ka-GE"/>
        </w:rPr>
        <w:t xml:space="preserve"> </w:t>
      </w:r>
      <w:r w:rsidR="00457A88" w:rsidRPr="00F0204A">
        <w:rPr>
          <w:rFonts w:ascii="Sylfaen" w:hAnsi="Sylfaen" w:cstheme="minorHAnsi"/>
          <w:sz w:val="20"/>
          <w:szCs w:val="20"/>
          <w:lang w:val="ka-GE"/>
        </w:rPr>
        <w:t xml:space="preserve">განხილულია, </w:t>
      </w:r>
      <w:r w:rsidRPr="00F0204A">
        <w:rPr>
          <w:rFonts w:ascii="Sylfaen" w:hAnsi="Sylfaen" w:cstheme="minorHAnsi"/>
          <w:sz w:val="20"/>
          <w:szCs w:val="20"/>
          <w:lang w:val="ka-GE"/>
        </w:rPr>
        <w:t xml:space="preserve">თუ რა სახის ტექნოლოგიები გამოიყენება საბოლოო მომხმარებლებისთვის ფიქსირებული ფართოზოლოვანი </w:t>
      </w:r>
      <w:r w:rsidR="008856F8">
        <w:rPr>
          <w:rFonts w:ascii="Sylfaen" w:hAnsi="Sylfaen" w:cstheme="minorHAnsi"/>
          <w:sz w:val="20"/>
          <w:szCs w:val="20"/>
          <w:lang w:val="ka-GE"/>
        </w:rPr>
        <w:t>ინტერნეტ მომსახურების მისაწოდებლად</w:t>
      </w:r>
      <w:r w:rsidRPr="00F0204A">
        <w:rPr>
          <w:rFonts w:ascii="Sylfaen" w:hAnsi="Sylfaen" w:cstheme="minorHAnsi"/>
          <w:sz w:val="20"/>
          <w:szCs w:val="20"/>
          <w:lang w:val="ka-GE"/>
        </w:rPr>
        <w:t xml:space="preserve">. ოპტიკურ-ბოჭკოვანი </w:t>
      </w:r>
      <w:r w:rsidR="00457A88" w:rsidRPr="00F0204A">
        <w:rPr>
          <w:rFonts w:ascii="Sylfaen" w:hAnsi="Sylfaen" w:cstheme="minorHAnsi"/>
          <w:sz w:val="20"/>
          <w:szCs w:val="20"/>
          <w:lang w:val="ka-GE"/>
        </w:rPr>
        <w:t xml:space="preserve">ტექნოლოგიით </w:t>
      </w:r>
      <w:r w:rsidRPr="00F0204A">
        <w:rPr>
          <w:rFonts w:ascii="Sylfaen" w:hAnsi="Sylfaen" w:cstheme="minorHAnsi"/>
          <w:sz w:val="20"/>
          <w:szCs w:val="20"/>
          <w:lang w:val="ka-GE"/>
        </w:rPr>
        <w:t>დაფარვა საქართველოში შედარებით მაღალია ევროკავშირის ბევრ ქვეყანასთან შედარებით</w:t>
      </w:r>
      <w:r w:rsidR="00457A88" w:rsidRPr="00F0204A">
        <w:rPr>
          <w:rFonts w:ascii="Sylfaen" w:hAnsi="Sylfaen" w:cstheme="minorHAnsi"/>
          <w:sz w:val="20"/>
          <w:szCs w:val="20"/>
          <w:lang w:val="ka-GE"/>
        </w:rPr>
        <w:t>.</w:t>
      </w:r>
      <w:r w:rsidRPr="00F0204A">
        <w:rPr>
          <w:rFonts w:ascii="Sylfaen" w:hAnsi="Sylfaen" w:cstheme="minorHAnsi"/>
          <w:sz w:val="20"/>
          <w:szCs w:val="20"/>
          <w:lang w:val="ka-GE"/>
        </w:rPr>
        <w:t xml:space="preserve"> გარდა ამისა, არსებობს ალტერნატიული ტექნოლოგიები, რომლებიც სთავაზობენ ფიქსირებულ ფართოზოლოვან მომსახურებას საქართველოში (FWA და xDSL).</w:t>
      </w:r>
    </w:p>
    <w:p w14:paraId="6F6591D6" w14:textId="77777777" w:rsidR="0008422D" w:rsidRPr="00F0204A" w:rsidRDefault="0008422D" w:rsidP="00CF49BF">
      <w:pPr>
        <w:jc w:val="both"/>
        <w:rPr>
          <w:rFonts w:ascii="Sylfaen" w:hAnsi="Sylfaen" w:cstheme="minorHAnsi"/>
          <w:sz w:val="20"/>
          <w:szCs w:val="20"/>
          <w:lang w:val="ka-GE"/>
        </w:rPr>
      </w:pPr>
    </w:p>
    <w:p w14:paraId="64A98CD1" w14:textId="0EB7ED61" w:rsidR="00CF49BF" w:rsidRPr="00CB64D8" w:rsidRDefault="00CF49BF" w:rsidP="00CB64D8">
      <w:pPr>
        <w:pStyle w:val="Caption"/>
        <w:jc w:val="center"/>
        <w:rPr>
          <w:rFonts w:ascii="Sylfaen" w:hAnsi="Sylfaen"/>
          <w:i w:val="0"/>
          <w:iCs w:val="0"/>
          <w:sz w:val="20"/>
          <w:szCs w:val="20"/>
          <w:lang w:val="ka-GE"/>
        </w:rPr>
      </w:pPr>
      <w:bookmarkStart w:id="285" w:name="_Toc169262588"/>
      <w:r w:rsidRPr="00CB64D8">
        <w:rPr>
          <w:rFonts w:ascii="Sylfaen" w:hAnsi="Sylfaen"/>
          <w:i w:val="0"/>
          <w:iCs w:val="0"/>
          <w:sz w:val="20"/>
          <w:szCs w:val="20"/>
          <w:lang w:val="ka-GE"/>
        </w:rPr>
        <w:t xml:space="preserve">ცხრილი </w:t>
      </w:r>
      <w:r w:rsidRPr="00CB64D8">
        <w:rPr>
          <w:rFonts w:ascii="Sylfaen" w:hAnsi="Sylfaen"/>
          <w:i w:val="0"/>
          <w:iCs w:val="0"/>
          <w:sz w:val="20"/>
          <w:szCs w:val="20"/>
          <w:lang w:val="ka-GE"/>
        </w:rPr>
        <w:fldChar w:fldCharType="begin"/>
      </w:r>
      <w:r w:rsidRPr="00CB64D8">
        <w:rPr>
          <w:rFonts w:ascii="Sylfaen" w:hAnsi="Sylfaen"/>
          <w:i w:val="0"/>
          <w:iCs w:val="0"/>
          <w:sz w:val="20"/>
          <w:szCs w:val="20"/>
          <w:lang w:val="ka-GE"/>
        </w:rPr>
        <w:instrText xml:space="preserve"> SEQ ფიგურა \* ARABIC </w:instrText>
      </w:r>
      <w:r w:rsidRPr="00CB64D8">
        <w:rPr>
          <w:rFonts w:ascii="Sylfaen" w:hAnsi="Sylfaen"/>
          <w:i w:val="0"/>
          <w:iCs w:val="0"/>
          <w:sz w:val="20"/>
          <w:szCs w:val="20"/>
          <w:lang w:val="ka-GE"/>
        </w:rPr>
        <w:fldChar w:fldCharType="separate"/>
      </w:r>
      <w:r w:rsidR="001A6B3C">
        <w:rPr>
          <w:rFonts w:ascii="Sylfaen" w:hAnsi="Sylfaen"/>
          <w:i w:val="0"/>
          <w:iCs w:val="0"/>
          <w:noProof/>
          <w:sz w:val="20"/>
          <w:szCs w:val="20"/>
          <w:lang w:val="ka-GE"/>
        </w:rPr>
        <w:t>6</w:t>
      </w:r>
      <w:r w:rsidRPr="00CB64D8">
        <w:rPr>
          <w:rFonts w:ascii="Sylfaen" w:hAnsi="Sylfaen"/>
          <w:i w:val="0"/>
          <w:iCs w:val="0"/>
          <w:sz w:val="20"/>
          <w:szCs w:val="20"/>
          <w:lang w:val="ka-GE"/>
        </w:rPr>
        <w:fldChar w:fldCharType="end"/>
      </w:r>
      <w:r w:rsidR="008856F8" w:rsidRPr="00CB64D8">
        <w:rPr>
          <w:rFonts w:ascii="Sylfaen" w:hAnsi="Sylfaen"/>
          <w:i w:val="0"/>
          <w:iCs w:val="0"/>
          <w:sz w:val="20"/>
          <w:szCs w:val="20"/>
          <w:lang w:val="ka-GE"/>
        </w:rPr>
        <w:t>.</w:t>
      </w:r>
      <w:r w:rsidRPr="00CB64D8">
        <w:rPr>
          <w:rFonts w:ascii="Sylfaen" w:hAnsi="Sylfaen"/>
          <w:i w:val="0"/>
          <w:iCs w:val="0"/>
          <w:sz w:val="20"/>
          <w:szCs w:val="20"/>
          <w:lang w:val="ka-GE"/>
        </w:rPr>
        <w:t xml:space="preserve"> FTTx ქსელების და სხვა ტექნოლოგიების (FWA, სპილენძი) </w:t>
      </w:r>
      <w:r w:rsidR="008856F8" w:rsidRPr="00CB64D8">
        <w:rPr>
          <w:rFonts w:ascii="Sylfaen" w:hAnsi="Sylfaen"/>
          <w:i w:val="0"/>
          <w:iCs w:val="0"/>
          <w:sz w:val="20"/>
          <w:szCs w:val="20"/>
          <w:lang w:val="ka-GE"/>
        </w:rPr>
        <w:t xml:space="preserve"> </w:t>
      </w:r>
      <w:r w:rsidRPr="00CB64D8">
        <w:rPr>
          <w:rFonts w:ascii="Sylfaen" w:hAnsi="Sylfaen"/>
          <w:i w:val="0"/>
          <w:iCs w:val="0"/>
          <w:sz w:val="20"/>
          <w:szCs w:val="20"/>
          <w:lang w:val="ka-GE"/>
        </w:rPr>
        <w:t>გადაფარვა</w:t>
      </w:r>
      <w:bookmarkEnd w:id="285"/>
    </w:p>
    <w:tbl>
      <w:tblPr>
        <w:tblW w:w="9208" w:type="dxa"/>
        <w:tblCellMar>
          <w:left w:w="70" w:type="dxa"/>
          <w:right w:w="70" w:type="dxa"/>
        </w:tblCellMar>
        <w:tblLook w:val="04A0" w:firstRow="1" w:lastRow="0" w:firstColumn="1" w:lastColumn="0" w:noHBand="0" w:noVBand="1"/>
      </w:tblPr>
      <w:tblGrid>
        <w:gridCol w:w="1691"/>
        <w:gridCol w:w="1285"/>
        <w:gridCol w:w="1867"/>
        <w:gridCol w:w="1867"/>
        <w:gridCol w:w="1287"/>
        <w:gridCol w:w="1211"/>
      </w:tblGrid>
      <w:tr w:rsidR="00CF49BF" w:rsidRPr="00F0204A" w14:paraId="69E6B100" w14:textId="77777777" w:rsidTr="00217380">
        <w:trPr>
          <w:trHeight w:val="600"/>
        </w:trPr>
        <w:tc>
          <w:tcPr>
            <w:tcW w:w="1811"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hideMark/>
          </w:tcPr>
          <w:p w14:paraId="578C1A7F"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ტექნოლოგია</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4E15B8B"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დასახლების რაოდენობა</w:t>
            </w:r>
          </w:p>
        </w:tc>
        <w:tc>
          <w:tcPr>
            <w:tcW w:w="125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481C26E"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შინამეურნეობების რაოდენობა</w:t>
            </w:r>
          </w:p>
        </w:tc>
        <w:tc>
          <w:tcPr>
            <w:tcW w:w="122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10CD51F"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მთლიანი შინამეურნეობების %</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458D3F7"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მოსახლეობა</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EC86C10"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აბონენტი</w:t>
            </w:r>
          </w:p>
        </w:tc>
      </w:tr>
      <w:tr w:rsidR="00CF49BF" w:rsidRPr="00F0204A" w14:paraId="7B2E8C82" w14:textId="77777777" w:rsidTr="00217380">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52212B55"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 xml:space="preserve">მხოლოდ FttX </w:t>
            </w:r>
          </w:p>
        </w:tc>
        <w:tc>
          <w:tcPr>
            <w:tcW w:w="1228" w:type="dxa"/>
            <w:tcBorders>
              <w:top w:val="nil"/>
              <w:left w:val="nil"/>
              <w:bottom w:val="single" w:sz="4" w:space="0" w:color="auto"/>
              <w:right w:val="single" w:sz="4" w:space="0" w:color="auto"/>
            </w:tcBorders>
            <w:shd w:val="clear" w:color="auto" w:fill="auto"/>
            <w:vAlign w:val="center"/>
            <w:hideMark/>
          </w:tcPr>
          <w:p w14:paraId="5D885004"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247</w:t>
            </w:r>
          </w:p>
        </w:tc>
        <w:tc>
          <w:tcPr>
            <w:tcW w:w="1259" w:type="dxa"/>
            <w:tcBorders>
              <w:top w:val="nil"/>
              <w:left w:val="nil"/>
              <w:bottom w:val="single" w:sz="4" w:space="0" w:color="auto"/>
              <w:right w:val="single" w:sz="4" w:space="0" w:color="auto"/>
            </w:tcBorders>
            <w:shd w:val="clear" w:color="auto" w:fill="auto"/>
            <w:vAlign w:val="center"/>
            <w:hideMark/>
          </w:tcPr>
          <w:p w14:paraId="5172981F"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48,340</w:t>
            </w:r>
          </w:p>
        </w:tc>
        <w:tc>
          <w:tcPr>
            <w:tcW w:w="1226" w:type="dxa"/>
            <w:tcBorders>
              <w:top w:val="nil"/>
              <w:left w:val="nil"/>
              <w:bottom w:val="single" w:sz="4" w:space="0" w:color="auto"/>
              <w:right w:val="single" w:sz="4" w:space="0" w:color="auto"/>
            </w:tcBorders>
            <w:shd w:val="clear" w:color="auto" w:fill="auto"/>
            <w:vAlign w:val="center"/>
            <w:hideMark/>
          </w:tcPr>
          <w:p w14:paraId="3442C1F7"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3.9</w:t>
            </w:r>
          </w:p>
        </w:tc>
        <w:tc>
          <w:tcPr>
            <w:tcW w:w="1275" w:type="dxa"/>
            <w:tcBorders>
              <w:top w:val="nil"/>
              <w:left w:val="nil"/>
              <w:bottom w:val="single" w:sz="4" w:space="0" w:color="auto"/>
              <w:right w:val="single" w:sz="4" w:space="0" w:color="auto"/>
            </w:tcBorders>
            <w:shd w:val="clear" w:color="auto" w:fill="auto"/>
            <w:vAlign w:val="center"/>
            <w:hideMark/>
          </w:tcPr>
          <w:p w14:paraId="0017FF5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178,308</w:t>
            </w:r>
          </w:p>
        </w:tc>
        <w:tc>
          <w:tcPr>
            <w:tcW w:w="1276" w:type="dxa"/>
            <w:tcBorders>
              <w:top w:val="nil"/>
              <w:left w:val="nil"/>
              <w:bottom w:val="single" w:sz="4" w:space="0" w:color="auto"/>
              <w:right w:val="single" w:sz="4" w:space="0" w:color="auto"/>
            </w:tcBorders>
            <w:shd w:val="clear" w:color="auto" w:fill="auto"/>
            <w:vAlign w:val="center"/>
            <w:hideMark/>
          </w:tcPr>
          <w:p w14:paraId="33AC7C6F"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27,163</w:t>
            </w:r>
          </w:p>
        </w:tc>
      </w:tr>
      <w:tr w:rsidR="00CF49BF" w:rsidRPr="00F0204A" w14:paraId="21270835" w14:textId="77777777" w:rsidTr="00217380">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43D14B11"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FttX + xDSL + FWA</w:t>
            </w:r>
          </w:p>
        </w:tc>
        <w:tc>
          <w:tcPr>
            <w:tcW w:w="1228" w:type="dxa"/>
            <w:tcBorders>
              <w:top w:val="nil"/>
              <w:left w:val="nil"/>
              <w:bottom w:val="single" w:sz="4" w:space="0" w:color="auto"/>
              <w:right w:val="single" w:sz="4" w:space="0" w:color="auto"/>
            </w:tcBorders>
            <w:shd w:val="clear" w:color="auto" w:fill="auto"/>
            <w:vAlign w:val="center"/>
            <w:hideMark/>
          </w:tcPr>
          <w:p w14:paraId="4F399E1F"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99</w:t>
            </w:r>
          </w:p>
        </w:tc>
        <w:tc>
          <w:tcPr>
            <w:tcW w:w="1259" w:type="dxa"/>
            <w:tcBorders>
              <w:top w:val="nil"/>
              <w:left w:val="nil"/>
              <w:bottom w:val="single" w:sz="4" w:space="0" w:color="auto"/>
              <w:right w:val="single" w:sz="4" w:space="0" w:color="auto"/>
            </w:tcBorders>
            <w:shd w:val="clear" w:color="auto" w:fill="auto"/>
            <w:vAlign w:val="center"/>
            <w:hideMark/>
          </w:tcPr>
          <w:p w14:paraId="7073E80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803,573</w:t>
            </w:r>
          </w:p>
        </w:tc>
        <w:tc>
          <w:tcPr>
            <w:tcW w:w="1226" w:type="dxa"/>
            <w:tcBorders>
              <w:top w:val="nil"/>
              <w:left w:val="nil"/>
              <w:bottom w:val="single" w:sz="4" w:space="0" w:color="auto"/>
              <w:right w:val="single" w:sz="4" w:space="0" w:color="auto"/>
            </w:tcBorders>
            <w:shd w:val="clear" w:color="auto" w:fill="auto"/>
            <w:vAlign w:val="center"/>
            <w:hideMark/>
          </w:tcPr>
          <w:p w14:paraId="29990313"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64.2</w:t>
            </w:r>
          </w:p>
        </w:tc>
        <w:tc>
          <w:tcPr>
            <w:tcW w:w="1275" w:type="dxa"/>
            <w:tcBorders>
              <w:top w:val="nil"/>
              <w:left w:val="nil"/>
              <w:bottom w:val="single" w:sz="4" w:space="0" w:color="auto"/>
              <w:right w:val="single" w:sz="4" w:space="0" w:color="auto"/>
            </w:tcBorders>
            <w:shd w:val="clear" w:color="auto" w:fill="auto"/>
            <w:vAlign w:val="center"/>
            <w:hideMark/>
          </w:tcPr>
          <w:p w14:paraId="6E17C219"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2,156,162</w:t>
            </w:r>
          </w:p>
        </w:tc>
        <w:tc>
          <w:tcPr>
            <w:tcW w:w="1276" w:type="dxa"/>
            <w:tcBorders>
              <w:top w:val="nil"/>
              <w:left w:val="nil"/>
              <w:bottom w:val="single" w:sz="4" w:space="0" w:color="auto"/>
              <w:right w:val="single" w:sz="4" w:space="0" w:color="auto"/>
            </w:tcBorders>
            <w:shd w:val="clear" w:color="auto" w:fill="auto"/>
            <w:vAlign w:val="center"/>
            <w:hideMark/>
          </w:tcPr>
          <w:p w14:paraId="207E1CE4"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776,338</w:t>
            </w:r>
          </w:p>
        </w:tc>
      </w:tr>
      <w:tr w:rsidR="00CF49BF" w:rsidRPr="00F0204A" w14:paraId="143EE533" w14:textId="77777777" w:rsidTr="00217380">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7172A7A0"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FttX + xDSL</w:t>
            </w:r>
          </w:p>
        </w:tc>
        <w:tc>
          <w:tcPr>
            <w:tcW w:w="1228" w:type="dxa"/>
            <w:tcBorders>
              <w:top w:val="nil"/>
              <w:left w:val="nil"/>
              <w:bottom w:val="single" w:sz="4" w:space="0" w:color="auto"/>
              <w:right w:val="single" w:sz="4" w:space="0" w:color="auto"/>
            </w:tcBorders>
            <w:shd w:val="clear" w:color="auto" w:fill="auto"/>
            <w:vAlign w:val="center"/>
            <w:hideMark/>
          </w:tcPr>
          <w:p w14:paraId="5695A52D"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9</w:t>
            </w:r>
          </w:p>
        </w:tc>
        <w:tc>
          <w:tcPr>
            <w:tcW w:w="1259" w:type="dxa"/>
            <w:tcBorders>
              <w:top w:val="nil"/>
              <w:left w:val="nil"/>
              <w:bottom w:val="single" w:sz="4" w:space="0" w:color="auto"/>
              <w:right w:val="single" w:sz="4" w:space="0" w:color="auto"/>
            </w:tcBorders>
            <w:shd w:val="clear" w:color="auto" w:fill="auto"/>
            <w:vAlign w:val="center"/>
            <w:hideMark/>
          </w:tcPr>
          <w:p w14:paraId="45EE998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2,647</w:t>
            </w:r>
          </w:p>
        </w:tc>
        <w:tc>
          <w:tcPr>
            <w:tcW w:w="1226" w:type="dxa"/>
            <w:tcBorders>
              <w:top w:val="nil"/>
              <w:left w:val="nil"/>
              <w:bottom w:val="single" w:sz="4" w:space="0" w:color="auto"/>
              <w:right w:val="single" w:sz="4" w:space="0" w:color="auto"/>
            </w:tcBorders>
            <w:shd w:val="clear" w:color="auto" w:fill="auto"/>
            <w:vAlign w:val="center"/>
            <w:hideMark/>
          </w:tcPr>
          <w:p w14:paraId="6D846BEA"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0.2</w:t>
            </w:r>
          </w:p>
        </w:tc>
        <w:tc>
          <w:tcPr>
            <w:tcW w:w="1275" w:type="dxa"/>
            <w:tcBorders>
              <w:top w:val="nil"/>
              <w:left w:val="nil"/>
              <w:bottom w:val="single" w:sz="4" w:space="0" w:color="auto"/>
              <w:right w:val="single" w:sz="4" w:space="0" w:color="auto"/>
            </w:tcBorders>
            <w:shd w:val="clear" w:color="auto" w:fill="auto"/>
            <w:vAlign w:val="center"/>
            <w:hideMark/>
          </w:tcPr>
          <w:p w14:paraId="0C2CDFBB"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8,824</w:t>
            </w:r>
          </w:p>
        </w:tc>
        <w:tc>
          <w:tcPr>
            <w:tcW w:w="1276" w:type="dxa"/>
            <w:tcBorders>
              <w:top w:val="nil"/>
              <w:left w:val="nil"/>
              <w:bottom w:val="single" w:sz="4" w:space="0" w:color="auto"/>
              <w:right w:val="single" w:sz="4" w:space="0" w:color="auto"/>
            </w:tcBorders>
            <w:shd w:val="clear" w:color="auto" w:fill="auto"/>
            <w:vAlign w:val="center"/>
            <w:hideMark/>
          </w:tcPr>
          <w:p w14:paraId="308FB5D1"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2,478</w:t>
            </w:r>
          </w:p>
        </w:tc>
      </w:tr>
      <w:tr w:rsidR="00CF49BF" w:rsidRPr="00F0204A" w14:paraId="7387B02E" w14:textId="77777777" w:rsidTr="00217380">
        <w:trPr>
          <w:trHeight w:val="3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4BEB99F0"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FttX+FWA</w:t>
            </w:r>
          </w:p>
        </w:tc>
        <w:tc>
          <w:tcPr>
            <w:tcW w:w="1228" w:type="dxa"/>
            <w:tcBorders>
              <w:top w:val="nil"/>
              <w:left w:val="nil"/>
              <w:bottom w:val="single" w:sz="4" w:space="0" w:color="auto"/>
              <w:right w:val="single" w:sz="4" w:space="0" w:color="auto"/>
            </w:tcBorders>
            <w:shd w:val="clear" w:color="auto" w:fill="auto"/>
            <w:vAlign w:val="center"/>
            <w:hideMark/>
          </w:tcPr>
          <w:p w14:paraId="287D5FCF"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639</w:t>
            </w:r>
          </w:p>
        </w:tc>
        <w:tc>
          <w:tcPr>
            <w:tcW w:w="1259" w:type="dxa"/>
            <w:tcBorders>
              <w:top w:val="nil"/>
              <w:left w:val="nil"/>
              <w:bottom w:val="single" w:sz="4" w:space="0" w:color="auto"/>
              <w:right w:val="single" w:sz="4" w:space="0" w:color="auto"/>
            </w:tcBorders>
            <w:shd w:val="clear" w:color="auto" w:fill="auto"/>
            <w:vAlign w:val="center"/>
            <w:hideMark/>
          </w:tcPr>
          <w:p w14:paraId="6CD156F2"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205,974</w:t>
            </w:r>
          </w:p>
        </w:tc>
        <w:tc>
          <w:tcPr>
            <w:tcW w:w="1226" w:type="dxa"/>
            <w:tcBorders>
              <w:top w:val="nil"/>
              <w:left w:val="nil"/>
              <w:bottom w:val="single" w:sz="4" w:space="0" w:color="auto"/>
              <w:right w:val="single" w:sz="4" w:space="0" w:color="auto"/>
            </w:tcBorders>
            <w:shd w:val="clear" w:color="auto" w:fill="auto"/>
            <w:vAlign w:val="center"/>
            <w:hideMark/>
          </w:tcPr>
          <w:p w14:paraId="36017E72"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16.5</w:t>
            </w:r>
          </w:p>
        </w:tc>
        <w:tc>
          <w:tcPr>
            <w:tcW w:w="1275" w:type="dxa"/>
            <w:tcBorders>
              <w:top w:val="nil"/>
              <w:left w:val="nil"/>
              <w:bottom w:val="single" w:sz="4" w:space="0" w:color="auto"/>
              <w:right w:val="single" w:sz="4" w:space="0" w:color="auto"/>
            </w:tcBorders>
            <w:shd w:val="clear" w:color="auto" w:fill="auto"/>
            <w:vAlign w:val="center"/>
            <w:hideMark/>
          </w:tcPr>
          <w:p w14:paraId="725CB10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700,216</w:t>
            </w:r>
          </w:p>
        </w:tc>
        <w:tc>
          <w:tcPr>
            <w:tcW w:w="1276" w:type="dxa"/>
            <w:tcBorders>
              <w:top w:val="nil"/>
              <w:left w:val="nil"/>
              <w:bottom w:val="single" w:sz="4" w:space="0" w:color="auto"/>
              <w:right w:val="single" w:sz="4" w:space="0" w:color="auto"/>
            </w:tcBorders>
            <w:shd w:val="clear" w:color="auto" w:fill="auto"/>
            <w:vAlign w:val="center"/>
            <w:hideMark/>
          </w:tcPr>
          <w:p w14:paraId="69015786"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120,193</w:t>
            </w:r>
          </w:p>
        </w:tc>
      </w:tr>
      <w:tr w:rsidR="00CF49BF" w:rsidRPr="00F0204A" w14:paraId="13639274" w14:textId="77777777" w:rsidTr="00217380">
        <w:trPr>
          <w:trHeight w:val="600"/>
        </w:trPr>
        <w:tc>
          <w:tcPr>
            <w:tcW w:w="1811" w:type="dxa"/>
            <w:tcBorders>
              <w:top w:val="nil"/>
              <w:left w:val="single" w:sz="4" w:space="0" w:color="auto"/>
              <w:bottom w:val="single" w:sz="4" w:space="0" w:color="auto"/>
              <w:right w:val="single" w:sz="4" w:space="0" w:color="auto"/>
            </w:tcBorders>
            <w:shd w:val="clear" w:color="auto" w:fill="auto"/>
            <w:vAlign w:val="bottom"/>
            <w:hideMark/>
          </w:tcPr>
          <w:p w14:paraId="377EC242"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FttX-ის გარეშე</w:t>
            </w:r>
          </w:p>
        </w:tc>
        <w:tc>
          <w:tcPr>
            <w:tcW w:w="1228" w:type="dxa"/>
            <w:tcBorders>
              <w:top w:val="nil"/>
              <w:left w:val="nil"/>
              <w:bottom w:val="single" w:sz="4" w:space="0" w:color="auto"/>
              <w:right w:val="single" w:sz="4" w:space="0" w:color="auto"/>
            </w:tcBorders>
            <w:shd w:val="clear" w:color="auto" w:fill="auto"/>
            <w:vAlign w:val="center"/>
            <w:hideMark/>
          </w:tcPr>
          <w:p w14:paraId="14EF2709"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2,611</w:t>
            </w:r>
          </w:p>
        </w:tc>
        <w:tc>
          <w:tcPr>
            <w:tcW w:w="1259" w:type="dxa"/>
            <w:tcBorders>
              <w:top w:val="nil"/>
              <w:left w:val="nil"/>
              <w:bottom w:val="single" w:sz="4" w:space="0" w:color="auto"/>
              <w:right w:val="single" w:sz="4" w:space="0" w:color="auto"/>
            </w:tcBorders>
            <w:shd w:val="clear" w:color="auto" w:fill="auto"/>
            <w:vAlign w:val="center"/>
            <w:hideMark/>
          </w:tcPr>
          <w:p w14:paraId="35B93B91"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191,442</w:t>
            </w:r>
          </w:p>
        </w:tc>
        <w:tc>
          <w:tcPr>
            <w:tcW w:w="1226" w:type="dxa"/>
            <w:tcBorders>
              <w:top w:val="nil"/>
              <w:left w:val="nil"/>
              <w:bottom w:val="single" w:sz="4" w:space="0" w:color="auto"/>
              <w:right w:val="single" w:sz="4" w:space="0" w:color="auto"/>
            </w:tcBorders>
            <w:shd w:val="clear" w:color="auto" w:fill="auto"/>
            <w:vAlign w:val="center"/>
            <w:hideMark/>
          </w:tcPr>
          <w:p w14:paraId="1E2F0577"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15.3</w:t>
            </w:r>
          </w:p>
        </w:tc>
        <w:tc>
          <w:tcPr>
            <w:tcW w:w="1275" w:type="dxa"/>
            <w:tcBorders>
              <w:top w:val="nil"/>
              <w:left w:val="nil"/>
              <w:bottom w:val="single" w:sz="4" w:space="0" w:color="auto"/>
              <w:right w:val="single" w:sz="4" w:space="0" w:color="auto"/>
            </w:tcBorders>
            <w:shd w:val="clear" w:color="auto" w:fill="auto"/>
            <w:vAlign w:val="center"/>
            <w:hideMark/>
          </w:tcPr>
          <w:p w14:paraId="0CF16D44"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636,235</w:t>
            </w:r>
          </w:p>
        </w:tc>
        <w:tc>
          <w:tcPr>
            <w:tcW w:w="1276" w:type="dxa"/>
            <w:tcBorders>
              <w:top w:val="nil"/>
              <w:left w:val="nil"/>
              <w:bottom w:val="single" w:sz="4" w:space="0" w:color="auto"/>
              <w:right w:val="single" w:sz="4" w:space="0" w:color="auto"/>
            </w:tcBorders>
            <w:shd w:val="clear" w:color="auto" w:fill="auto"/>
            <w:vAlign w:val="center"/>
            <w:hideMark/>
          </w:tcPr>
          <w:p w14:paraId="24F984A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30,755</w:t>
            </w:r>
          </w:p>
        </w:tc>
      </w:tr>
      <w:tr w:rsidR="00CF49BF" w:rsidRPr="00F0204A" w14:paraId="4BD91223" w14:textId="77777777" w:rsidTr="00217380">
        <w:trPr>
          <w:trHeight w:val="300"/>
        </w:trPr>
        <w:tc>
          <w:tcPr>
            <w:tcW w:w="1811"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6DF6290E"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სულ</w:t>
            </w:r>
          </w:p>
        </w:tc>
        <w:tc>
          <w:tcPr>
            <w:tcW w:w="122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1791F1C7"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3,605</w:t>
            </w:r>
          </w:p>
        </w:tc>
        <w:tc>
          <w:tcPr>
            <w:tcW w:w="1259"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54F52427"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1,251,975</w:t>
            </w:r>
          </w:p>
        </w:tc>
        <w:tc>
          <w:tcPr>
            <w:tcW w:w="122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5B78C33C"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100.0</w:t>
            </w:r>
          </w:p>
        </w:tc>
        <w:tc>
          <w:tcPr>
            <w:tcW w:w="127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2E6B12F"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3,679,745</w:t>
            </w:r>
          </w:p>
        </w:tc>
        <w:tc>
          <w:tcPr>
            <w:tcW w:w="127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728307E"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956,927</w:t>
            </w:r>
          </w:p>
        </w:tc>
      </w:tr>
      <w:tr w:rsidR="00CF49BF" w:rsidRPr="00F0204A" w14:paraId="59E48A81" w14:textId="77777777" w:rsidTr="00217380">
        <w:trPr>
          <w:trHeight w:val="105"/>
        </w:trPr>
        <w:tc>
          <w:tcPr>
            <w:tcW w:w="1811" w:type="dxa"/>
            <w:tcBorders>
              <w:top w:val="nil"/>
              <w:left w:val="nil"/>
              <w:bottom w:val="nil"/>
              <w:right w:val="nil"/>
            </w:tcBorders>
            <w:shd w:val="clear" w:color="auto" w:fill="auto"/>
            <w:vAlign w:val="bottom"/>
            <w:hideMark/>
          </w:tcPr>
          <w:p w14:paraId="6199A3AD"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p>
        </w:tc>
        <w:tc>
          <w:tcPr>
            <w:tcW w:w="1228" w:type="dxa"/>
            <w:tcBorders>
              <w:top w:val="nil"/>
              <w:left w:val="nil"/>
              <w:bottom w:val="nil"/>
              <w:right w:val="nil"/>
            </w:tcBorders>
            <w:shd w:val="clear" w:color="auto" w:fill="auto"/>
            <w:vAlign w:val="center"/>
            <w:hideMark/>
          </w:tcPr>
          <w:p w14:paraId="5E291151" w14:textId="77777777" w:rsidR="00CF49BF" w:rsidRPr="00F0204A" w:rsidRDefault="00CF49BF" w:rsidP="00217380">
            <w:pPr>
              <w:spacing w:after="0" w:line="240" w:lineRule="auto"/>
              <w:jc w:val="center"/>
              <w:rPr>
                <w:rFonts w:ascii="Sylfaen" w:eastAsia="Times New Roman" w:hAnsi="Sylfaen" w:cstheme="minorHAnsi"/>
                <w:sz w:val="20"/>
                <w:szCs w:val="20"/>
                <w:lang w:val="ka-GE" w:eastAsia="sl-SI"/>
              </w:rPr>
            </w:pPr>
          </w:p>
        </w:tc>
        <w:tc>
          <w:tcPr>
            <w:tcW w:w="1259" w:type="dxa"/>
            <w:tcBorders>
              <w:top w:val="nil"/>
              <w:left w:val="nil"/>
              <w:bottom w:val="nil"/>
              <w:right w:val="nil"/>
            </w:tcBorders>
            <w:shd w:val="clear" w:color="auto" w:fill="auto"/>
            <w:vAlign w:val="center"/>
            <w:hideMark/>
          </w:tcPr>
          <w:p w14:paraId="688A38B9"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226" w:type="dxa"/>
            <w:tcBorders>
              <w:top w:val="nil"/>
              <w:left w:val="nil"/>
              <w:bottom w:val="nil"/>
              <w:right w:val="nil"/>
            </w:tcBorders>
            <w:shd w:val="clear" w:color="auto" w:fill="auto"/>
            <w:vAlign w:val="center"/>
            <w:hideMark/>
          </w:tcPr>
          <w:p w14:paraId="19AF0B6B"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275" w:type="dxa"/>
            <w:tcBorders>
              <w:top w:val="nil"/>
              <w:left w:val="nil"/>
              <w:bottom w:val="nil"/>
              <w:right w:val="nil"/>
            </w:tcBorders>
            <w:shd w:val="clear" w:color="auto" w:fill="auto"/>
            <w:vAlign w:val="center"/>
            <w:hideMark/>
          </w:tcPr>
          <w:p w14:paraId="6B55C529"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276" w:type="dxa"/>
            <w:tcBorders>
              <w:top w:val="nil"/>
              <w:left w:val="nil"/>
              <w:bottom w:val="nil"/>
              <w:right w:val="nil"/>
            </w:tcBorders>
            <w:shd w:val="clear" w:color="auto" w:fill="auto"/>
            <w:vAlign w:val="center"/>
            <w:hideMark/>
          </w:tcPr>
          <w:p w14:paraId="5479A610"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r>
      <w:tr w:rsidR="00CF49BF" w:rsidRPr="00F0204A" w14:paraId="41C4F2C5" w14:textId="77777777" w:rsidTr="00217380">
        <w:trPr>
          <w:trHeight w:val="600"/>
        </w:trPr>
        <w:tc>
          <w:tcPr>
            <w:tcW w:w="181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FA256C6"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თბილისი</w:t>
            </w:r>
            <w:r w:rsidRPr="00F0204A">
              <w:rPr>
                <w:rFonts w:ascii="Sylfaen" w:eastAsia="Times New Roman" w:hAnsi="Sylfaen" w:cstheme="minorHAnsi"/>
                <w:b/>
                <w:bCs/>
                <w:color w:val="000000"/>
                <w:sz w:val="20"/>
                <w:szCs w:val="20"/>
                <w:lang w:val="ka-GE" w:eastAsia="sl-SI"/>
              </w:rPr>
              <w:br/>
              <w:t>FttX + xDSL + FWA</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14:paraId="01E7B097"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w:t>
            </w:r>
          </w:p>
        </w:tc>
        <w:tc>
          <w:tcPr>
            <w:tcW w:w="1259" w:type="dxa"/>
            <w:tcBorders>
              <w:top w:val="single" w:sz="4" w:space="0" w:color="auto"/>
              <w:left w:val="nil"/>
              <w:bottom w:val="single" w:sz="4" w:space="0" w:color="auto"/>
              <w:right w:val="single" w:sz="4" w:space="0" w:color="auto"/>
            </w:tcBorders>
            <w:shd w:val="clear" w:color="auto" w:fill="auto"/>
            <w:vAlign w:val="center"/>
            <w:hideMark/>
          </w:tcPr>
          <w:p w14:paraId="306E4F59"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464,688</w:t>
            </w:r>
          </w:p>
        </w:tc>
        <w:tc>
          <w:tcPr>
            <w:tcW w:w="1226" w:type="dxa"/>
            <w:tcBorders>
              <w:top w:val="single" w:sz="4" w:space="0" w:color="auto"/>
              <w:left w:val="nil"/>
              <w:bottom w:val="single" w:sz="4" w:space="0" w:color="auto"/>
              <w:right w:val="single" w:sz="4" w:space="0" w:color="auto"/>
            </w:tcBorders>
            <w:shd w:val="clear" w:color="auto" w:fill="auto"/>
            <w:vAlign w:val="center"/>
            <w:hideMark/>
          </w:tcPr>
          <w:p w14:paraId="12E6CF8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37.1</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3BB4D98B"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1,108,717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40A7F5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425,610</w:t>
            </w:r>
          </w:p>
        </w:tc>
      </w:tr>
      <w:tr w:rsidR="00CF49BF" w:rsidRPr="00F0204A" w14:paraId="7F225A39" w14:textId="77777777" w:rsidTr="00217380">
        <w:trPr>
          <w:trHeight w:val="600"/>
        </w:trPr>
        <w:tc>
          <w:tcPr>
            <w:tcW w:w="1811" w:type="dxa"/>
            <w:tcBorders>
              <w:top w:val="single" w:sz="4" w:space="0" w:color="auto"/>
              <w:left w:val="single" w:sz="4" w:space="0" w:color="auto"/>
              <w:bottom w:val="single" w:sz="4" w:space="0" w:color="auto"/>
              <w:right w:val="single" w:sz="4" w:space="0" w:color="auto"/>
            </w:tcBorders>
            <w:shd w:val="clear" w:color="auto" w:fill="auto"/>
            <w:vAlign w:val="bottom"/>
          </w:tcPr>
          <w:p w14:paraId="3BA23D31" w14:textId="1A08426C"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hAnsi="Sylfaen" w:cstheme="minorHAnsi"/>
                <w:b/>
                <w:bCs/>
                <w:color w:val="000000"/>
                <w:sz w:val="20"/>
                <w:szCs w:val="20"/>
                <w:lang w:val="ka-GE"/>
              </w:rPr>
              <w:t>სხვა</w:t>
            </w:r>
            <w:r w:rsidRPr="00F0204A">
              <w:rPr>
                <w:rFonts w:ascii="Sylfaen" w:hAnsi="Sylfaen" w:cstheme="minorHAnsi"/>
                <w:b/>
                <w:bCs/>
                <w:color w:val="000000"/>
                <w:sz w:val="20"/>
                <w:szCs w:val="20"/>
                <w:lang w:val="ka-GE"/>
              </w:rPr>
              <w:br/>
            </w:r>
            <w:r w:rsidR="00457A88" w:rsidRPr="00F0204A">
              <w:rPr>
                <w:rFonts w:ascii="Sylfaen" w:hAnsi="Sylfaen" w:cstheme="minorHAnsi"/>
                <w:b/>
                <w:bCs/>
                <w:color w:val="000000"/>
                <w:sz w:val="20"/>
                <w:szCs w:val="20"/>
                <w:lang w:val="ka-GE"/>
              </w:rPr>
              <w:t xml:space="preserve">FttX + </w:t>
            </w:r>
            <w:r w:rsidRPr="00F0204A">
              <w:rPr>
                <w:rFonts w:ascii="Sylfaen" w:hAnsi="Sylfaen" w:cstheme="minorHAnsi"/>
                <w:b/>
                <w:bCs/>
                <w:color w:val="000000"/>
                <w:sz w:val="20"/>
                <w:szCs w:val="20"/>
                <w:lang w:val="ka-GE"/>
              </w:rPr>
              <w:t>xDSL + FWA</w:t>
            </w:r>
          </w:p>
        </w:tc>
        <w:tc>
          <w:tcPr>
            <w:tcW w:w="1228" w:type="dxa"/>
            <w:tcBorders>
              <w:top w:val="single" w:sz="4" w:space="0" w:color="auto"/>
              <w:left w:val="nil"/>
              <w:bottom w:val="single" w:sz="4" w:space="0" w:color="auto"/>
              <w:right w:val="single" w:sz="4" w:space="0" w:color="auto"/>
            </w:tcBorders>
            <w:shd w:val="clear" w:color="auto" w:fill="auto"/>
            <w:vAlign w:val="center"/>
          </w:tcPr>
          <w:p w14:paraId="5A126188"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98</w:t>
            </w:r>
          </w:p>
        </w:tc>
        <w:tc>
          <w:tcPr>
            <w:tcW w:w="1259" w:type="dxa"/>
            <w:tcBorders>
              <w:top w:val="single" w:sz="4" w:space="0" w:color="auto"/>
              <w:left w:val="nil"/>
              <w:bottom w:val="single" w:sz="4" w:space="0" w:color="auto"/>
              <w:right w:val="single" w:sz="4" w:space="0" w:color="auto"/>
            </w:tcBorders>
            <w:shd w:val="clear" w:color="auto" w:fill="auto"/>
            <w:vAlign w:val="center"/>
          </w:tcPr>
          <w:p w14:paraId="0E348B5B"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338,885</w:t>
            </w:r>
          </w:p>
        </w:tc>
        <w:tc>
          <w:tcPr>
            <w:tcW w:w="1226" w:type="dxa"/>
            <w:tcBorders>
              <w:top w:val="single" w:sz="4" w:space="0" w:color="auto"/>
              <w:left w:val="nil"/>
              <w:bottom w:val="single" w:sz="4" w:space="0" w:color="auto"/>
              <w:right w:val="single" w:sz="4" w:space="0" w:color="auto"/>
            </w:tcBorders>
            <w:shd w:val="clear" w:color="auto" w:fill="auto"/>
            <w:vAlign w:val="center"/>
          </w:tcPr>
          <w:p w14:paraId="10D2D99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27.1</w:t>
            </w:r>
          </w:p>
        </w:tc>
        <w:tc>
          <w:tcPr>
            <w:tcW w:w="1275" w:type="dxa"/>
            <w:tcBorders>
              <w:top w:val="single" w:sz="4" w:space="0" w:color="auto"/>
              <w:left w:val="nil"/>
              <w:bottom w:val="single" w:sz="4" w:space="0" w:color="auto"/>
              <w:right w:val="single" w:sz="4" w:space="0" w:color="auto"/>
            </w:tcBorders>
            <w:shd w:val="clear" w:color="auto" w:fill="auto"/>
            <w:vAlign w:val="center"/>
          </w:tcPr>
          <w:p w14:paraId="03F1F376"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1,047,445</w:t>
            </w:r>
          </w:p>
        </w:tc>
        <w:tc>
          <w:tcPr>
            <w:tcW w:w="1276" w:type="dxa"/>
            <w:tcBorders>
              <w:top w:val="single" w:sz="4" w:space="0" w:color="auto"/>
              <w:left w:val="nil"/>
              <w:bottom w:val="single" w:sz="4" w:space="0" w:color="auto"/>
              <w:right w:val="single" w:sz="4" w:space="0" w:color="auto"/>
            </w:tcBorders>
            <w:shd w:val="clear" w:color="auto" w:fill="auto"/>
            <w:vAlign w:val="center"/>
          </w:tcPr>
          <w:p w14:paraId="7415B088"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350,728</w:t>
            </w:r>
          </w:p>
        </w:tc>
      </w:tr>
    </w:tbl>
    <w:p w14:paraId="63EC309F" w14:textId="77777777" w:rsidR="00CF49BF" w:rsidRPr="00F0204A" w:rsidRDefault="00CF49BF" w:rsidP="00CF49BF">
      <w:pPr>
        <w:pStyle w:val="Caption"/>
        <w:jc w:val="center"/>
        <w:rPr>
          <w:rFonts w:ascii="Sylfaen" w:hAnsi="Sylfaen" w:cstheme="minorHAnsi"/>
          <w:i w:val="0"/>
          <w:iCs w:val="0"/>
          <w:sz w:val="20"/>
          <w:szCs w:val="20"/>
          <w:lang w:val="ka-GE"/>
        </w:rPr>
      </w:pPr>
    </w:p>
    <w:p w14:paraId="77121D99" w14:textId="38C91726" w:rsidR="00CF49BF" w:rsidRPr="00CB64D8" w:rsidRDefault="00CF49BF" w:rsidP="00CF49BF">
      <w:pPr>
        <w:pStyle w:val="Caption"/>
        <w:jc w:val="center"/>
        <w:rPr>
          <w:rFonts w:ascii="Sylfaen" w:hAnsi="Sylfaen" w:cstheme="minorHAnsi"/>
          <w:i w:val="0"/>
          <w:iCs w:val="0"/>
          <w:sz w:val="20"/>
          <w:szCs w:val="20"/>
          <w:lang w:val="ka-GE"/>
        </w:rPr>
      </w:pPr>
      <w:r w:rsidRPr="00CB64D8">
        <w:rPr>
          <w:rFonts w:ascii="Sylfaen" w:hAnsi="Sylfaen" w:cstheme="minorHAnsi"/>
          <w:i w:val="0"/>
          <w:iCs w:val="0"/>
          <w:sz w:val="20"/>
          <w:szCs w:val="20"/>
          <w:lang w:val="ka-GE"/>
        </w:rPr>
        <w:t xml:space="preserve">წყარო: </w:t>
      </w:r>
      <w:r w:rsidR="008856F8" w:rsidRPr="00CB64D8">
        <w:rPr>
          <w:rFonts w:ascii="Sylfaen" w:hAnsi="Sylfaen" w:cstheme="minorHAnsi"/>
          <w:i w:val="0"/>
          <w:iCs w:val="0"/>
          <w:sz w:val="20"/>
          <w:szCs w:val="20"/>
          <w:lang w:val="ka-GE"/>
        </w:rPr>
        <w:t xml:space="preserve">ოპერატორების მიერ შევსებული </w:t>
      </w:r>
      <w:r w:rsidR="004F3E47" w:rsidRPr="00CB64D8">
        <w:rPr>
          <w:rFonts w:ascii="Sylfaen" w:hAnsi="Sylfaen" w:cstheme="minorHAnsi"/>
          <w:i w:val="0"/>
          <w:iCs w:val="0"/>
          <w:sz w:val="20"/>
          <w:szCs w:val="20"/>
          <w:lang w:val="ka-GE"/>
        </w:rPr>
        <w:t xml:space="preserve">კითხვარი </w:t>
      </w:r>
      <w:r w:rsidRPr="00CB64D8">
        <w:rPr>
          <w:rFonts w:ascii="Sylfaen" w:hAnsi="Sylfaen" w:cstheme="minorHAnsi"/>
          <w:i w:val="0"/>
          <w:iCs w:val="0"/>
          <w:sz w:val="20"/>
          <w:szCs w:val="20"/>
          <w:lang w:val="ka-GE"/>
        </w:rPr>
        <w:t xml:space="preserve">დაფარვის შესახებ </w:t>
      </w:r>
    </w:p>
    <w:p w14:paraId="0D066E9F" w14:textId="77777777" w:rsidR="00CF49BF" w:rsidRPr="00F0204A" w:rsidRDefault="00CF49BF" w:rsidP="00CF49BF">
      <w:pPr>
        <w:rPr>
          <w:rFonts w:ascii="Sylfaen" w:hAnsi="Sylfaen"/>
          <w:sz w:val="20"/>
          <w:szCs w:val="20"/>
          <w:lang w:val="ka-GE"/>
        </w:rPr>
      </w:pPr>
    </w:p>
    <w:p w14:paraId="4ACE7CF0" w14:textId="67DCA844" w:rsidR="00CF49BF" w:rsidRPr="00CB64D8" w:rsidRDefault="001D5109" w:rsidP="00CF49BF">
      <w:pPr>
        <w:pStyle w:val="Caption"/>
        <w:keepNext/>
        <w:jc w:val="center"/>
        <w:rPr>
          <w:rFonts w:ascii="Sylfaen" w:hAnsi="Sylfaen"/>
          <w:i w:val="0"/>
          <w:iCs w:val="0"/>
          <w:sz w:val="20"/>
          <w:szCs w:val="20"/>
        </w:rPr>
      </w:pPr>
      <w:bookmarkStart w:id="286" w:name="_Toc169262589"/>
      <w:r>
        <w:rPr>
          <w:rFonts w:ascii="Sylfaen" w:hAnsi="Sylfaen"/>
          <w:i w:val="0"/>
          <w:iCs w:val="0"/>
          <w:sz w:val="20"/>
          <w:szCs w:val="20"/>
          <w:lang w:val="ka-GE"/>
        </w:rPr>
        <w:t>ცხრილი</w:t>
      </w:r>
      <w:r w:rsidR="00457A88" w:rsidRPr="00CB64D8">
        <w:rPr>
          <w:rFonts w:ascii="Sylfaen" w:hAnsi="Sylfaen"/>
          <w:i w:val="0"/>
          <w:iCs w:val="0"/>
          <w:sz w:val="20"/>
          <w:szCs w:val="20"/>
        </w:rPr>
        <w:t xml:space="preserve"> </w:t>
      </w:r>
      <w:r w:rsidR="00CF49BF" w:rsidRPr="00CB64D8">
        <w:rPr>
          <w:rFonts w:ascii="Sylfaen" w:hAnsi="Sylfaen"/>
          <w:i w:val="0"/>
          <w:iCs w:val="0"/>
          <w:sz w:val="20"/>
          <w:szCs w:val="20"/>
        </w:rPr>
        <w:fldChar w:fldCharType="begin"/>
      </w:r>
      <w:r w:rsidR="00CF49BF" w:rsidRPr="00CB64D8">
        <w:rPr>
          <w:rFonts w:ascii="Sylfaen" w:hAnsi="Sylfaen"/>
          <w:i w:val="0"/>
          <w:iCs w:val="0"/>
          <w:sz w:val="20"/>
          <w:szCs w:val="20"/>
        </w:rPr>
        <w:instrText xml:space="preserve"> SEQ ფიგურა \* ARABIC </w:instrText>
      </w:r>
      <w:r w:rsidR="00CF49BF" w:rsidRPr="00CB64D8">
        <w:rPr>
          <w:rFonts w:ascii="Sylfaen" w:hAnsi="Sylfaen"/>
          <w:i w:val="0"/>
          <w:iCs w:val="0"/>
          <w:sz w:val="20"/>
          <w:szCs w:val="20"/>
        </w:rPr>
        <w:fldChar w:fldCharType="separate"/>
      </w:r>
      <w:r w:rsidR="001A6B3C">
        <w:rPr>
          <w:rFonts w:ascii="Sylfaen" w:hAnsi="Sylfaen"/>
          <w:i w:val="0"/>
          <w:iCs w:val="0"/>
          <w:noProof/>
          <w:sz w:val="20"/>
          <w:szCs w:val="20"/>
        </w:rPr>
        <w:t>7</w:t>
      </w:r>
      <w:r w:rsidR="00CF49BF" w:rsidRPr="00CB64D8">
        <w:rPr>
          <w:rFonts w:ascii="Sylfaen" w:hAnsi="Sylfaen"/>
          <w:i w:val="0"/>
          <w:iCs w:val="0"/>
          <w:sz w:val="20"/>
          <w:szCs w:val="20"/>
        </w:rPr>
        <w:fldChar w:fldCharType="end"/>
      </w:r>
      <w:r w:rsidR="00457A88" w:rsidRPr="00CB64D8">
        <w:rPr>
          <w:rFonts w:ascii="Sylfaen" w:hAnsi="Sylfaen"/>
          <w:i w:val="0"/>
          <w:iCs w:val="0"/>
          <w:sz w:val="20"/>
          <w:szCs w:val="20"/>
        </w:rPr>
        <w:t>.</w:t>
      </w:r>
      <w:r w:rsidR="00CF49BF" w:rsidRPr="00CB64D8">
        <w:rPr>
          <w:rFonts w:ascii="Sylfaen" w:hAnsi="Sylfaen"/>
          <w:i w:val="0"/>
          <w:iCs w:val="0"/>
          <w:sz w:val="20"/>
          <w:szCs w:val="20"/>
        </w:rPr>
        <w:t xml:space="preserve"> ტექნოლოგიების დაფარვა – FTTx სხვა ტექნოლოგიებთან შედარებით</w:t>
      </w:r>
      <w:bookmarkEnd w:id="286"/>
    </w:p>
    <w:p w14:paraId="6E9BDF59" w14:textId="77777777" w:rsidR="00CF49BF" w:rsidRPr="00F0204A" w:rsidRDefault="00CF49BF" w:rsidP="00CF49BF">
      <w:pPr>
        <w:jc w:val="center"/>
        <w:rPr>
          <w:rFonts w:ascii="Sylfaen" w:hAnsi="Sylfaen" w:cstheme="minorHAnsi"/>
          <w:sz w:val="20"/>
          <w:szCs w:val="20"/>
          <w:lang w:val="ka-GE"/>
        </w:rPr>
      </w:pPr>
      <w:r w:rsidRPr="00F0204A">
        <w:rPr>
          <w:rFonts w:ascii="Sylfaen" w:hAnsi="Sylfaen"/>
          <w:noProof/>
          <w:sz w:val="20"/>
          <w:szCs w:val="20"/>
          <w:lang w:val="en-US"/>
          <w14:ligatures w14:val="standardContextual"/>
        </w:rPr>
        <w:drawing>
          <wp:inline distT="0" distB="0" distL="0" distR="0" wp14:anchorId="7107C4B1" wp14:editId="3A238AEE">
            <wp:extent cx="5633230" cy="2766060"/>
            <wp:effectExtent l="0" t="0" r="5715" b="0"/>
            <wp:docPr id="1996686893" name="Picture 1996686893" descr="A white sheet with black text and yellow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white sheet with black text and yellow dots&#10;&#10;Description automatically generated"/>
                    <pic:cNvPicPr/>
                  </pic:nvPicPr>
                  <pic:blipFill>
                    <a:blip r:embed="rId16"/>
                    <a:stretch>
                      <a:fillRect/>
                    </a:stretch>
                  </pic:blipFill>
                  <pic:spPr>
                    <a:xfrm>
                      <a:off x="0" y="0"/>
                      <a:ext cx="5656242" cy="2777359"/>
                    </a:xfrm>
                    <a:prstGeom prst="rect">
                      <a:avLst/>
                    </a:prstGeom>
                  </pic:spPr>
                </pic:pic>
              </a:graphicData>
            </a:graphic>
          </wp:inline>
        </w:drawing>
      </w:r>
    </w:p>
    <w:p w14:paraId="6CD44334" w14:textId="77777777" w:rsidR="00CF49BF" w:rsidRPr="00F0204A" w:rsidRDefault="00CF49BF" w:rsidP="00CF49BF">
      <w:pPr>
        <w:pStyle w:val="Caption"/>
        <w:jc w:val="center"/>
        <w:rPr>
          <w:rFonts w:ascii="Sylfaen" w:hAnsi="Sylfaen" w:cstheme="minorHAnsi"/>
          <w:sz w:val="20"/>
          <w:szCs w:val="20"/>
          <w:lang w:val="ka-GE"/>
        </w:rPr>
      </w:pPr>
      <w:r w:rsidRPr="00F0204A">
        <w:rPr>
          <w:rFonts w:ascii="Sylfaen" w:hAnsi="Sylfaen" w:cstheme="minorHAnsi"/>
          <w:i w:val="0"/>
          <w:iCs w:val="0"/>
          <w:sz w:val="20"/>
          <w:szCs w:val="20"/>
          <w:lang w:val="ka-GE"/>
        </w:rPr>
        <w:t>წყარო: პასუხები დაფარვის შესახებ კითხვარზე</w:t>
      </w:r>
    </w:p>
    <w:p w14:paraId="2623150F" w14:textId="0A7EF1A7" w:rsidR="00CF49BF" w:rsidRPr="00F0204A"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დასახლებები</w:t>
      </w:r>
      <w:r w:rsidR="00CE18BC">
        <w:rPr>
          <w:rFonts w:ascii="Sylfaen" w:hAnsi="Sylfaen" w:cstheme="minorHAnsi"/>
          <w:sz w:val="20"/>
          <w:szCs w:val="20"/>
          <w:lang w:val="ka-GE"/>
        </w:rPr>
        <w:t>ს რაოდენობა</w:t>
      </w:r>
      <w:r w:rsidRPr="00F0204A">
        <w:rPr>
          <w:rFonts w:ascii="Sylfaen" w:hAnsi="Sylfaen" w:cstheme="minorHAnsi"/>
          <w:sz w:val="20"/>
          <w:szCs w:val="20"/>
          <w:lang w:val="ka-GE"/>
        </w:rPr>
        <w:t xml:space="preserve">, სადაც მხოლოდ FTTx ტექნოლოგია არის წარმოდგენილი, მცირეა. </w:t>
      </w:r>
      <w:r w:rsidR="00457A88" w:rsidRPr="00F0204A">
        <w:rPr>
          <w:rFonts w:ascii="Sylfaen" w:hAnsi="Sylfaen" w:cstheme="minorHAnsi"/>
          <w:sz w:val="20"/>
          <w:szCs w:val="20"/>
          <w:lang w:val="ka-GE"/>
        </w:rPr>
        <w:t xml:space="preserve">ზოგიერთი ტერიტორია, რომელზეც FTTx არ არის წარმოდგენილი ფართო და მეჩხერად დასახლებულია. </w:t>
      </w:r>
      <w:r w:rsidRPr="00F0204A">
        <w:rPr>
          <w:rFonts w:ascii="Sylfaen" w:hAnsi="Sylfaen" w:cstheme="minorHAnsi"/>
          <w:sz w:val="20"/>
          <w:szCs w:val="20"/>
          <w:lang w:val="ka-GE"/>
        </w:rPr>
        <w:t xml:space="preserve">სპილენძის xDSL ქსელები </w:t>
      </w:r>
      <w:r w:rsidR="007D6ABE" w:rsidRPr="00F0204A">
        <w:rPr>
          <w:rFonts w:ascii="Sylfaen" w:hAnsi="Sylfaen" w:cstheme="minorHAnsi"/>
          <w:sz w:val="20"/>
          <w:szCs w:val="20"/>
          <w:lang w:val="ka-GE"/>
        </w:rPr>
        <w:t xml:space="preserve">კვლავ წარმოდგენილია </w:t>
      </w:r>
      <w:r w:rsidRPr="00F0204A">
        <w:rPr>
          <w:rFonts w:ascii="Sylfaen" w:hAnsi="Sylfaen" w:cstheme="minorHAnsi"/>
          <w:sz w:val="20"/>
          <w:szCs w:val="20"/>
          <w:lang w:val="ka-GE"/>
        </w:rPr>
        <w:t xml:space="preserve">ძირითადად ქალაქებში. </w:t>
      </w:r>
    </w:p>
    <w:p w14:paraId="2AEB9AF8" w14:textId="0CA9566C" w:rsidR="00CF49BF" w:rsidRPr="00CB64D8" w:rsidRDefault="00CF49BF" w:rsidP="00CF49BF">
      <w:pPr>
        <w:pStyle w:val="Caption"/>
        <w:keepNext/>
        <w:jc w:val="center"/>
        <w:rPr>
          <w:rFonts w:ascii="Sylfaen" w:hAnsi="Sylfaen"/>
          <w:i w:val="0"/>
          <w:iCs w:val="0"/>
          <w:sz w:val="20"/>
          <w:szCs w:val="20"/>
        </w:rPr>
      </w:pPr>
      <w:bookmarkStart w:id="287" w:name="_Toc169262590"/>
      <w:r w:rsidRPr="00CB64D8">
        <w:rPr>
          <w:rFonts w:ascii="Sylfaen" w:hAnsi="Sylfaen"/>
          <w:i w:val="0"/>
          <w:iCs w:val="0"/>
          <w:sz w:val="20"/>
          <w:szCs w:val="20"/>
          <w:lang w:val="ka-GE"/>
        </w:rPr>
        <w:t>ცხრილი</w:t>
      </w:r>
      <w:r w:rsidRPr="00CB64D8">
        <w:rPr>
          <w:rFonts w:ascii="Sylfaen" w:hAnsi="Sylfaen"/>
          <w:i w:val="0"/>
          <w:iCs w:val="0"/>
          <w:sz w:val="20"/>
          <w:szCs w:val="20"/>
        </w:rPr>
        <w:t xml:space="preserve"> </w:t>
      </w:r>
      <w:r w:rsidRPr="00CB64D8">
        <w:rPr>
          <w:rFonts w:ascii="Sylfaen" w:hAnsi="Sylfaen"/>
          <w:i w:val="0"/>
          <w:iCs w:val="0"/>
          <w:sz w:val="20"/>
          <w:szCs w:val="20"/>
        </w:rPr>
        <w:fldChar w:fldCharType="begin"/>
      </w:r>
      <w:r w:rsidRPr="00CB64D8">
        <w:rPr>
          <w:rFonts w:ascii="Sylfaen" w:hAnsi="Sylfaen"/>
          <w:i w:val="0"/>
          <w:iCs w:val="0"/>
          <w:sz w:val="20"/>
          <w:szCs w:val="20"/>
        </w:rPr>
        <w:instrText xml:space="preserve"> SEQ ფიგურა \* ARABIC </w:instrText>
      </w:r>
      <w:r w:rsidRPr="00CB64D8">
        <w:rPr>
          <w:rFonts w:ascii="Sylfaen" w:hAnsi="Sylfaen"/>
          <w:i w:val="0"/>
          <w:iCs w:val="0"/>
          <w:sz w:val="20"/>
          <w:szCs w:val="20"/>
        </w:rPr>
        <w:fldChar w:fldCharType="separate"/>
      </w:r>
      <w:r w:rsidR="001A6B3C">
        <w:rPr>
          <w:rFonts w:ascii="Sylfaen" w:hAnsi="Sylfaen"/>
          <w:i w:val="0"/>
          <w:iCs w:val="0"/>
          <w:noProof/>
          <w:sz w:val="20"/>
          <w:szCs w:val="20"/>
        </w:rPr>
        <w:t>8</w:t>
      </w:r>
      <w:r w:rsidRPr="00CB64D8">
        <w:rPr>
          <w:rFonts w:ascii="Sylfaen" w:hAnsi="Sylfaen"/>
          <w:i w:val="0"/>
          <w:iCs w:val="0"/>
          <w:sz w:val="20"/>
          <w:szCs w:val="20"/>
        </w:rPr>
        <w:fldChar w:fldCharType="end"/>
      </w:r>
      <w:r w:rsidR="00CE18BC" w:rsidRPr="00CB64D8">
        <w:rPr>
          <w:rFonts w:ascii="Sylfaen" w:hAnsi="Sylfaen"/>
          <w:i w:val="0"/>
          <w:iCs w:val="0"/>
          <w:sz w:val="20"/>
          <w:szCs w:val="20"/>
        </w:rPr>
        <w:t>.</w:t>
      </w:r>
      <w:r w:rsidRPr="00CB64D8">
        <w:rPr>
          <w:rFonts w:ascii="Sylfaen" w:hAnsi="Sylfaen"/>
          <w:i w:val="0"/>
          <w:iCs w:val="0"/>
          <w:sz w:val="20"/>
          <w:szCs w:val="20"/>
        </w:rPr>
        <w:t xml:space="preserve"> xDSL ქსელების გადაფარვა სხვა ტექნოლოგიებთან </w:t>
      </w:r>
      <w:r w:rsidRPr="00CB64D8">
        <w:rPr>
          <w:rFonts w:ascii="Sylfaen" w:hAnsi="Sylfaen"/>
          <w:i w:val="0"/>
          <w:iCs w:val="0"/>
          <w:sz w:val="20"/>
          <w:szCs w:val="20"/>
          <w:lang w:val="ka-GE"/>
        </w:rPr>
        <w:t>მიმართებაში</w:t>
      </w:r>
      <w:r w:rsidRPr="00CB64D8">
        <w:rPr>
          <w:rFonts w:ascii="Sylfaen" w:hAnsi="Sylfaen"/>
          <w:i w:val="0"/>
          <w:iCs w:val="0"/>
          <w:sz w:val="20"/>
          <w:szCs w:val="20"/>
        </w:rPr>
        <w:t xml:space="preserve"> (FWA, FTTx)</w:t>
      </w:r>
      <w:bookmarkEnd w:id="287"/>
    </w:p>
    <w:tbl>
      <w:tblPr>
        <w:tblW w:w="10580" w:type="dxa"/>
        <w:tblInd w:w="-761" w:type="dxa"/>
        <w:tblCellMar>
          <w:left w:w="70" w:type="dxa"/>
          <w:right w:w="70" w:type="dxa"/>
        </w:tblCellMar>
        <w:tblLook w:val="04A0" w:firstRow="1" w:lastRow="0" w:firstColumn="1" w:lastColumn="0" w:noHBand="0" w:noVBand="1"/>
      </w:tblPr>
      <w:tblGrid>
        <w:gridCol w:w="1350"/>
        <w:gridCol w:w="3185"/>
        <w:gridCol w:w="1867"/>
        <w:gridCol w:w="1867"/>
        <w:gridCol w:w="1287"/>
        <w:gridCol w:w="1024"/>
      </w:tblGrid>
      <w:tr w:rsidR="00937023" w:rsidRPr="00F0204A" w14:paraId="0209FBEB" w14:textId="77777777" w:rsidTr="00CB64D8">
        <w:trPr>
          <w:trHeight w:val="617"/>
        </w:trPr>
        <w:tc>
          <w:tcPr>
            <w:tcW w:w="135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hideMark/>
          </w:tcPr>
          <w:p w14:paraId="2BA4F09D"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ტექნოლოგია</w:t>
            </w:r>
          </w:p>
        </w:tc>
        <w:tc>
          <w:tcPr>
            <w:tcW w:w="318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1AF8CAD" w14:textId="0069B87C"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დასახლების რაოდენობა</w:t>
            </w:r>
            <w:r w:rsidR="009E771A">
              <w:rPr>
                <w:rStyle w:val="FootnoteReference"/>
                <w:rFonts w:ascii="Sylfaen" w:eastAsia="Times New Roman" w:hAnsi="Sylfaen" w:cstheme="minorHAnsi"/>
                <w:b/>
                <w:bCs/>
                <w:color w:val="000000"/>
                <w:sz w:val="20"/>
                <w:szCs w:val="20"/>
                <w:lang w:val="ka-GE" w:eastAsia="sl-SI"/>
              </w:rPr>
              <w:footnoteReference w:id="8"/>
            </w:r>
          </w:p>
        </w:tc>
        <w:tc>
          <w:tcPr>
            <w:tcW w:w="1867"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6B4BA49"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შინამეურნეობების რაოდენობა</w:t>
            </w:r>
          </w:p>
        </w:tc>
        <w:tc>
          <w:tcPr>
            <w:tcW w:w="1867"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E5B8306"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მთლიან შინამეურნეობების %</w:t>
            </w:r>
          </w:p>
        </w:tc>
        <w:tc>
          <w:tcPr>
            <w:tcW w:w="1287"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67BE446F"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მოსახლეობა</w:t>
            </w:r>
          </w:p>
        </w:tc>
        <w:tc>
          <w:tcPr>
            <w:tcW w:w="1024"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9544C91"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აბონენტი</w:t>
            </w:r>
          </w:p>
        </w:tc>
      </w:tr>
      <w:tr w:rsidR="00937023" w:rsidRPr="00F0204A" w14:paraId="2DA7DA72" w14:textId="77777777" w:rsidTr="00CB64D8">
        <w:trPr>
          <w:trHeight w:val="308"/>
        </w:trPr>
        <w:tc>
          <w:tcPr>
            <w:tcW w:w="1350" w:type="dxa"/>
            <w:tcBorders>
              <w:top w:val="nil"/>
              <w:left w:val="single" w:sz="4" w:space="0" w:color="auto"/>
              <w:bottom w:val="single" w:sz="4" w:space="0" w:color="auto"/>
              <w:right w:val="single" w:sz="4" w:space="0" w:color="auto"/>
            </w:tcBorders>
            <w:shd w:val="clear" w:color="auto" w:fill="auto"/>
            <w:vAlign w:val="bottom"/>
            <w:hideMark/>
          </w:tcPr>
          <w:p w14:paraId="54122469"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მხოლოდ xDSL</w:t>
            </w:r>
          </w:p>
        </w:tc>
        <w:tc>
          <w:tcPr>
            <w:tcW w:w="3185" w:type="dxa"/>
            <w:tcBorders>
              <w:top w:val="nil"/>
              <w:left w:val="nil"/>
              <w:bottom w:val="single" w:sz="4" w:space="0" w:color="auto"/>
              <w:right w:val="single" w:sz="4" w:space="0" w:color="auto"/>
            </w:tcBorders>
            <w:shd w:val="clear" w:color="auto" w:fill="auto"/>
            <w:vAlign w:val="center"/>
            <w:hideMark/>
          </w:tcPr>
          <w:p w14:paraId="570BB94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17</w:t>
            </w:r>
          </w:p>
        </w:tc>
        <w:tc>
          <w:tcPr>
            <w:tcW w:w="1867" w:type="dxa"/>
            <w:tcBorders>
              <w:top w:val="nil"/>
              <w:left w:val="nil"/>
              <w:bottom w:val="single" w:sz="4" w:space="0" w:color="auto"/>
              <w:right w:val="single" w:sz="4" w:space="0" w:color="auto"/>
            </w:tcBorders>
            <w:shd w:val="clear" w:color="auto" w:fill="auto"/>
            <w:vAlign w:val="center"/>
            <w:hideMark/>
          </w:tcPr>
          <w:p w14:paraId="77CF76D6"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1,179</w:t>
            </w:r>
          </w:p>
        </w:tc>
        <w:tc>
          <w:tcPr>
            <w:tcW w:w="1867" w:type="dxa"/>
            <w:tcBorders>
              <w:top w:val="nil"/>
              <w:left w:val="nil"/>
              <w:bottom w:val="single" w:sz="4" w:space="0" w:color="auto"/>
              <w:right w:val="single" w:sz="4" w:space="0" w:color="auto"/>
            </w:tcBorders>
            <w:shd w:val="clear" w:color="auto" w:fill="auto"/>
            <w:vAlign w:val="center"/>
            <w:hideMark/>
          </w:tcPr>
          <w:p w14:paraId="6D0EE9B9"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0.1</w:t>
            </w:r>
          </w:p>
        </w:tc>
        <w:tc>
          <w:tcPr>
            <w:tcW w:w="1287" w:type="dxa"/>
            <w:tcBorders>
              <w:top w:val="nil"/>
              <w:left w:val="nil"/>
              <w:bottom w:val="single" w:sz="4" w:space="0" w:color="auto"/>
              <w:right w:val="single" w:sz="4" w:space="0" w:color="auto"/>
            </w:tcBorders>
            <w:shd w:val="clear" w:color="auto" w:fill="auto"/>
            <w:vAlign w:val="center"/>
            <w:hideMark/>
          </w:tcPr>
          <w:p w14:paraId="70295351"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4,670</w:t>
            </w:r>
          </w:p>
        </w:tc>
        <w:tc>
          <w:tcPr>
            <w:tcW w:w="1024" w:type="dxa"/>
            <w:tcBorders>
              <w:top w:val="nil"/>
              <w:left w:val="nil"/>
              <w:bottom w:val="single" w:sz="4" w:space="0" w:color="auto"/>
              <w:right w:val="single" w:sz="4" w:space="0" w:color="auto"/>
            </w:tcBorders>
            <w:shd w:val="clear" w:color="auto" w:fill="auto"/>
            <w:vAlign w:val="center"/>
            <w:hideMark/>
          </w:tcPr>
          <w:p w14:paraId="7C6E4707"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156</w:t>
            </w:r>
          </w:p>
        </w:tc>
      </w:tr>
      <w:tr w:rsidR="00937023" w:rsidRPr="00F0204A" w14:paraId="6411E275" w14:textId="77777777" w:rsidTr="00CB64D8">
        <w:trPr>
          <w:trHeight w:val="308"/>
        </w:trPr>
        <w:tc>
          <w:tcPr>
            <w:tcW w:w="1350" w:type="dxa"/>
            <w:tcBorders>
              <w:top w:val="nil"/>
              <w:left w:val="single" w:sz="4" w:space="0" w:color="auto"/>
              <w:bottom w:val="single" w:sz="4" w:space="0" w:color="auto"/>
              <w:right w:val="single" w:sz="4" w:space="0" w:color="auto"/>
            </w:tcBorders>
            <w:shd w:val="clear" w:color="auto" w:fill="auto"/>
            <w:vAlign w:val="bottom"/>
            <w:hideMark/>
          </w:tcPr>
          <w:p w14:paraId="1B74077B"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xDSL + FttX + FWA</w:t>
            </w:r>
          </w:p>
        </w:tc>
        <w:tc>
          <w:tcPr>
            <w:tcW w:w="3185" w:type="dxa"/>
            <w:tcBorders>
              <w:top w:val="nil"/>
              <w:left w:val="nil"/>
              <w:bottom w:val="single" w:sz="4" w:space="0" w:color="auto"/>
              <w:right w:val="single" w:sz="4" w:space="0" w:color="auto"/>
            </w:tcBorders>
            <w:shd w:val="clear" w:color="auto" w:fill="auto"/>
            <w:vAlign w:val="center"/>
            <w:hideMark/>
          </w:tcPr>
          <w:p w14:paraId="4D4FB8C6"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99</w:t>
            </w:r>
          </w:p>
        </w:tc>
        <w:tc>
          <w:tcPr>
            <w:tcW w:w="1867" w:type="dxa"/>
            <w:tcBorders>
              <w:top w:val="nil"/>
              <w:left w:val="nil"/>
              <w:bottom w:val="single" w:sz="4" w:space="0" w:color="auto"/>
              <w:right w:val="single" w:sz="4" w:space="0" w:color="auto"/>
            </w:tcBorders>
            <w:shd w:val="clear" w:color="auto" w:fill="auto"/>
            <w:vAlign w:val="center"/>
            <w:hideMark/>
          </w:tcPr>
          <w:p w14:paraId="06705B86"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803,573</w:t>
            </w:r>
          </w:p>
        </w:tc>
        <w:tc>
          <w:tcPr>
            <w:tcW w:w="1867" w:type="dxa"/>
            <w:tcBorders>
              <w:top w:val="nil"/>
              <w:left w:val="nil"/>
              <w:bottom w:val="single" w:sz="4" w:space="0" w:color="auto"/>
              <w:right w:val="single" w:sz="4" w:space="0" w:color="auto"/>
            </w:tcBorders>
            <w:shd w:val="clear" w:color="auto" w:fill="auto"/>
            <w:vAlign w:val="center"/>
            <w:hideMark/>
          </w:tcPr>
          <w:p w14:paraId="1F73E41F"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64.2</w:t>
            </w:r>
          </w:p>
        </w:tc>
        <w:tc>
          <w:tcPr>
            <w:tcW w:w="1287" w:type="dxa"/>
            <w:tcBorders>
              <w:top w:val="nil"/>
              <w:left w:val="nil"/>
              <w:bottom w:val="single" w:sz="4" w:space="0" w:color="auto"/>
              <w:right w:val="single" w:sz="4" w:space="0" w:color="auto"/>
            </w:tcBorders>
            <w:shd w:val="clear" w:color="auto" w:fill="auto"/>
            <w:vAlign w:val="center"/>
            <w:hideMark/>
          </w:tcPr>
          <w:p w14:paraId="3C0334D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2,156,162</w:t>
            </w:r>
          </w:p>
        </w:tc>
        <w:tc>
          <w:tcPr>
            <w:tcW w:w="1024" w:type="dxa"/>
            <w:tcBorders>
              <w:top w:val="nil"/>
              <w:left w:val="nil"/>
              <w:bottom w:val="single" w:sz="4" w:space="0" w:color="auto"/>
              <w:right w:val="single" w:sz="4" w:space="0" w:color="auto"/>
            </w:tcBorders>
            <w:shd w:val="clear" w:color="auto" w:fill="auto"/>
            <w:vAlign w:val="center"/>
            <w:hideMark/>
          </w:tcPr>
          <w:p w14:paraId="620E925D"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776,338</w:t>
            </w:r>
          </w:p>
        </w:tc>
      </w:tr>
      <w:tr w:rsidR="00937023" w:rsidRPr="00F0204A" w14:paraId="0DD4A84F" w14:textId="77777777" w:rsidTr="00CB64D8">
        <w:trPr>
          <w:trHeight w:val="308"/>
        </w:trPr>
        <w:tc>
          <w:tcPr>
            <w:tcW w:w="1350" w:type="dxa"/>
            <w:tcBorders>
              <w:top w:val="nil"/>
              <w:left w:val="single" w:sz="4" w:space="0" w:color="auto"/>
              <w:bottom w:val="single" w:sz="4" w:space="0" w:color="auto"/>
              <w:right w:val="single" w:sz="4" w:space="0" w:color="auto"/>
            </w:tcBorders>
            <w:shd w:val="clear" w:color="auto" w:fill="auto"/>
            <w:vAlign w:val="bottom"/>
            <w:hideMark/>
          </w:tcPr>
          <w:p w14:paraId="1D299931"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 xml:space="preserve">xDSL + FttX </w:t>
            </w:r>
          </w:p>
        </w:tc>
        <w:tc>
          <w:tcPr>
            <w:tcW w:w="3185" w:type="dxa"/>
            <w:tcBorders>
              <w:top w:val="nil"/>
              <w:left w:val="nil"/>
              <w:bottom w:val="single" w:sz="4" w:space="0" w:color="auto"/>
              <w:right w:val="single" w:sz="4" w:space="0" w:color="auto"/>
            </w:tcBorders>
            <w:shd w:val="clear" w:color="auto" w:fill="auto"/>
            <w:vAlign w:val="center"/>
            <w:hideMark/>
          </w:tcPr>
          <w:p w14:paraId="5FE6BBD9"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9</w:t>
            </w:r>
          </w:p>
        </w:tc>
        <w:tc>
          <w:tcPr>
            <w:tcW w:w="1867" w:type="dxa"/>
            <w:tcBorders>
              <w:top w:val="nil"/>
              <w:left w:val="nil"/>
              <w:bottom w:val="single" w:sz="4" w:space="0" w:color="auto"/>
              <w:right w:val="single" w:sz="4" w:space="0" w:color="auto"/>
            </w:tcBorders>
            <w:shd w:val="clear" w:color="auto" w:fill="auto"/>
            <w:vAlign w:val="center"/>
            <w:hideMark/>
          </w:tcPr>
          <w:p w14:paraId="31C165E0"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2,647</w:t>
            </w:r>
          </w:p>
        </w:tc>
        <w:tc>
          <w:tcPr>
            <w:tcW w:w="1867" w:type="dxa"/>
            <w:tcBorders>
              <w:top w:val="nil"/>
              <w:left w:val="nil"/>
              <w:bottom w:val="single" w:sz="4" w:space="0" w:color="auto"/>
              <w:right w:val="single" w:sz="4" w:space="0" w:color="auto"/>
            </w:tcBorders>
            <w:shd w:val="clear" w:color="auto" w:fill="auto"/>
            <w:vAlign w:val="center"/>
            <w:hideMark/>
          </w:tcPr>
          <w:p w14:paraId="636E0762"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0.2</w:t>
            </w:r>
          </w:p>
        </w:tc>
        <w:tc>
          <w:tcPr>
            <w:tcW w:w="1287" w:type="dxa"/>
            <w:tcBorders>
              <w:top w:val="nil"/>
              <w:left w:val="nil"/>
              <w:bottom w:val="single" w:sz="4" w:space="0" w:color="auto"/>
              <w:right w:val="single" w:sz="4" w:space="0" w:color="auto"/>
            </w:tcBorders>
            <w:shd w:val="clear" w:color="auto" w:fill="auto"/>
            <w:vAlign w:val="center"/>
            <w:hideMark/>
          </w:tcPr>
          <w:p w14:paraId="0F1E1F9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8,824</w:t>
            </w:r>
          </w:p>
        </w:tc>
        <w:tc>
          <w:tcPr>
            <w:tcW w:w="1024" w:type="dxa"/>
            <w:tcBorders>
              <w:top w:val="nil"/>
              <w:left w:val="nil"/>
              <w:bottom w:val="single" w:sz="4" w:space="0" w:color="auto"/>
              <w:right w:val="single" w:sz="4" w:space="0" w:color="auto"/>
            </w:tcBorders>
            <w:shd w:val="clear" w:color="auto" w:fill="auto"/>
            <w:vAlign w:val="center"/>
            <w:hideMark/>
          </w:tcPr>
          <w:p w14:paraId="11AF517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2,478</w:t>
            </w:r>
          </w:p>
        </w:tc>
      </w:tr>
      <w:tr w:rsidR="00937023" w:rsidRPr="00F0204A" w14:paraId="297A6AB0" w14:textId="77777777" w:rsidTr="00CB64D8">
        <w:trPr>
          <w:trHeight w:val="308"/>
        </w:trPr>
        <w:tc>
          <w:tcPr>
            <w:tcW w:w="1350" w:type="dxa"/>
            <w:tcBorders>
              <w:top w:val="nil"/>
              <w:left w:val="single" w:sz="4" w:space="0" w:color="auto"/>
              <w:bottom w:val="single" w:sz="4" w:space="0" w:color="auto"/>
              <w:right w:val="single" w:sz="4" w:space="0" w:color="auto"/>
            </w:tcBorders>
            <w:shd w:val="clear" w:color="auto" w:fill="auto"/>
            <w:vAlign w:val="bottom"/>
            <w:hideMark/>
          </w:tcPr>
          <w:p w14:paraId="32499805"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xDSL+FWA</w:t>
            </w:r>
          </w:p>
        </w:tc>
        <w:tc>
          <w:tcPr>
            <w:tcW w:w="3185" w:type="dxa"/>
            <w:tcBorders>
              <w:top w:val="nil"/>
              <w:left w:val="nil"/>
              <w:bottom w:val="single" w:sz="4" w:space="0" w:color="auto"/>
              <w:right w:val="single" w:sz="4" w:space="0" w:color="auto"/>
            </w:tcBorders>
            <w:shd w:val="clear" w:color="auto" w:fill="auto"/>
            <w:vAlign w:val="center"/>
            <w:hideMark/>
          </w:tcPr>
          <w:p w14:paraId="4C59CFEF"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31</w:t>
            </w:r>
          </w:p>
        </w:tc>
        <w:tc>
          <w:tcPr>
            <w:tcW w:w="1867" w:type="dxa"/>
            <w:tcBorders>
              <w:top w:val="nil"/>
              <w:left w:val="nil"/>
              <w:bottom w:val="single" w:sz="4" w:space="0" w:color="auto"/>
              <w:right w:val="single" w:sz="4" w:space="0" w:color="auto"/>
            </w:tcBorders>
            <w:shd w:val="clear" w:color="auto" w:fill="auto"/>
            <w:vAlign w:val="center"/>
            <w:hideMark/>
          </w:tcPr>
          <w:p w14:paraId="2C8ACEA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5,917</w:t>
            </w:r>
          </w:p>
        </w:tc>
        <w:tc>
          <w:tcPr>
            <w:tcW w:w="1867" w:type="dxa"/>
            <w:tcBorders>
              <w:top w:val="nil"/>
              <w:left w:val="nil"/>
              <w:bottom w:val="single" w:sz="4" w:space="0" w:color="auto"/>
              <w:right w:val="single" w:sz="4" w:space="0" w:color="auto"/>
            </w:tcBorders>
            <w:shd w:val="clear" w:color="auto" w:fill="auto"/>
            <w:vAlign w:val="center"/>
            <w:hideMark/>
          </w:tcPr>
          <w:p w14:paraId="6427AE4B"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0.5</w:t>
            </w:r>
          </w:p>
        </w:tc>
        <w:tc>
          <w:tcPr>
            <w:tcW w:w="1287" w:type="dxa"/>
            <w:tcBorders>
              <w:top w:val="nil"/>
              <w:left w:val="nil"/>
              <w:bottom w:val="single" w:sz="4" w:space="0" w:color="auto"/>
              <w:right w:val="single" w:sz="4" w:space="0" w:color="auto"/>
            </w:tcBorders>
            <w:shd w:val="clear" w:color="auto" w:fill="auto"/>
            <w:vAlign w:val="center"/>
            <w:hideMark/>
          </w:tcPr>
          <w:p w14:paraId="61565F37"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22,466</w:t>
            </w:r>
          </w:p>
        </w:tc>
        <w:tc>
          <w:tcPr>
            <w:tcW w:w="1024" w:type="dxa"/>
            <w:tcBorders>
              <w:top w:val="nil"/>
              <w:left w:val="nil"/>
              <w:bottom w:val="single" w:sz="4" w:space="0" w:color="auto"/>
              <w:right w:val="single" w:sz="4" w:space="0" w:color="auto"/>
            </w:tcBorders>
            <w:shd w:val="clear" w:color="auto" w:fill="auto"/>
            <w:vAlign w:val="center"/>
            <w:hideMark/>
          </w:tcPr>
          <w:p w14:paraId="498FB75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2,019</w:t>
            </w:r>
          </w:p>
        </w:tc>
      </w:tr>
      <w:tr w:rsidR="00937023" w:rsidRPr="00F0204A" w14:paraId="5F40538A" w14:textId="77777777" w:rsidTr="00CB64D8">
        <w:trPr>
          <w:trHeight w:val="259"/>
        </w:trPr>
        <w:tc>
          <w:tcPr>
            <w:tcW w:w="1350" w:type="dxa"/>
            <w:tcBorders>
              <w:top w:val="nil"/>
              <w:left w:val="single" w:sz="4" w:space="0" w:color="auto"/>
              <w:bottom w:val="single" w:sz="4" w:space="0" w:color="auto"/>
              <w:right w:val="single" w:sz="4" w:space="0" w:color="auto"/>
            </w:tcBorders>
            <w:shd w:val="clear" w:color="auto" w:fill="auto"/>
            <w:vAlign w:val="bottom"/>
            <w:hideMark/>
          </w:tcPr>
          <w:p w14:paraId="585BBE19"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xDSL გარეშე</w:t>
            </w:r>
          </w:p>
        </w:tc>
        <w:tc>
          <w:tcPr>
            <w:tcW w:w="3185" w:type="dxa"/>
            <w:tcBorders>
              <w:top w:val="nil"/>
              <w:left w:val="nil"/>
              <w:bottom w:val="single" w:sz="4" w:space="0" w:color="auto"/>
              <w:right w:val="single" w:sz="4" w:space="0" w:color="auto"/>
            </w:tcBorders>
            <w:shd w:val="clear" w:color="auto" w:fill="auto"/>
            <w:vAlign w:val="center"/>
            <w:hideMark/>
          </w:tcPr>
          <w:p w14:paraId="5298AEF4"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3,449</w:t>
            </w:r>
          </w:p>
        </w:tc>
        <w:tc>
          <w:tcPr>
            <w:tcW w:w="1867" w:type="dxa"/>
            <w:tcBorders>
              <w:top w:val="nil"/>
              <w:left w:val="nil"/>
              <w:bottom w:val="single" w:sz="4" w:space="0" w:color="auto"/>
              <w:right w:val="single" w:sz="4" w:space="0" w:color="auto"/>
            </w:tcBorders>
            <w:shd w:val="clear" w:color="auto" w:fill="auto"/>
            <w:vAlign w:val="center"/>
            <w:hideMark/>
          </w:tcPr>
          <w:p w14:paraId="467CB9BB"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438,659</w:t>
            </w:r>
          </w:p>
        </w:tc>
        <w:tc>
          <w:tcPr>
            <w:tcW w:w="1867" w:type="dxa"/>
            <w:tcBorders>
              <w:top w:val="nil"/>
              <w:left w:val="nil"/>
              <w:bottom w:val="single" w:sz="4" w:space="0" w:color="auto"/>
              <w:right w:val="single" w:sz="4" w:space="0" w:color="auto"/>
            </w:tcBorders>
            <w:shd w:val="clear" w:color="auto" w:fill="auto"/>
            <w:vAlign w:val="center"/>
            <w:hideMark/>
          </w:tcPr>
          <w:p w14:paraId="39EE14C6"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35.0</w:t>
            </w:r>
          </w:p>
        </w:tc>
        <w:tc>
          <w:tcPr>
            <w:tcW w:w="1287" w:type="dxa"/>
            <w:tcBorders>
              <w:top w:val="nil"/>
              <w:left w:val="nil"/>
              <w:bottom w:val="single" w:sz="4" w:space="0" w:color="auto"/>
              <w:right w:val="single" w:sz="4" w:space="0" w:color="auto"/>
            </w:tcBorders>
            <w:shd w:val="clear" w:color="auto" w:fill="auto"/>
            <w:vAlign w:val="center"/>
            <w:hideMark/>
          </w:tcPr>
          <w:p w14:paraId="7D9FC199"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1,487,623</w:t>
            </w:r>
          </w:p>
        </w:tc>
        <w:tc>
          <w:tcPr>
            <w:tcW w:w="1024" w:type="dxa"/>
            <w:tcBorders>
              <w:top w:val="nil"/>
              <w:left w:val="nil"/>
              <w:bottom w:val="single" w:sz="4" w:space="0" w:color="auto"/>
              <w:right w:val="single" w:sz="4" w:space="0" w:color="auto"/>
            </w:tcBorders>
            <w:shd w:val="clear" w:color="auto" w:fill="auto"/>
            <w:vAlign w:val="center"/>
            <w:hideMark/>
          </w:tcPr>
          <w:p w14:paraId="74D30A5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175,936</w:t>
            </w:r>
          </w:p>
        </w:tc>
      </w:tr>
      <w:tr w:rsidR="00937023" w:rsidRPr="00F0204A" w14:paraId="42B62F20" w14:textId="77777777" w:rsidTr="00CB64D8">
        <w:trPr>
          <w:trHeight w:val="308"/>
        </w:trPr>
        <w:tc>
          <w:tcPr>
            <w:tcW w:w="1350"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bottom"/>
            <w:hideMark/>
          </w:tcPr>
          <w:p w14:paraId="41D1CE4B"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სულ</w:t>
            </w:r>
          </w:p>
        </w:tc>
        <w:tc>
          <w:tcPr>
            <w:tcW w:w="318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8E3E213"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3,605</w:t>
            </w:r>
          </w:p>
        </w:tc>
        <w:tc>
          <w:tcPr>
            <w:tcW w:w="1867"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964A9AD"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1,251,975</w:t>
            </w:r>
          </w:p>
        </w:tc>
        <w:tc>
          <w:tcPr>
            <w:tcW w:w="1867"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5CE2339"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100.0</w:t>
            </w:r>
          </w:p>
        </w:tc>
        <w:tc>
          <w:tcPr>
            <w:tcW w:w="1287"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029FF39"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3,679,745</w:t>
            </w:r>
          </w:p>
        </w:tc>
        <w:tc>
          <w:tcPr>
            <w:tcW w:w="1024"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6310C6B"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956,927</w:t>
            </w:r>
          </w:p>
        </w:tc>
      </w:tr>
      <w:tr w:rsidR="00937023" w:rsidRPr="00F0204A" w14:paraId="52F1F8C3" w14:textId="77777777" w:rsidTr="00CB64D8">
        <w:trPr>
          <w:trHeight w:val="139"/>
        </w:trPr>
        <w:tc>
          <w:tcPr>
            <w:tcW w:w="1350" w:type="dxa"/>
            <w:tcBorders>
              <w:top w:val="nil"/>
              <w:left w:val="nil"/>
              <w:bottom w:val="nil"/>
              <w:right w:val="nil"/>
            </w:tcBorders>
            <w:shd w:val="clear" w:color="auto" w:fill="auto"/>
            <w:vAlign w:val="bottom"/>
            <w:hideMark/>
          </w:tcPr>
          <w:p w14:paraId="623AB8B0"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p>
        </w:tc>
        <w:tc>
          <w:tcPr>
            <w:tcW w:w="3185" w:type="dxa"/>
            <w:tcBorders>
              <w:top w:val="nil"/>
              <w:left w:val="nil"/>
              <w:bottom w:val="nil"/>
              <w:right w:val="nil"/>
            </w:tcBorders>
            <w:shd w:val="clear" w:color="auto" w:fill="auto"/>
            <w:vAlign w:val="center"/>
            <w:hideMark/>
          </w:tcPr>
          <w:p w14:paraId="01CC1E85" w14:textId="77777777" w:rsidR="00CF49BF" w:rsidRPr="00F0204A" w:rsidRDefault="00CF49BF" w:rsidP="00217380">
            <w:pPr>
              <w:spacing w:after="0" w:line="240" w:lineRule="auto"/>
              <w:jc w:val="center"/>
              <w:rPr>
                <w:rFonts w:ascii="Sylfaen" w:eastAsia="Times New Roman" w:hAnsi="Sylfaen" w:cstheme="minorHAnsi"/>
                <w:sz w:val="20"/>
                <w:szCs w:val="20"/>
                <w:lang w:val="ka-GE" w:eastAsia="sl-SI"/>
              </w:rPr>
            </w:pPr>
          </w:p>
        </w:tc>
        <w:tc>
          <w:tcPr>
            <w:tcW w:w="1867" w:type="dxa"/>
            <w:tcBorders>
              <w:top w:val="nil"/>
              <w:left w:val="nil"/>
              <w:bottom w:val="nil"/>
              <w:right w:val="nil"/>
            </w:tcBorders>
            <w:shd w:val="clear" w:color="auto" w:fill="auto"/>
            <w:vAlign w:val="center"/>
            <w:hideMark/>
          </w:tcPr>
          <w:p w14:paraId="0EBB7AFC"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867" w:type="dxa"/>
            <w:tcBorders>
              <w:top w:val="nil"/>
              <w:left w:val="nil"/>
              <w:bottom w:val="nil"/>
              <w:right w:val="nil"/>
            </w:tcBorders>
            <w:shd w:val="clear" w:color="auto" w:fill="auto"/>
            <w:vAlign w:val="center"/>
            <w:hideMark/>
          </w:tcPr>
          <w:p w14:paraId="4969BE89"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287" w:type="dxa"/>
            <w:tcBorders>
              <w:top w:val="nil"/>
              <w:left w:val="nil"/>
              <w:bottom w:val="nil"/>
              <w:right w:val="nil"/>
            </w:tcBorders>
            <w:shd w:val="clear" w:color="auto" w:fill="auto"/>
            <w:vAlign w:val="center"/>
            <w:hideMark/>
          </w:tcPr>
          <w:p w14:paraId="78BF65F5"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024" w:type="dxa"/>
            <w:tcBorders>
              <w:top w:val="nil"/>
              <w:left w:val="nil"/>
              <w:bottom w:val="nil"/>
              <w:right w:val="nil"/>
            </w:tcBorders>
            <w:shd w:val="clear" w:color="auto" w:fill="auto"/>
            <w:vAlign w:val="center"/>
            <w:hideMark/>
          </w:tcPr>
          <w:p w14:paraId="61B76030"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r>
      <w:tr w:rsidR="00937023" w:rsidRPr="00F0204A" w14:paraId="18E8F964" w14:textId="77777777" w:rsidTr="00CB64D8">
        <w:trPr>
          <w:trHeight w:val="617"/>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E13D30"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თბილისი</w:t>
            </w:r>
            <w:r w:rsidRPr="00F0204A">
              <w:rPr>
                <w:rFonts w:ascii="Sylfaen" w:eastAsia="Times New Roman" w:hAnsi="Sylfaen" w:cstheme="minorHAnsi"/>
                <w:b/>
                <w:bCs/>
                <w:color w:val="000000"/>
                <w:sz w:val="20"/>
                <w:szCs w:val="20"/>
                <w:lang w:val="ka-GE" w:eastAsia="sl-SI"/>
              </w:rPr>
              <w:br/>
              <w:t>xDSL + FttX + FWA</w:t>
            </w:r>
          </w:p>
        </w:tc>
        <w:tc>
          <w:tcPr>
            <w:tcW w:w="3185" w:type="dxa"/>
            <w:tcBorders>
              <w:top w:val="single" w:sz="4" w:space="0" w:color="auto"/>
              <w:left w:val="nil"/>
              <w:bottom w:val="single" w:sz="4" w:space="0" w:color="auto"/>
              <w:right w:val="single" w:sz="4" w:space="0" w:color="auto"/>
            </w:tcBorders>
            <w:shd w:val="clear" w:color="auto" w:fill="auto"/>
            <w:vAlign w:val="center"/>
            <w:hideMark/>
          </w:tcPr>
          <w:p w14:paraId="06F526F1"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w:t>
            </w:r>
          </w:p>
        </w:tc>
        <w:tc>
          <w:tcPr>
            <w:tcW w:w="1867" w:type="dxa"/>
            <w:tcBorders>
              <w:top w:val="single" w:sz="4" w:space="0" w:color="auto"/>
              <w:left w:val="nil"/>
              <w:bottom w:val="single" w:sz="4" w:space="0" w:color="auto"/>
              <w:right w:val="single" w:sz="4" w:space="0" w:color="auto"/>
            </w:tcBorders>
            <w:shd w:val="clear" w:color="auto" w:fill="auto"/>
            <w:vAlign w:val="center"/>
            <w:hideMark/>
          </w:tcPr>
          <w:p w14:paraId="05E3B07D"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464,688</w:t>
            </w:r>
          </w:p>
        </w:tc>
        <w:tc>
          <w:tcPr>
            <w:tcW w:w="1867" w:type="dxa"/>
            <w:tcBorders>
              <w:top w:val="single" w:sz="4" w:space="0" w:color="auto"/>
              <w:left w:val="nil"/>
              <w:bottom w:val="single" w:sz="4" w:space="0" w:color="auto"/>
              <w:right w:val="single" w:sz="4" w:space="0" w:color="auto"/>
            </w:tcBorders>
            <w:shd w:val="clear" w:color="auto" w:fill="auto"/>
            <w:vAlign w:val="center"/>
            <w:hideMark/>
          </w:tcPr>
          <w:p w14:paraId="0AF66316"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37.1</w:t>
            </w:r>
          </w:p>
        </w:tc>
        <w:tc>
          <w:tcPr>
            <w:tcW w:w="1287" w:type="dxa"/>
            <w:tcBorders>
              <w:top w:val="single" w:sz="4" w:space="0" w:color="auto"/>
              <w:left w:val="nil"/>
              <w:bottom w:val="single" w:sz="4" w:space="0" w:color="auto"/>
              <w:right w:val="single" w:sz="4" w:space="0" w:color="auto"/>
            </w:tcBorders>
            <w:shd w:val="clear" w:color="auto" w:fill="auto"/>
            <w:vAlign w:val="center"/>
            <w:hideMark/>
          </w:tcPr>
          <w:p w14:paraId="2943F4E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1,108,717</w:t>
            </w:r>
          </w:p>
        </w:tc>
        <w:tc>
          <w:tcPr>
            <w:tcW w:w="1024" w:type="dxa"/>
            <w:tcBorders>
              <w:top w:val="single" w:sz="4" w:space="0" w:color="auto"/>
              <w:left w:val="nil"/>
              <w:bottom w:val="single" w:sz="4" w:space="0" w:color="auto"/>
              <w:right w:val="single" w:sz="4" w:space="0" w:color="auto"/>
            </w:tcBorders>
            <w:shd w:val="clear" w:color="auto" w:fill="auto"/>
            <w:vAlign w:val="center"/>
            <w:hideMark/>
          </w:tcPr>
          <w:p w14:paraId="2F16CDF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425,610</w:t>
            </w:r>
          </w:p>
        </w:tc>
      </w:tr>
      <w:tr w:rsidR="00937023" w:rsidRPr="00F0204A" w14:paraId="66C80728" w14:textId="77777777" w:rsidTr="00CB64D8">
        <w:trPr>
          <w:trHeight w:val="617"/>
        </w:trPr>
        <w:tc>
          <w:tcPr>
            <w:tcW w:w="1350" w:type="dxa"/>
            <w:tcBorders>
              <w:top w:val="single" w:sz="4" w:space="0" w:color="auto"/>
              <w:left w:val="single" w:sz="4" w:space="0" w:color="auto"/>
              <w:bottom w:val="single" w:sz="4" w:space="0" w:color="auto"/>
              <w:right w:val="single" w:sz="4" w:space="0" w:color="auto"/>
            </w:tcBorders>
            <w:shd w:val="clear" w:color="auto" w:fill="auto"/>
            <w:vAlign w:val="bottom"/>
          </w:tcPr>
          <w:p w14:paraId="3CB437B0"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hAnsi="Sylfaen" w:cstheme="minorHAnsi"/>
                <w:b/>
                <w:bCs/>
                <w:color w:val="000000"/>
                <w:sz w:val="20"/>
                <w:szCs w:val="20"/>
                <w:lang w:val="ka-GE"/>
              </w:rPr>
              <w:t>სხვა</w:t>
            </w:r>
            <w:r w:rsidRPr="00F0204A">
              <w:rPr>
                <w:rFonts w:ascii="Sylfaen" w:hAnsi="Sylfaen" w:cstheme="minorHAnsi"/>
                <w:b/>
                <w:bCs/>
                <w:color w:val="000000"/>
                <w:sz w:val="20"/>
                <w:szCs w:val="20"/>
                <w:lang w:val="ka-GE"/>
              </w:rPr>
              <w:br/>
              <w:t>xDSL + FttX + FWA</w:t>
            </w:r>
          </w:p>
        </w:tc>
        <w:tc>
          <w:tcPr>
            <w:tcW w:w="3185" w:type="dxa"/>
            <w:tcBorders>
              <w:top w:val="single" w:sz="4" w:space="0" w:color="auto"/>
              <w:left w:val="nil"/>
              <w:bottom w:val="single" w:sz="4" w:space="0" w:color="auto"/>
              <w:right w:val="single" w:sz="4" w:space="0" w:color="auto"/>
            </w:tcBorders>
            <w:shd w:val="clear" w:color="auto" w:fill="auto"/>
            <w:vAlign w:val="center"/>
          </w:tcPr>
          <w:p w14:paraId="68C923EA"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98</w:t>
            </w:r>
          </w:p>
        </w:tc>
        <w:tc>
          <w:tcPr>
            <w:tcW w:w="1867" w:type="dxa"/>
            <w:tcBorders>
              <w:top w:val="single" w:sz="4" w:space="0" w:color="auto"/>
              <w:left w:val="nil"/>
              <w:bottom w:val="single" w:sz="4" w:space="0" w:color="auto"/>
              <w:right w:val="single" w:sz="4" w:space="0" w:color="auto"/>
            </w:tcBorders>
            <w:shd w:val="clear" w:color="auto" w:fill="auto"/>
            <w:vAlign w:val="center"/>
          </w:tcPr>
          <w:p w14:paraId="0773C511"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338,885</w:t>
            </w:r>
          </w:p>
        </w:tc>
        <w:tc>
          <w:tcPr>
            <w:tcW w:w="1867" w:type="dxa"/>
            <w:tcBorders>
              <w:top w:val="single" w:sz="4" w:space="0" w:color="auto"/>
              <w:left w:val="nil"/>
              <w:bottom w:val="single" w:sz="4" w:space="0" w:color="auto"/>
              <w:right w:val="single" w:sz="4" w:space="0" w:color="auto"/>
            </w:tcBorders>
            <w:shd w:val="clear" w:color="auto" w:fill="auto"/>
            <w:vAlign w:val="center"/>
          </w:tcPr>
          <w:p w14:paraId="7F5BD6B8"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27.1</w:t>
            </w:r>
          </w:p>
        </w:tc>
        <w:tc>
          <w:tcPr>
            <w:tcW w:w="1287" w:type="dxa"/>
            <w:tcBorders>
              <w:top w:val="single" w:sz="4" w:space="0" w:color="auto"/>
              <w:left w:val="nil"/>
              <w:bottom w:val="single" w:sz="4" w:space="0" w:color="auto"/>
              <w:right w:val="single" w:sz="4" w:space="0" w:color="auto"/>
            </w:tcBorders>
            <w:shd w:val="clear" w:color="auto" w:fill="auto"/>
            <w:vAlign w:val="center"/>
          </w:tcPr>
          <w:p w14:paraId="01493DD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1,047,445</w:t>
            </w:r>
          </w:p>
        </w:tc>
        <w:tc>
          <w:tcPr>
            <w:tcW w:w="1024" w:type="dxa"/>
            <w:tcBorders>
              <w:top w:val="single" w:sz="4" w:space="0" w:color="auto"/>
              <w:left w:val="nil"/>
              <w:bottom w:val="single" w:sz="4" w:space="0" w:color="auto"/>
              <w:right w:val="single" w:sz="4" w:space="0" w:color="auto"/>
            </w:tcBorders>
            <w:shd w:val="clear" w:color="auto" w:fill="auto"/>
            <w:vAlign w:val="center"/>
          </w:tcPr>
          <w:p w14:paraId="71D72C36"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350,728</w:t>
            </w:r>
          </w:p>
        </w:tc>
      </w:tr>
    </w:tbl>
    <w:p w14:paraId="22C7725C" w14:textId="77777777" w:rsidR="00CF49BF" w:rsidRPr="00F0204A" w:rsidRDefault="00CF49BF" w:rsidP="00CF49BF">
      <w:pPr>
        <w:pStyle w:val="Caption"/>
        <w:jc w:val="center"/>
        <w:rPr>
          <w:rFonts w:ascii="Sylfaen" w:hAnsi="Sylfaen" w:cstheme="minorHAnsi"/>
          <w:i w:val="0"/>
          <w:iCs w:val="0"/>
          <w:sz w:val="20"/>
          <w:szCs w:val="20"/>
          <w:lang w:val="ka-GE"/>
        </w:rPr>
      </w:pPr>
    </w:p>
    <w:p w14:paraId="587AEB51" w14:textId="77777777" w:rsidR="00CF49BF" w:rsidRPr="00F0204A" w:rsidRDefault="00CF49BF" w:rsidP="00CF49BF">
      <w:pPr>
        <w:pStyle w:val="Caption"/>
        <w:jc w:val="center"/>
        <w:rPr>
          <w:rFonts w:ascii="Sylfaen" w:hAnsi="Sylfaen" w:cstheme="minorHAnsi"/>
          <w:i w:val="0"/>
          <w:iCs w:val="0"/>
          <w:sz w:val="20"/>
          <w:szCs w:val="20"/>
          <w:lang w:val="ka-GE"/>
        </w:rPr>
      </w:pPr>
      <w:r w:rsidRPr="00F0204A">
        <w:rPr>
          <w:rFonts w:ascii="Sylfaen" w:hAnsi="Sylfaen" w:cstheme="minorHAnsi"/>
          <w:i w:val="0"/>
          <w:iCs w:val="0"/>
          <w:sz w:val="20"/>
          <w:szCs w:val="20"/>
          <w:lang w:val="ka-GE"/>
        </w:rPr>
        <w:t>წყარო: პასუხები დაფარვის შესახებ კითხვარზე</w:t>
      </w:r>
    </w:p>
    <w:p w14:paraId="7EA26F98" w14:textId="77777777" w:rsidR="00CF49BF" w:rsidRPr="00F0204A" w:rsidRDefault="00CF49BF" w:rsidP="00CF49BF">
      <w:pPr>
        <w:pStyle w:val="Caption"/>
        <w:jc w:val="center"/>
        <w:rPr>
          <w:rFonts w:ascii="Sylfaen" w:hAnsi="Sylfaen" w:cstheme="minorHAnsi"/>
          <w:sz w:val="20"/>
          <w:szCs w:val="20"/>
          <w:lang w:val="ka-GE"/>
        </w:rPr>
      </w:pPr>
    </w:p>
    <w:p w14:paraId="38A00D02" w14:textId="14C7386E" w:rsidR="00CF49BF" w:rsidRPr="00CB64D8" w:rsidRDefault="007D6ABE" w:rsidP="00CF49BF">
      <w:pPr>
        <w:pStyle w:val="Caption"/>
        <w:jc w:val="center"/>
        <w:rPr>
          <w:rFonts w:ascii="Sylfaen" w:hAnsi="Sylfaen" w:cstheme="minorHAnsi"/>
          <w:i w:val="0"/>
          <w:iCs w:val="0"/>
          <w:sz w:val="20"/>
          <w:szCs w:val="20"/>
          <w:lang w:val="ka-GE"/>
        </w:rPr>
      </w:pPr>
      <w:bookmarkStart w:id="288" w:name="_Toc169262591"/>
      <w:r w:rsidRPr="00CB64D8">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CF49BF" w:rsidRPr="00CB64D8">
        <w:rPr>
          <w:rFonts w:ascii="Sylfaen" w:hAnsi="Sylfaen"/>
          <w:i w:val="0"/>
          <w:iCs w:val="0"/>
          <w:sz w:val="20"/>
          <w:szCs w:val="20"/>
        </w:rPr>
        <w:fldChar w:fldCharType="begin"/>
      </w:r>
      <w:r w:rsidR="00CF49BF" w:rsidRPr="00CB64D8">
        <w:rPr>
          <w:rFonts w:ascii="Sylfaen" w:hAnsi="Sylfaen"/>
          <w:i w:val="0"/>
          <w:iCs w:val="0"/>
          <w:sz w:val="20"/>
          <w:szCs w:val="20"/>
        </w:rPr>
        <w:instrText xml:space="preserve"> SEQ ფიგურა \* ARABIC </w:instrText>
      </w:r>
      <w:r w:rsidR="00CF49BF" w:rsidRPr="00CB64D8">
        <w:rPr>
          <w:rFonts w:ascii="Sylfaen" w:hAnsi="Sylfaen"/>
          <w:i w:val="0"/>
          <w:iCs w:val="0"/>
          <w:sz w:val="20"/>
          <w:szCs w:val="20"/>
        </w:rPr>
        <w:fldChar w:fldCharType="separate"/>
      </w:r>
      <w:r w:rsidR="001A6B3C">
        <w:rPr>
          <w:rFonts w:ascii="Sylfaen" w:hAnsi="Sylfaen"/>
          <w:i w:val="0"/>
          <w:iCs w:val="0"/>
          <w:noProof/>
          <w:sz w:val="20"/>
          <w:szCs w:val="20"/>
        </w:rPr>
        <w:t>9</w:t>
      </w:r>
      <w:r w:rsidR="00CF49BF" w:rsidRPr="00CB64D8">
        <w:rPr>
          <w:rFonts w:ascii="Sylfaen" w:hAnsi="Sylfaen"/>
          <w:i w:val="0"/>
          <w:iCs w:val="0"/>
          <w:sz w:val="20"/>
          <w:szCs w:val="20"/>
        </w:rPr>
        <w:fldChar w:fldCharType="end"/>
      </w:r>
      <w:r w:rsidRPr="00CB64D8">
        <w:rPr>
          <w:rFonts w:ascii="Sylfaen" w:hAnsi="Sylfaen"/>
          <w:i w:val="0"/>
          <w:iCs w:val="0"/>
          <w:sz w:val="20"/>
          <w:szCs w:val="20"/>
        </w:rPr>
        <w:t>.</w:t>
      </w:r>
      <w:r w:rsidR="00CF49BF" w:rsidRPr="00CB64D8">
        <w:rPr>
          <w:rFonts w:ascii="Sylfaen" w:hAnsi="Sylfaen"/>
          <w:i w:val="0"/>
          <w:iCs w:val="0"/>
          <w:sz w:val="20"/>
          <w:szCs w:val="20"/>
        </w:rPr>
        <w:t xml:space="preserve"> ტექნოლოგიის გადაფარვა - xDSL სხვა ტექნოლოგიებთან შედარებით</w:t>
      </w:r>
      <w:bookmarkEnd w:id="288"/>
    </w:p>
    <w:p w14:paraId="6F1FEA0E" w14:textId="77777777" w:rsidR="00CF49BF" w:rsidRPr="00F0204A" w:rsidRDefault="00CF49BF" w:rsidP="00CF49BF">
      <w:pPr>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0C6381AB" wp14:editId="607224AE">
            <wp:extent cx="4909792" cy="2337921"/>
            <wp:effectExtent l="0" t="0" r="5715" b="5715"/>
            <wp:docPr id="210680537" name="Picture 210680537"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white sheet with black text&#10;&#10;Description automatically generated"/>
                    <pic:cNvPicPr/>
                  </pic:nvPicPr>
                  <pic:blipFill>
                    <a:blip r:embed="rId17"/>
                    <a:stretch>
                      <a:fillRect/>
                    </a:stretch>
                  </pic:blipFill>
                  <pic:spPr>
                    <a:xfrm>
                      <a:off x="0" y="0"/>
                      <a:ext cx="4938040" cy="2351372"/>
                    </a:xfrm>
                    <a:prstGeom prst="rect">
                      <a:avLst/>
                    </a:prstGeom>
                  </pic:spPr>
                </pic:pic>
              </a:graphicData>
            </a:graphic>
          </wp:inline>
        </w:drawing>
      </w:r>
    </w:p>
    <w:p w14:paraId="3662FD3E" w14:textId="77777777" w:rsidR="00CF49BF" w:rsidRPr="00F0204A" w:rsidRDefault="00CF49BF" w:rsidP="00CF49BF">
      <w:pPr>
        <w:pStyle w:val="Caption"/>
        <w:jc w:val="center"/>
        <w:rPr>
          <w:rFonts w:ascii="Sylfaen" w:hAnsi="Sylfaen" w:cstheme="minorHAnsi"/>
          <w:sz w:val="20"/>
          <w:szCs w:val="20"/>
          <w:lang w:val="ka-GE"/>
        </w:rPr>
      </w:pPr>
      <w:r w:rsidRPr="00F0204A">
        <w:rPr>
          <w:rFonts w:ascii="Sylfaen" w:hAnsi="Sylfaen" w:cstheme="minorHAnsi"/>
          <w:i w:val="0"/>
          <w:iCs w:val="0"/>
          <w:sz w:val="20"/>
          <w:szCs w:val="20"/>
          <w:lang w:val="ka-GE"/>
        </w:rPr>
        <w:t>წყარო: პასუხები დაფარვის შესახებ კითხვარზე</w:t>
      </w:r>
    </w:p>
    <w:p w14:paraId="0E9A0B91" w14:textId="71264437" w:rsidR="00CF49BF" w:rsidRPr="00F0204A"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 xml:space="preserve">ევროკავშირის მრავალი ქვეყნისგან განსხვავებით, მხოლოდ xDSL-ის მქონე დასახლებების რაოდენობა დაბალია (მთლიანი ოჯახების დაახლოებით 0.1%). xDSL ქსელები, შესაბამისად, თითქმის 100% გადაფარულია FTTx და FWA ქსელებით. </w:t>
      </w:r>
      <w:r w:rsidR="007D6ABE" w:rsidRPr="00F0204A">
        <w:rPr>
          <w:rFonts w:ascii="Sylfaen" w:hAnsi="Sylfaen" w:cstheme="minorHAnsi"/>
          <w:sz w:val="20"/>
          <w:szCs w:val="20"/>
          <w:lang w:val="ka-GE"/>
        </w:rPr>
        <w:t xml:space="preserve">ამ ბაზრის </w:t>
      </w:r>
      <w:r w:rsidR="007D6ABE" w:rsidRPr="00CB64D8">
        <w:rPr>
          <w:rFonts w:ascii="Sylfaen" w:hAnsi="Sylfaen" w:cstheme="minorHAnsi"/>
          <w:sz w:val="20"/>
          <w:szCs w:val="20"/>
          <w:highlight w:val="yellow"/>
          <w:lang w:val="ka-GE"/>
        </w:rPr>
        <w:t xml:space="preserve">ანალიზის </w:t>
      </w:r>
      <w:r w:rsidR="00056515">
        <w:rPr>
          <w:rFonts w:ascii="Sylfaen" w:hAnsi="Sylfaen" w:cstheme="minorHAnsi"/>
          <w:sz w:val="20"/>
          <w:szCs w:val="20"/>
          <w:lang w:val="ka-GE"/>
        </w:rPr>
        <w:t>მომავალზე ორიენტირებულ პერსპექტივაში</w:t>
      </w:r>
      <w:r w:rsidR="007D6ABE"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საქართველოში xDSL ქსელით მომსახურების მიწოდება აღარ </w:t>
      </w:r>
      <w:r w:rsidR="007D6ABE" w:rsidRPr="00F0204A">
        <w:rPr>
          <w:rFonts w:ascii="Sylfaen" w:hAnsi="Sylfaen" w:cstheme="minorHAnsi"/>
          <w:sz w:val="20"/>
          <w:szCs w:val="20"/>
          <w:lang w:val="ka-GE"/>
        </w:rPr>
        <w:t xml:space="preserve">არის მოსალოდნელი. </w:t>
      </w:r>
      <w:r w:rsidRPr="00F0204A">
        <w:rPr>
          <w:rFonts w:ascii="Sylfaen" w:hAnsi="Sylfaen" w:cstheme="minorHAnsi"/>
          <w:sz w:val="20"/>
          <w:szCs w:val="20"/>
          <w:lang w:val="ka-GE"/>
        </w:rPr>
        <w:t>.</w:t>
      </w:r>
    </w:p>
    <w:p w14:paraId="46BA7D90" w14:textId="3AA2022C" w:rsidR="00CF49BF" w:rsidRPr="00CB64D8" w:rsidRDefault="00CF49BF" w:rsidP="00CF49BF">
      <w:pPr>
        <w:pStyle w:val="Caption"/>
        <w:keepNext/>
        <w:jc w:val="center"/>
        <w:rPr>
          <w:rFonts w:ascii="Sylfaen" w:hAnsi="Sylfaen"/>
          <w:i w:val="0"/>
          <w:iCs w:val="0"/>
          <w:sz w:val="20"/>
          <w:szCs w:val="20"/>
        </w:rPr>
      </w:pPr>
      <w:bookmarkStart w:id="289" w:name="_Toc169262592"/>
      <w:r w:rsidRPr="00CB64D8">
        <w:rPr>
          <w:rFonts w:ascii="Sylfaen" w:hAnsi="Sylfaen"/>
          <w:i w:val="0"/>
          <w:iCs w:val="0"/>
          <w:sz w:val="20"/>
          <w:szCs w:val="20"/>
          <w:lang w:val="ka-GE"/>
        </w:rPr>
        <w:t>ცხრილი</w:t>
      </w:r>
      <w:r w:rsidRPr="00CB64D8">
        <w:rPr>
          <w:rFonts w:ascii="Sylfaen" w:hAnsi="Sylfaen"/>
          <w:i w:val="0"/>
          <w:iCs w:val="0"/>
          <w:sz w:val="20"/>
          <w:szCs w:val="20"/>
        </w:rPr>
        <w:t xml:space="preserve"> </w:t>
      </w:r>
      <w:r w:rsidRPr="00CB64D8">
        <w:rPr>
          <w:rFonts w:ascii="Sylfaen" w:hAnsi="Sylfaen"/>
          <w:i w:val="0"/>
          <w:iCs w:val="0"/>
          <w:sz w:val="20"/>
          <w:szCs w:val="20"/>
        </w:rPr>
        <w:fldChar w:fldCharType="begin"/>
      </w:r>
      <w:r w:rsidRPr="00CB64D8">
        <w:rPr>
          <w:rFonts w:ascii="Sylfaen" w:hAnsi="Sylfaen"/>
          <w:i w:val="0"/>
          <w:iCs w:val="0"/>
          <w:sz w:val="20"/>
          <w:szCs w:val="20"/>
        </w:rPr>
        <w:instrText xml:space="preserve"> SEQ ფიგურა \* ARABIC </w:instrText>
      </w:r>
      <w:r w:rsidRPr="00CB64D8">
        <w:rPr>
          <w:rFonts w:ascii="Sylfaen" w:hAnsi="Sylfaen"/>
          <w:i w:val="0"/>
          <w:iCs w:val="0"/>
          <w:sz w:val="20"/>
          <w:szCs w:val="20"/>
        </w:rPr>
        <w:fldChar w:fldCharType="separate"/>
      </w:r>
      <w:r w:rsidR="001A6B3C">
        <w:rPr>
          <w:rFonts w:ascii="Sylfaen" w:hAnsi="Sylfaen"/>
          <w:i w:val="0"/>
          <w:iCs w:val="0"/>
          <w:noProof/>
          <w:sz w:val="20"/>
          <w:szCs w:val="20"/>
        </w:rPr>
        <w:t>10</w:t>
      </w:r>
      <w:r w:rsidRPr="00CB64D8">
        <w:rPr>
          <w:rFonts w:ascii="Sylfaen" w:hAnsi="Sylfaen"/>
          <w:i w:val="0"/>
          <w:iCs w:val="0"/>
          <w:sz w:val="20"/>
          <w:szCs w:val="20"/>
        </w:rPr>
        <w:fldChar w:fldCharType="end"/>
      </w:r>
      <w:r w:rsidR="007D6ABE" w:rsidRPr="00CB64D8">
        <w:rPr>
          <w:rFonts w:ascii="Sylfaen" w:hAnsi="Sylfaen"/>
          <w:i w:val="0"/>
          <w:iCs w:val="0"/>
          <w:sz w:val="20"/>
          <w:szCs w:val="20"/>
        </w:rPr>
        <w:t>.</w:t>
      </w:r>
      <w:r w:rsidRPr="00CB64D8">
        <w:rPr>
          <w:rFonts w:ascii="Sylfaen" w:hAnsi="Sylfaen"/>
          <w:i w:val="0"/>
          <w:iCs w:val="0"/>
          <w:sz w:val="20"/>
          <w:szCs w:val="20"/>
        </w:rPr>
        <w:t xml:space="preserve"> FWA ქსელების დაფარვა სხვა ტექნოლოგიებთან </w:t>
      </w:r>
      <w:r w:rsidRPr="00CB64D8">
        <w:rPr>
          <w:rFonts w:ascii="Sylfaen" w:hAnsi="Sylfaen"/>
          <w:i w:val="0"/>
          <w:iCs w:val="0"/>
          <w:sz w:val="20"/>
          <w:szCs w:val="20"/>
          <w:lang w:val="ka-GE"/>
        </w:rPr>
        <w:t>მიმართებაში</w:t>
      </w:r>
      <w:r w:rsidRPr="00CB64D8">
        <w:rPr>
          <w:rFonts w:ascii="Sylfaen" w:hAnsi="Sylfaen"/>
          <w:i w:val="0"/>
          <w:iCs w:val="0"/>
          <w:sz w:val="20"/>
          <w:szCs w:val="20"/>
        </w:rPr>
        <w:t xml:space="preserve"> (ოპტიკურ-ბოჭკოვანი, სპილენძი)</w:t>
      </w:r>
      <w:bookmarkEnd w:id="289"/>
    </w:p>
    <w:tbl>
      <w:tblPr>
        <w:tblW w:w="9208" w:type="dxa"/>
        <w:tblCellMar>
          <w:left w:w="70" w:type="dxa"/>
          <w:right w:w="70" w:type="dxa"/>
        </w:tblCellMar>
        <w:tblLook w:val="04A0" w:firstRow="1" w:lastRow="0" w:firstColumn="1" w:lastColumn="0" w:noHBand="0" w:noVBand="1"/>
      </w:tblPr>
      <w:tblGrid>
        <w:gridCol w:w="1614"/>
        <w:gridCol w:w="1328"/>
        <w:gridCol w:w="1867"/>
        <w:gridCol w:w="1867"/>
        <w:gridCol w:w="1349"/>
        <w:gridCol w:w="1183"/>
      </w:tblGrid>
      <w:tr w:rsidR="00CF49BF" w:rsidRPr="00F0204A" w14:paraId="1462CC6B" w14:textId="77777777" w:rsidTr="00217380">
        <w:trPr>
          <w:trHeight w:val="600"/>
        </w:trPr>
        <w:tc>
          <w:tcPr>
            <w:tcW w:w="2065"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hideMark/>
          </w:tcPr>
          <w:p w14:paraId="7B6FC684"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ტექნოლოგია</w:t>
            </w:r>
          </w:p>
        </w:tc>
        <w:tc>
          <w:tcPr>
            <w:tcW w:w="1400"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A1FA18E"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დასახლების რაოდენობა</w:t>
            </w:r>
          </w:p>
        </w:tc>
        <w:tc>
          <w:tcPr>
            <w:tcW w:w="143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7A8571C4"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შინამეურნეობების რაოდენობა</w:t>
            </w:r>
          </w:p>
        </w:tc>
        <w:tc>
          <w:tcPr>
            <w:tcW w:w="139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6C6A5A58"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მთლიან შინამეურნეობების %</w:t>
            </w:r>
          </w:p>
        </w:tc>
        <w:tc>
          <w:tcPr>
            <w:tcW w:w="1454"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4718E2C5"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მოსახლეობა</w:t>
            </w:r>
          </w:p>
        </w:tc>
        <w:tc>
          <w:tcPr>
            <w:tcW w:w="145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20C082B3"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აბონენტი</w:t>
            </w:r>
          </w:p>
        </w:tc>
      </w:tr>
      <w:tr w:rsidR="00CF49BF" w:rsidRPr="00F0204A" w14:paraId="07AE2DC4" w14:textId="77777777" w:rsidTr="00217380">
        <w:trPr>
          <w:trHeight w:val="300"/>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2D48F1F9"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მხოლოდ FWA</w:t>
            </w:r>
          </w:p>
        </w:tc>
        <w:tc>
          <w:tcPr>
            <w:tcW w:w="1400" w:type="dxa"/>
            <w:tcBorders>
              <w:top w:val="nil"/>
              <w:left w:val="nil"/>
              <w:bottom w:val="single" w:sz="4" w:space="0" w:color="auto"/>
              <w:right w:val="single" w:sz="4" w:space="0" w:color="auto"/>
            </w:tcBorders>
            <w:shd w:val="clear" w:color="auto" w:fill="auto"/>
            <w:vAlign w:val="center"/>
            <w:hideMark/>
          </w:tcPr>
          <w:p w14:paraId="6277B3C6"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1,133</w:t>
            </w:r>
          </w:p>
        </w:tc>
        <w:tc>
          <w:tcPr>
            <w:tcW w:w="1436" w:type="dxa"/>
            <w:tcBorders>
              <w:top w:val="nil"/>
              <w:left w:val="nil"/>
              <w:bottom w:val="single" w:sz="4" w:space="0" w:color="auto"/>
              <w:right w:val="single" w:sz="4" w:space="0" w:color="auto"/>
            </w:tcBorders>
            <w:shd w:val="clear" w:color="auto" w:fill="auto"/>
            <w:vAlign w:val="center"/>
            <w:hideMark/>
          </w:tcPr>
          <w:p w14:paraId="2538965D"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121,153</w:t>
            </w:r>
          </w:p>
        </w:tc>
        <w:tc>
          <w:tcPr>
            <w:tcW w:w="1398" w:type="dxa"/>
            <w:tcBorders>
              <w:top w:val="nil"/>
              <w:left w:val="nil"/>
              <w:bottom w:val="single" w:sz="4" w:space="0" w:color="auto"/>
              <w:right w:val="single" w:sz="4" w:space="0" w:color="auto"/>
            </w:tcBorders>
            <w:shd w:val="clear" w:color="auto" w:fill="auto"/>
            <w:vAlign w:val="center"/>
            <w:hideMark/>
          </w:tcPr>
          <w:p w14:paraId="06ED22B0"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9.7</w:t>
            </w:r>
          </w:p>
        </w:tc>
        <w:tc>
          <w:tcPr>
            <w:tcW w:w="1454" w:type="dxa"/>
            <w:tcBorders>
              <w:top w:val="nil"/>
              <w:left w:val="nil"/>
              <w:bottom w:val="single" w:sz="4" w:space="0" w:color="auto"/>
              <w:right w:val="single" w:sz="4" w:space="0" w:color="auto"/>
            </w:tcBorders>
            <w:shd w:val="clear" w:color="auto" w:fill="auto"/>
            <w:vAlign w:val="center"/>
            <w:hideMark/>
          </w:tcPr>
          <w:p w14:paraId="5258768E"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408,432</w:t>
            </w:r>
          </w:p>
        </w:tc>
        <w:tc>
          <w:tcPr>
            <w:tcW w:w="1455" w:type="dxa"/>
            <w:tcBorders>
              <w:top w:val="nil"/>
              <w:left w:val="nil"/>
              <w:bottom w:val="single" w:sz="4" w:space="0" w:color="auto"/>
              <w:right w:val="single" w:sz="4" w:space="0" w:color="auto"/>
            </w:tcBorders>
            <w:shd w:val="clear" w:color="auto" w:fill="auto"/>
            <w:vAlign w:val="center"/>
            <w:hideMark/>
          </w:tcPr>
          <w:p w14:paraId="26C8FD67"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28,340</w:t>
            </w:r>
          </w:p>
        </w:tc>
      </w:tr>
      <w:tr w:rsidR="00CF49BF" w:rsidRPr="00F0204A" w14:paraId="5810236F" w14:textId="77777777" w:rsidTr="00217380">
        <w:trPr>
          <w:trHeight w:val="300"/>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401E6769"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FWA + xDSL + FttX</w:t>
            </w:r>
          </w:p>
        </w:tc>
        <w:tc>
          <w:tcPr>
            <w:tcW w:w="1400" w:type="dxa"/>
            <w:tcBorders>
              <w:top w:val="nil"/>
              <w:left w:val="nil"/>
              <w:bottom w:val="single" w:sz="4" w:space="0" w:color="auto"/>
              <w:right w:val="single" w:sz="4" w:space="0" w:color="auto"/>
            </w:tcBorders>
            <w:shd w:val="clear" w:color="auto" w:fill="auto"/>
            <w:vAlign w:val="center"/>
            <w:hideMark/>
          </w:tcPr>
          <w:p w14:paraId="6971EB41"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99</w:t>
            </w:r>
          </w:p>
        </w:tc>
        <w:tc>
          <w:tcPr>
            <w:tcW w:w="1436" w:type="dxa"/>
            <w:tcBorders>
              <w:top w:val="nil"/>
              <w:left w:val="nil"/>
              <w:bottom w:val="single" w:sz="4" w:space="0" w:color="auto"/>
              <w:right w:val="single" w:sz="4" w:space="0" w:color="auto"/>
            </w:tcBorders>
            <w:shd w:val="clear" w:color="auto" w:fill="auto"/>
            <w:vAlign w:val="center"/>
            <w:hideMark/>
          </w:tcPr>
          <w:p w14:paraId="525AFAB9"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803,573</w:t>
            </w:r>
          </w:p>
        </w:tc>
        <w:tc>
          <w:tcPr>
            <w:tcW w:w="1398" w:type="dxa"/>
            <w:tcBorders>
              <w:top w:val="nil"/>
              <w:left w:val="nil"/>
              <w:bottom w:val="single" w:sz="4" w:space="0" w:color="auto"/>
              <w:right w:val="single" w:sz="4" w:space="0" w:color="auto"/>
            </w:tcBorders>
            <w:shd w:val="clear" w:color="auto" w:fill="auto"/>
            <w:vAlign w:val="center"/>
            <w:hideMark/>
          </w:tcPr>
          <w:p w14:paraId="07516A72"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64.2</w:t>
            </w:r>
          </w:p>
        </w:tc>
        <w:tc>
          <w:tcPr>
            <w:tcW w:w="1454" w:type="dxa"/>
            <w:tcBorders>
              <w:top w:val="nil"/>
              <w:left w:val="nil"/>
              <w:bottom w:val="single" w:sz="4" w:space="0" w:color="auto"/>
              <w:right w:val="single" w:sz="4" w:space="0" w:color="auto"/>
            </w:tcBorders>
            <w:shd w:val="clear" w:color="auto" w:fill="auto"/>
            <w:vAlign w:val="center"/>
            <w:hideMark/>
          </w:tcPr>
          <w:p w14:paraId="596D45B8"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2,156,162</w:t>
            </w:r>
          </w:p>
        </w:tc>
        <w:tc>
          <w:tcPr>
            <w:tcW w:w="1455" w:type="dxa"/>
            <w:tcBorders>
              <w:top w:val="nil"/>
              <w:left w:val="nil"/>
              <w:bottom w:val="single" w:sz="4" w:space="0" w:color="auto"/>
              <w:right w:val="single" w:sz="4" w:space="0" w:color="auto"/>
            </w:tcBorders>
            <w:shd w:val="clear" w:color="auto" w:fill="auto"/>
            <w:vAlign w:val="center"/>
            <w:hideMark/>
          </w:tcPr>
          <w:p w14:paraId="5018876C"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776,338</w:t>
            </w:r>
          </w:p>
        </w:tc>
      </w:tr>
      <w:tr w:rsidR="00CF49BF" w:rsidRPr="00F0204A" w14:paraId="65FB5628" w14:textId="77777777" w:rsidTr="00217380">
        <w:trPr>
          <w:trHeight w:val="300"/>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7E2C340F"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FWA+ FttX</w:t>
            </w:r>
          </w:p>
        </w:tc>
        <w:tc>
          <w:tcPr>
            <w:tcW w:w="1400" w:type="dxa"/>
            <w:tcBorders>
              <w:top w:val="nil"/>
              <w:left w:val="nil"/>
              <w:bottom w:val="single" w:sz="4" w:space="0" w:color="auto"/>
              <w:right w:val="single" w:sz="4" w:space="0" w:color="auto"/>
            </w:tcBorders>
            <w:shd w:val="clear" w:color="auto" w:fill="auto"/>
            <w:vAlign w:val="center"/>
            <w:hideMark/>
          </w:tcPr>
          <w:p w14:paraId="00D62262"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639</w:t>
            </w:r>
          </w:p>
        </w:tc>
        <w:tc>
          <w:tcPr>
            <w:tcW w:w="1436" w:type="dxa"/>
            <w:tcBorders>
              <w:top w:val="nil"/>
              <w:left w:val="nil"/>
              <w:bottom w:val="single" w:sz="4" w:space="0" w:color="auto"/>
              <w:right w:val="single" w:sz="4" w:space="0" w:color="auto"/>
            </w:tcBorders>
            <w:shd w:val="clear" w:color="auto" w:fill="auto"/>
            <w:vAlign w:val="center"/>
            <w:hideMark/>
          </w:tcPr>
          <w:p w14:paraId="31F1B1B0"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205,974</w:t>
            </w:r>
          </w:p>
        </w:tc>
        <w:tc>
          <w:tcPr>
            <w:tcW w:w="1398" w:type="dxa"/>
            <w:tcBorders>
              <w:top w:val="nil"/>
              <w:left w:val="nil"/>
              <w:bottom w:val="single" w:sz="4" w:space="0" w:color="auto"/>
              <w:right w:val="single" w:sz="4" w:space="0" w:color="auto"/>
            </w:tcBorders>
            <w:shd w:val="clear" w:color="auto" w:fill="auto"/>
            <w:vAlign w:val="center"/>
            <w:hideMark/>
          </w:tcPr>
          <w:p w14:paraId="203A8D99"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16.5</w:t>
            </w:r>
          </w:p>
        </w:tc>
        <w:tc>
          <w:tcPr>
            <w:tcW w:w="1454" w:type="dxa"/>
            <w:tcBorders>
              <w:top w:val="nil"/>
              <w:left w:val="nil"/>
              <w:bottom w:val="single" w:sz="4" w:space="0" w:color="auto"/>
              <w:right w:val="single" w:sz="4" w:space="0" w:color="auto"/>
            </w:tcBorders>
            <w:shd w:val="clear" w:color="auto" w:fill="auto"/>
            <w:vAlign w:val="center"/>
            <w:hideMark/>
          </w:tcPr>
          <w:p w14:paraId="0156F1B4"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700,216</w:t>
            </w:r>
          </w:p>
        </w:tc>
        <w:tc>
          <w:tcPr>
            <w:tcW w:w="1455" w:type="dxa"/>
            <w:tcBorders>
              <w:top w:val="nil"/>
              <w:left w:val="nil"/>
              <w:bottom w:val="single" w:sz="4" w:space="0" w:color="auto"/>
              <w:right w:val="single" w:sz="4" w:space="0" w:color="auto"/>
            </w:tcBorders>
            <w:shd w:val="clear" w:color="auto" w:fill="auto"/>
            <w:vAlign w:val="center"/>
            <w:hideMark/>
          </w:tcPr>
          <w:p w14:paraId="7F832A51"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120,193</w:t>
            </w:r>
          </w:p>
        </w:tc>
      </w:tr>
      <w:tr w:rsidR="00CF49BF" w:rsidRPr="00F0204A" w14:paraId="737A1C70" w14:textId="77777777" w:rsidTr="00217380">
        <w:trPr>
          <w:trHeight w:val="300"/>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7625195D"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FWA + xDSL</w:t>
            </w:r>
          </w:p>
        </w:tc>
        <w:tc>
          <w:tcPr>
            <w:tcW w:w="1400" w:type="dxa"/>
            <w:tcBorders>
              <w:top w:val="nil"/>
              <w:left w:val="nil"/>
              <w:bottom w:val="single" w:sz="4" w:space="0" w:color="auto"/>
              <w:right w:val="single" w:sz="4" w:space="0" w:color="auto"/>
            </w:tcBorders>
            <w:shd w:val="clear" w:color="auto" w:fill="auto"/>
            <w:vAlign w:val="center"/>
            <w:hideMark/>
          </w:tcPr>
          <w:p w14:paraId="084B0704"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31</w:t>
            </w:r>
          </w:p>
        </w:tc>
        <w:tc>
          <w:tcPr>
            <w:tcW w:w="1436" w:type="dxa"/>
            <w:tcBorders>
              <w:top w:val="nil"/>
              <w:left w:val="nil"/>
              <w:bottom w:val="single" w:sz="4" w:space="0" w:color="auto"/>
              <w:right w:val="single" w:sz="4" w:space="0" w:color="auto"/>
            </w:tcBorders>
            <w:shd w:val="clear" w:color="auto" w:fill="auto"/>
            <w:vAlign w:val="center"/>
            <w:hideMark/>
          </w:tcPr>
          <w:p w14:paraId="4158CC3E"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5,917</w:t>
            </w:r>
          </w:p>
        </w:tc>
        <w:tc>
          <w:tcPr>
            <w:tcW w:w="1398" w:type="dxa"/>
            <w:tcBorders>
              <w:top w:val="nil"/>
              <w:left w:val="nil"/>
              <w:bottom w:val="single" w:sz="4" w:space="0" w:color="auto"/>
              <w:right w:val="single" w:sz="4" w:space="0" w:color="auto"/>
            </w:tcBorders>
            <w:shd w:val="clear" w:color="auto" w:fill="auto"/>
            <w:vAlign w:val="center"/>
            <w:hideMark/>
          </w:tcPr>
          <w:p w14:paraId="06A02B50"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0.5</w:t>
            </w:r>
          </w:p>
        </w:tc>
        <w:tc>
          <w:tcPr>
            <w:tcW w:w="1454" w:type="dxa"/>
            <w:tcBorders>
              <w:top w:val="nil"/>
              <w:left w:val="nil"/>
              <w:bottom w:val="single" w:sz="4" w:space="0" w:color="auto"/>
              <w:right w:val="single" w:sz="4" w:space="0" w:color="auto"/>
            </w:tcBorders>
            <w:shd w:val="clear" w:color="auto" w:fill="auto"/>
            <w:vAlign w:val="center"/>
            <w:hideMark/>
          </w:tcPr>
          <w:p w14:paraId="49AA45CC"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22,466</w:t>
            </w:r>
          </w:p>
        </w:tc>
        <w:tc>
          <w:tcPr>
            <w:tcW w:w="1455" w:type="dxa"/>
            <w:tcBorders>
              <w:top w:val="nil"/>
              <w:left w:val="nil"/>
              <w:bottom w:val="single" w:sz="4" w:space="0" w:color="auto"/>
              <w:right w:val="single" w:sz="4" w:space="0" w:color="auto"/>
            </w:tcBorders>
            <w:shd w:val="clear" w:color="auto" w:fill="auto"/>
            <w:vAlign w:val="center"/>
            <w:hideMark/>
          </w:tcPr>
          <w:p w14:paraId="2444839E"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2,019</w:t>
            </w:r>
          </w:p>
        </w:tc>
      </w:tr>
      <w:tr w:rsidR="00CF49BF" w:rsidRPr="00F0204A" w14:paraId="5B6434F5" w14:textId="77777777" w:rsidTr="00217380">
        <w:trPr>
          <w:trHeight w:val="600"/>
        </w:trPr>
        <w:tc>
          <w:tcPr>
            <w:tcW w:w="2065" w:type="dxa"/>
            <w:tcBorders>
              <w:top w:val="nil"/>
              <w:left w:val="single" w:sz="4" w:space="0" w:color="auto"/>
              <w:bottom w:val="single" w:sz="4" w:space="0" w:color="auto"/>
              <w:right w:val="single" w:sz="4" w:space="0" w:color="auto"/>
            </w:tcBorders>
            <w:shd w:val="clear" w:color="auto" w:fill="auto"/>
            <w:vAlign w:val="center"/>
            <w:hideMark/>
          </w:tcPr>
          <w:p w14:paraId="2EA1DEF0"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FWA გარეშე</w:t>
            </w:r>
          </w:p>
        </w:tc>
        <w:tc>
          <w:tcPr>
            <w:tcW w:w="1400" w:type="dxa"/>
            <w:tcBorders>
              <w:top w:val="nil"/>
              <w:left w:val="nil"/>
              <w:bottom w:val="single" w:sz="4" w:space="0" w:color="auto"/>
              <w:right w:val="single" w:sz="4" w:space="0" w:color="auto"/>
            </w:tcBorders>
            <w:shd w:val="clear" w:color="auto" w:fill="auto"/>
            <w:vAlign w:val="center"/>
            <w:hideMark/>
          </w:tcPr>
          <w:p w14:paraId="12F2668C"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1,703</w:t>
            </w:r>
          </w:p>
        </w:tc>
        <w:tc>
          <w:tcPr>
            <w:tcW w:w="1436" w:type="dxa"/>
            <w:tcBorders>
              <w:top w:val="nil"/>
              <w:left w:val="nil"/>
              <w:bottom w:val="single" w:sz="4" w:space="0" w:color="auto"/>
              <w:right w:val="single" w:sz="4" w:space="0" w:color="auto"/>
            </w:tcBorders>
            <w:shd w:val="clear" w:color="auto" w:fill="auto"/>
            <w:vAlign w:val="center"/>
            <w:hideMark/>
          </w:tcPr>
          <w:p w14:paraId="7854B5AA"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115,359</w:t>
            </w:r>
          </w:p>
        </w:tc>
        <w:tc>
          <w:tcPr>
            <w:tcW w:w="1398" w:type="dxa"/>
            <w:tcBorders>
              <w:top w:val="nil"/>
              <w:left w:val="nil"/>
              <w:bottom w:val="single" w:sz="4" w:space="0" w:color="auto"/>
              <w:right w:val="single" w:sz="4" w:space="0" w:color="auto"/>
            </w:tcBorders>
            <w:shd w:val="clear" w:color="auto" w:fill="auto"/>
            <w:vAlign w:val="center"/>
            <w:hideMark/>
          </w:tcPr>
          <w:p w14:paraId="64CA2C6C"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9.2</w:t>
            </w:r>
          </w:p>
        </w:tc>
        <w:tc>
          <w:tcPr>
            <w:tcW w:w="1454" w:type="dxa"/>
            <w:tcBorders>
              <w:top w:val="nil"/>
              <w:left w:val="nil"/>
              <w:bottom w:val="single" w:sz="4" w:space="0" w:color="auto"/>
              <w:right w:val="single" w:sz="4" w:space="0" w:color="auto"/>
            </w:tcBorders>
            <w:shd w:val="clear" w:color="auto" w:fill="auto"/>
            <w:vAlign w:val="center"/>
            <w:hideMark/>
          </w:tcPr>
          <w:p w14:paraId="3B171A34"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392,469</w:t>
            </w:r>
          </w:p>
        </w:tc>
        <w:tc>
          <w:tcPr>
            <w:tcW w:w="1455" w:type="dxa"/>
            <w:tcBorders>
              <w:top w:val="nil"/>
              <w:left w:val="nil"/>
              <w:bottom w:val="single" w:sz="4" w:space="0" w:color="auto"/>
              <w:right w:val="single" w:sz="4" w:space="0" w:color="auto"/>
            </w:tcBorders>
            <w:shd w:val="clear" w:color="auto" w:fill="auto"/>
            <w:vAlign w:val="center"/>
            <w:hideMark/>
          </w:tcPr>
          <w:p w14:paraId="0055171C"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30,037</w:t>
            </w:r>
          </w:p>
        </w:tc>
      </w:tr>
      <w:tr w:rsidR="00CF49BF" w:rsidRPr="00F0204A" w14:paraId="44B3FB5A" w14:textId="77777777" w:rsidTr="00217380">
        <w:trPr>
          <w:trHeight w:val="300"/>
        </w:trPr>
        <w:tc>
          <w:tcPr>
            <w:tcW w:w="2065" w:type="dxa"/>
            <w:tcBorders>
              <w:top w:val="single" w:sz="4" w:space="0" w:color="auto"/>
              <w:left w:val="single" w:sz="4" w:space="0" w:color="auto"/>
              <w:bottom w:val="single" w:sz="4" w:space="0" w:color="auto"/>
              <w:right w:val="single" w:sz="4" w:space="0" w:color="auto"/>
            </w:tcBorders>
            <w:shd w:val="clear" w:color="000000" w:fill="D9D9D9" w:themeFill="background1" w:themeFillShade="D9"/>
            <w:vAlign w:val="center"/>
            <w:hideMark/>
          </w:tcPr>
          <w:p w14:paraId="2E508627"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სულ</w:t>
            </w:r>
          </w:p>
        </w:tc>
        <w:tc>
          <w:tcPr>
            <w:tcW w:w="1400"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623764A7" w14:textId="77777777" w:rsidR="00CF49BF" w:rsidRPr="00F0204A" w:rsidRDefault="00CF49BF" w:rsidP="00217380">
            <w:pPr>
              <w:spacing w:after="0" w:line="240" w:lineRule="auto"/>
              <w:ind w:firstLineChars="100" w:firstLine="201"/>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3,605</w:t>
            </w:r>
          </w:p>
        </w:tc>
        <w:tc>
          <w:tcPr>
            <w:tcW w:w="1436"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21D3662" w14:textId="77777777" w:rsidR="00CF49BF" w:rsidRPr="00F0204A" w:rsidRDefault="00CF49BF" w:rsidP="00217380">
            <w:pPr>
              <w:spacing w:after="0" w:line="240" w:lineRule="auto"/>
              <w:ind w:firstLineChars="100" w:firstLine="201"/>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1,251,975</w:t>
            </w:r>
          </w:p>
        </w:tc>
        <w:tc>
          <w:tcPr>
            <w:tcW w:w="1398"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35BC0DAB" w14:textId="77777777" w:rsidR="00CF49BF" w:rsidRPr="00F0204A" w:rsidRDefault="00CF49BF" w:rsidP="00217380">
            <w:pPr>
              <w:spacing w:after="0" w:line="240" w:lineRule="auto"/>
              <w:ind w:firstLineChars="100" w:firstLine="201"/>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100.0</w:t>
            </w:r>
          </w:p>
        </w:tc>
        <w:tc>
          <w:tcPr>
            <w:tcW w:w="1454"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0A651837" w14:textId="77777777" w:rsidR="00CF49BF" w:rsidRPr="00F0204A" w:rsidRDefault="00CF49BF" w:rsidP="00217380">
            <w:pPr>
              <w:spacing w:after="0" w:line="240" w:lineRule="auto"/>
              <w:ind w:firstLineChars="100" w:firstLine="201"/>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3,679,745</w:t>
            </w:r>
          </w:p>
        </w:tc>
        <w:tc>
          <w:tcPr>
            <w:tcW w:w="1455" w:type="dxa"/>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14:paraId="635EBE36" w14:textId="77777777" w:rsidR="00CF49BF" w:rsidRPr="00F0204A" w:rsidRDefault="00CF49BF" w:rsidP="00217380">
            <w:pPr>
              <w:spacing w:after="0" w:line="240" w:lineRule="auto"/>
              <w:ind w:firstLineChars="100" w:firstLine="201"/>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956,927</w:t>
            </w:r>
          </w:p>
        </w:tc>
      </w:tr>
      <w:tr w:rsidR="00CF49BF" w:rsidRPr="00F0204A" w14:paraId="3CBFB501" w14:textId="77777777" w:rsidTr="00217380">
        <w:trPr>
          <w:trHeight w:val="120"/>
        </w:trPr>
        <w:tc>
          <w:tcPr>
            <w:tcW w:w="2065" w:type="dxa"/>
            <w:tcBorders>
              <w:top w:val="nil"/>
              <w:left w:val="nil"/>
              <w:bottom w:val="nil"/>
              <w:right w:val="nil"/>
            </w:tcBorders>
            <w:shd w:val="clear" w:color="auto" w:fill="auto"/>
            <w:vAlign w:val="bottom"/>
            <w:hideMark/>
          </w:tcPr>
          <w:p w14:paraId="47BE8E73"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p>
        </w:tc>
        <w:tc>
          <w:tcPr>
            <w:tcW w:w="1400" w:type="dxa"/>
            <w:tcBorders>
              <w:top w:val="nil"/>
              <w:left w:val="nil"/>
              <w:bottom w:val="nil"/>
              <w:right w:val="nil"/>
            </w:tcBorders>
            <w:shd w:val="clear" w:color="auto" w:fill="auto"/>
            <w:vAlign w:val="center"/>
            <w:hideMark/>
          </w:tcPr>
          <w:p w14:paraId="746BBB0C" w14:textId="77777777" w:rsidR="00CF49BF" w:rsidRPr="00F0204A" w:rsidRDefault="00CF49BF" w:rsidP="00217380">
            <w:pPr>
              <w:spacing w:after="0" w:line="240" w:lineRule="auto"/>
              <w:jc w:val="center"/>
              <w:rPr>
                <w:rFonts w:ascii="Sylfaen" w:eastAsia="Times New Roman" w:hAnsi="Sylfaen" w:cstheme="minorHAnsi"/>
                <w:sz w:val="20"/>
                <w:szCs w:val="20"/>
                <w:lang w:val="ka-GE" w:eastAsia="sl-SI"/>
              </w:rPr>
            </w:pPr>
          </w:p>
        </w:tc>
        <w:tc>
          <w:tcPr>
            <w:tcW w:w="1436" w:type="dxa"/>
            <w:tcBorders>
              <w:top w:val="nil"/>
              <w:left w:val="nil"/>
              <w:bottom w:val="nil"/>
              <w:right w:val="nil"/>
            </w:tcBorders>
            <w:shd w:val="clear" w:color="auto" w:fill="auto"/>
            <w:vAlign w:val="center"/>
            <w:hideMark/>
          </w:tcPr>
          <w:p w14:paraId="63F3C36D"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398" w:type="dxa"/>
            <w:tcBorders>
              <w:top w:val="nil"/>
              <w:left w:val="nil"/>
              <w:bottom w:val="nil"/>
              <w:right w:val="nil"/>
            </w:tcBorders>
            <w:shd w:val="clear" w:color="auto" w:fill="auto"/>
            <w:vAlign w:val="center"/>
            <w:hideMark/>
          </w:tcPr>
          <w:p w14:paraId="199D2768"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454" w:type="dxa"/>
            <w:tcBorders>
              <w:top w:val="nil"/>
              <w:left w:val="nil"/>
              <w:bottom w:val="nil"/>
              <w:right w:val="nil"/>
            </w:tcBorders>
            <w:shd w:val="clear" w:color="auto" w:fill="auto"/>
            <w:vAlign w:val="center"/>
            <w:hideMark/>
          </w:tcPr>
          <w:p w14:paraId="3CFD8F75"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c>
          <w:tcPr>
            <w:tcW w:w="1455" w:type="dxa"/>
            <w:tcBorders>
              <w:top w:val="nil"/>
              <w:left w:val="nil"/>
              <w:bottom w:val="nil"/>
              <w:right w:val="nil"/>
            </w:tcBorders>
            <w:shd w:val="clear" w:color="auto" w:fill="auto"/>
            <w:vAlign w:val="center"/>
            <w:hideMark/>
          </w:tcPr>
          <w:p w14:paraId="66754AB3" w14:textId="77777777" w:rsidR="00CF49BF" w:rsidRPr="00F0204A" w:rsidRDefault="00CF49BF" w:rsidP="00217380">
            <w:pPr>
              <w:spacing w:after="0" w:line="240" w:lineRule="auto"/>
              <w:ind w:firstLineChars="100" w:firstLine="200"/>
              <w:jc w:val="right"/>
              <w:rPr>
                <w:rFonts w:ascii="Sylfaen" w:eastAsia="Times New Roman" w:hAnsi="Sylfaen" w:cstheme="minorHAnsi"/>
                <w:sz w:val="20"/>
                <w:szCs w:val="20"/>
                <w:lang w:val="ka-GE" w:eastAsia="sl-SI"/>
              </w:rPr>
            </w:pPr>
          </w:p>
        </w:tc>
      </w:tr>
      <w:tr w:rsidR="00CF49BF" w:rsidRPr="00F0204A" w14:paraId="2DE8397A" w14:textId="77777777" w:rsidTr="00217380">
        <w:trPr>
          <w:trHeight w:val="600"/>
        </w:trPr>
        <w:tc>
          <w:tcPr>
            <w:tcW w:w="2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8FCA7F"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თბილისი</w:t>
            </w:r>
            <w:r w:rsidRPr="00F0204A">
              <w:rPr>
                <w:rFonts w:ascii="Sylfaen" w:eastAsia="Times New Roman" w:hAnsi="Sylfaen" w:cstheme="minorHAnsi"/>
                <w:b/>
                <w:bCs/>
                <w:color w:val="000000"/>
                <w:sz w:val="20"/>
                <w:szCs w:val="20"/>
                <w:lang w:val="ka-GE" w:eastAsia="sl-SI"/>
              </w:rPr>
              <w:br/>
              <w:t>FWA + xDSL + FttX</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24582987"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w:t>
            </w:r>
          </w:p>
        </w:tc>
        <w:tc>
          <w:tcPr>
            <w:tcW w:w="1436" w:type="dxa"/>
            <w:tcBorders>
              <w:top w:val="single" w:sz="4" w:space="0" w:color="auto"/>
              <w:left w:val="nil"/>
              <w:bottom w:val="single" w:sz="4" w:space="0" w:color="auto"/>
              <w:right w:val="single" w:sz="4" w:space="0" w:color="auto"/>
            </w:tcBorders>
            <w:shd w:val="clear" w:color="auto" w:fill="auto"/>
            <w:vAlign w:val="center"/>
            <w:hideMark/>
          </w:tcPr>
          <w:p w14:paraId="653DED24"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464,688</w:t>
            </w:r>
          </w:p>
        </w:tc>
        <w:tc>
          <w:tcPr>
            <w:tcW w:w="1398" w:type="dxa"/>
            <w:tcBorders>
              <w:top w:val="single" w:sz="4" w:space="0" w:color="auto"/>
              <w:left w:val="nil"/>
              <w:bottom w:val="single" w:sz="4" w:space="0" w:color="auto"/>
              <w:right w:val="single" w:sz="4" w:space="0" w:color="auto"/>
            </w:tcBorders>
            <w:shd w:val="clear" w:color="auto" w:fill="auto"/>
            <w:vAlign w:val="center"/>
            <w:hideMark/>
          </w:tcPr>
          <w:p w14:paraId="13BF7AC3"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37.1</w:t>
            </w:r>
          </w:p>
        </w:tc>
        <w:tc>
          <w:tcPr>
            <w:tcW w:w="1454" w:type="dxa"/>
            <w:tcBorders>
              <w:top w:val="single" w:sz="4" w:space="0" w:color="auto"/>
              <w:left w:val="nil"/>
              <w:bottom w:val="single" w:sz="4" w:space="0" w:color="auto"/>
              <w:right w:val="single" w:sz="4" w:space="0" w:color="auto"/>
            </w:tcBorders>
            <w:shd w:val="clear" w:color="auto" w:fill="auto"/>
            <w:vAlign w:val="center"/>
            <w:hideMark/>
          </w:tcPr>
          <w:p w14:paraId="33D547E8"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1,108,717</w:t>
            </w:r>
          </w:p>
        </w:tc>
        <w:tc>
          <w:tcPr>
            <w:tcW w:w="1455" w:type="dxa"/>
            <w:tcBorders>
              <w:top w:val="single" w:sz="4" w:space="0" w:color="auto"/>
              <w:left w:val="nil"/>
              <w:bottom w:val="single" w:sz="4" w:space="0" w:color="auto"/>
              <w:right w:val="single" w:sz="4" w:space="0" w:color="auto"/>
            </w:tcBorders>
            <w:shd w:val="clear" w:color="auto" w:fill="auto"/>
            <w:vAlign w:val="center"/>
            <w:hideMark/>
          </w:tcPr>
          <w:p w14:paraId="18346A8C"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425,610</w:t>
            </w:r>
          </w:p>
        </w:tc>
      </w:tr>
      <w:tr w:rsidR="00CF49BF" w:rsidRPr="00F0204A" w14:paraId="7B5F1713" w14:textId="77777777" w:rsidTr="00217380">
        <w:trPr>
          <w:trHeight w:val="600"/>
        </w:trPr>
        <w:tc>
          <w:tcPr>
            <w:tcW w:w="2065" w:type="dxa"/>
            <w:tcBorders>
              <w:top w:val="single" w:sz="4" w:space="0" w:color="auto"/>
              <w:left w:val="single" w:sz="4" w:space="0" w:color="auto"/>
              <w:bottom w:val="single" w:sz="4" w:space="0" w:color="auto"/>
              <w:right w:val="single" w:sz="4" w:space="0" w:color="auto"/>
            </w:tcBorders>
            <w:shd w:val="clear" w:color="auto" w:fill="auto"/>
            <w:vAlign w:val="center"/>
          </w:tcPr>
          <w:p w14:paraId="40F1D523"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hAnsi="Sylfaen" w:cstheme="minorHAnsi"/>
                <w:b/>
                <w:bCs/>
                <w:color w:val="000000"/>
                <w:sz w:val="20"/>
                <w:szCs w:val="20"/>
                <w:lang w:val="ka-GE"/>
              </w:rPr>
              <w:t>სხვა</w:t>
            </w:r>
            <w:r w:rsidRPr="00F0204A">
              <w:rPr>
                <w:rFonts w:ascii="Sylfaen" w:hAnsi="Sylfaen" w:cstheme="minorHAnsi"/>
                <w:b/>
                <w:bCs/>
                <w:color w:val="000000"/>
                <w:sz w:val="20"/>
                <w:szCs w:val="20"/>
                <w:lang w:val="ka-GE"/>
              </w:rPr>
              <w:br/>
              <w:t>xDSL + FttX + FWA</w:t>
            </w:r>
          </w:p>
        </w:tc>
        <w:tc>
          <w:tcPr>
            <w:tcW w:w="1400" w:type="dxa"/>
            <w:tcBorders>
              <w:top w:val="single" w:sz="4" w:space="0" w:color="auto"/>
              <w:left w:val="nil"/>
              <w:bottom w:val="single" w:sz="4" w:space="0" w:color="auto"/>
              <w:right w:val="single" w:sz="4" w:space="0" w:color="auto"/>
            </w:tcBorders>
            <w:shd w:val="clear" w:color="auto" w:fill="auto"/>
            <w:vAlign w:val="center"/>
          </w:tcPr>
          <w:p w14:paraId="188A7510"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98</w:t>
            </w:r>
          </w:p>
        </w:tc>
        <w:tc>
          <w:tcPr>
            <w:tcW w:w="1436" w:type="dxa"/>
            <w:tcBorders>
              <w:top w:val="single" w:sz="4" w:space="0" w:color="auto"/>
              <w:left w:val="nil"/>
              <w:bottom w:val="single" w:sz="4" w:space="0" w:color="auto"/>
              <w:right w:val="single" w:sz="4" w:space="0" w:color="auto"/>
            </w:tcBorders>
            <w:shd w:val="clear" w:color="auto" w:fill="auto"/>
            <w:vAlign w:val="center"/>
          </w:tcPr>
          <w:p w14:paraId="12B99605"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338,885</w:t>
            </w:r>
          </w:p>
        </w:tc>
        <w:tc>
          <w:tcPr>
            <w:tcW w:w="1398" w:type="dxa"/>
            <w:tcBorders>
              <w:top w:val="single" w:sz="4" w:space="0" w:color="auto"/>
              <w:left w:val="nil"/>
              <w:bottom w:val="single" w:sz="4" w:space="0" w:color="auto"/>
              <w:right w:val="single" w:sz="4" w:space="0" w:color="auto"/>
            </w:tcBorders>
            <w:shd w:val="clear" w:color="auto" w:fill="auto"/>
            <w:vAlign w:val="center"/>
          </w:tcPr>
          <w:p w14:paraId="74BD01EC"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27.1</w:t>
            </w:r>
          </w:p>
        </w:tc>
        <w:tc>
          <w:tcPr>
            <w:tcW w:w="1454" w:type="dxa"/>
            <w:tcBorders>
              <w:top w:val="single" w:sz="4" w:space="0" w:color="auto"/>
              <w:left w:val="nil"/>
              <w:bottom w:val="single" w:sz="4" w:space="0" w:color="auto"/>
              <w:right w:val="single" w:sz="4" w:space="0" w:color="auto"/>
            </w:tcBorders>
            <w:shd w:val="clear" w:color="auto" w:fill="auto"/>
            <w:vAlign w:val="center"/>
          </w:tcPr>
          <w:p w14:paraId="11FFBF36"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1,047,445</w:t>
            </w:r>
          </w:p>
        </w:tc>
        <w:tc>
          <w:tcPr>
            <w:tcW w:w="1455" w:type="dxa"/>
            <w:tcBorders>
              <w:top w:val="single" w:sz="4" w:space="0" w:color="auto"/>
              <w:left w:val="nil"/>
              <w:bottom w:val="single" w:sz="4" w:space="0" w:color="auto"/>
              <w:right w:val="single" w:sz="4" w:space="0" w:color="auto"/>
            </w:tcBorders>
            <w:shd w:val="clear" w:color="auto" w:fill="auto"/>
            <w:vAlign w:val="center"/>
          </w:tcPr>
          <w:p w14:paraId="1B57337E" w14:textId="77777777" w:rsidR="00CF49BF" w:rsidRPr="00F0204A" w:rsidRDefault="00CF49BF" w:rsidP="00217380">
            <w:pPr>
              <w:spacing w:after="0" w:line="240" w:lineRule="auto"/>
              <w:ind w:firstLineChars="100" w:firstLine="200"/>
              <w:jc w:val="center"/>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350,728</w:t>
            </w:r>
          </w:p>
        </w:tc>
      </w:tr>
    </w:tbl>
    <w:p w14:paraId="0A053DD9" w14:textId="77777777" w:rsidR="00CF49BF" w:rsidRPr="00F0204A" w:rsidRDefault="00CF49BF" w:rsidP="00CF49BF">
      <w:pPr>
        <w:rPr>
          <w:rFonts w:ascii="Sylfaen" w:hAnsi="Sylfaen" w:cstheme="minorHAnsi"/>
          <w:sz w:val="20"/>
          <w:szCs w:val="20"/>
          <w:lang w:val="ka-GE"/>
        </w:rPr>
      </w:pPr>
    </w:p>
    <w:p w14:paraId="062270BF" w14:textId="77777777" w:rsidR="00CF49BF" w:rsidRPr="00F0204A" w:rsidRDefault="00CF49BF" w:rsidP="00CF49BF">
      <w:pPr>
        <w:pStyle w:val="Caption"/>
        <w:jc w:val="center"/>
        <w:rPr>
          <w:rFonts w:ascii="Sylfaen" w:hAnsi="Sylfaen" w:cstheme="minorHAnsi"/>
          <w:sz w:val="20"/>
          <w:szCs w:val="20"/>
          <w:lang w:val="ka-GE"/>
        </w:rPr>
      </w:pPr>
      <w:r w:rsidRPr="00F0204A">
        <w:rPr>
          <w:rFonts w:ascii="Sylfaen" w:hAnsi="Sylfaen" w:cstheme="minorHAnsi"/>
          <w:i w:val="0"/>
          <w:iCs w:val="0"/>
          <w:sz w:val="20"/>
          <w:szCs w:val="20"/>
          <w:lang w:val="ka-GE"/>
        </w:rPr>
        <w:t>წყარო: პასუხები დაფარვის შესახებ კითხვარზე</w:t>
      </w:r>
    </w:p>
    <w:p w14:paraId="724C0ABA" w14:textId="77777777" w:rsidR="00CF49BF" w:rsidRPr="00F0204A" w:rsidRDefault="00CF49BF" w:rsidP="00CF49BF">
      <w:pPr>
        <w:pStyle w:val="Caption"/>
        <w:keepNext/>
        <w:jc w:val="center"/>
        <w:rPr>
          <w:rFonts w:ascii="Sylfaen" w:hAnsi="Sylfaen" w:cstheme="minorHAnsi"/>
          <w:sz w:val="20"/>
          <w:szCs w:val="20"/>
          <w:lang w:val="ka-GE"/>
        </w:rPr>
      </w:pPr>
    </w:p>
    <w:p w14:paraId="6A447C60" w14:textId="56FBD2BD" w:rsidR="00CF49BF" w:rsidRPr="00CB64D8" w:rsidRDefault="007D6ABE" w:rsidP="00CF49BF">
      <w:pPr>
        <w:pStyle w:val="Caption"/>
        <w:keepNext/>
        <w:jc w:val="center"/>
        <w:rPr>
          <w:rFonts w:ascii="Sylfaen" w:hAnsi="Sylfaen"/>
          <w:i w:val="0"/>
          <w:iCs w:val="0"/>
          <w:sz w:val="20"/>
          <w:szCs w:val="20"/>
        </w:rPr>
      </w:pPr>
      <w:bookmarkStart w:id="290" w:name="_Toc169262593"/>
      <w:r w:rsidRPr="00CB64D8">
        <w:rPr>
          <w:rFonts w:ascii="Sylfaen" w:hAnsi="Sylfaen"/>
          <w:i w:val="0"/>
          <w:iCs w:val="0"/>
          <w:sz w:val="20"/>
          <w:szCs w:val="20"/>
          <w:lang w:val="ka-GE"/>
        </w:rPr>
        <w:t xml:space="preserve">დიაგრამა </w:t>
      </w:r>
      <w:r w:rsidR="00CF49BF" w:rsidRPr="00CB64D8">
        <w:rPr>
          <w:rFonts w:ascii="Sylfaen" w:hAnsi="Sylfaen"/>
          <w:i w:val="0"/>
          <w:iCs w:val="0"/>
          <w:sz w:val="20"/>
          <w:szCs w:val="20"/>
        </w:rPr>
        <w:fldChar w:fldCharType="begin"/>
      </w:r>
      <w:r w:rsidR="00CF49BF" w:rsidRPr="00CB64D8">
        <w:rPr>
          <w:rFonts w:ascii="Sylfaen" w:hAnsi="Sylfaen"/>
          <w:i w:val="0"/>
          <w:iCs w:val="0"/>
          <w:sz w:val="20"/>
          <w:szCs w:val="20"/>
        </w:rPr>
        <w:instrText xml:space="preserve"> SEQ ფიგურა \* ARABIC </w:instrText>
      </w:r>
      <w:r w:rsidR="00CF49BF" w:rsidRPr="00CB64D8">
        <w:rPr>
          <w:rFonts w:ascii="Sylfaen" w:hAnsi="Sylfaen"/>
          <w:i w:val="0"/>
          <w:iCs w:val="0"/>
          <w:sz w:val="20"/>
          <w:szCs w:val="20"/>
        </w:rPr>
        <w:fldChar w:fldCharType="separate"/>
      </w:r>
      <w:r w:rsidR="001A6B3C">
        <w:rPr>
          <w:rFonts w:ascii="Sylfaen" w:hAnsi="Sylfaen"/>
          <w:i w:val="0"/>
          <w:iCs w:val="0"/>
          <w:noProof/>
          <w:sz w:val="20"/>
          <w:szCs w:val="20"/>
        </w:rPr>
        <w:t>11</w:t>
      </w:r>
      <w:r w:rsidR="00CF49BF" w:rsidRPr="00CB64D8">
        <w:rPr>
          <w:rFonts w:ascii="Sylfaen" w:hAnsi="Sylfaen"/>
          <w:i w:val="0"/>
          <w:iCs w:val="0"/>
          <w:sz w:val="20"/>
          <w:szCs w:val="20"/>
        </w:rPr>
        <w:fldChar w:fldCharType="end"/>
      </w:r>
      <w:r w:rsidRPr="00CB64D8">
        <w:rPr>
          <w:rFonts w:ascii="Sylfaen" w:hAnsi="Sylfaen"/>
          <w:i w:val="0"/>
          <w:iCs w:val="0"/>
          <w:sz w:val="20"/>
          <w:szCs w:val="20"/>
        </w:rPr>
        <w:t>.</w:t>
      </w:r>
      <w:r w:rsidR="00CF49BF" w:rsidRPr="00CB64D8">
        <w:rPr>
          <w:rFonts w:ascii="Sylfaen" w:hAnsi="Sylfaen"/>
          <w:i w:val="0"/>
          <w:iCs w:val="0"/>
          <w:sz w:val="20"/>
          <w:szCs w:val="20"/>
          <w:lang w:val="ka-GE"/>
        </w:rPr>
        <w:t xml:space="preserve"> ტექნოლოგიების გადაფარვა FWA სხვა ტექნოლოგიებთან შედარებით</w:t>
      </w:r>
      <w:bookmarkEnd w:id="290"/>
    </w:p>
    <w:p w14:paraId="606463FC" w14:textId="77777777" w:rsidR="00CF49BF" w:rsidRPr="00F0204A" w:rsidRDefault="00CF49BF" w:rsidP="00CF49BF">
      <w:pPr>
        <w:jc w:val="center"/>
        <w:rPr>
          <w:rFonts w:ascii="Sylfaen" w:hAnsi="Sylfaen" w:cstheme="minorHAnsi"/>
          <w:sz w:val="20"/>
          <w:szCs w:val="20"/>
          <w:lang w:val="ka-GE"/>
        </w:rPr>
      </w:pPr>
      <w:r w:rsidRPr="00F0204A">
        <w:rPr>
          <w:rFonts w:ascii="Sylfaen" w:hAnsi="Sylfaen"/>
          <w:noProof/>
          <w:sz w:val="20"/>
          <w:szCs w:val="20"/>
          <w:lang w:val="en-US"/>
          <w14:ligatures w14:val="standardContextual"/>
        </w:rPr>
        <w:drawing>
          <wp:inline distT="0" distB="0" distL="0" distR="0" wp14:anchorId="15F623D2" wp14:editId="1EC8E564">
            <wp:extent cx="5420087" cy="2957885"/>
            <wp:effectExtent l="0" t="0" r="9525" b="0"/>
            <wp:docPr id="2069825100" name="Picture 2069825100" descr="A graph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aph with numbers and letters&#10;&#10;Description automatically generated"/>
                    <pic:cNvPicPr/>
                  </pic:nvPicPr>
                  <pic:blipFill>
                    <a:blip r:embed="rId18"/>
                    <a:stretch>
                      <a:fillRect/>
                    </a:stretch>
                  </pic:blipFill>
                  <pic:spPr>
                    <a:xfrm>
                      <a:off x="0" y="0"/>
                      <a:ext cx="5435189" cy="2966127"/>
                    </a:xfrm>
                    <a:prstGeom prst="rect">
                      <a:avLst/>
                    </a:prstGeom>
                  </pic:spPr>
                </pic:pic>
              </a:graphicData>
            </a:graphic>
          </wp:inline>
        </w:drawing>
      </w:r>
    </w:p>
    <w:p w14:paraId="065CB715" w14:textId="77777777" w:rsidR="00CF49BF" w:rsidRPr="00F0204A" w:rsidRDefault="00CF49BF" w:rsidP="00CF49BF">
      <w:pPr>
        <w:pStyle w:val="Caption"/>
        <w:jc w:val="center"/>
        <w:rPr>
          <w:rFonts w:ascii="Sylfaen" w:hAnsi="Sylfaen" w:cstheme="minorHAnsi"/>
          <w:i w:val="0"/>
          <w:iCs w:val="0"/>
          <w:sz w:val="20"/>
          <w:szCs w:val="20"/>
          <w:lang w:val="ka-GE"/>
        </w:rPr>
      </w:pPr>
      <w:r w:rsidRPr="00F0204A">
        <w:rPr>
          <w:rFonts w:ascii="Sylfaen" w:hAnsi="Sylfaen" w:cstheme="minorHAnsi"/>
          <w:i w:val="0"/>
          <w:iCs w:val="0"/>
          <w:sz w:val="20"/>
          <w:szCs w:val="20"/>
          <w:lang w:val="ka-GE"/>
        </w:rPr>
        <w:t>წყარო: პასუხები დაფარვის შესახებ კითხვარზე</w:t>
      </w:r>
    </w:p>
    <w:p w14:paraId="6EB9F0F3" w14:textId="36FC6876" w:rsidR="007D71E4" w:rsidRPr="00EC7F68" w:rsidRDefault="00197BFF" w:rsidP="00CB64D8">
      <w:pPr>
        <w:jc w:val="both"/>
        <w:rPr>
          <w:sz w:val="20"/>
          <w:szCs w:val="20"/>
          <w:lang w:val="ka-GE"/>
        </w:rPr>
      </w:pPr>
      <w:r w:rsidRPr="00A70B78">
        <w:rPr>
          <w:rFonts w:ascii="Sylfaen" w:hAnsi="Sylfaen" w:cstheme="minorHAnsi"/>
          <w:sz w:val="20"/>
          <w:szCs w:val="20"/>
          <w:lang w:val="ka-GE"/>
        </w:rPr>
        <w:t xml:space="preserve">დასახლებებში, სადაც მხოლოდ ერთი ტექნოლოგიაა წარმოდგენილი FWA-ს </w:t>
      </w:r>
      <w:r w:rsidR="001F1451">
        <w:rPr>
          <w:rFonts w:ascii="Sylfaen" w:hAnsi="Sylfaen" w:cstheme="minorHAnsi"/>
          <w:sz w:val="20"/>
          <w:szCs w:val="20"/>
          <w:lang w:val="ka-GE"/>
        </w:rPr>
        <w:t>აქვს</w:t>
      </w:r>
      <w:r w:rsidR="007D0574" w:rsidRPr="00A70B78">
        <w:rPr>
          <w:rFonts w:ascii="Sylfaen" w:hAnsi="Sylfaen" w:cstheme="minorHAnsi"/>
          <w:sz w:val="20"/>
          <w:szCs w:val="20"/>
          <w:lang w:val="ka-GE"/>
        </w:rPr>
        <w:t xml:space="preserve"> </w:t>
      </w:r>
      <w:r w:rsidRPr="00A70B78">
        <w:rPr>
          <w:rFonts w:ascii="Sylfaen" w:hAnsi="Sylfaen" w:cstheme="minorHAnsi"/>
          <w:sz w:val="20"/>
          <w:szCs w:val="20"/>
          <w:lang w:val="ka-GE"/>
        </w:rPr>
        <w:t xml:space="preserve">ყველაზე მაღალი დაფარვა </w:t>
      </w:r>
      <w:r w:rsidR="001F1451">
        <w:rPr>
          <w:rFonts w:ascii="Sylfaen" w:hAnsi="Sylfaen" w:cstheme="minorHAnsi"/>
          <w:sz w:val="20"/>
          <w:szCs w:val="20"/>
          <w:lang w:val="ka-GE"/>
        </w:rPr>
        <w:t xml:space="preserve">- </w:t>
      </w:r>
      <w:r w:rsidRPr="00A70B78">
        <w:rPr>
          <w:rFonts w:ascii="Sylfaen" w:hAnsi="Sylfaen" w:cstheme="minorHAnsi"/>
          <w:sz w:val="20"/>
          <w:szCs w:val="20"/>
          <w:lang w:val="ka-GE"/>
        </w:rPr>
        <w:t>შინამეურნეობების 9.7%, FTTx</w:t>
      </w:r>
      <w:r w:rsidR="007D0574" w:rsidRPr="00A70B78">
        <w:rPr>
          <w:rFonts w:ascii="Sylfaen" w:hAnsi="Sylfaen" w:cstheme="minorHAnsi"/>
          <w:sz w:val="20"/>
          <w:szCs w:val="20"/>
          <w:lang w:val="ka-GE"/>
        </w:rPr>
        <w:t>-ის და xDSL-ის ანალოგიურმა მაჩვენებელმა 3.9% და 0.1% შეადგინა</w:t>
      </w:r>
      <w:r w:rsidR="00A74E75" w:rsidRPr="00A70B78">
        <w:rPr>
          <w:rFonts w:ascii="Sylfaen" w:hAnsi="Sylfaen" w:cstheme="minorHAnsi"/>
          <w:sz w:val="20"/>
          <w:szCs w:val="20"/>
          <w:lang w:val="ka-GE"/>
        </w:rPr>
        <w:t xml:space="preserve"> შესაბამისად</w:t>
      </w:r>
      <w:r w:rsidR="007D0574" w:rsidRPr="00A70B78">
        <w:rPr>
          <w:rFonts w:ascii="Sylfaen" w:hAnsi="Sylfaen" w:cstheme="minorHAnsi"/>
          <w:sz w:val="20"/>
          <w:szCs w:val="20"/>
          <w:lang w:val="ka-GE"/>
        </w:rPr>
        <w:t xml:space="preserve">. </w:t>
      </w:r>
      <w:r w:rsidR="00A74E75" w:rsidRPr="00A70B78">
        <w:rPr>
          <w:rFonts w:ascii="Sylfaen" w:hAnsi="Sylfaen" w:cstheme="minorHAnsi"/>
          <w:sz w:val="20"/>
          <w:szCs w:val="20"/>
          <w:lang w:val="ka-GE"/>
        </w:rPr>
        <w:t>აღნიშნული შედეგი  მოსალოდნელი იყო</w:t>
      </w:r>
      <w:r w:rsidRPr="00A70B78">
        <w:rPr>
          <w:rFonts w:ascii="Sylfaen" w:hAnsi="Sylfaen" w:cstheme="minorHAnsi"/>
          <w:sz w:val="20"/>
          <w:szCs w:val="20"/>
          <w:lang w:val="ka-GE"/>
        </w:rPr>
        <w:t>, რადგან FWA ტექნოლოგია ჩვეულებრივ გამოიყენება უფრო</w:t>
      </w:r>
      <w:r w:rsidR="00A74E75" w:rsidRPr="00A70B78">
        <w:rPr>
          <w:rFonts w:ascii="Sylfaen" w:hAnsi="Sylfaen" w:cstheme="minorHAnsi"/>
          <w:sz w:val="20"/>
          <w:szCs w:val="20"/>
          <w:lang w:val="ka-GE"/>
        </w:rPr>
        <w:t xml:space="preserve"> მეჩხერად</w:t>
      </w:r>
      <w:r w:rsidRPr="00A70B78">
        <w:rPr>
          <w:rFonts w:ascii="Sylfaen" w:hAnsi="Sylfaen" w:cstheme="minorHAnsi"/>
          <w:sz w:val="20"/>
          <w:szCs w:val="20"/>
          <w:lang w:val="ka-GE"/>
        </w:rPr>
        <w:t xml:space="preserve"> დასახლებულ გეოგრაფიულ რაიონებში, რადგან </w:t>
      </w:r>
      <w:r w:rsidR="00A74E75" w:rsidRPr="00A70B78">
        <w:rPr>
          <w:rFonts w:ascii="Sylfaen" w:hAnsi="Sylfaen" w:cstheme="minorHAnsi"/>
          <w:sz w:val="20"/>
          <w:szCs w:val="20"/>
          <w:lang w:val="ka-GE"/>
        </w:rPr>
        <w:t>აღნიშნული ქსელის მოწყობა უფრო დაბალ დანახარჯებთან არის დაკავშირებული</w:t>
      </w:r>
      <w:r w:rsidRPr="00A70B78">
        <w:rPr>
          <w:rFonts w:ascii="Sylfaen" w:hAnsi="Sylfaen" w:cstheme="minorHAnsi"/>
          <w:sz w:val="20"/>
          <w:szCs w:val="20"/>
          <w:lang w:val="ka-GE"/>
        </w:rPr>
        <w:t xml:space="preserve">. FWA ტექნოლოგია ასევე გამოიყენება უფრო </w:t>
      </w:r>
      <w:r w:rsidR="001F1451">
        <w:rPr>
          <w:rFonts w:ascii="Sylfaen" w:hAnsi="Sylfaen" w:cstheme="minorHAnsi"/>
          <w:sz w:val="20"/>
          <w:szCs w:val="20"/>
          <w:lang w:val="ka-GE"/>
        </w:rPr>
        <w:t xml:space="preserve">მჭიდროდ </w:t>
      </w:r>
      <w:r w:rsidRPr="00A70B78">
        <w:rPr>
          <w:rFonts w:ascii="Sylfaen" w:hAnsi="Sylfaen" w:cstheme="minorHAnsi"/>
          <w:sz w:val="20"/>
          <w:szCs w:val="20"/>
          <w:lang w:val="ka-GE"/>
        </w:rPr>
        <w:t>დასახლებულ</w:t>
      </w:r>
      <w:r w:rsidR="00A74E75" w:rsidRPr="00A70B78">
        <w:rPr>
          <w:rFonts w:ascii="Sylfaen" w:hAnsi="Sylfaen" w:cstheme="minorHAnsi"/>
          <w:sz w:val="20"/>
          <w:szCs w:val="20"/>
          <w:lang w:val="ka-GE"/>
        </w:rPr>
        <w:t xml:space="preserve"> გეოგრაფიულ</w:t>
      </w:r>
      <w:r w:rsidRPr="00A70B78">
        <w:rPr>
          <w:rFonts w:ascii="Sylfaen" w:hAnsi="Sylfaen" w:cstheme="minorHAnsi"/>
          <w:sz w:val="20"/>
          <w:szCs w:val="20"/>
          <w:lang w:val="ka-GE"/>
        </w:rPr>
        <w:t xml:space="preserve"> </w:t>
      </w:r>
      <w:r w:rsidR="001F1451">
        <w:rPr>
          <w:rFonts w:ascii="Sylfaen" w:hAnsi="Sylfaen" w:cstheme="minorHAnsi"/>
          <w:sz w:val="20"/>
          <w:szCs w:val="20"/>
          <w:lang w:val="ka-GE"/>
        </w:rPr>
        <w:t>დასახლებებშიც</w:t>
      </w:r>
      <w:r w:rsidRPr="00A70B78">
        <w:rPr>
          <w:rFonts w:ascii="Sylfaen" w:hAnsi="Sylfaen" w:cstheme="minorHAnsi"/>
          <w:sz w:val="20"/>
          <w:szCs w:val="20"/>
          <w:lang w:val="ka-GE"/>
        </w:rPr>
        <w:t>,</w:t>
      </w:r>
      <w:r w:rsidR="00A74E75" w:rsidRPr="00A70B78">
        <w:rPr>
          <w:rFonts w:ascii="Sylfaen" w:hAnsi="Sylfaen" w:cstheme="minorHAnsi"/>
          <w:sz w:val="20"/>
          <w:szCs w:val="20"/>
          <w:lang w:val="ka-GE"/>
        </w:rPr>
        <w:t xml:space="preserve"> მაგალითად ისეთებში</w:t>
      </w:r>
      <w:r w:rsidRPr="00A70B78">
        <w:rPr>
          <w:rFonts w:ascii="Sylfaen" w:hAnsi="Sylfaen" w:cstheme="minorHAnsi"/>
          <w:sz w:val="20"/>
          <w:szCs w:val="20"/>
          <w:lang w:val="ka-GE"/>
        </w:rPr>
        <w:t xml:space="preserve"> როგორებიცაა თბილისი, ქუთაისი, ბათუმი და რუსთავი, </w:t>
      </w:r>
      <w:r w:rsidR="00A74E75" w:rsidRPr="00A70B78">
        <w:rPr>
          <w:rFonts w:ascii="Sylfaen" w:hAnsi="Sylfaen" w:cstheme="minorHAnsi"/>
          <w:sz w:val="20"/>
          <w:szCs w:val="20"/>
          <w:lang w:val="ka-GE"/>
        </w:rPr>
        <w:t>თუმცა</w:t>
      </w:r>
      <w:r w:rsidRPr="00A70B78">
        <w:rPr>
          <w:rFonts w:ascii="Sylfaen" w:hAnsi="Sylfaen" w:cstheme="minorHAnsi"/>
          <w:sz w:val="20"/>
          <w:szCs w:val="20"/>
          <w:lang w:val="ka-GE"/>
        </w:rPr>
        <w:t xml:space="preserve"> ამ ადგილებში </w:t>
      </w:r>
      <w:r w:rsidR="00A74E75" w:rsidRPr="00A70B78">
        <w:rPr>
          <w:rFonts w:ascii="Sylfaen" w:hAnsi="Sylfaen" w:cstheme="minorHAnsi"/>
          <w:sz w:val="20"/>
          <w:szCs w:val="20"/>
          <w:lang w:val="ka-GE"/>
        </w:rPr>
        <w:t>FWA</w:t>
      </w:r>
      <w:r w:rsidRPr="00A70B78">
        <w:rPr>
          <w:rFonts w:ascii="Sylfaen" w:hAnsi="Sylfaen" w:cstheme="minorHAnsi"/>
          <w:sz w:val="20"/>
          <w:szCs w:val="20"/>
          <w:lang w:val="ka-GE"/>
        </w:rPr>
        <w:t xml:space="preserve"> </w:t>
      </w:r>
      <w:r w:rsidR="00A74E75" w:rsidRPr="00A70B78">
        <w:rPr>
          <w:rFonts w:ascii="Sylfaen" w:hAnsi="Sylfaen" w:cstheme="minorHAnsi"/>
          <w:sz w:val="20"/>
          <w:szCs w:val="20"/>
          <w:lang w:val="ka-GE"/>
        </w:rPr>
        <w:t xml:space="preserve">არ წარმოადგენს </w:t>
      </w:r>
      <w:r w:rsidRPr="00A70B78">
        <w:rPr>
          <w:rFonts w:ascii="Sylfaen" w:hAnsi="Sylfaen" w:cstheme="minorHAnsi"/>
          <w:sz w:val="20"/>
          <w:szCs w:val="20"/>
          <w:lang w:val="ka-GE"/>
        </w:rPr>
        <w:t>ერთადერთ ტექნოლოგია</w:t>
      </w:r>
      <w:r w:rsidR="00A74E75" w:rsidRPr="00A70B78">
        <w:rPr>
          <w:rFonts w:ascii="Sylfaen" w:hAnsi="Sylfaen" w:cstheme="minorHAnsi"/>
          <w:sz w:val="20"/>
          <w:szCs w:val="20"/>
          <w:lang w:val="ka-GE"/>
        </w:rPr>
        <w:t>ს</w:t>
      </w:r>
      <w:r w:rsidRPr="00A70B78">
        <w:rPr>
          <w:rFonts w:ascii="Sylfaen" w:hAnsi="Sylfaen" w:cstheme="minorHAnsi"/>
          <w:sz w:val="20"/>
          <w:szCs w:val="20"/>
          <w:lang w:val="ka-GE"/>
        </w:rPr>
        <w:t>.</w:t>
      </w:r>
    </w:p>
    <w:p w14:paraId="2DE84FC3" w14:textId="77777777" w:rsidR="00CF49BF" w:rsidRPr="00F0204A" w:rsidRDefault="00CF49BF" w:rsidP="00015832">
      <w:pPr>
        <w:pStyle w:val="Heading3"/>
        <w:numPr>
          <w:ilvl w:val="3"/>
          <w:numId w:val="49"/>
        </w:numPr>
        <w:ind w:left="450" w:hanging="450"/>
        <w:rPr>
          <w:rFonts w:ascii="Sylfaen" w:hAnsi="Sylfaen" w:cstheme="minorHAnsi"/>
          <w:sz w:val="20"/>
          <w:szCs w:val="20"/>
          <w:lang w:val="ka-GE"/>
        </w:rPr>
      </w:pPr>
      <w:bookmarkStart w:id="291" w:name="_Toc158309576"/>
      <w:bookmarkStart w:id="292" w:name="_Toc169016980"/>
      <w:r w:rsidRPr="00F0204A">
        <w:rPr>
          <w:rFonts w:ascii="Sylfaen" w:hAnsi="Sylfaen" w:cstheme="minorHAnsi"/>
          <w:b w:val="0"/>
          <w:bCs w:val="0"/>
          <w:sz w:val="20"/>
          <w:szCs w:val="20"/>
          <w:lang w:val="ka-GE"/>
        </w:rPr>
        <w:t>განსხვავებები ქალაქებსა და სოფლებს შორის</w:t>
      </w:r>
      <w:bookmarkEnd w:id="291"/>
      <w:bookmarkEnd w:id="292"/>
    </w:p>
    <w:p w14:paraId="4448A8FB" w14:textId="2B952D3C" w:rsidR="00CF49BF" w:rsidRPr="00F0204A" w:rsidRDefault="00CF49BF" w:rsidP="00CF49BF">
      <w:pPr>
        <w:jc w:val="both"/>
        <w:rPr>
          <w:rFonts w:ascii="Sylfaen" w:hAnsi="Sylfaen" w:cstheme="minorBidi"/>
          <w:sz w:val="20"/>
          <w:szCs w:val="20"/>
          <w:lang w:val="ka-GE"/>
        </w:rPr>
      </w:pPr>
      <w:r w:rsidRPr="58112751">
        <w:rPr>
          <w:rFonts w:ascii="Sylfaen" w:hAnsi="Sylfaen" w:cstheme="minorBidi"/>
          <w:sz w:val="20"/>
          <w:szCs w:val="20"/>
          <w:lang w:val="ka-GE"/>
        </w:rPr>
        <w:t xml:space="preserve">საქართველოს სოფლებში მოსახლეობის სიმჭიდროვე მნიშვნელოვნად დაბალია, ვიდრე ქალაქებში. ზოგიერთ უფრო შორეულ </w:t>
      </w:r>
      <w:r w:rsidR="00D404A2" w:rsidRPr="58112751">
        <w:rPr>
          <w:rFonts w:ascii="Sylfaen" w:hAnsi="Sylfaen" w:cstheme="minorBidi"/>
          <w:sz w:val="20"/>
          <w:szCs w:val="20"/>
          <w:lang w:val="ka-GE"/>
        </w:rPr>
        <w:t>მაღალ</w:t>
      </w:r>
      <w:r w:rsidRPr="58112751">
        <w:rPr>
          <w:rFonts w:ascii="Sylfaen" w:hAnsi="Sylfaen" w:cstheme="minorBidi"/>
          <w:sz w:val="20"/>
          <w:szCs w:val="20"/>
          <w:lang w:val="ka-GE"/>
        </w:rPr>
        <w:t xml:space="preserve">მთიან რაიონში მოსახლეობის </w:t>
      </w:r>
      <w:r w:rsidR="007D71E4" w:rsidRPr="58112751">
        <w:rPr>
          <w:rFonts w:ascii="Sylfaen" w:hAnsi="Sylfaen" w:cstheme="minorBidi"/>
          <w:sz w:val="20"/>
          <w:szCs w:val="20"/>
          <w:lang w:val="ka-GE"/>
        </w:rPr>
        <w:t xml:space="preserve">ძალიან დაბალი </w:t>
      </w:r>
      <w:r w:rsidRPr="58112751">
        <w:rPr>
          <w:rFonts w:ascii="Sylfaen" w:hAnsi="Sylfaen" w:cstheme="minorBidi"/>
          <w:sz w:val="20"/>
          <w:szCs w:val="20"/>
          <w:lang w:val="ka-GE"/>
        </w:rPr>
        <w:t>რაოდენობაა.</w:t>
      </w:r>
    </w:p>
    <w:p w14:paraId="3287876A" w14:textId="041F4F35" w:rsidR="00CF49BF" w:rsidRPr="00F0204A"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 xml:space="preserve">საქართველოში ზოგიერთ დასახლებას აქვს ქალაქის სტატუსი, </w:t>
      </w:r>
      <w:r w:rsidR="007D71E4" w:rsidRPr="00F0204A">
        <w:rPr>
          <w:rFonts w:ascii="Sylfaen" w:hAnsi="Sylfaen" w:cstheme="minorHAnsi"/>
          <w:sz w:val="20"/>
          <w:szCs w:val="20"/>
          <w:lang w:val="ka-GE"/>
        </w:rPr>
        <w:t>თუმცა,</w:t>
      </w:r>
      <w:r w:rsidRPr="00F0204A">
        <w:rPr>
          <w:rFonts w:ascii="Sylfaen" w:hAnsi="Sylfaen" w:cstheme="minorHAnsi"/>
          <w:sz w:val="20"/>
          <w:szCs w:val="20"/>
          <w:lang w:val="ka-GE"/>
        </w:rPr>
        <w:t xml:space="preserve"> მათი მოსახლეობა 5,000 მოსახლეზე ნაკლებია. ყველაზე მეტად დასახლებულ სოფელში მოსახლეობა ოთხჯერ მეტია, ვიდრე ყველაზე ნაკლებად დასახლებულ ქალაქში. ამ ანალიზის მიზნებისთვის, „ურბანულ” დასახლება</w:t>
      </w:r>
      <w:r w:rsidR="007D71E4" w:rsidRPr="00F0204A">
        <w:rPr>
          <w:rFonts w:ascii="Sylfaen" w:hAnsi="Sylfaen" w:cstheme="minorHAnsi"/>
          <w:sz w:val="20"/>
          <w:szCs w:val="20"/>
          <w:lang w:val="ka-GE"/>
        </w:rPr>
        <w:t>დ მიჩნეულია</w:t>
      </w:r>
      <w:r w:rsidRPr="00F0204A">
        <w:rPr>
          <w:rFonts w:ascii="Sylfaen" w:hAnsi="Sylfaen" w:cstheme="minorHAnsi"/>
          <w:sz w:val="20"/>
          <w:szCs w:val="20"/>
          <w:lang w:val="ka-GE"/>
        </w:rPr>
        <w:t xml:space="preserve"> ის</w:t>
      </w:r>
      <w:r w:rsidR="007D71E4" w:rsidRPr="00F0204A">
        <w:rPr>
          <w:rFonts w:ascii="Sylfaen" w:hAnsi="Sylfaen" w:cstheme="minorHAnsi"/>
          <w:sz w:val="20"/>
          <w:szCs w:val="20"/>
          <w:lang w:val="ka-GE"/>
        </w:rPr>
        <w:t xml:space="preserve"> დასახლებები</w:t>
      </w:r>
      <w:r w:rsidRPr="00F0204A">
        <w:rPr>
          <w:rFonts w:ascii="Sylfaen" w:hAnsi="Sylfaen" w:cstheme="minorHAnsi"/>
          <w:sz w:val="20"/>
          <w:szCs w:val="20"/>
          <w:lang w:val="ka-GE"/>
        </w:rPr>
        <w:t>, სადაც 10,000-ზე მეტი მოსახლეა.</w:t>
      </w:r>
    </w:p>
    <w:p w14:paraId="1462CC5F" w14:textId="17FDBCEC" w:rsidR="00CF49BF" w:rsidRPr="00F0204A"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 xml:space="preserve">თბილისი არის საქართველოს ყველაზე </w:t>
      </w:r>
      <w:r w:rsidR="00D404A2">
        <w:rPr>
          <w:rFonts w:ascii="Sylfaen" w:hAnsi="Sylfaen" w:cstheme="minorHAnsi"/>
          <w:sz w:val="20"/>
          <w:szCs w:val="20"/>
          <w:lang w:val="ka-GE"/>
        </w:rPr>
        <w:t xml:space="preserve">მჭიდროდ </w:t>
      </w:r>
      <w:r w:rsidRPr="00F0204A">
        <w:rPr>
          <w:rFonts w:ascii="Sylfaen" w:hAnsi="Sylfaen" w:cstheme="minorHAnsi"/>
          <w:sz w:val="20"/>
          <w:szCs w:val="20"/>
          <w:lang w:val="ka-GE"/>
        </w:rPr>
        <w:t xml:space="preserve">დასახლებული და </w:t>
      </w:r>
      <w:r w:rsidR="007D71E4" w:rsidRPr="00F0204A">
        <w:rPr>
          <w:rFonts w:ascii="Sylfaen" w:hAnsi="Sylfaen" w:cstheme="minorHAnsi"/>
          <w:sz w:val="20"/>
          <w:szCs w:val="20"/>
          <w:lang w:val="ka-GE"/>
        </w:rPr>
        <w:t xml:space="preserve">ეკონომიკურად, შედარებით ყველაზე მდიდარი </w:t>
      </w:r>
      <w:r w:rsidRPr="00F0204A">
        <w:rPr>
          <w:rFonts w:ascii="Sylfaen" w:hAnsi="Sylfaen" w:cstheme="minorHAnsi"/>
          <w:sz w:val="20"/>
          <w:szCs w:val="20"/>
          <w:lang w:val="ka-GE"/>
        </w:rPr>
        <w:t>რეგიონი, ამიტომ აქვს სატელეკომუნიკაციო ქსელების ყველაზე მეტი დაფარვა, მათ შორის FTTx ქსელების ოთხი პროვაიდერი, xDSL ქსელების ორი პროვაიდერი, FWA ქსელების ორი მცირე პროვაიდერი (</w:t>
      </w:r>
      <w:r w:rsidR="007D71E4" w:rsidRPr="00F0204A">
        <w:rPr>
          <w:rFonts w:ascii="Sylfaen" w:hAnsi="Sylfaen" w:cstheme="minorHAnsi"/>
          <w:sz w:val="20"/>
          <w:szCs w:val="20"/>
          <w:lang w:val="ka-GE"/>
        </w:rPr>
        <w:t xml:space="preserve">მათგან </w:t>
      </w:r>
      <w:r w:rsidRPr="00F0204A">
        <w:rPr>
          <w:rFonts w:ascii="Sylfaen" w:hAnsi="Sylfaen" w:cstheme="minorHAnsi"/>
          <w:sz w:val="20"/>
          <w:szCs w:val="20"/>
          <w:lang w:val="ka-GE"/>
        </w:rPr>
        <w:t>ერთ-ერთი LTE ტექნოლოგია</w:t>
      </w:r>
      <w:r w:rsidR="007D71E4" w:rsidRPr="00F0204A">
        <w:rPr>
          <w:rFonts w:ascii="Sylfaen" w:hAnsi="Sylfaen" w:cstheme="minorHAnsi"/>
          <w:sz w:val="20"/>
          <w:szCs w:val="20"/>
          <w:lang w:val="ka-GE"/>
        </w:rPr>
        <w:t>ა</w:t>
      </w:r>
      <w:r w:rsidRPr="00F0204A">
        <w:rPr>
          <w:rFonts w:ascii="Sylfaen" w:hAnsi="Sylfaen" w:cstheme="minorHAnsi"/>
          <w:sz w:val="20"/>
          <w:szCs w:val="20"/>
          <w:lang w:val="ka-GE"/>
        </w:rPr>
        <w:t xml:space="preserve">). FTTx ფართოზოლოვანი </w:t>
      </w:r>
      <w:r w:rsidR="00117A3A"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 xml:space="preserve">აბონენტების საშუალო რაოდენობა შინამეურნეობაზე თბილისში </w:t>
      </w:r>
      <w:r w:rsidR="007D71E4" w:rsidRPr="00F0204A">
        <w:rPr>
          <w:rFonts w:ascii="Sylfaen" w:hAnsi="Sylfaen" w:cstheme="minorHAnsi"/>
          <w:sz w:val="20"/>
          <w:szCs w:val="20"/>
          <w:lang w:val="ka-GE"/>
        </w:rPr>
        <w:t xml:space="preserve">არის </w:t>
      </w:r>
      <w:r w:rsidRPr="00F0204A">
        <w:rPr>
          <w:rFonts w:ascii="Sylfaen" w:hAnsi="Sylfaen" w:cstheme="minorHAnsi"/>
          <w:sz w:val="20"/>
          <w:szCs w:val="20"/>
          <w:lang w:val="ka-GE"/>
        </w:rPr>
        <w:t>0,9.</w:t>
      </w:r>
    </w:p>
    <w:p w14:paraId="2D470A57" w14:textId="3B945D2F" w:rsidR="00CF49BF" w:rsidRPr="00F0204A" w:rsidRDefault="007D71E4" w:rsidP="00CF49BF">
      <w:pPr>
        <w:jc w:val="both"/>
        <w:rPr>
          <w:rFonts w:ascii="Sylfaen" w:hAnsi="Sylfaen" w:cstheme="minorBidi"/>
          <w:sz w:val="20"/>
          <w:szCs w:val="20"/>
          <w:lang w:val="ka-GE"/>
        </w:rPr>
      </w:pPr>
      <w:r w:rsidRPr="58112751">
        <w:rPr>
          <w:rFonts w:ascii="Sylfaen" w:hAnsi="Sylfaen" w:cstheme="minorBidi"/>
          <w:sz w:val="20"/>
          <w:szCs w:val="20"/>
          <w:lang w:val="ka-GE"/>
        </w:rPr>
        <w:t xml:space="preserve">მოსახლეობის რაოდენობის მიხედვით სიდიდით </w:t>
      </w:r>
      <w:r w:rsidR="00CF49BF" w:rsidRPr="58112751">
        <w:rPr>
          <w:rFonts w:ascii="Sylfaen" w:hAnsi="Sylfaen" w:cstheme="minorBidi"/>
          <w:sz w:val="20"/>
          <w:szCs w:val="20"/>
          <w:lang w:val="ka-GE"/>
        </w:rPr>
        <w:t xml:space="preserve">მომდევნო სამ ქალაქში თითოეულს 100,000-ზე მეტი მოსახლე ჰყავს - ბათუმი, ქუთაისი და რუსთავი. თითოეულ ამ ქალაქში ოპერირებს FTTx ქსელების სამი ან მეტი პროვაიდერი, xDSL ქსელის მინიმუმ ერთი პროვაიდერი და მინიმუმ ერთი FWA ქსელი. საშუალოდ ამ სამ ქალაქში FTTx ფართოზოლოვანი </w:t>
      </w:r>
      <w:r w:rsidR="00117A3A" w:rsidRPr="58112751">
        <w:rPr>
          <w:rFonts w:ascii="Sylfaen" w:hAnsi="Sylfaen" w:cstheme="minorBidi"/>
          <w:sz w:val="20"/>
          <w:szCs w:val="20"/>
          <w:lang w:val="ka-GE"/>
        </w:rPr>
        <w:t xml:space="preserve">ინტერნეტ მომსახურების </w:t>
      </w:r>
      <w:r w:rsidR="00CF49BF" w:rsidRPr="58112751">
        <w:rPr>
          <w:rFonts w:ascii="Sylfaen" w:hAnsi="Sylfaen" w:cstheme="minorBidi"/>
          <w:sz w:val="20"/>
          <w:szCs w:val="20"/>
          <w:lang w:val="ka-GE"/>
        </w:rPr>
        <w:t>აბონენტების რაოდენობა შინამეურნეობაზე 1.2 არის.</w:t>
      </w:r>
    </w:p>
    <w:p w14:paraId="19647D6E" w14:textId="0D85A1BD" w:rsidR="00CF49BF" w:rsidRPr="00F0204A"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 xml:space="preserve">საქართველოში არ </w:t>
      </w:r>
      <w:r w:rsidR="004149D2" w:rsidRPr="00F0204A">
        <w:rPr>
          <w:rFonts w:ascii="Sylfaen" w:hAnsi="Sylfaen" w:cstheme="minorHAnsi"/>
          <w:sz w:val="20"/>
          <w:szCs w:val="20"/>
          <w:lang w:val="ka-GE"/>
        </w:rPr>
        <w:t xml:space="preserve">არის </w:t>
      </w:r>
      <w:r w:rsidRPr="00F0204A">
        <w:rPr>
          <w:rFonts w:ascii="Sylfaen" w:hAnsi="Sylfaen" w:cstheme="minorHAnsi"/>
          <w:sz w:val="20"/>
          <w:szCs w:val="20"/>
          <w:lang w:val="ka-GE"/>
        </w:rPr>
        <w:t>ქალაქები მოსახლეობის რაოდენობის დიაპაზონით 50,000-დან 100,000-მდე.</w:t>
      </w:r>
    </w:p>
    <w:p w14:paraId="3F2CA5ED" w14:textId="45FBF081" w:rsidR="00CF49BF" w:rsidRPr="00F0204A" w:rsidRDefault="00CF49BF" w:rsidP="00CF49BF">
      <w:pPr>
        <w:jc w:val="both"/>
        <w:rPr>
          <w:rFonts w:ascii="Sylfaen" w:hAnsi="Sylfaen" w:cstheme="minorBidi"/>
          <w:sz w:val="20"/>
          <w:szCs w:val="20"/>
          <w:lang w:val="ka-GE"/>
        </w:rPr>
      </w:pPr>
      <w:r w:rsidRPr="58112751">
        <w:rPr>
          <w:rFonts w:ascii="Sylfaen" w:hAnsi="Sylfaen" w:cstheme="minorBidi"/>
          <w:sz w:val="20"/>
          <w:szCs w:val="20"/>
          <w:lang w:val="ka-GE"/>
        </w:rPr>
        <w:t>სამი ქალაქი 40,000-დან 50,000-მდე მოსახლეობით</w:t>
      </w:r>
      <w:r w:rsidR="002769BF">
        <w:rPr>
          <w:rFonts w:ascii="Sylfaen" w:hAnsi="Sylfaen" w:cstheme="minorBidi"/>
          <w:sz w:val="20"/>
          <w:szCs w:val="20"/>
          <w:lang w:val="ka-GE"/>
        </w:rPr>
        <w:t>,</w:t>
      </w:r>
      <w:r w:rsidRPr="58112751">
        <w:rPr>
          <w:rFonts w:ascii="Sylfaen" w:hAnsi="Sylfaen" w:cstheme="minorBidi"/>
          <w:sz w:val="20"/>
          <w:szCs w:val="20"/>
          <w:lang w:val="ka-GE"/>
        </w:rPr>
        <w:t xml:space="preserve"> წარმოდგენილია </w:t>
      </w:r>
      <w:r w:rsidR="00117A3A" w:rsidRPr="58112751">
        <w:rPr>
          <w:rFonts w:ascii="Sylfaen" w:hAnsi="Sylfaen" w:cstheme="minorBidi"/>
          <w:sz w:val="20"/>
          <w:szCs w:val="20"/>
          <w:lang w:val="ka-GE"/>
        </w:rPr>
        <w:t xml:space="preserve">იგივე ტექნოლოგიის </w:t>
      </w:r>
      <w:r w:rsidRPr="58112751">
        <w:rPr>
          <w:rFonts w:ascii="Sylfaen" w:hAnsi="Sylfaen" w:cstheme="minorBidi"/>
          <w:sz w:val="20"/>
          <w:szCs w:val="20"/>
          <w:lang w:val="ka-GE"/>
        </w:rPr>
        <w:t>ქსელები</w:t>
      </w:r>
      <w:r w:rsidR="00117A3A" w:rsidRPr="58112751">
        <w:rPr>
          <w:rFonts w:ascii="Sylfaen" w:hAnsi="Sylfaen" w:cstheme="minorBidi"/>
          <w:sz w:val="20"/>
          <w:szCs w:val="20"/>
          <w:lang w:val="ka-GE"/>
        </w:rPr>
        <w:t>თ</w:t>
      </w:r>
      <w:r w:rsidRPr="58112751">
        <w:rPr>
          <w:rFonts w:ascii="Sylfaen" w:hAnsi="Sylfaen" w:cstheme="minorBidi"/>
          <w:sz w:val="20"/>
          <w:szCs w:val="20"/>
          <w:lang w:val="ka-GE"/>
        </w:rPr>
        <w:t>, როგორც ბათუმში, ქუთაისსა და რუსთავში. წარმოდგენილია სამი ან მეტი ოპერატორი FTTx ქსელებით</w:t>
      </w:r>
      <w:r w:rsidR="00117A3A" w:rsidRPr="58112751">
        <w:rPr>
          <w:rFonts w:ascii="Sylfaen" w:hAnsi="Sylfaen" w:cstheme="minorBidi"/>
          <w:sz w:val="20"/>
          <w:szCs w:val="20"/>
          <w:lang w:val="ka-GE"/>
        </w:rPr>
        <w:t xml:space="preserve">, </w:t>
      </w:r>
      <w:r w:rsidRPr="58112751">
        <w:rPr>
          <w:rFonts w:ascii="Sylfaen" w:hAnsi="Sylfaen" w:cstheme="minorBidi"/>
          <w:sz w:val="20"/>
          <w:szCs w:val="20"/>
          <w:lang w:val="ka-GE"/>
        </w:rPr>
        <w:t xml:space="preserve">მინიმუმ ერთი xDSL ქსელის და ერთი FWA ქსელის პროვაიდერი. FTTx ფართოზოლოვანი </w:t>
      </w:r>
      <w:r w:rsidR="00117A3A" w:rsidRPr="58112751">
        <w:rPr>
          <w:rFonts w:ascii="Sylfaen" w:hAnsi="Sylfaen" w:cstheme="minorBidi"/>
          <w:sz w:val="20"/>
          <w:szCs w:val="20"/>
          <w:lang w:val="ka-GE"/>
        </w:rPr>
        <w:t xml:space="preserve">ინტერნეტ მომსახურების </w:t>
      </w:r>
      <w:r w:rsidRPr="58112751">
        <w:rPr>
          <w:rFonts w:ascii="Sylfaen" w:hAnsi="Sylfaen" w:cstheme="minorBidi"/>
          <w:sz w:val="20"/>
          <w:szCs w:val="20"/>
          <w:lang w:val="ka-GE"/>
        </w:rPr>
        <w:t>აბონენტების საშუალო რაოდენობა შინამეურნეობაზე 0,9 არის.</w:t>
      </w:r>
    </w:p>
    <w:p w14:paraId="2EE63B15" w14:textId="63F478FC" w:rsidR="00CF49BF" w:rsidRPr="00F0204A"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მცირე ქალაქებს, რომელთა მოსახლეობა 10,000-დან 30,000-მდეა, მინიმუმ ერთი FTTx ქსელი (ზოგადად ორი ან სამი) არის წარმოდგენილი, ერთი xDSL და FWA ქსელის პროვაიდერები. ფართოზოლოვანი</w:t>
      </w:r>
      <w:r w:rsidR="00117A3A" w:rsidRPr="00F0204A">
        <w:rPr>
          <w:rFonts w:ascii="Sylfaen" w:hAnsi="Sylfaen" w:cstheme="minorHAnsi"/>
          <w:sz w:val="20"/>
          <w:szCs w:val="20"/>
          <w:lang w:val="ka-GE"/>
        </w:rPr>
        <w:t xml:space="preserve"> ინტერნეტ მომსახურების</w:t>
      </w:r>
      <w:r w:rsidRPr="00F0204A">
        <w:rPr>
          <w:rFonts w:ascii="Sylfaen" w:hAnsi="Sylfaen" w:cstheme="minorHAnsi"/>
          <w:sz w:val="20"/>
          <w:szCs w:val="20"/>
          <w:lang w:val="ka-GE"/>
        </w:rPr>
        <w:t xml:space="preserve"> აბონენტების საშუალო რაოდენობა შინამეურნეობაზე კვლავ იგივეა, რაც ქალაქებში 40,000-დან 50,000 მოსახლემდე (0,9).</w:t>
      </w:r>
    </w:p>
    <w:p w14:paraId="51756121" w14:textId="3B02D08E" w:rsidR="00CF49BF" w:rsidRPr="00F0204A"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5,000-დან 10,000-მდე მოსახლეობით დასახლებულ პუნქტებში მინიმუმ ერთი FTTx ქსელია წარმოდგენილი, მაგრამ ყველა მათგანი არ არის დაფარული xDSL ან FWA ქსელებით. FTTx ფართოზოლოვანი</w:t>
      </w:r>
      <w:r w:rsidR="00117A3A" w:rsidRPr="00F0204A">
        <w:rPr>
          <w:rFonts w:ascii="Sylfaen" w:hAnsi="Sylfaen" w:cstheme="minorHAnsi"/>
          <w:sz w:val="20"/>
          <w:szCs w:val="20"/>
          <w:lang w:val="ka-GE"/>
        </w:rPr>
        <w:t xml:space="preserve"> ინტერნეტ მომსახურების</w:t>
      </w:r>
      <w:r w:rsidRPr="00F0204A">
        <w:rPr>
          <w:rFonts w:ascii="Sylfaen" w:hAnsi="Sylfaen" w:cstheme="minorHAnsi"/>
          <w:sz w:val="20"/>
          <w:szCs w:val="20"/>
          <w:lang w:val="ka-GE"/>
        </w:rPr>
        <w:t xml:space="preserve"> აბონენტების საშუალო რაოდენობა </w:t>
      </w:r>
      <w:r w:rsidR="00117A3A" w:rsidRPr="00F0204A">
        <w:rPr>
          <w:rFonts w:ascii="Sylfaen" w:hAnsi="Sylfaen" w:cstheme="minorHAnsi"/>
          <w:sz w:val="20"/>
          <w:szCs w:val="20"/>
          <w:lang w:val="ka-GE"/>
        </w:rPr>
        <w:t xml:space="preserve">შინამეურნეობაზე </w:t>
      </w:r>
      <w:r w:rsidRPr="00F0204A">
        <w:rPr>
          <w:rFonts w:ascii="Sylfaen" w:hAnsi="Sylfaen" w:cstheme="minorHAnsi"/>
          <w:sz w:val="20"/>
          <w:szCs w:val="20"/>
          <w:lang w:val="ka-GE"/>
        </w:rPr>
        <w:t>0.6</w:t>
      </w:r>
      <w:r w:rsidR="00117A3A" w:rsidRPr="00F0204A">
        <w:rPr>
          <w:rFonts w:ascii="Sylfaen" w:hAnsi="Sylfaen" w:cstheme="minorHAnsi"/>
          <w:sz w:val="20"/>
          <w:szCs w:val="20"/>
          <w:lang w:val="ka-GE"/>
        </w:rPr>
        <w:t>-ია</w:t>
      </w:r>
      <w:r w:rsidRPr="00F0204A">
        <w:rPr>
          <w:rFonts w:ascii="Sylfaen" w:hAnsi="Sylfaen" w:cstheme="minorHAnsi"/>
          <w:sz w:val="20"/>
          <w:szCs w:val="20"/>
          <w:lang w:val="ka-GE"/>
        </w:rPr>
        <w:t>.</w:t>
      </w:r>
    </w:p>
    <w:p w14:paraId="1F1C1A4A" w14:textId="217EB263" w:rsidR="00CF49BF" w:rsidRPr="00F0204A" w:rsidRDefault="00CF49BF" w:rsidP="00CF49BF">
      <w:pPr>
        <w:jc w:val="both"/>
        <w:rPr>
          <w:rFonts w:ascii="Sylfaen" w:hAnsi="Sylfaen" w:cstheme="minorBidi"/>
          <w:sz w:val="20"/>
          <w:szCs w:val="20"/>
          <w:lang w:val="ka-GE"/>
        </w:rPr>
      </w:pPr>
      <w:r w:rsidRPr="58112751">
        <w:rPr>
          <w:rFonts w:ascii="Sylfaen" w:hAnsi="Sylfaen" w:cstheme="minorBidi"/>
          <w:sz w:val="20"/>
          <w:szCs w:val="20"/>
          <w:lang w:val="ka-GE"/>
        </w:rPr>
        <w:t>2,000-დან 5,000-მდე მოსახლეობით წარმოდგენილ ყველა დასახლებას არ გააჩნია FTTx ქსელი (143 დასახლებიდან 13 წარმოდგენილია FTTx ქსელის გარეშე, მაგრამ ასევე არსებობს 8 დასახლება, რომელზეც ოპერირებს 3 FTTx ქსელი). ერთ დასახლებაში</w:t>
      </w:r>
      <w:r w:rsidR="00B25647" w:rsidRPr="58112751">
        <w:rPr>
          <w:rFonts w:ascii="Sylfaen" w:hAnsi="Sylfaen" w:cstheme="minorBidi"/>
          <w:sz w:val="20"/>
          <w:szCs w:val="20"/>
          <w:lang w:val="ka-GE"/>
        </w:rPr>
        <w:t xml:space="preserve"> (სოფელი ყარაჯალა)</w:t>
      </w:r>
      <w:r w:rsidRPr="58112751">
        <w:rPr>
          <w:rFonts w:ascii="Sylfaen" w:hAnsi="Sylfaen" w:cstheme="minorBidi"/>
          <w:sz w:val="20"/>
          <w:szCs w:val="20"/>
          <w:lang w:val="ka-GE"/>
        </w:rPr>
        <w:t xml:space="preserve"> რომელიც მოსახლეობის ამ დიაპაზონით არის წარმოდგენილი არ ოპერირებს არც ერთი </w:t>
      </w:r>
      <w:r w:rsidR="001B7711" w:rsidRPr="58112751">
        <w:rPr>
          <w:rFonts w:ascii="Sylfaen" w:hAnsi="Sylfaen" w:cstheme="minorBidi"/>
          <w:sz w:val="20"/>
          <w:szCs w:val="20"/>
          <w:lang w:val="ka-GE"/>
        </w:rPr>
        <w:t xml:space="preserve">ფიქსირებული  </w:t>
      </w:r>
      <w:r w:rsidRPr="58112751">
        <w:rPr>
          <w:rFonts w:ascii="Sylfaen" w:hAnsi="Sylfaen" w:cstheme="minorBidi"/>
          <w:sz w:val="20"/>
          <w:szCs w:val="20"/>
          <w:lang w:val="ka-GE"/>
        </w:rPr>
        <w:t>ქსელის პროვაიდერ</w:t>
      </w:r>
      <w:r w:rsidR="001B7711" w:rsidRPr="58112751">
        <w:rPr>
          <w:rFonts w:ascii="Sylfaen" w:hAnsi="Sylfaen" w:cstheme="minorBidi"/>
          <w:sz w:val="20"/>
          <w:szCs w:val="20"/>
          <w:lang w:val="ka-GE"/>
        </w:rPr>
        <w:t>o</w:t>
      </w:r>
      <w:r w:rsidRPr="58112751">
        <w:rPr>
          <w:rFonts w:ascii="Sylfaen" w:hAnsi="Sylfaen" w:cstheme="minorBidi"/>
          <w:sz w:val="20"/>
          <w:szCs w:val="20"/>
          <w:lang w:val="ka-GE"/>
        </w:rPr>
        <w:t>. ეს დასახლება საქართველოში ყველაზე დიდი დასახლებაა ფიქსირებული ფართოზოლოვანი დაშვების ქსელის გარეშე და მასზე წარმოდგენილია 4,891 მოსახლე (2014 წლის აღწერის მონაცემებით). 2,000-დან 5,000-მდე მოსახლეობით დასახლებულ პუნქტებში FTTx ფართოზოლოვანი აბონენტების რაოდენობა საშუალოდ</w:t>
      </w:r>
      <w:r w:rsidR="00573E6C" w:rsidRPr="58112751">
        <w:rPr>
          <w:rFonts w:ascii="Sylfaen" w:hAnsi="Sylfaen" w:cstheme="minorBidi"/>
          <w:sz w:val="20"/>
          <w:szCs w:val="20"/>
          <w:lang w:val="ka-GE"/>
        </w:rPr>
        <w:t xml:space="preserve"> შინამეურნეობაზე</w:t>
      </w:r>
      <w:r w:rsidRPr="58112751">
        <w:rPr>
          <w:rFonts w:ascii="Sylfaen" w:hAnsi="Sylfaen" w:cstheme="minorBidi"/>
          <w:sz w:val="20"/>
          <w:szCs w:val="20"/>
          <w:lang w:val="ka-GE"/>
        </w:rPr>
        <w:t xml:space="preserve"> 0,5-ს შეადგენს.</w:t>
      </w:r>
    </w:p>
    <w:p w14:paraId="1429408F" w14:textId="41413ED4" w:rsidR="00CF49BF" w:rsidRPr="00F0204A" w:rsidRDefault="00CF49BF" w:rsidP="00CF49BF">
      <w:pPr>
        <w:jc w:val="both"/>
        <w:rPr>
          <w:rFonts w:ascii="Sylfaen" w:hAnsi="Sylfaen" w:cstheme="minorBidi"/>
          <w:sz w:val="20"/>
          <w:szCs w:val="20"/>
          <w:lang w:val="ka-GE"/>
        </w:rPr>
      </w:pPr>
      <w:r w:rsidRPr="58112751">
        <w:rPr>
          <w:rFonts w:ascii="Sylfaen" w:hAnsi="Sylfaen" w:cstheme="minorBidi"/>
          <w:sz w:val="20"/>
          <w:szCs w:val="20"/>
          <w:lang w:val="ka-GE"/>
        </w:rPr>
        <w:t>1,000-დან 2,000-მდე მოსახლეობის დიაპაზონით წარმოდგენილ</w:t>
      </w:r>
      <w:r w:rsidR="00FF057A" w:rsidRPr="58112751">
        <w:rPr>
          <w:rFonts w:ascii="Sylfaen" w:hAnsi="Sylfaen" w:cstheme="minorBidi"/>
          <w:sz w:val="20"/>
          <w:szCs w:val="20"/>
          <w:lang w:val="ka-GE"/>
        </w:rPr>
        <w:t>ი</w:t>
      </w:r>
      <w:r w:rsidRPr="58112751">
        <w:rPr>
          <w:rFonts w:ascii="Sylfaen" w:hAnsi="Sylfaen" w:cstheme="minorBidi"/>
          <w:sz w:val="20"/>
          <w:szCs w:val="20"/>
          <w:lang w:val="ka-GE"/>
        </w:rPr>
        <w:t xml:space="preserve"> დასახლებული პუნქტების თითქმის მესამედს (279 დასახლებული პუნქტიდან 84) არ გააჩნია FTTx დაფარვა და 11 მათგანზე საერთოდ არ ხორციელდება ფიქსირებული ფართოზოლოვანი მომსახურების მიწოდება. </w:t>
      </w:r>
      <w:r w:rsidR="00573E6C" w:rsidRPr="58112751">
        <w:rPr>
          <w:rFonts w:ascii="Sylfaen" w:hAnsi="Sylfaen" w:cstheme="minorBidi"/>
          <w:sz w:val="20"/>
          <w:szCs w:val="20"/>
          <w:lang w:val="ka-GE"/>
        </w:rPr>
        <w:t xml:space="preserve">ამ ზომის დასახლებებში, სადაც </w:t>
      </w:r>
      <w:proofErr w:type="spellStart"/>
      <w:r w:rsidR="00573E6C" w:rsidRPr="58112751">
        <w:rPr>
          <w:rFonts w:ascii="Sylfaen" w:hAnsi="Sylfaen" w:cstheme="minorBidi"/>
          <w:sz w:val="20"/>
          <w:szCs w:val="20"/>
          <w:lang w:val="en-US"/>
        </w:rPr>
        <w:t>FTTx</w:t>
      </w:r>
      <w:proofErr w:type="spellEnd"/>
      <w:r w:rsidR="00573E6C" w:rsidRPr="58112751">
        <w:rPr>
          <w:rFonts w:ascii="Sylfaen" w:hAnsi="Sylfaen" w:cstheme="minorBidi"/>
          <w:sz w:val="20"/>
          <w:szCs w:val="20"/>
          <w:lang w:val="en-US"/>
        </w:rPr>
        <w:t xml:space="preserve"> </w:t>
      </w:r>
      <w:r w:rsidR="00786075" w:rsidRPr="58112751">
        <w:rPr>
          <w:rFonts w:ascii="Sylfaen" w:hAnsi="Sylfaen" w:cstheme="minorBidi"/>
          <w:sz w:val="20"/>
          <w:szCs w:val="20"/>
          <w:lang w:val="en-US"/>
        </w:rPr>
        <w:t xml:space="preserve"> </w:t>
      </w:r>
      <w:proofErr w:type="spellStart"/>
      <w:r w:rsidR="00786075" w:rsidRPr="58112751">
        <w:rPr>
          <w:rFonts w:ascii="Sylfaen" w:hAnsi="Sylfaen" w:cstheme="minorBidi"/>
          <w:sz w:val="20"/>
          <w:szCs w:val="20"/>
          <w:lang w:val="en-US"/>
        </w:rPr>
        <w:t>ტექნოლოგია</w:t>
      </w:r>
      <w:proofErr w:type="spellEnd"/>
      <w:r w:rsidR="00786075" w:rsidRPr="58112751">
        <w:rPr>
          <w:rFonts w:ascii="Sylfaen" w:hAnsi="Sylfaen" w:cstheme="minorBidi"/>
          <w:sz w:val="20"/>
          <w:szCs w:val="20"/>
          <w:lang w:val="en-US"/>
        </w:rPr>
        <w:t xml:space="preserve"> </w:t>
      </w:r>
      <w:r w:rsidR="00573E6C" w:rsidRPr="58112751">
        <w:rPr>
          <w:rFonts w:ascii="Sylfaen" w:hAnsi="Sylfaen" w:cstheme="minorBidi"/>
          <w:sz w:val="20"/>
          <w:szCs w:val="20"/>
          <w:lang w:val="ka-GE"/>
        </w:rPr>
        <w:t xml:space="preserve">წარმოდგენილია, </w:t>
      </w:r>
      <w:r w:rsidRPr="58112751">
        <w:rPr>
          <w:rFonts w:ascii="Sylfaen" w:hAnsi="Sylfaen" w:cstheme="minorBidi"/>
          <w:sz w:val="20"/>
          <w:szCs w:val="20"/>
          <w:lang w:val="ka-GE"/>
        </w:rPr>
        <w:t xml:space="preserve">შინამეურნეობების დაახლოებით 40% </w:t>
      </w:r>
      <w:r w:rsidR="0A9D7928" w:rsidRPr="58112751">
        <w:rPr>
          <w:rFonts w:ascii="Sylfaen" w:hAnsi="Sylfaen" w:cstheme="minorBidi"/>
          <w:sz w:val="20"/>
          <w:szCs w:val="20"/>
          <w:lang w:val="ka-GE"/>
        </w:rPr>
        <w:t>სარგებლობს</w:t>
      </w:r>
      <w:r w:rsidR="00E3720B">
        <w:rPr>
          <w:rFonts w:ascii="Sylfaen" w:hAnsi="Sylfaen" w:cstheme="minorBidi"/>
          <w:sz w:val="20"/>
          <w:szCs w:val="20"/>
          <w:lang w:val="ka-GE"/>
        </w:rPr>
        <w:t xml:space="preserve"> მოსმსახურებით</w:t>
      </w:r>
      <w:r w:rsidR="0A9D7928" w:rsidRPr="58112751">
        <w:rPr>
          <w:rFonts w:ascii="Sylfaen" w:hAnsi="Sylfaen" w:cstheme="minorBidi"/>
          <w:sz w:val="20"/>
          <w:szCs w:val="20"/>
          <w:lang w:val="ka-GE"/>
        </w:rPr>
        <w:t xml:space="preserve"> </w:t>
      </w:r>
      <w:r w:rsidR="46E0D6D1" w:rsidRPr="58112751">
        <w:rPr>
          <w:rFonts w:ascii="Sylfaen" w:hAnsi="Sylfaen" w:cstheme="minorBidi"/>
          <w:sz w:val="20"/>
          <w:szCs w:val="20"/>
          <w:lang w:val="ka-GE"/>
        </w:rPr>
        <w:t xml:space="preserve">ოპტიკურ-ბოჭკოვანი </w:t>
      </w:r>
      <w:r w:rsidR="7E35D239" w:rsidRPr="58112751">
        <w:rPr>
          <w:rFonts w:ascii="Sylfaen" w:hAnsi="Sylfaen" w:cstheme="minorBidi"/>
          <w:sz w:val="20"/>
          <w:szCs w:val="20"/>
          <w:lang w:val="ka-GE"/>
        </w:rPr>
        <w:t xml:space="preserve"> ტექნოლოგიის </w:t>
      </w:r>
      <w:r w:rsidR="00E3720B">
        <w:rPr>
          <w:rFonts w:ascii="Sylfaen" w:hAnsi="Sylfaen" w:cstheme="minorBidi"/>
          <w:sz w:val="20"/>
          <w:szCs w:val="20"/>
          <w:lang w:val="ka-GE"/>
        </w:rPr>
        <w:t>გამოყენებით</w:t>
      </w:r>
      <w:r w:rsidR="7A88B542" w:rsidRPr="58112751">
        <w:rPr>
          <w:rFonts w:ascii="Sylfaen" w:hAnsi="Sylfaen" w:cstheme="minorBidi"/>
          <w:sz w:val="20"/>
          <w:szCs w:val="20"/>
          <w:lang w:val="ka-GE"/>
        </w:rPr>
        <w:t>.</w:t>
      </w:r>
    </w:p>
    <w:p w14:paraId="0FD006FD" w14:textId="4AC6860D" w:rsidR="00CF49BF" w:rsidRPr="00F0204A" w:rsidRDefault="00CF49BF" w:rsidP="00CF49BF">
      <w:pPr>
        <w:jc w:val="both"/>
        <w:rPr>
          <w:rFonts w:ascii="Sylfaen" w:hAnsi="Sylfaen" w:cstheme="minorBidi"/>
          <w:sz w:val="20"/>
          <w:szCs w:val="20"/>
          <w:lang w:val="ka-GE"/>
        </w:rPr>
      </w:pPr>
      <w:r w:rsidRPr="58112751">
        <w:rPr>
          <w:rFonts w:ascii="Sylfaen" w:hAnsi="Sylfaen" w:cstheme="minorBidi"/>
          <w:sz w:val="20"/>
          <w:szCs w:val="20"/>
          <w:lang w:val="ka-GE"/>
        </w:rPr>
        <w:t>1,000-ზე ნაკლები მოსახლეობით წარმოდგენილი დასახლებების მნიშვნელოვანი უმრავლესობა არ არის დაფარული FTTx ქსელებით (2,247 დასახლებული პუნქტი 2,835-დან). ოჯახების მხოლოდ 17% არის FTTx-ის ტექნოლოგიის მომხმარებელი.</w:t>
      </w:r>
      <w:r w:rsidRPr="58112751" w:rsidDel="00921760">
        <w:rPr>
          <w:rFonts w:ascii="Sylfaen" w:hAnsi="Sylfaen" w:cstheme="minorBidi"/>
          <w:sz w:val="20"/>
          <w:szCs w:val="20"/>
          <w:lang w:val="ka-GE"/>
        </w:rPr>
        <w:t>რსებობს 296 დასახლება, სადაც მოსახლეობა არ არის მითითებული (2014 წლის აღწერის მიხედვით), თუმცა მათგან 29-ში წარმოდგენილია FTTx აბონენტი.</w:t>
      </w:r>
    </w:p>
    <w:p w14:paraId="3AA8D4C1" w14:textId="48E825B9" w:rsidR="00CF49BF" w:rsidRPr="00CB64D8" w:rsidRDefault="00CF49BF" w:rsidP="00CF49BF">
      <w:pPr>
        <w:pStyle w:val="Caption"/>
        <w:keepNext/>
        <w:jc w:val="center"/>
        <w:rPr>
          <w:rFonts w:ascii="Sylfaen" w:hAnsi="Sylfaen"/>
          <w:i w:val="0"/>
          <w:iCs w:val="0"/>
          <w:sz w:val="20"/>
          <w:szCs w:val="20"/>
        </w:rPr>
      </w:pPr>
      <w:bookmarkStart w:id="293" w:name="_Toc169262594"/>
      <w:r w:rsidRPr="00CB64D8">
        <w:rPr>
          <w:rFonts w:ascii="Sylfaen" w:hAnsi="Sylfaen"/>
          <w:i w:val="0"/>
          <w:iCs w:val="0"/>
          <w:sz w:val="20"/>
          <w:szCs w:val="20"/>
          <w:lang w:val="ka-GE"/>
        </w:rPr>
        <w:t>ცხრილი</w:t>
      </w:r>
      <w:r w:rsidRPr="00CB64D8">
        <w:rPr>
          <w:rFonts w:ascii="Sylfaen" w:hAnsi="Sylfaen"/>
          <w:i w:val="0"/>
          <w:iCs w:val="0"/>
          <w:sz w:val="20"/>
          <w:szCs w:val="20"/>
        </w:rPr>
        <w:t xml:space="preserve"> </w:t>
      </w:r>
      <w:r w:rsidRPr="00CB64D8">
        <w:rPr>
          <w:rFonts w:ascii="Sylfaen" w:hAnsi="Sylfaen"/>
          <w:i w:val="0"/>
          <w:iCs w:val="0"/>
          <w:sz w:val="20"/>
          <w:szCs w:val="20"/>
        </w:rPr>
        <w:fldChar w:fldCharType="begin"/>
      </w:r>
      <w:r w:rsidRPr="00CB64D8">
        <w:rPr>
          <w:rFonts w:ascii="Sylfaen" w:hAnsi="Sylfaen"/>
          <w:i w:val="0"/>
          <w:iCs w:val="0"/>
          <w:sz w:val="20"/>
          <w:szCs w:val="20"/>
        </w:rPr>
        <w:instrText xml:space="preserve"> SEQ ფიგურა \* ARABIC </w:instrText>
      </w:r>
      <w:r w:rsidRPr="00CB64D8">
        <w:rPr>
          <w:rFonts w:ascii="Sylfaen" w:hAnsi="Sylfaen"/>
          <w:i w:val="0"/>
          <w:iCs w:val="0"/>
          <w:sz w:val="20"/>
          <w:szCs w:val="20"/>
        </w:rPr>
        <w:fldChar w:fldCharType="separate"/>
      </w:r>
      <w:r w:rsidR="001A6B3C">
        <w:rPr>
          <w:rFonts w:ascii="Sylfaen" w:hAnsi="Sylfaen"/>
          <w:i w:val="0"/>
          <w:iCs w:val="0"/>
          <w:noProof/>
          <w:sz w:val="20"/>
          <w:szCs w:val="20"/>
        </w:rPr>
        <w:t>12</w:t>
      </w:r>
      <w:r w:rsidRPr="00CB64D8">
        <w:rPr>
          <w:rFonts w:ascii="Sylfaen" w:hAnsi="Sylfaen"/>
          <w:i w:val="0"/>
          <w:iCs w:val="0"/>
          <w:sz w:val="20"/>
          <w:szCs w:val="20"/>
        </w:rPr>
        <w:fldChar w:fldCharType="end"/>
      </w:r>
      <w:r w:rsidRPr="00CB64D8">
        <w:rPr>
          <w:rFonts w:ascii="Sylfaen" w:hAnsi="Sylfaen"/>
          <w:i w:val="0"/>
          <w:iCs w:val="0"/>
          <w:sz w:val="20"/>
          <w:szCs w:val="20"/>
          <w:lang w:val="ka-GE"/>
        </w:rPr>
        <w:t xml:space="preserve"> FTTx დაფარვის ინდიკატორები, რომლებიც დამოკიდებულია დასახლების ზომაზე</w:t>
      </w:r>
      <w:bookmarkEnd w:id="293"/>
    </w:p>
    <w:tbl>
      <w:tblPr>
        <w:tblW w:w="9204" w:type="dxa"/>
        <w:tblCellMar>
          <w:left w:w="70" w:type="dxa"/>
          <w:right w:w="70" w:type="dxa"/>
        </w:tblCellMar>
        <w:tblLook w:val="04A0" w:firstRow="1" w:lastRow="0" w:firstColumn="1" w:lastColumn="0" w:noHBand="0" w:noVBand="1"/>
      </w:tblPr>
      <w:tblGrid>
        <w:gridCol w:w="1505"/>
        <w:gridCol w:w="229"/>
        <w:gridCol w:w="1293"/>
        <w:gridCol w:w="1288"/>
        <w:gridCol w:w="1492"/>
        <w:gridCol w:w="1172"/>
        <w:gridCol w:w="2225"/>
      </w:tblGrid>
      <w:tr w:rsidR="00CF49BF" w:rsidRPr="00F0204A" w14:paraId="6661F03A" w14:textId="77777777" w:rsidTr="00921760">
        <w:trPr>
          <w:trHeight w:val="1050"/>
        </w:trPr>
        <w:tc>
          <w:tcPr>
            <w:tcW w:w="3036" w:type="dxa"/>
            <w:gridSpan w:val="3"/>
            <w:tcBorders>
              <w:top w:val="single" w:sz="8" w:space="0" w:color="auto"/>
              <w:left w:val="single" w:sz="8" w:space="0" w:color="auto"/>
              <w:bottom w:val="single" w:sz="8" w:space="0" w:color="auto"/>
              <w:right w:val="single" w:sz="8" w:space="0" w:color="auto"/>
            </w:tcBorders>
            <w:shd w:val="clear" w:color="000000" w:fill="D9D9D9" w:themeFill="background1" w:themeFillShade="D9"/>
            <w:vAlign w:val="center"/>
          </w:tcPr>
          <w:p w14:paraId="79F6B678"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მაცხოვრებელი დან-მდე</w:t>
            </w:r>
          </w:p>
          <w:p w14:paraId="08C308F1"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p>
          <w:p w14:paraId="3D3AB608"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p>
        </w:tc>
        <w:tc>
          <w:tcPr>
            <w:tcW w:w="1288"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10661864"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დასახლების რაოდენობა</w:t>
            </w:r>
          </w:p>
        </w:tc>
        <w:tc>
          <w:tcPr>
            <w:tcW w:w="1476"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37C272BF" w14:textId="77777777"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დასახლება 3 ან მეტი FttX პროვაიდერით</w:t>
            </w:r>
          </w:p>
        </w:tc>
        <w:tc>
          <w:tcPr>
            <w:tcW w:w="1172"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39B8C8A0" w14:textId="67755BEE"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დასახლება F</w:t>
            </w:r>
            <w:proofErr w:type="spellStart"/>
            <w:r w:rsidR="00E3720B">
              <w:rPr>
                <w:rFonts w:ascii="Sylfaen" w:eastAsia="Times New Roman" w:hAnsi="Sylfaen" w:cstheme="minorHAnsi"/>
                <w:b/>
                <w:bCs/>
                <w:color w:val="000000"/>
                <w:sz w:val="20"/>
                <w:szCs w:val="20"/>
                <w:lang w:val="en-US" w:eastAsia="sl-SI"/>
              </w:rPr>
              <w:t>TTx</w:t>
            </w:r>
            <w:proofErr w:type="spellEnd"/>
            <w:r w:rsidRPr="00F0204A">
              <w:rPr>
                <w:rFonts w:ascii="Sylfaen" w:eastAsia="Times New Roman" w:hAnsi="Sylfaen" w:cstheme="minorHAnsi"/>
                <w:b/>
                <w:bCs/>
                <w:color w:val="000000"/>
                <w:sz w:val="20"/>
                <w:szCs w:val="20"/>
                <w:lang w:val="ka-GE" w:eastAsia="sl-SI"/>
              </w:rPr>
              <w:t xml:space="preserve"> -ს გარეშე</w:t>
            </w:r>
          </w:p>
        </w:tc>
        <w:tc>
          <w:tcPr>
            <w:tcW w:w="2232"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00F587A8" w14:textId="35CF46CB" w:rsidR="00CF49BF" w:rsidRPr="00F0204A" w:rsidRDefault="00CF49B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hAnsi="Sylfaen" w:cstheme="minorHAnsi"/>
                <w:b/>
                <w:bCs/>
                <w:color w:val="000000"/>
                <w:sz w:val="20"/>
                <w:szCs w:val="20"/>
                <w:lang w:val="ka-GE"/>
              </w:rPr>
              <w:t xml:space="preserve">ჩართული </w:t>
            </w:r>
            <w:r w:rsidR="00C3620F" w:rsidRPr="00F0204A">
              <w:rPr>
                <w:rFonts w:ascii="Sylfaen" w:hAnsi="Sylfaen" w:cstheme="minorHAnsi"/>
                <w:b/>
                <w:bCs/>
                <w:color w:val="000000"/>
                <w:sz w:val="20"/>
                <w:szCs w:val="20"/>
                <w:lang w:val="ka-GE"/>
              </w:rPr>
              <w:t>შინამურნეობები</w:t>
            </w:r>
          </w:p>
        </w:tc>
      </w:tr>
      <w:tr w:rsidR="00CF49BF" w:rsidRPr="00F0204A" w14:paraId="1CCDD606" w14:textId="77777777" w:rsidTr="00921760">
        <w:trPr>
          <w:trHeight w:val="315"/>
        </w:trPr>
        <w:tc>
          <w:tcPr>
            <w:tcW w:w="1512" w:type="dxa"/>
            <w:tcBorders>
              <w:top w:val="single" w:sz="8" w:space="0" w:color="auto"/>
              <w:left w:val="single" w:sz="8" w:space="0" w:color="auto"/>
              <w:bottom w:val="single" w:sz="8" w:space="0" w:color="auto"/>
            </w:tcBorders>
            <w:shd w:val="clear" w:color="auto" w:fill="auto"/>
            <w:vAlign w:val="bottom"/>
            <w:hideMark/>
          </w:tcPr>
          <w:p w14:paraId="5649C3C0"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1,000,000</w:t>
            </w:r>
          </w:p>
        </w:tc>
        <w:tc>
          <w:tcPr>
            <w:tcW w:w="229" w:type="dxa"/>
            <w:tcBorders>
              <w:top w:val="single" w:sz="8" w:space="0" w:color="auto"/>
              <w:bottom w:val="single" w:sz="8" w:space="0" w:color="auto"/>
            </w:tcBorders>
            <w:shd w:val="clear" w:color="auto" w:fill="auto"/>
            <w:vAlign w:val="bottom"/>
            <w:hideMark/>
          </w:tcPr>
          <w:p w14:paraId="66E78A85"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 </w:t>
            </w:r>
          </w:p>
        </w:tc>
        <w:tc>
          <w:tcPr>
            <w:tcW w:w="1295" w:type="dxa"/>
            <w:tcBorders>
              <w:top w:val="single" w:sz="8" w:space="0" w:color="auto"/>
              <w:bottom w:val="single" w:sz="8" w:space="0" w:color="auto"/>
              <w:right w:val="single" w:sz="8" w:space="0" w:color="auto"/>
            </w:tcBorders>
            <w:shd w:val="clear" w:color="auto" w:fill="auto"/>
            <w:vAlign w:val="bottom"/>
            <w:hideMark/>
          </w:tcPr>
          <w:p w14:paraId="5BB9EE20"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 </w:t>
            </w:r>
          </w:p>
        </w:tc>
        <w:tc>
          <w:tcPr>
            <w:tcW w:w="1288" w:type="dxa"/>
            <w:tcBorders>
              <w:top w:val="nil"/>
              <w:left w:val="nil"/>
              <w:bottom w:val="single" w:sz="8" w:space="0" w:color="auto"/>
              <w:right w:val="single" w:sz="8" w:space="0" w:color="auto"/>
            </w:tcBorders>
            <w:shd w:val="clear" w:color="auto" w:fill="auto"/>
            <w:vAlign w:val="center"/>
            <w:hideMark/>
          </w:tcPr>
          <w:p w14:paraId="06F12B5A"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w:t>
            </w:r>
          </w:p>
        </w:tc>
        <w:tc>
          <w:tcPr>
            <w:tcW w:w="1476" w:type="dxa"/>
            <w:tcBorders>
              <w:top w:val="nil"/>
              <w:left w:val="nil"/>
              <w:bottom w:val="single" w:sz="8" w:space="0" w:color="auto"/>
              <w:right w:val="single" w:sz="8" w:space="0" w:color="auto"/>
            </w:tcBorders>
            <w:shd w:val="clear" w:color="auto" w:fill="auto"/>
            <w:vAlign w:val="center"/>
            <w:hideMark/>
          </w:tcPr>
          <w:p w14:paraId="6D18DA7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w:t>
            </w:r>
          </w:p>
        </w:tc>
        <w:tc>
          <w:tcPr>
            <w:tcW w:w="1172" w:type="dxa"/>
            <w:tcBorders>
              <w:top w:val="nil"/>
              <w:left w:val="nil"/>
              <w:bottom w:val="single" w:sz="8" w:space="0" w:color="auto"/>
              <w:right w:val="single" w:sz="8" w:space="0" w:color="auto"/>
            </w:tcBorders>
            <w:shd w:val="clear" w:color="auto" w:fill="auto"/>
            <w:vAlign w:val="center"/>
            <w:hideMark/>
          </w:tcPr>
          <w:p w14:paraId="6D82A920"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w:t>
            </w:r>
          </w:p>
        </w:tc>
        <w:tc>
          <w:tcPr>
            <w:tcW w:w="2232" w:type="dxa"/>
            <w:tcBorders>
              <w:top w:val="nil"/>
              <w:left w:val="nil"/>
              <w:bottom w:val="single" w:sz="8" w:space="0" w:color="auto"/>
              <w:right w:val="single" w:sz="8" w:space="0" w:color="auto"/>
            </w:tcBorders>
            <w:shd w:val="clear" w:color="auto" w:fill="auto"/>
            <w:vAlign w:val="center"/>
            <w:hideMark/>
          </w:tcPr>
          <w:p w14:paraId="489F27F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0.9</w:t>
            </w:r>
          </w:p>
        </w:tc>
      </w:tr>
      <w:tr w:rsidR="00CF49BF" w:rsidRPr="00F0204A" w14:paraId="260291C3" w14:textId="77777777" w:rsidTr="00921760">
        <w:trPr>
          <w:trHeight w:val="315"/>
        </w:trPr>
        <w:tc>
          <w:tcPr>
            <w:tcW w:w="1512" w:type="dxa"/>
            <w:tcBorders>
              <w:top w:val="single" w:sz="8" w:space="0" w:color="auto"/>
              <w:left w:val="single" w:sz="8" w:space="0" w:color="auto"/>
              <w:bottom w:val="single" w:sz="8" w:space="0" w:color="auto"/>
            </w:tcBorders>
            <w:shd w:val="clear" w:color="auto" w:fill="auto"/>
            <w:vAlign w:val="bottom"/>
            <w:hideMark/>
          </w:tcPr>
          <w:p w14:paraId="1F98781A"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100,000</w:t>
            </w:r>
          </w:p>
        </w:tc>
        <w:tc>
          <w:tcPr>
            <w:tcW w:w="229" w:type="dxa"/>
            <w:tcBorders>
              <w:top w:val="single" w:sz="8" w:space="0" w:color="auto"/>
              <w:bottom w:val="single" w:sz="8" w:space="0" w:color="auto"/>
            </w:tcBorders>
            <w:shd w:val="clear" w:color="auto" w:fill="auto"/>
            <w:vAlign w:val="bottom"/>
            <w:hideMark/>
          </w:tcPr>
          <w:p w14:paraId="374441B5"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w:t>
            </w:r>
          </w:p>
        </w:tc>
        <w:tc>
          <w:tcPr>
            <w:tcW w:w="1295" w:type="dxa"/>
            <w:tcBorders>
              <w:top w:val="single" w:sz="8" w:space="0" w:color="auto"/>
              <w:bottom w:val="single" w:sz="8" w:space="0" w:color="auto"/>
              <w:right w:val="single" w:sz="8" w:space="0" w:color="auto"/>
            </w:tcBorders>
            <w:shd w:val="clear" w:color="auto" w:fill="auto"/>
            <w:vAlign w:val="bottom"/>
            <w:hideMark/>
          </w:tcPr>
          <w:p w14:paraId="50998270"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200,000</w:t>
            </w:r>
          </w:p>
        </w:tc>
        <w:tc>
          <w:tcPr>
            <w:tcW w:w="1288" w:type="dxa"/>
            <w:tcBorders>
              <w:top w:val="nil"/>
              <w:left w:val="nil"/>
              <w:bottom w:val="single" w:sz="8" w:space="0" w:color="auto"/>
              <w:right w:val="single" w:sz="8" w:space="0" w:color="auto"/>
            </w:tcBorders>
            <w:shd w:val="clear" w:color="auto" w:fill="auto"/>
            <w:vAlign w:val="center"/>
            <w:hideMark/>
          </w:tcPr>
          <w:p w14:paraId="2C2DD9A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w:t>
            </w:r>
          </w:p>
        </w:tc>
        <w:tc>
          <w:tcPr>
            <w:tcW w:w="1476" w:type="dxa"/>
            <w:tcBorders>
              <w:top w:val="nil"/>
              <w:left w:val="nil"/>
              <w:bottom w:val="single" w:sz="8" w:space="0" w:color="auto"/>
              <w:right w:val="single" w:sz="8" w:space="0" w:color="auto"/>
            </w:tcBorders>
            <w:shd w:val="clear" w:color="auto" w:fill="auto"/>
            <w:vAlign w:val="center"/>
            <w:hideMark/>
          </w:tcPr>
          <w:p w14:paraId="7604BDA0"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w:t>
            </w:r>
          </w:p>
        </w:tc>
        <w:tc>
          <w:tcPr>
            <w:tcW w:w="1172" w:type="dxa"/>
            <w:tcBorders>
              <w:top w:val="nil"/>
              <w:left w:val="nil"/>
              <w:bottom w:val="single" w:sz="8" w:space="0" w:color="auto"/>
              <w:right w:val="single" w:sz="8" w:space="0" w:color="auto"/>
            </w:tcBorders>
            <w:shd w:val="clear" w:color="auto" w:fill="auto"/>
            <w:vAlign w:val="center"/>
            <w:hideMark/>
          </w:tcPr>
          <w:p w14:paraId="2EEBA607"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w:t>
            </w:r>
          </w:p>
        </w:tc>
        <w:tc>
          <w:tcPr>
            <w:tcW w:w="2232" w:type="dxa"/>
            <w:tcBorders>
              <w:top w:val="nil"/>
              <w:left w:val="nil"/>
              <w:bottom w:val="single" w:sz="8" w:space="0" w:color="auto"/>
              <w:right w:val="single" w:sz="8" w:space="0" w:color="auto"/>
            </w:tcBorders>
            <w:shd w:val="clear" w:color="auto" w:fill="auto"/>
            <w:vAlign w:val="center"/>
            <w:hideMark/>
          </w:tcPr>
          <w:p w14:paraId="214D1A9C" w14:textId="439CDE2F" w:rsidR="00CF49BF" w:rsidRPr="00F0204A" w:rsidRDefault="00B222DE" w:rsidP="00A70B78">
            <w:pPr>
              <w:spacing w:after="0" w:line="240" w:lineRule="auto"/>
              <w:jc w:val="right"/>
              <w:rPr>
                <w:rFonts w:ascii="Sylfaen" w:eastAsia="Times New Roman" w:hAnsi="Sylfaen" w:cstheme="minorHAnsi"/>
                <w:color w:val="000000"/>
                <w:sz w:val="20"/>
                <w:szCs w:val="20"/>
                <w:lang w:val="ka-GE" w:eastAsia="sl-SI"/>
              </w:rPr>
            </w:pPr>
            <w:proofErr w:type="spellStart"/>
            <w:r w:rsidRPr="00F0204A">
              <w:rPr>
                <w:rFonts w:ascii="Sylfaen" w:hAnsi="Sylfaen" w:cstheme="minorHAnsi"/>
                <w:color w:val="000000"/>
                <w:sz w:val="20"/>
                <w:szCs w:val="20"/>
                <w:lang w:val="en-US"/>
              </w:rPr>
              <w:t>იხ.შენიშვნა</w:t>
            </w:r>
            <w:proofErr w:type="spellEnd"/>
          </w:p>
        </w:tc>
      </w:tr>
      <w:tr w:rsidR="00CF49BF" w:rsidRPr="00F0204A" w14:paraId="7446550F" w14:textId="77777777" w:rsidTr="00921760">
        <w:trPr>
          <w:trHeight w:val="315"/>
        </w:trPr>
        <w:tc>
          <w:tcPr>
            <w:tcW w:w="1512" w:type="dxa"/>
            <w:tcBorders>
              <w:top w:val="single" w:sz="8" w:space="0" w:color="auto"/>
              <w:left w:val="single" w:sz="8" w:space="0" w:color="auto"/>
              <w:bottom w:val="single" w:sz="8" w:space="0" w:color="auto"/>
            </w:tcBorders>
            <w:shd w:val="clear" w:color="auto" w:fill="auto"/>
            <w:vAlign w:val="bottom"/>
            <w:hideMark/>
          </w:tcPr>
          <w:p w14:paraId="4B9EBD6E"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50,000</w:t>
            </w:r>
          </w:p>
        </w:tc>
        <w:tc>
          <w:tcPr>
            <w:tcW w:w="229" w:type="dxa"/>
            <w:tcBorders>
              <w:top w:val="single" w:sz="8" w:space="0" w:color="auto"/>
              <w:bottom w:val="single" w:sz="8" w:space="0" w:color="auto"/>
            </w:tcBorders>
            <w:shd w:val="clear" w:color="auto" w:fill="auto"/>
            <w:vAlign w:val="bottom"/>
            <w:hideMark/>
          </w:tcPr>
          <w:p w14:paraId="23D60BC4"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w:t>
            </w:r>
          </w:p>
        </w:tc>
        <w:tc>
          <w:tcPr>
            <w:tcW w:w="1295" w:type="dxa"/>
            <w:tcBorders>
              <w:top w:val="single" w:sz="8" w:space="0" w:color="auto"/>
              <w:bottom w:val="single" w:sz="8" w:space="0" w:color="auto"/>
              <w:right w:val="single" w:sz="8" w:space="0" w:color="auto"/>
            </w:tcBorders>
            <w:shd w:val="clear" w:color="auto" w:fill="auto"/>
            <w:vAlign w:val="bottom"/>
            <w:hideMark/>
          </w:tcPr>
          <w:p w14:paraId="658E19C5"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100,000</w:t>
            </w:r>
          </w:p>
        </w:tc>
        <w:tc>
          <w:tcPr>
            <w:tcW w:w="1288" w:type="dxa"/>
            <w:tcBorders>
              <w:top w:val="nil"/>
              <w:left w:val="nil"/>
              <w:bottom w:val="single" w:sz="8" w:space="0" w:color="auto"/>
              <w:right w:val="single" w:sz="8" w:space="0" w:color="auto"/>
            </w:tcBorders>
            <w:shd w:val="clear" w:color="auto" w:fill="auto"/>
            <w:vAlign w:val="center"/>
            <w:hideMark/>
          </w:tcPr>
          <w:p w14:paraId="177F83EB"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w:t>
            </w:r>
          </w:p>
        </w:tc>
        <w:tc>
          <w:tcPr>
            <w:tcW w:w="1476" w:type="dxa"/>
            <w:tcBorders>
              <w:top w:val="nil"/>
              <w:left w:val="nil"/>
              <w:bottom w:val="single" w:sz="8" w:space="0" w:color="auto"/>
              <w:right w:val="single" w:sz="8" w:space="0" w:color="auto"/>
            </w:tcBorders>
            <w:shd w:val="clear" w:color="auto" w:fill="auto"/>
            <w:vAlign w:val="center"/>
            <w:hideMark/>
          </w:tcPr>
          <w:p w14:paraId="11F490B0" w14:textId="47F8E42C" w:rsidR="00CF49BF" w:rsidRPr="00F0204A" w:rsidRDefault="00B222DE"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w:t>
            </w:r>
            <w:r w:rsidR="00CF49BF" w:rsidRPr="00F0204A">
              <w:rPr>
                <w:rFonts w:ascii="Sylfaen" w:eastAsia="Times New Roman" w:hAnsi="Sylfaen" w:cstheme="minorHAnsi"/>
                <w:color w:val="000000"/>
                <w:sz w:val="20"/>
                <w:szCs w:val="20"/>
                <w:lang w:val="ka-GE" w:eastAsia="sl-SI"/>
              </w:rPr>
              <w:t> </w:t>
            </w:r>
          </w:p>
        </w:tc>
        <w:tc>
          <w:tcPr>
            <w:tcW w:w="1172" w:type="dxa"/>
            <w:tcBorders>
              <w:top w:val="nil"/>
              <w:left w:val="nil"/>
              <w:bottom w:val="single" w:sz="8" w:space="0" w:color="auto"/>
              <w:right w:val="single" w:sz="8" w:space="0" w:color="auto"/>
            </w:tcBorders>
            <w:shd w:val="clear" w:color="auto" w:fill="auto"/>
            <w:vAlign w:val="center"/>
            <w:hideMark/>
          </w:tcPr>
          <w:p w14:paraId="6E5F59E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 </w:t>
            </w:r>
          </w:p>
        </w:tc>
        <w:tc>
          <w:tcPr>
            <w:tcW w:w="2232" w:type="dxa"/>
            <w:tcBorders>
              <w:top w:val="nil"/>
              <w:left w:val="nil"/>
              <w:bottom w:val="single" w:sz="8" w:space="0" w:color="auto"/>
              <w:right w:val="single" w:sz="8" w:space="0" w:color="auto"/>
            </w:tcBorders>
            <w:shd w:val="clear" w:color="auto" w:fill="auto"/>
            <w:vAlign w:val="center"/>
            <w:hideMark/>
          </w:tcPr>
          <w:p w14:paraId="5B089B9A"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 </w:t>
            </w:r>
          </w:p>
        </w:tc>
      </w:tr>
      <w:tr w:rsidR="00CF49BF" w:rsidRPr="00F0204A" w14:paraId="161DEDA5" w14:textId="77777777" w:rsidTr="00921760">
        <w:trPr>
          <w:trHeight w:val="315"/>
        </w:trPr>
        <w:tc>
          <w:tcPr>
            <w:tcW w:w="1512" w:type="dxa"/>
            <w:tcBorders>
              <w:top w:val="single" w:sz="8" w:space="0" w:color="auto"/>
              <w:left w:val="single" w:sz="8" w:space="0" w:color="auto"/>
              <w:bottom w:val="single" w:sz="8" w:space="0" w:color="auto"/>
            </w:tcBorders>
            <w:shd w:val="clear" w:color="auto" w:fill="auto"/>
            <w:vAlign w:val="bottom"/>
            <w:hideMark/>
          </w:tcPr>
          <w:p w14:paraId="493A12CA"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30,000</w:t>
            </w:r>
          </w:p>
        </w:tc>
        <w:tc>
          <w:tcPr>
            <w:tcW w:w="229" w:type="dxa"/>
            <w:tcBorders>
              <w:top w:val="single" w:sz="8" w:space="0" w:color="auto"/>
              <w:bottom w:val="single" w:sz="8" w:space="0" w:color="auto"/>
            </w:tcBorders>
            <w:shd w:val="clear" w:color="auto" w:fill="auto"/>
            <w:vAlign w:val="bottom"/>
            <w:hideMark/>
          </w:tcPr>
          <w:p w14:paraId="53EFB06A"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w:t>
            </w:r>
          </w:p>
        </w:tc>
        <w:tc>
          <w:tcPr>
            <w:tcW w:w="1295" w:type="dxa"/>
            <w:tcBorders>
              <w:top w:val="single" w:sz="8" w:space="0" w:color="auto"/>
              <w:bottom w:val="single" w:sz="8" w:space="0" w:color="auto"/>
              <w:right w:val="single" w:sz="8" w:space="0" w:color="auto"/>
            </w:tcBorders>
            <w:shd w:val="clear" w:color="auto" w:fill="auto"/>
            <w:vAlign w:val="bottom"/>
            <w:hideMark/>
          </w:tcPr>
          <w:p w14:paraId="2D4FB4F7"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50,000</w:t>
            </w:r>
          </w:p>
        </w:tc>
        <w:tc>
          <w:tcPr>
            <w:tcW w:w="1288" w:type="dxa"/>
            <w:tcBorders>
              <w:top w:val="nil"/>
              <w:left w:val="nil"/>
              <w:bottom w:val="single" w:sz="8" w:space="0" w:color="auto"/>
              <w:right w:val="single" w:sz="8" w:space="0" w:color="auto"/>
            </w:tcBorders>
            <w:shd w:val="clear" w:color="auto" w:fill="auto"/>
            <w:vAlign w:val="center"/>
            <w:hideMark/>
          </w:tcPr>
          <w:p w14:paraId="65DE3521"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w:t>
            </w:r>
          </w:p>
        </w:tc>
        <w:tc>
          <w:tcPr>
            <w:tcW w:w="1476" w:type="dxa"/>
            <w:tcBorders>
              <w:top w:val="nil"/>
              <w:left w:val="nil"/>
              <w:bottom w:val="single" w:sz="8" w:space="0" w:color="auto"/>
              <w:right w:val="single" w:sz="8" w:space="0" w:color="auto"/>
            </w:tcBorders>
            <w:shd w:val="clear" w:color="auto" w:fill="auto"/>
            <w:vAlign w:val="center"/>
            <w:hideMark/>
          </w:tcPr>
          <w:p w14:paraId="18A9252F"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w:t>
            </w:r>
          </w:p>
        </w:tc>
        <w:tc>
          <w:tcPr>
            <w:tcW w:w="1172" w:type="dxa"/>
            <w:tcBorders>
              <w:top w:val="nil"/>
              <w:left w:val="nil"/>
              <w:bottom w:val="single" w:sz="8" w:space="0" w:color="auto"/>
              <w:right w:val="single" w:sz="8" w:space="0" w:color="auto"/>
            </w:tcBorders>
            <w:shd w:val="clear" w:color="auto" w:fill="auto"/>
            <w:vAlign w:val="center"/>
            <w:hideMark/>
          </w:tcPr>
          <w:p w14:paraId="2C0428A8"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w:t>
            </w:r>
          </w:p>
        </w:tc>
        <w:tc>
          <w:tcPr>
            <w:tcW w:w="2232" w:type="dxa"/>
            <w:tcBorders>
              <w:top w:val="nil"/>
              <w:left w:val="nil"/>
              <w:bottom w:val="single" w:sz="8" w:space="0" w:color="auto"/>
              <w:right w:val="single" w:sz="8" w:space="0" w:color="auto"/>
            </w:tcBorders>
            <w:shd w:val="clear" w:color="auto" w:fill="auto"/>
            <w:vAlign w:val="center"/>
            <w:hideMark/>
          </w:tcPr>
          <w:p w14:paraId="369891CB"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0.9</w:t>
            </w:r>
          </w:p>
        </w:tc>
      </w:tr>
      <w:tr w:rsidR="00CF49BF" w:rsidRPr="00F0204A" w14:paraId="53C1A641" w14:textId="77777777" w:rsidTr="00921760">
        <w:trPr>
          <w:trHeight w:val="315"/>
        </w:trPr>
        <w:tc>
          <w:tcPr>
            <w:tcW w:w="1512" w:type="dxa"/>
            <w:tcBorders>
              <w:top w:val="single" w:sz="8" w:space="0" w:color="auto"/>
              <w:left w:val="single" w:sz="8" w:space="0" w:color="auto"/>
              <w:bottom w:val="single" w:sz="8" w:space="0" w:color="auto"/>
            </w:tcBorders>
            <w:shd w:val="clear" w:color="auto" w:fill="auto"/>
            <w:vAlign w:val="bottom"/>
            <w:hideMark/>
          </w:tcPr>
          <w:p w14:paraId="15327EB4"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10,000</w:t>
            </w:r>
          </w:p>
        </w:tc>
        <w:tc>
          <w:tcPr>
            <w:tcW w:w="229" w:type="dxa"/>
            <w:tcBorders>
              <w:top w:val="single" w:sz="8" w:space="0" w:color="auto"/>
              <w:bottom w:val="single" w:sz="8" w:space="0" w:color="auto"/>
            </w:tcBorders>
            <w:shd w:val="clear" w:color="auto" w:fill="auto"/>
            <w:vAlign w:val="bottom"/>
            <w:hideMark/>
          </w:tcPr>
          <w:p w14:paraId="4D3375DD"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w:t>
            </w:r>
          </w:p>
        </w:tc>
        <w:tc>
          <w:tcPr>
            <w:tcW w:w="1295" w:type="dxa"/>
            <w:tcBorders>
              <w:top w:val="single" w:sz="8" w:space="0" w:color="auto"/>
              <w:bottom w:val="single" w:sz="8" w:space="0" w:color="auto"/>
              <w:right w:val="single" w:sz="8" w:space="0" w:color="auto"/>
            </w:tcBorders>
            <w:shd w:val="clear" w:color="auto" w:fill="auto"/>
            <w:vAlign w:val="bottom"/>
            <w:hideMark/>
          </w:tcPr>
          <w:p w14:paraId="4A3D7B26"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30,000</w:t>
            </w:r>
          </w:p>
        </w:tc>
        <w:tc>
          <w:tcPr>
            <w:tcW w:w="1288" w:type="dxa"/>
            <w:tcBorders>
              <w:top w:val="nil"/>
              <w:left w:val="nil"/>
              <w:bottom w:val="single" w:sz="8" w:space="0" w:color="auto"/>
              <w:right w:val="single" w:sz="8" w:space="0" w:color="auto"/>
            </w:tcBorders>
            <w:shd w:val="clear" w:color="auto" w:fill="auto"/>
            <w:vAlign w:val="center"/>
            <w:hideMark/>
          </w:tcPr>
          <w:p w14:paraId="33AA2ECE"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15</w:t>
            </w:r>
          </w:p>
        </w:tc>
        <w:tc>
          <w:tcPr>
            <w:tcW w:w="1476" w:type="dxa"/>
            <w:tcBorders>
              <w:top w:val="nil"/>
              <w:left w:val="nil"/>
              <w:bottom w:val="single" w:sz="8" w:space="0" w:color="auto"/>
              <w:right w:val="single" w:sz="8" w:space="0" w:color="auto"/>
            </w:tcBorders>
            <w:shd w:val="clear" w:color="auto" w:fill="auto"/>
            <w:vAlign w:val="center"/>
            <w:hideMark/>
          </w:tcPr>
          <w:p w14:paraId="22D2720D"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13</w:t>
            </w:r>
          </w:p>
        </w:tc>
        <w:tc>
          <w:tcPr>
            <w:tcW w:w="1172" w:type="dxa"/>
            <w:tcBorders>
              <w:top w:val="nil"/>
              <w:left w:val="nil"/>
              <w:bottom w:val="single" w:sz="8" w:space="0" w:color="auto"/>
              <w:right w:val="single" w:sz="8" w:space="0" w:color="auto"/>
            </w:tcBorders>
            <w:shd w:val="clear" w:color="auto" w:fill="auto"/>
            <w:vAlign w:val="center"/>
            <w:hideMark/>
          </w:tcPr>
          <w:p w14:paraId="7E6E0EB2"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w:t>
            </w:r>
          </w:p>
        </w:tc>
        <w:tc>
          <w:tcPr>
            <w:tcW w:w="2232" w:type="dxa"/>
            <w:tcBorders>
              <w:top w:val="nil"/>
              <w:left w:val="nil"/>
              <w:bottom w:val="single" w:sz="8" w:space="0" w:color="auto"/>
              <w:right w:val="single" w:sz="8" w:space="0" w:color="auto"/>
            </w:tcBorders>
            <w:shd w:val="clear" w:color="auto" w:fill="auto"/>
            <w:vAlign w:val="center"/>
            <w:hideMark/>
          </w:tcPr>
          <w:p w14:paraId="5F36C8C9"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0.9</w:t>
            </w:r>
          </w:p>
        </w:tc>
      </w:tr>
      <w:tr w:rsidR="00CF49BF" w:rsidRPr="00F0204A" w14:paraId="41B40402" w14:textId="77777777" w:rsidTr="00921760">
        <w:trPr>
          <w:trHeight w:val="315"/>
        </w:trPr>
        <w:tc>
          <w:tcPr>
            <w:tcW w:w="1512" w:type="dxa"/>
            <w:tcBorders>
              <w:top w:val="single" w:sz="8" w:space="0" w:color="auto"/>
              <w:left w:val="single" w:sz="8" w:space="0" w:color="auto"/>
              <w:bottom w:val="single" w:sz="8" w:space="0" w:color="auto"/>
            </w:tcBorders>
            <w:shd w:val="clear" w:color="auto" w:fill="auto"/>
            <w:vAlign w:val="bottom"/>
            <w:hideMark/>
          </w:tcPr>
          <w:p w14:paraId="4713E048"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5,000</w:t>
            </w:r>
          </w:p>
        </w:tc>
        <w:tc>
          <w:tcPr>
            <w:tcW w:w="229" w:type="dxa"/>
            <w:tcBorders>
              <w:top w:val="single" w:sz="8" w:space="0" w:color="auto"/>
              <w:bottom w:val="single" w:sz="8" w:space="0" w:color="auto"/>
            </w:tcBorders>
            <w:shd w:val="clear" w:color="auto" w:fill="auto"/>
            <w:vAlign w:val="bottom"/>
            <w:hideMark/>
          </w:tcPr>
          <w:p w14:paraId="60900DBC"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w:t>
            </w:r>
          </w:p>
        </w:tc>
        <w:tc>
          <w:tcPr>
            <w:tcW w:w="1295" w:type="dxa"/>
            <w:tcBorders>
              <w:top w:val="single" w:sz="8" w:space="0" w:color="auto"/>
              <w:bottom w:val="single" w:sz="8" w:space="0" w:color="auto"/>
              <w:right w:val="single" w:sz="8" w:space="0" w:color="auto"/>
            </w:tcBorders>
            <w:shd w:val="clear" w:color="auto" w:fill="auto"/>
            <w:vAlign w:val="bottom"/>
            <w:hideMark/>
          </w:tcPr>
          <w:p w14:paraId="116BCE80"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10,000</w:t>
            </w:r>
          </w:p>
        </w:tc>
        <w:tc>
          <w:tcPr>
            <w:tcW w:w="1288" w:type="dxa"/>
            <w:tcBorders>
              <w:top w:val="nil"/>
              <w:left w:val="nil"/>
              <w:bottom w:val="single" w:sz="8" w:space="0" w:color="auto"/>
              <w:right w:val="single" w:sz="8" w:space="0" w:color="auto"/>
            </w:tcBorders>
            <w:shd w:val="clear" w:color="auto" w:fill="auto"/>
            <w:vAlign w:val="center"/>
            <w:hideMark/>
          </w:tcPr>
          <w:p w14:paraId="6FDDB8DF"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30</w:t>
            </w:r>
          </w:p>
        </w:tc>
        <w:tc>
          <w:tcPr>
            <w:tcW w:w="1476" w:type="dxa"/>
            <w:tcBorders>
              <w:top w:val="nil"/>
              <w:left w:val="nil"/>
              <w:bottom w:val="single" w:sz="8" w:space="0" w:color="auto"/>
              <w:right w:val="single" w:sz="8" w:space="0" w:color="auto"/>
            </w:tcBorders>
            <w:shd w:val="clear" w:color="auto" w:fill="auto"/>
            <w:vAlign w:val="center"/>
            <w:hideMark/>
          </w:tcPr>
          <w:p w14:paraId="280A41F1"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w:t>
            </w:r>
          </w:p>
        </w:tc>
        <w:tc>
          <w:tcPr>
            <w:tcW w:w="1172" w:type="dxa"/>
            <w:tcBorders>
              <w:top w:val="nil"/>
              <w:left w:val="nil"/>
              <w:bottom w:val="single" w:sz="8" w:space="0" w:color="auto"/>
              <w:right w:val="single" w:sz="8" w:space="0" w:color="auto"/>
            </w:tcBorders>
            <w:shd w:val="clear" w:color="auto" w:fill="auto"/>
            <w:vAlign w:val="center"/>
            <w:hideMark/>
          </w:tcPr>
          <w:p w14:paraId="2C908901"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0</w:t>
            </w:r>
          </w:p>
        </w:tc>
        <w:tc>
          <w:tcPr>
            <w:tcW w:w="2232" w:type="dxa"/>
            <w:tcBorders>
              <w:top w:val="nil"/>
              <w:left w:val="nil"/>
              <w:bottom w:val="single" w:sz="8" w:space="0" w:color="auto"/>
              <w:right w:val="single" w:sz="8" w:space="0" w:color="auto"/>
            </w:tcBorders>
            <w:shd w:val="clear" w:color="auto" w:fill="auto"/>
            <w:vAlign w:val="center"/>
            <w:hideMark/>
          </w:tcPr>
          <w:p w14:paraId="3FE4A5A8"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0.6</w:t>
            </w:r>
          </w:p>
        </w:tc>
      </w:tr>
      <w:tr w:rsidR="00CF49BF" w:rsidRPr="00F0204A" w14:paraId="31AE3AEB" w14:textId="77777777" w:rsidTr="00921760">
        <w:trPr>
          <w:trHeight w:val="315"/>
        </w:trPr>
        <w:tc>
          <w:tcPr>
            <w:tcW w:w="1512" w:type="dxa"/>
            <w:tcBorders>
              <w:top w:val="single" w:sz="8" w:space="0" w:color="auto"/>
              <w:left w:val="single" w:sz="8" w:space="0" w:color="auto"/>
              <w:bottom w:val="single" w:sz="8" w:space="0" w:color="auto"/>
            </w:tcBorders>
            <w:shd w:val="clear" w:color="auto" w:fill="auto"/>
            <w:vAlign w:val="bottom"/>
            <w:hideMark/>
          </w:tcPr>
          <w:p w14:paraId="320AA2BC"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2,000</w:t>
            </w:r>
          </w:p>
        </w:tc>
        <w:tc>
          <w:tcPr>
            <w:tcW w:w="229" w:type="dxa"/>
            <w:tcBorders>
              <w:top w:val="single" w:sz="8" w:space="0" w:color="auto"/>
              <w:bottom w:val="single" w:sz="8" w:space="0" w:color="auto"/>
            </w:tcBorders>
            <w:shd w:val="clear" w:color="auto" w:fill="auto"/>
            <w:vAlign w:val="bottom"/>
            <w:hideMark/>
          </w:tcPr>
          <w:p w14:paraId="5D11D040"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w:t>
            </w:r>
          </w:p>
        </w:tc>
        <w:tc>
          <w:tcPr>
            <w:tcW w:w="1295" w:type="dxa"/>
            <w:tcBorders>
              <w:top w:val="single" w:sz="8" w:space="0" w:color="auto"/>
              <w:bottom w:val="single" w:sz="8" w:space="0" w:color="auto"/>
              <w:right w:val="single" w:sz="8" w:space="0" w:color="auto"/>
            </w:tcBorders>
            <w:shd w:val="clear" w:color="auto" w:fill="auto"/>
            <w:vAlign w:val="bottom"/>
            <w:hideMark/>
          </w:tcPr>
          <w:p w14:paraId="0F6F0BCF"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5,000</w:t>
            </w:r>
          </w:p>
        </w:tc>
        <w:tc>
          <w:tcPr>
            <w:tcW w:w="1288" w:type="dxa"/>
            <w:tcBorders>
              <w:top w:val="nil"/>
              <w:left w:val="nil"/>
              <w:bottom w:val="single" w:sz="8" w:space="0" w:color="auto"/>
              <w:right w:val="single" w:sz="8" w:space="0" w:color="auto"/>
            </w:tcBorders>
            <w:shd w:val="clear" w:color="auto" w:fill="auto"/>
            <w:vAlign w:val="center"/>
            <w:hideMark/>
          </w:tcPr>
          <w:p w14:paraId="3224AE89"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143</w:t>
            </w:r>
          </w:p>
        </w:tc>
        <w:tc>
          <w:tcPr>
            <w:tcW w:w="1476" w:type="dxa"/>
            <w:tcBorders>
              <w:top w:val="nil"/>
              <w:left w:val="nil"/>
              <w:bottom w:val="single" w:sz="8" w:space="0" w:color="auto"/>
              <w:right w:val="single" w:sz="8" w:space="0" w:color="auto"/>
            </w:tcBorders>
            <w:shd w:val="clear" w:color="auto" w:fill="auto"/>
            <w:vAlign w:val="center"/>
            <w:hideMark/>
          </w:tcPr>
          <w:p w14:paraId="4448894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8</w:t>
            </w:r>
          </w:p>
        </w:tc>
        <w:tc>
          <w:tcPr>
            <w:tcW w:w="1172" w:type="dxa"/>
            <w:tcBorders>
              <w:top w:val="nil"/>
              <w:left w:val="nil"/>
              <w:bottom w:val="single" w:sz="8" w:space="0" w:color="auto"/>
              <w:right w:val="single" w:sz="8" w:space="0" w:color="auto"/>
            </w:tcBorders>
            <w:shd w:val="clear" w:color="auto" w:fill="auto"/>
            <w:vAlign w:val="center"/>
            <w:hideMark/>
          </w:tcPr>
          <w:p w14:paraId="2DC8060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13</w:t>
            </w:r>
          </w:p>
        </w:tc>
        <w:tc>
          <w:tcPr>
            <w:tcW w:w="2232" w:type="dxa"/>
            <w:tcBorders>
              <w:top w:val="nil"/>
              <w:left w:val="nil"/>
              <w:bottom w:val="single" w:sz="8" w:space="0" w:color="auto"/>
              <w:right w:val="single" w:sz="8" w:space="0" w:color="auto"/>
            </w:tcBorders>
            <w:shd w:val="clear" w:color="auto" w:fill="auto"/>
            <w:vAlign w:val="center"/>
            <w:hideMark/>
          </w:tcPr>
          <w:p w14:paraId="6D9CC13D"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0.5</w:t>
            </w:r>
          </w:p>
        </w:tc>
      </w:tr>
      <w:tr w:rsidR="00CF49BF" w:rsidRPr="00F0204A" w14:paraId="529072A1" w14:textId="77777777" w:rsidTr="00921760">
        <w:trPr>
          <w:trHeight w:val="315"/>
        </w:trPr>
        <w:tc>
          <w:tcPr>
            <w:tcW w:w="1512" w:type="dxa"/>
            <w:tcBorders>
              <w:top w:val="single" w:sz="8" w:space="0" w:color="auto"/>
              <w:left w:val="single" w:sz="8" w:space="0" w:color="auto"/>
              <w:bottom w:val="single" w:sz="8" w:space="0" w:color="auto"/>
            </w:tcBorders>
            <w:shd w:val="clear" w:color="auto" w:fill="auto"/>
            <w:vAlign w:val="bottom"/>
            <w:hideMark/>
          </w:tcPr>
          <w:p w14:paraId="041729A8"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1,000</w:t>
            </w:r>
          </w:p>
        </w:tc>
        <w:tc>
          <w:tcPr>
            <w:tcW w:w="229" w:type="dxa"/>
            <w:tcBorders>
              <w:top w:val="single" w:sz="8" w:space="0" w:color="auto"/>
              <w:bottom w:val="single" w:sz="8" w:space="0" w:color="auto"/>
            </w:tcBorders>
            <w:shd w:val="clear" w:color="auto" w:fill="auto"/>
            <w:vAlign w:val="bottom"/>
            <w:hideMark/>
          </w:tcPr>
          <w:p w14:paraId="07A5D52C"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w:t>
            </w:r>
          </w:p>
        </w:tc>
        <w:tc>
          <w:tcPr>
            <w:tcW w:w="1295" w:type="dxa"/>
            <w:tcBorders>
              <w:top w:val="single" w:sz="8" w:space="0" w:color="auto"/>
              <w:bottom w:val="single" w:sz="8" w:space="0" w:color="auto"/>
              <w:right w:val="single" w:sz="8" w:space="0" w:color="auto"/>
            </w:tcBorders>
            <w:shd w:val="clear" w:color="auto" w:fill="auto"/>
            <w:vAlign w:val="bottom"/>
            <w:hideMark/>
          </w:tcPr>
          <w:p w14:paraId="7FEFA2DE"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2,000</w:t>
            </w:r>
          </w:p>
        </w:tc>
        <w:tc>
          <w:tcPr>
            <w:tcW w:w="1288" w:type="dxa"/>
            <w:tcBorders>
              <w:top w:val="nil"/>
              <w:left w:val="nil"/>
              <w:bottom w:val="single" w:sz="8" w:space="0" w:color="auto"/>
              <w:right w:val="single" w:sz="8" w:space="0" w:color="auto"/>
            </w:tcBorders>
            <w:shd w:val="clear" w:color="auto" w:fill="auto"/>
            <w:vAlign w:val="center"/>
            <w:hideMark/>
          </w:tcPr>
          <w:p w14:paraId="27480D18"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279</w:t>
            </w:r>
          </w:p>
        </w:tc>
        <w:tc>
          <w:tcPr>
            <w:tcW w:w="1476" w:type="dxa"/>
            <w:tcBorders>
              <w:top w:val="nil"/>
              <w:left w:val="nil"/>
              <w:bottom w:val="single" w:sz="8" w:space="0" w:color="auto"/>
              <w:right w:val="single" w:sz="8" w:space="0" w:color="auto"/>
            </w:tcBorders>
            <w:shd w:val="clear" w:color="auto" w:fill="auto"/>
            <w:vAlign w:val="center"/>
            <w:hideMark/>
          </w:tcPr>
          <w:p w14:paraId="122B21AC"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w:t>
            </w:r>
          </w:p>
        </w:tc>
        <w:tc>
          <w:tcPr>
            <w:tcW w:w="1172" w:type="dxa"/>
            <w:tcBorders>
              <w:top w:val="nil"/>
              <w:left w:val="nil"/>
              <w:bottom w:val="single" w:sz="8" w:space="0" w:color="auto"/>
              <w:right w:val="single" w:sz="8" w:space="0" w:color="auto"/>
            </w:tcBorders>
            <w:shd w:val="clear" w:color="auto" w:fill="auto"/>
            <w:vAlign w:val="center"/>
            <w:hideMark/>
          </w:tcPr>
          <w:p w14:paraId="1BB76FB2"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84</w:t>
            </w:r>
          </w:p>
        </w:tc>
        <w:tc>
          <w:tcPr>
            <w:tcW w:w="2232" w:type="dxa"/>
            <w:tcBorders>
              <w:top w:val="nil"/>
              <w:left w:val="nil"/>
              <w:bottom w:val="single" w:sz="8" w:space="0" w:color="auto"/>
              <w:right w:val="single" w:sz="8" w:space="0" w:color="auto"/>
            </w:tcBorders>
            <w:shd w:val="clear" w:color="auto" w:fill="auto"/>
            <w:vAlign w:val="center"/>
            <w:hideMark/>
          </w:tcPr>
          <w:p w14:paraId="6744B995"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0.4</w:t>
            </w:r>
          </w:p>
        </w:tc>
      </w:tr>
      <w:tr w:rsidR="00CF49BF" w:rsidRPr="00F0204A" w14:paraId="090AB583" w14:textId="77777777" w:rsidTr="00921760">
        <w:trPr>
          <w:trHeight w:val="315"/>
        </w:trPr>
        <w:tc>
          <w:tcPr>
            <w:tcW w:w="1512" w:type="dxa"/>
            <w:tcBorders>
              <w:top w:val="single" w:sz="8" w:space="0" w:color="auto"/>
              <w:left w:val="single" w:sz="8" w:space="0" w:color="auto"/>
              <w:bottom w:val="single" w:sz="8" w:space="0" w:color="auto"/>
            </w:tcBorders>
            <w:shd w:val="clear" w:color="auto" w:fill="auto"/>
            <w:vAlign w:val="bottom"/>
            <w:hideMark/>
          </w:tcPr>
          <w:p w14:paraId="0A8A5ABD"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w:t>
            </w:r>
          </w:p>
        </w:tc>
        <w:tc>
          <w:tcPr>
            <w:tcW w:w="229" w:type="dxa"/>
            <w:tcBorders>
              <w:top w:val="single" w:sz="8" w:space="0" w:color="auto"/>
              <w:bottom w:val="single" w:sz="8" w:space="0" w:color="auto"/>
            </w:tcBorders>
            <w:shd w:val="clear" w:color="auto" w:fill="auto"/>
            <w:vAlign w:val="bottom"/>
            <w:hideMark/>
          </w:tcPr>
          <w:p w14:paraId="78C7CCBD"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w:t>
            </w:r>
          </w:p>
        </w:tc>
        <w:tc>
          <w:tcPr>
            <w:tcW w:w="1295" w:type="dxa"/>
            <w:tcBorders>
              <w:top w:val="single" w:sz="8" w:space="0" w:color="auto"/>
              <w:bottom w:val="single" w:sz="8" w:space="0" w:color="auto"/>
              <w:right w:val="single" w:sz="8" w:space="0" w:color="auto"/>
            </w:tcBorders>
            <w:shd w:val="clear" w:color="auto" w:fill="auto"/>
            <w:vAlign w:val="bottom"/>
            <w:hideMark/>
          </w:tcPr>
          <w:p w14:paraId="240664D3" w14:textId="77777777" w:rsidR="00CF49BF" w:rsidRPr="00F0204A" w:rsidRDefault="00CF49BF" w:rsidP="00217380">
            <w:pPr>
              <w:spacing w:after="0" w:line="240" w:lineRule="auto"/>
              <w:jc w:val="center"/>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1,000</w:t>
            </w:r>
          </w:p>
        </w:tc>
        <w:tc>
          <w:tcPr>
            <w:tcW w:w="1288" w:type="dxa"/>
            <w:tcBorders>
              <w:top w:val="nil"/>
              <w:left w:val="nil"/>
              <w:bottom w:val="single" w:sz="8" w:space="0" w:color="auto"/>
              <w:right w:val="single" w:sz="8" w:space="0" w:color="auto"/>
            </w:tcBorders>
            <w:shd w:val="clear" w:color="auto" w:fill="auto"/>
            <w:vAlign w:val="center"/>
            <w:hideMark/>
          </w:tcPr>
          <w:p w14:paraId="2456B75D"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2,835</w:t>
            </w:r>
          </w:p>
        </w:tc>
        <w:tc>
          <w:tcPr>
            <w:tcW w:w="1476" w:type="dxa"/>
            <w:tcBorders>
              <w:top w:val="nil"/>
              <w:left w:val="nil"/>
              <w:bottom w:val="single" w:sz="8" w:space="0" w:color="auto"/>
              <w:right w:val="single" w:sz="8" w:space="0" w:color="auto"/>
            </w:tcBorders>
            <w:shd w:val="clear" w:color="auto" w:fill="auto"/>
            <w:vAlign w:val="center"/>
            <w:hideMark/>
          </w:tcPr>
          <w:p w14:paraId="2DC533EB"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3</w:t>
            </w:r>
          </w:p>
        </w:tc>
        <w:tc>
          <w:tcPr>
            <w:tcW w:w="1172" w:type="dxa"/>
            <w:tcBorders>
              <w:top w:val="nil"/>
              <w:left w:val="nil"/>
              <w:bottom w:val="single" w:sz="8" w:space="0" w:color="auto"/>
              <w:right w:val="single" w:sz="8" w:space="0" w:color="auto"/>
            </w:tcBorders>
            <w:shd w:val="clear" w:color="auto" w:fill="auto"/>
            <w:vAlign w:val="center"/>
            <w:hideMark/>
          </w:tcPr>
          <w:p w14:paraId="01657CA4"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2,247</w:t>
            </w:r>
          </w:p>
        </w:tc>
        <w:tc>
          <w:tcPr>
            <w:tcW w:w="2232" w:type="dxa"/>
            <w:tcBorders>
              <w:top w:val="nil"/>
              <w:left w:val="nil"/>
              <w:bottom w:val="single" w:sz="8" w:space="0" w:color="auto"/>
              <w:right w:val="single" w:sz="8" w:space="0" w:color="auto"/>
            </w:tcBorders>
            <w:shd w:val="clear" w:color="auto" w:fill="auto"/>
            <w:vAlign w:val="center"/>
            <w:hideMark/>
          </w:tcPr>
          <w:p w14:paraId="2D6B50E2" w14:textId="77777777" w:rsidR="00CF49BF" w:rsidRPr="00F0204A" w:rsidRDefault="00CF49BF" w:rsidP="00217380">
            <w:pPr>
              <w:spacing w:after="0" w:line="240" w:lineRule="auto"/>
              <w:ind w:firstLineChars="100" w:firstLine="200"/>
              <w:jc w:val="right"/>
              <w:rPr>
                <w:rFonts w:ascii="Sylfaen" w:eastAsia="Times New Roman" w:hAnsi="Sylfaen" w:cstheme="minorHAnsi"/>
                <w:color w:val="000000"/>
                <w:sz w:val="20"/>
                <w:szCs w:val="20"/>
                <w:lang w:val="ka-GE" w:eastAsia="sl-SI"/>
              </w:rPr>
            </w:pPr>
            <w:r w:rsidRPr="00F0204A">
              <w:rPr>
                <w:rFonts w:ascii="Sylfaen" w:hAnsi="Sylfaen" w:cstheme="minorHAnsi"/>
                <w:color w:val="000000"/>
                <w:sz w:val="20"/>
                <w:szCs w:val="20"/>
                <w:lang w:val="ka-GE"/>
              </w:rPr>
              <w:t>0.2</w:t>
            </w:r>
          </w:p>
        </w:tc>
      </w:tr>
      <w:tr w:rsidR="00C3620F" w:rsidRPr="00F0204A" w14:paraId="1DE49ED3" w14:textId="77777777" w:rsidTr="00921760">
        <w:trPr>
          <w:trHeight w:val="315"/>
        </w:trPr>
        <w:tc>
          <w:tcPr>
            <w:tcW w:w="1512" w:type="dxa"/>
            <w:tcBorders>
              <w:top w:val="single" w:sz="8" w:space="0" w:color="auto"/>
              <w:left w:val="single" w:sz="8" w:space="0" w:color="auto"/>
              <w:bottom w:val="single" w:sz="8" w:space="0" w:color="auto"/>
            </w:tcBorders>
            <w:shd w:val="clear" w:color="000000" w:fill="D9D9D9" w:themeFill="background1" w:themeFillShade="D9"/>
            <w:vAlign w:val="bottom"/>
            <w:hideMark/>
          </w:tcPr>
          <w:p w14:paraId="13507A9A" w14:textId="77777777" w:rsidR="00CF49BF" w:rsidRPr="00F0204A" w:rsidRDefault="00CF49BF" w:rsidP="00217380">
            <w:pPr>
              <w:spacing w:after="0" w:line="240" w:lineRule="auto"/>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 xml:space="preserve">სულ </w:t>
            </w:r>
          </w:p>
        </w:tc>
        <w:tc>
          <w:tcPr>
            <w:tcW w:w="229" w:type="dxa"/>
            <w:tcBorders>
              <w:top w:val="single" w:sz="8" w:space="0" w:color="auto"/>
              <w:bottom w:val="single" w:sz="8" w:space="0" w:color="auto"/>
            </w:tcBorders>
            <w:shd w:val="clear" w:color="000000" w:fill="D9D9D9" w:themeFill="background1" w:themeFillShade="D9"/>
            <w:vAlign w:val="bottom"/>
            <w:hideMark/>
          </w:tcPr>
          <w:p w14:paraId="117C2689" w14:textId="77777777" w:rsidR="00CF49BF" w:rsidRPr="00F0204A" w:rsidRDefault="00CF49BF" w:rsidP="00217380">
            <w:pPr>
              <w:spacing w:after="0" w:line="240" w:lineRule="auto"/>
              <w:rPr>
                <w:rFonts w:ascii="Sylfaen" w:eastAsia="Times New Roman" w:hAnsi="Sylfaen" w:cstheme="minorHAnsi"/>
                <w:color w:val="000000"/>
                <w:sz w:val="20"/>
                <w:szCs w:val="20"/>
                <w:lang w:val="ka-GE" w:eastAsia="sl-SI"/>
              </w:rPr>
            </w:pPr>
            <w:r w:rsidRPr="00F0204A">
              <w:rPr>
                <w:rFonts w:ascii="Sylfaen" w:eastAsia="Times New Roman" w:hAnsi="Sylfaen" w:cstheme="minorHAnsi"/>
                <w:b/>
                <w:bCs/>
                <w:color w:val="000000"/>
                <w:sz w:val="20"/>
                <w:szCs w:val="20"/>
                <w:lang w:val="ka-GE" w:eastAsia="sl-SI"/>
              </w:rPr>
              <w:t>/</w:t>
            </w:r>
          </w:p>
        </w:tc>
        <w:tc>
          <w:tcPr>
            <w:tcW w:w="1295" w:type="dxa"/>
            <w:tcBorders>
              <w:top w:val="single" w:sz="8" w:space="0" w:color="auto"/>
              <w:bottom w:val="single" w:sz="8" w:space="0" w:color="auto"/>
              <w:right w:val="single" w:sz="8" w:space="0" w:color="auto"/>
            </w:tcBorders>
            <w:shd w:val="clear" w:color="000000" w:fill="D9D9D9" w:themeFill="background1" w:themeFillShade="D9"/>
            <w:vAlign w:val="bottom"/>
            <w:hideMark/>
          </w:tcPr>
          <w:p w14:paraId="62DF1F46" w14:textId="77777777" w:rsidR="00CF49BF" w:rsidRPr="00F0204A" w:rsidRDefault="00CF49BF" w:rsidP="00217380">
            <w:pPr>
              <w:spacing w:after="0" w:line="240" w:lineRule="auto"/>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საშუალოდ</w:t>
            </w:r>
          </w:p>
        </w:tc>
        <w:tc>
          <w:tcPr>
            <w:tcW w:w="1288"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24BFA18A" w14:textId="01BB5720" w:rsidR="00CF49BF" w:rsidRPr="00F0204A" w:rsidRDefault="00B222DE"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3,309</w:t>
            </w:r>
          </w:p>
        </w:tc>
        <w:tc>
          <w:tcPr>
            <w:tcW w:w="1476"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66A4EE31" w14:textId="77777777"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45</w:t>
            </w:r>
          </w:p>
        </w:tc>
        <w:tc>
          <w:tcPr>
            <w:tcW w:w="1172"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6052BD71" w14:textId="4DCD19E0"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2,</w:t>
            </w:r>
            <w:r w:rsidR="00B222DE" w:rsidRPr="00F0204A">
              <w:rPr>
                <w:rFonts w:ascii="Sylfaen" w:eastAsia="Times New Roman" w:hAnsi="Sylfaen" w:cstheme="minorHAnsi"/>
                <w:b/>
                <w:bCs/>
                <w:color w:val="000000"/>
                <w:sz w:val="20"/>
                <w:szCs w:val="20"/>
                <w:lang w:val="ka-GE" w:eastAsia="sl-SI"/>
              </w:rPr>
              <w:t>344</w:t>
            </w:r>
          </w:p>
        </w:tc>
        <w:tc>
          <w:tcPr>
            <w:tcW w:w="2232" w:type="dxa"/>
            <w:tcBorders>
              <w:top w:val="single" w:sz="8" w:space="0" w:color="auto"/>
              <w:left w:val="nil"/>
              <w:bottom w:val="single" w:sz="8" w:space="0" w:color="auto"/>
              <w:right w:val="single" w:sz="8" w:space="0" w:color="auto"/>
            </w:tcBorders>
            <w:shd w:val="clear" w:color="000000" w:fill="D9D9D9" w:themeFill="background1" w:themeFillShade="D9"/>
            <w:vAlign w:val="center"/>
            <w:hideMark/>
          </w:tcPr>
          <w:p w14:paraId="613A8A9D" w14:textId="2D616F3E" w:rsidR="00CF49BF" w:rsidRPr="00F0204A" w:rsidRDefault="00CF49BF" w:rsidP="00217380">
            <w:pPr>
              <w:spacing w:after="0" w:line="240" w:lineRule="auto"/>
              <w:ind w:firstLineChars="100" w:firstLine="201"/>
              <w:jc w:val="right"/>
              <w:rPr>
                <w:rFonts w:ascii="Sylfaen" w:eastAsia="Times New Roman" w:hAnsi="Sylfaen" w:cstheme="minorHAnsi"/>
                <w:b/>
                <w:bCs/>
                <w:color w:val="000000"/>
                <w:sz w:val="20"/>
                <w:szCs w:val="20"/>
                <w:lang w:val="ka-GE" w:eastAsia="sl-SI"/>
              </w:rPr>
            </w:pPr>
            <w:r w:rsidRPr="00F0204A">
              <w:rPr>
                <w:rFonts w:ascii="Sylfaen" w:hAnsi="Sylfaen" w:cstheme="minorHAnsi"/>
                <w:b/>
                <w:bCs/>
                <w:color w:val="000000"/>
                <w:sz w:val="20"/>
                <w:szCs w:val="20"/>
                <w:lang w:val="ka-GE"/>
              </w:rPr>
              <w:t>0.7</w:t>
            </w:r>
            <w:r w:rsidR="00B222DE" w:rsidRPr="00F0204A">
              <w:rPr>
                <w:rFonts w:ascii="Sylfaen" w:hAnsi="Sylfaen" w:cstheme="minorHAnsi"/>
                <w:b/>
                <w:bCs/>
                <w:color w:val="000000"/>
                <w:sz w:val="20"/>
                <w:szCs w:val="20"/>
                <w:lang w:val="ka-GE"/>
              </w:rPr>
              <w:t>0</w:t>
            </w:r>
          </w:p>
        </w:tc>
      </w:tr>
    </w:tbl>
    <w:p w14:paraId="66ADCCCE" w14:textId="77777777" w:rsidR="00CF49BF" w:rsidRPr="00F0204A" w:rsidRDefault="00CF49BF" w:rsidP="00CF49BF">
      <w:pPr>
        <w:rPr>
          <w:rFonts w:ascii="Sylfaen" w:hAnsi="Sylfaen" w:cstheme="minorHAnsi"/>
          <w:iCs/>
          <w:sz w:val="20"/>
          <w:szCs w:val="20"/>
          <w:lang w:val="ka-GE"/>
        </w:rPr>
      </w:pPr>
    </w:p>
    <w:p w14:paraId="3496F7F8" w14:textId="77777777" w:rsidR="00CF49BF" w:rsidRPr="00F0204A" w:rsidRDefault="00CF49BF" w:rsidP="00CF49BF">
      <w:pPr>
        <w:pStyle w:val="Caption"/>
        <w:jc w:val="center"/>
        <w:rPr>
          <w:rFonts w:ascii="Sylfaen" w:hAnsi="Sylfaen" w:cstheme="minorHAnsi"/>
          <w:sz w:val="20"/>
          <w:szCs w:val="20"/>
          <w:lang w:val="ka-GE"/>
        </w:rPr>
      </w:pPr>
      <w:r w:rsidRPr="00F0204A">
        <w:rPr>
          <w:rFonts w:ascii="Sylfaen" w:hAnsi="Sylfaen" w:cstheme="minorHAnsi"/>
          <w:i w:val="0"/>
          <w:iCs w:val="0"/>
          <w:sz w:val="20"/>
          <w:szCs w:val="20"/>
          <w:lang w:val="ka-GE"/>
        </w:rPr>
        <w:t>წყარო: პასუხები დაფარვის შესახებ კითხვარზე</w:t>
      </w:r>
    </w:p>
    <w:p w14:paraId="1EB3A59C" w14:textId="32BE63D1" w:rsidR="00CF49BF" w:rsidRPr="00F0204A" w:rsidRDefault="00CF49BF" w:rsidP="00CF49BF">
      <w:pPr>
        <w:jc w:val="both"/>
        <w:rPr>
          <w:rFonts w:ascii="Sylfaen" w:hAnsi="Sylfaen" w:cstheme="minorHAnsi"/>
          <w:sz w:val="20"/>
          <w:szCs w:val="20"/>
          <w:lang w:val="ka-GE"/>
        </w:rPr>
      </w:pPr>
      <w:r w:rsidRPr="00CB64D8">
        <w:rPr>
          <w:rFonts w:ascii="Sylfaen" w:hAnsi="Sylfaen" w:cstheme="minorHAnsi"/>
          <w:sz w:val="20"/>
          <w:szCs w:val="20"/>
          <w:lang w:val="ka-GE"/>
        </w:rPr>
        <w:t>შენიშვნა: 100,000-დან 200,000-მდე მოსახლეობის ქალაქებში შედის რუსთავი, ბათუმი და ქუთაისი.</w:t>
      </w:r>
      <w:r w:rsidRPr="00F0204A">
        <w:rPr>
          <w:rFonts w:ascii="Sylfaen" w:hAnsi="Sylfaen" w:cstheme="minorHAnsi"/>
          <w:sz w:val="20"/>
          <w:szCs w:val="20"/>
          <w:lang w:val="ka-GE"/>
        </w:rPr>
        <w:t xml:space="preserve"> ამ 3 ქალაქისთვის დამატებით სირთულეს წარმოადგენს ჩართული </w:t>
      </w:r>
      <w:r w:rsidR="00073AB6">
        <w:rPr>
          <w:rFonts w:ascii="Sylfaen" w:hAnsi="Sylfaen" w:cstheme="minorHAnsi"/>
          <w:sz w:val="20"/>
          <w:szCs w:val="20"/>
          <w:lang w:val="ka-GE"/>
        </w:rPr>
        <w:t>შინამეურნეობების</w:t>
      </w:r>
      <w:r w:rsidR="00C3620F"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თანაფარდობის განსაზღვრა შინამეურნეობებთან. ჩართული </w:t>
      </w:r>
      <w:r w:rsidR="00073AB6">
        <w:rPr>
          <w:rFonts w:ascii="Sylfaen" w:hAnsi="Sylfaen" w:cstheme="minorHAnsi"/>
          <w:sz w:val="20"/>
          <w:szCs w:val="20"/>
          <w:lang w:val="ka-GE"/>
        </w:rPr>
        <w:t>შინამეურნეობების</w:t>
      </w:r>
      <w:r w:rsidRPr="00F0204A">
        <w:rPr>
          <w:rFonts w:ascii="Sylfaen" w:hAnsi="Sylfaen" w:cstheme="minorHAnsi"/>
          <w:sz w:val="20"/>
          <w:szCs w:val="20"/>
          <w:lang w:val="ka-GE"/>
        </w:rPr>
        <w:t>თვის გამოყენებული საბაზისო მონაცემები აღებულია ოპერატორების მიერ წარმოდგენილი მონაცემებიდან. შინამეურნეობების რაოდენობა მიღებულია საქსტატიდან, სადაც შინამეურნეობების მონაცემები ბოლოს 2014 წელს დაფიქსირდა.</w:t>
      </w:r>
      <w:r w:rsidR="00D96DFC">
        <w:rPr>
          <w:rStyle w:val="FootnoteReference"/>
          <w:rFonts w:ascii="Sylfaen" w:hAnsi="Sylfaen" w:cstheme="minorHAnsi"/>
          <w:sz w:val="20"/>
          <w:szCs w:val="20"/>
          <w:lang w:val="ka-GE"/>
        </w:rPr>
        <w:footnoteReference w:id="9"/>
      </w:r>
      <w:r w:rsidR="00937023">
        <w:rPr>
          <w:rFonts w:ascii="Sylfaen" w:hAnsi="Sylfaen" w:cstheme="minorHAnsi"/>
          <w:sz w:val="20"/>
          <w:szCs w:val="20"/>
          <w:lang w:val="ka-GE"/>
        </w:rPr>
        <w:t xml:space="preserve"> </w:t>
      </w:r>
      <w:r w:rsidRPr="00F0204A">
        <w:rPr>
          <w:rFonts w:ascii="Sylfaen" w:hAnsi="Sylfaen" w:cstheme="minorHAnsi"/>
          <w:sz w:val="20"/>
          <w:szCs w:val="20"/>
          <w:lang w:val="ka-GE"/>
        </w:rPr>
        <w:t xml:space="preserve">ბათუმი ტურისტული ზონაა, სადაც ზოგიერთი სახლი არ არის დაკავებული მთელი წლის განმავლობაში და ეს შინამეურნეობები არ შედიან საქსტატის მიერ დათვლილი აღწერის მონაცემებში. ბათუმში ჩართული </w:t>
      </w:r>
      <w:r w:rsidR="00C3620F" w:rsidRPr="00F0204A">
        <w:rPr>
          <w:rFonts w:ascii="Sylfaen" w:hAnsi="Sylfaen" w:cstheme="minorHAnsi"/>
          <w:sz w:val="20"/>
          <w:szCs w:val="20"/>
          <w:lang w:val="ka-GE"/>
        </w:rPr>
        <w:t xml:space="preserve">შინამეურნეობების </w:t>
      </w:r>
      <w:r w:rsidRPr="00F0204A">
        <w:rPr>
          <w:rFonts w:ascii="Sylfaen" w:hAnsi="Sylfaen" w:cstheme="minorHAnsi"/>
          <w:sz w:val="20"/>
          <w:szCs w:val="20"/>
          <w:lang w:val="ka-GE"/>
        </w:rPr>
        <w:t xml:space="preserve">თანაფარდობა შინამეურნეობების </w:t>
      </w:r>
      <w:r w:rsidR="00C3620F" w:rsidRPr="00F0204A">
        <w:rPr>
          <w:rFonts w:ascii="Sylfaen" w:hAnsi="Sylfaen" w:cstheme="minorHAnsi"/>
          <w:sz w:val="20"/>
          <w:szCs w:val="20"/>
          <w:lang w:val="ka-GE"/>
        </w:rPr>
        <w:t xml:space="preserve">მთლიან </w:t>
      </w:r>
      <w:r w:rsidRPr="00F0204A">
        <w:rPr>
          <w:rFonts w:ascii="Sylfaen" w:hAnsi="Sylfaen" w:cstheme="minorHAnsi"/>
          <w:sz w:val="20"/>
          <w:szCs w:val="20"/>
          <w:lang w:val="ka-GE"/>
        </w:rPr>
        <w:t xml:space="preserve">რაოდენობასთან 1.28-ს შეადგენს, რაც, სავარაუდოდ, ასახავს ზოგიერთი შინამეურნეობის არარსებობას გამოთვლებში. ქუთაისში ჩართული </w:t>
      </w:r>
      <w:r w:rsidR="00C3620F" w:rsidRPr="00F0204A">
        <w:rPr>
          <w:rFonts w:ascii="Sylfaen" w:hAnsi="Sylfaen" w:cstheme="minorHAnsi"/>
          <w:sz w:val="20"/>
          <w:szCs w:val="20"/>
          <w:lang w:val="ka-GE"/>
        </w:rPr>
        <w:t xml:space="preserve">შინამეურნეობების </w:t>
      </w:r>
      <w:r w:rsidRPr="00F0204A">
        <w:rPr>
          <w:rFonts w:ascii="Sylfaen" w:hAnsi="Sylfaen" w:cstheme="minorHAnsi"/>
          <w:sz w:val="20"/>
          <w:szCs w:val="20"/>
          <w:lang w:val="ka-GE"/>
        </w:rPr>
        <w:t xml:space="preserve">თანაფარდობა შინამეურნეობების </w:t>
      </w:r>
      <w:r w:rsidR="00C3620F" w:rsidRPr="00F0204A">
        <w:rPr>
          <w:rFonts w:ascii="Sylfaen" w:hAnsi="Sylfaen" w:cstheme="minorHAnsi"/>
          <w:sz w:val="20"/>
          <w:szCs w:val="20"/>
          <w:lang w:val="ka-GE"/>
        </w:rPr>
        <w:t xml:space="preserve">მთლიან </w:t>
      </w:r>
      <w:r w:rsidRPr="00F0204A">
        <w:rPr>
          <w:rFonts w:ascii="Sylfaen" w:hAnsi="Sylfaen" w:cstheme="minorHAnsi"/>
          <w:sz w:val="20"/>
          <w:szCs w:val="20"/>
          <w:lang w:val="ka-GE"/>
        </w:rPr>
        <w:t xml:space="preserve">რაოდენობასთან 0,97-ია. რუსთავში შევეცადეთ განგვეხორციელებინა, საქსტატის 2014 წლის აღწერით წარმოდგენილი შინამეურნეობებთან დაკავშირებული მონაცემების განახლება და წარმოგვედგინა უფრო რეალისტური შეფასება 2022 წლის მდგომარეობით, მოსახლეობის ზრდაზე დაყრდნობით. შინამეურნეობების ამ მაღალი შეფასებითაც კი, რუსთავში ჩართული </w:t>
      </w:r>
      <w:r w:rsidR="00C3620F" w:rsidRPr="00F0204A">
        <w:rPr>
          <w:rFonts w:ascii="Sylfaen" w:hAnsi="Sylfaen" w:cstheme="minorHAnsi"/>
          <w:sz w:val="20"/>
          <w:szCs w:val="20"/>
          <w:lang w:val="ka-GE"/>
        </w:rPr>
        <w:t xml:space="preserve">შინამეურნეობების </w:t>
      </w:r>
      <w:r w:rsidRPr="00F0204A">
        <w:rPr>
          <w:rFonts w:ascii="Sylfaen" w:hAnsi="Sylfaen" w:cstheme="minorHAnsi"/>
          <w:sz w:val="20"/>
          <w:szCs w:val="20"/>
          <w:lang w:val="ka-GE"/>
        </w:rPr>
        <w:t>შეფარდება შინამეურნეობების ჯამურ რაოდენობასთან</w:t>
      </w:r>
      <w:r w:rsidR="00C3620F" w:rsidRPr="00F0204A">
        <w:rPr>
          <w:rFonts w:ascii="Sylfaen" w:hAnsi="Sylfaen" w:cstheme="minorHAnsi"/>
          <w:sz w:val="20"/>
          <w:szCs w:val="20"/>
          <w:lang w:val="ka-GE"/>
        </w:rPr>
        <w:t xml:space="preserve"> 1.29-ია</w:t>
      </w:r>
      <w:r w:rsidRPr="00F0204A">
        <w:rPr>
          <w:rFonts w:ascii="Sylfaen" w:hAnsi="Sylfaen" w:cstheme="minorHAnsi"/>
          <w:sz w:val="20"/>
          <w:szCs w:val="20"/>
          <w:lang w:val="ka-GE"/>
        </w:rPr>
        <w:t>, ოპერატორების მიერ წარმოდგენილი მონაცემების საფუძველზე.</w:t>
      </w:r>
    </w:p>
    <w:p w14:paraId="6CE51435" w14:textId="77777777" w:rsidR="00CF49BF" w:rsidRPr="00F0204A" w:rsidRDefault="00CF49BF" w:rsidP="00015832">
      <w:pPr>
        <w:pStyle w:val="Heading3"/>
        <w:numPr>
          <w:ilvl w:val="3"/>
          <w:numId w:val="49"/>
        </w:numPr>
        <w:ind w:left="450" w:hanging="450"/>
        <w:rPr>
          <w:rFonts w:ascii="Sylfaen" w:hAnsi="Sylfaen" w:cstheme="minorHAnsi"/>
          <w:b w:val="0"/>
          <w:bCs w:val="0"/>
          <w:sz w:val="20"/>
          <w:szCs w:val="20"/>
          <w:lang w:val="ka-GE"/>
        </w:rPr>
      </w:pPr>
      <w:bookmarkStart w:id="294" w:name="_Toc158309577"/>
      <w:bookmarkStart w:id="295" w:name="_Toc169016981"/>
      <w:r w:rsidRPr="00F0204A">
        <w:rPr>
          <w:rFonts w:ascii="Sylfaen" w:hAnsi="Sylfaen" w:cstheme="minorHAnsi"/>
          <w:b w:val="0"/>
          <w:bCs w:val="0"/>
          <w:sz w:val="20"/>
          <w:szCs w:val="20"/>
          <w:lang w:val="ka-GE"/>
        </w:rPr>
        <w:t>დასკვნები</w:t>
      </w:r>
      <w:bookmarkEnd w:id="294"/>
      <w:bookmarkEnd w:id="295"/>
    </w:p>
    <w:p w14:paraId="2B451A7C" w14:textId="48DA9107" w:rsidR="00CF49BF" w:rsidRPr="00F0204A" w:rsidRDefault="00CF49BF" w:rsidP="00CF49BF">
      <w:pPr>
        <w:jc w:val="both"/>
        <w:rPr>
          <w:rFonts w:ascii="Sylfaen" w:hAnsi="Sylfaen" w:cstheme="minorHAnsi"/>
          <w:sz w:val="20"/>
          <w:szCs w:val="20"/>
          <w:lang w:val="ka-GE"/>
        </w:rPr>
      </w:pPr>
      <w:r w:rsidRPr="58112751">
        <w:rPr>
          <w:rFonts w:ascii="Sylfaen" w:hAnsi="Sylfaen" w:cstheme="minorBidi"/>
          <w:sz w:val="20"/>
          <w:szCs w:val="20"/>
          <w:lang w:val="ka-GE"/>
        </w:rPr>
        <w:t>საქართველოში ფიქსირებული ფართოზოლოვანი აბონენტების უმრავლესობა დაკავშირებულია FTTx ქსელთან (91%)</w:t>
      </w:r>
      <w:r w:rsidRPr="58112751">
        <w:rPr>
          <w:rStyle w:val="FootnoteReference"/>
          <w:rFonts w:ascii="Sylfaen" w:hAnsi="Sylfaen" w:cstheme="minorBidi"/>
          <w:sz w:val="20"/>
          <w:szCs w:val="20"/>
          <w:lang w:val="ka-GE"/>
        </w:rPr>
        <w:footnoteReference w:id="10"/>
      </w:r>
      <w:r w:rsidRPr="58112751">
        <w:rPr>
          <w:rFonts w:ascii="Sylfaen" w:hAnsi="Sylfaen" w:cstheme="minorBidi"/>
          <w:sz w:val="20"/>
          <w:szCs w:val="20"/>
          <w:lang w:val="ka-GE"/>
        </w:rPr>
        <w:t xml:space="preserve">. ყველა ქალაქს, სადაც 40,000-ზე მეტი მოსახლეა, ჰყავს FTTx ქსელების მინიმუმ სამი პროვაიდერი. ამ დაფარვის ანალიზში ჩვენ შევაფასეთ მხოლოდ ქსელისა და ტექნოლოგიების დაფარვა და არა ბაზრის შედარებითი ზომები და ცალკეული ოპერატორების და სხვადასხვა ტექნოლოგიების ათვისების მაჩვენებელი. ამ ქსელის დაფარვის შედეგად მიღებული შედარებითი საბაზრო პოზიციები წარმოდგენილი იქნება კონკურენციის </w:t>
      </w:r>
      <w:r w:rsidR="00682CE5" w:rsidRPr="58112751">
        <w:rPr>
          <w:rFonts w:ascii="Sylfaen" w:hAnsi="Sylfaen" w:cstheme="minorBidi"/>
          <w:sz w:val="20"/>
          <w:szCs w:val="20"/>
          <w:lang w:val="ka-GE"/>
        </w:rPr>
        <w:t xml:space="preserve">ანალიზის </w:t>
      </w:r>
      <w:r w:rsidRPr="58112751">
        <w:rPr>
          <w:rFonts w:ascii="Sylfaen" w:hAnsi="Sylfaen" w:cstheme="minorBidi"/>
          <w:sz w:val="20"/>
          <w:szCs w:val="20"/>
          <w:lang w:val="ka-GE"/>
        </w:rPr>
        <w:t xml:space="preserve">შემდგომ </w:t>
      </w:r>
      <w:r w:rsidR="00682CE5" w:rsidRPr="58112751">
        <w:rPr>
          <w:rFonts w:ascii="Sylfaen" w:hAnsi="Sylfaen" w:cstheme="minorBidi"/>
          <w:sz w:val="20"/>
          <w:szCs w:val="20"/>
          <w:lang w:val="ka-GE"/>
        </w:rPr>
        <w:t>ნაწილში</w:t>
      </w:r>
      <w:r w:rsidRPr="58112751">
        <w:rPr>
          <w:rFonts w:ascii="Sylfaen" w:hAnsi="Sylfaen" w:cstheme="minorBidi"/>
          <w:sz w:val="20"/>
          <w:szCs w:val="20"/>
          <w:lang w:val="ka-GE"/>
        </w:rPr>
        <w:t xml:space="preserve">(თავში </w:t>
      </w:r>
      <w:r w:rsidR="00FB110A">
        <w:rPr>
          <w:rFonts w:ascii="Sylfaen" w:hAnsi="Sylfaen" w:cstheme="minorBidi"/>
          <w:sz w:val="20"/>
          <w:szCs w:val="20"/>
          <w:lang w:val="ka-GE"/>
        </w:rPr>
        <w:t>4</w:t>
      </w:r>
      <w:r w:rsidRPr="58112751">
        <w:rPr>
          <w:rFonts w:ascii="Sylfaen" w:hAnsi="Sylfaen" w:cstheme="minorBidi"/>
          <w:sz w:val="20"/>
          <w:szCs w:val="20"/>
          <w:lang w:val="ka-GE"/>
        </w:rPr>
        <w:t>).</w:t>
      </w:r>
    </w:p>
    <w:p w14:paraId="1515C9D0" w14:textId="43884402" w:rsidR="00CF49BF" w:rsidRPr="00F0204A" w:rsidRDefault="00CF49BF" w:rsidP="00CF49BF">
      <w:pPr>
        <w:jc w:val="both"/>
        <w:rPr>
          <w:rFonts w:ascii="Sylfaen" w:hAnsi="Sylfaen" w:cstheme="minorHAnsi"/>
          <w:sz w:val="20"/>
          <w:szCs w:val="20"/>
          <w:lang w:val="ka-GE"/>
        </w:rPr>
      </w:pPr>
      <w:r w:rsidRPr="58112751">
        <w:rPr>
          <w:rFonts w:ascii="Sylfaen" w:hAnsi="Sylfaen" w:cstheme="minorBidi"/>
          <w:sz w:val="20"/>
          <w:szCs w:val="20"/>
          <w:lang w:val="ka-GE"/>
        </w:rPr>
        <w:t xml:space="preserve">LTE ტექნოლოგია მოიცავს ყველა დასახლებას 2,000-ზე მეტი მოსახლეობით (ამ დასახლებების ნაწილს მაინც ერთი ოპერატორი ფარავს). ამ მხრივ LTE ქსელებს აქვთ ტექნიკური შესაძლებლობა უზრუნველყონ თითქმის უნივერსალური ფიქსირებული ფართოზოლოვანი </w:t>
      </w:r>
      <w:r w:rsidR="00682CE5" w:rsidRPr="58112751">
        <w:rPr>
          <w:rFonts w:ascii="Sylfaen" w:hAnsi="Sylfaen" w:cstheme="minorBidi"/>
          <w:sz w:val="20"/>
          <w:szCs w:val="20"/>
          <w:lang w:val="ka-GE"/>
        </w:rPr>
        <w:t xml:space="preserve">ინტერენეტ კავშირი </w:t>
      </w:r>
      <w:r w:rsidRPr="58112751">
        <w:rPr>
          <w:rFonts w:ascii="Sylfaen" w:hAnsi="Sylfaen" w:cstheme="minorBidi"/>
          <w:sz w:val="20"/>
          <w:szCs w:val="20"/>
          <w:lang w:val="ka-GE"/>
        </w:rPr>
        <w:t>საქართველოში. თუმცა, ქართული მობილური ოპერატორები ზოგადად არ იყენებენ  თავიანთ LTE ქსელებს აბონენტებისთვის ფიქსირებული ფართოზოლოვანი სერვისის შეთავაზებისთვის</w:t>
      </w:r>
      <w:r w:rsidRPr="58112751">
        <w:rPr>
          <w:rStyle w:val="FootnoteReference"/>
          <w:rFonts w:ascii="Sylfaen" w:hAnsi="Sylfaen" w:cstheme="minorBidi"/>
          <w:sz w:val="20"/>
          <w:szCs w:val="20"/>
          <w:lang w:val="ka-GE"/>
        </w:rPr>
        <w:footnoteReference w:id="11"/>
      </w:r>
      <w:r w:rsidRPr="58112751">
        <w:rPr>
          <w:rFonts w:ascii="Sylfaen" w:hAnsi="Sylfaen" w:cstheme="minorBidi"/>
          <w:sz w:val="20"/>
          <w:szCs w:val="20"/>
          <w:lang w:val="ka-GE"/>
        </w:rPr>
        <w:t>.</w:t>
      </w:r>
    </w:p>
    <w:p w14:paraId="7FEBDDF7" w14:textId="03E8F20A" w:rsidR="00CF49BF" w:rsidRPr="00F0204A"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გეოგრაფიული დაფარვისა და პენეტრაციის თვალსაზრისით, xDSL-ს აქვს ყველაზე დაბალი წილი, მას შემდეგ ყველაზე დაბალი წილი FWA-ს</w:t>
      </w:r>
      <w:r w:rsidR="00E738A4">
        <w:rPr>
          <w:rFonts w:ascii="Sylfaen" w:hAnsi="Sylfaen" w:cstheme="minorHAnsi"/>
          <w:sz w:val="20"/>
          <w:szCs w:val="20"/>
          <w:lang w:val="ka-GE"/>
        </w:rPr>
        <w:t xml:space="preserve"> გააჩნია</w:t>
      </w:r>
      <w:r w:rsidRPr="00F0204A">
        <w:rPr>
          <w:rFonts w:ascii="Sylfaen" w:hAnsi="Sylfaen" w:cstheme="minorHAnsi"/>
          <w:sz w:val="20"/>
          <w:szCs w:val="20"/>
          <w:lang w:val="ka-GE"/>
        </w:rPr>
        <w:t>, ხოლო FTTx-</w:t>
      </w:r>
      <w:r w:rsidR="00682CE5" w:rsidRPr="00F0204A">
        <w:rPr>
          <w:rFonts w:ascii="Sylfaen" w:hAnsi="Sylfaen" w:cstheme="minorHAnsi"/>
          <w:sz w:val="20"/>
          <w:szCs w:val="20"/>
          <w:lang w:val="ka-GE"/>
        </w:rPr>
        <w:t>ი</w:t>
      </w:r>
      <w:r w:rsidRPr="00F0204A">
        <w:rPr>
          <w:rFonts w:ascii="Sylfaen" w:hAnsi="Sylfaen" w:cstheme="minorHAnsi"/>
          <w:sz w:val="20"/>
          <w:szCs w:val="20"/>
          <w:lang w:val="ka-GE"/>
        </w:rPr>
        <w:t xml:space="preserve">ს </w:t>
      </w:r>
      <w:r w:rsidR="00682CE5" w:rsidRPr="00F0204A">
        <w:rPr>
          <w:rFonts w:ascii="Sylfaen" w:hAnsi="Sylfaen" w:cstheme="minorHAnsi"/>
          <w:sz w:val="20"/>
          <w:szCs w:val="20"/>
          <w:lang w:val="ka-GE"/>
        </w:rPr>
        <w:t xml:space="preserve">ეს მაჩვენებლები </w:t>
      </w:r>
      <w:r w:rsidRPr="00F0204A">
        <w:rPr>
          <w:rFonts w:ascii="Sylfaen" w:hAnsi="Sylfaen" w:cstheme="minorHAnsi"/>
          <w:sz w:val="20"/>
          <w:szCs w:val="20"/>
          <w:lang w:val="ka-GE"/>
        </w:rPr>
        <w:t>ყველაზე მაღალი</w:t>
      </w:r>
      <w:r w:rsidR="00682CE5" w:rsidRPr="00F0204A">
        <w:rPr>
          <w:rFonts w:ascii="Sylfaen" w:hAnsi="Sylfaen" w:cstheme="minorHAnsi"/>
          <w:sz w:val="20"/>
          <w:szCs w:val="20"/>
          <w:lang w:val="ka-GE"/>
        </w:rPr>
        <w:t>ა</w:t>
      </w:r>
      <w:r w:rsidRPr="00F0204A">
        <w:rPr>
          <w:rFonts w:ascii="Sylfaen" w:hAnsi="Sylfaen" w:cstheme="minorHAnsi"/>
          <w:sz w:val="20"/>
          <w:szCs w:val="20"/>
          <w:lang w:val="ka-GE"/>
        </w:rPr>
        <w:t>. LTE ქსელის დაფარვა ეროვნულია</w:t>
      </w:r>
      <w:r w:rsidR="001C5C3E">
        <w:rPr>
          <w:rFonts w:ascii="Sylfaen" w:hAnsi="Sylfaen" w:cstheme="minorHAnsi"/>
          <w:sz w:val="20"/>
          <w:szCs w:val="20"/>
          <w:lang w:val="ka-GE"/>
        </w:rPr>
        <w:t xml:space="preserve"> </w:t>
      </w:r>
      <w:r w:rsidR="00682CE5" w:rsidRPr="00F0204A">
        <w:rPr>
          <w:rFonts w:ascii="Sylfaen" w:hAnsi="Sylfaen" w:cstheme="minorHAnsi"/>
          <w:sz w:val="20"/>
          <w:szCs w:val="20"/>
          <w:lang w:val="ka-GE"/>
        </w:rPr>
        <w:t>(ქვეყნის მასშტაბის)</w:t>
      </w:r>
      <w:r w:rsidRPr="00F0204A">
        <w:rPr>
          <w:rFonts w:ascii="Sylfaen" w:hAnsi="Sylfaen" w:cstheme="minorHAnsi"/>
          <w:sz w:val="20"/>
          <w:szCs w:val="20"/>
          <w:lang w:val="ka-GE"/>
        </w:rPr>
        <w:t>, მაგრამ ფიქსირებული ფართოზოლოვანი დაშვებისთვის მისი დაფარვის მაჩვენებელი ყველა ტექნოლოგიას შორის ყველაზე დაბალია.</w:t>
      </w:r>
    </w:p>
    <w:p w14:paraId="16AF4FC8" w14:textId="0A12732B" w:rsidR="00CF49BF" w:rsidRPr="00F0204A" w:rsidRDefault="00CF49BF" w:rsidP="00CF49BF">
      <w:pPr>
        <w:jc w:val="both"/>
        <w:rPr>
          <w:rFonts w:ascii="Sylfaen" w:hAnsi="Sylfaen" w:cstheme="minorBidi"/>
          <w:sz w:val="20"/>
          <w:szCs w:val="20"/>
          <w:lang w:val="ka-GE"/>
        </w:rPr>
      </w:pPr>
      <w:r w:rsidRPr="58112751">
        <w:rPr>
          <w:rFonts w:ascii="Sylfaen" w:hAnsi="Sylfaen" w:cstheme="minorBidi"/>
          <w:sz w:val="20"/>
          <w:szCs w:val="20"/>
          <w:lang w:val="ka-GE"/>
        </w:rPr>
        <w:t xml:space="preserve">სხვადასხვა ტექნოლოგიების გამოყენებით სხვადასხვა ფიქსირებული ფართოზოლოვანი ქსელების გადაფარვა გავლენას ახდენს კონკურენციაზე. გადაფარვის დონე მნიშვნელოვნად განსხვავდება დასახლებების ფარდობითი ზომების მიხედვით. ყველა დასახლებას, სადაც 40,000-ზე მეტი ადამიანი ცხოვრობს, ჰყავს FTTx ქსელების მინიმუმ სამი პროვაიდერი, პლუს დამატებითი FWA და xDSL ქსელები. ამ დასახლებებში თითოეულ ოჯახს აქვს საშუალოდ ერთზე მეტი ხელმისაწვდომი FTTx ქსელი, ხოლო ფაქტობრივი პენეტრაცია 90%-ს </w:t>
      </w:r>
      <w:r w:rsidR="00682CE5" w:rsidRPr="58112751">
        <w:rPr>
          <w:rFonts w:ascii="Sylfaen" w:hAnsi="Sylfaen" w:cstheme="minorBidi"/>
          <w:sz w:val="20"/>
          <w:szCs w:val="20"/>
          <w:lang w:val="ka-GE"/>
        </w:rPr>
        <w:t>აღემატება</w:t>
      </w:r>
      <w:r w:rsidRPr="58112751">
        <w:rPr>
          <w:rFonts w:ascii="Sylfaen" w:hAnsi="Sylfaen" w:cstheme="minorBidi"/>
          <w:sz w:val="20"/>
          <w:szCs w:val="20"/>
          <w:lang w:val="ka-GE"/>
        </w:rPr>
        <w:t xml:space="preserve">. </w:t>
      </w:r>
    </w:p>
    <w:p w14:paraId="5E9479A8" w14:textId="03FA8706" w:rsidR="00CF49BF" w:rsidRPr="00F0204A" w:rsidRDefault="00CF49BF" w:rsidP="00CF49BF">
      <w:pPr>
        <w:jc w:val="both"/>
        <w:rPr>
          <w:rFonts w:ascii="Sylfaen" w:hAnsi="Sylfaen" w:cstheme="minorHAnsi"/>
          <w:sz w:val="20"/>
          <w:szCs w:val="20"/>
          <w:lang w:val="ka-GE"/>
        </w:rPr>
      </w:pPr>
      <w:r w:rsidRPr="00F0204A">
        <w:rPr>
          <w:rFonts w:ascii="Sylfaen" w:hAnsi="Sylfaen" w:cstheme="minorHAnsi"/>
          <w:sz w:val="20"/>
          <w:szCs w:val="20"/>
          <w:lang w:val="ka-GE"/>
        </w:rPr>
        <w:t xml:space="preserve">ახლო წარსულში ინვესტიციების უმეტესი ნაწილი FTTx ქსელების </w:t>
      </w:r>
      <w:r w:rsidR="00532908" w:rsidRPr="00F0204A">
        <w:rPr>
          <w:rFonts w:ascii="Sylfaen" w:hAnsi="Sylfaen" w:cstheme="minorHAnsi"/>
          <w:sz w:val="20"/>
          <w:szCs w:val="20"/>
          <w:lang w:val="ka-GE"/>
        </w:rPr>
        <w:t xml:space="preserve">მოწყობისკენ </w:t>
      </w:r>
      <w:r w:rsidRPr="00F0204A">
        <w:rPr>
          <w:rFonts w:ascii="Sylfaen" w:hAnsi="Sylfaen" w:cstheme="minorHAnsi"/>
          <w:sz w:val="20"/>
          <w:szCs w:val="20"/>
          <w:lang w:val="ka-GE"/>
        </w:rPr>
        <w:t xml:space="preserve">იყო მიმართული. იყო მხოლოდ შეზღუდული ინვესტიციები FWA-ში და </w:t>
      </w:r>
      <w:r w:rsidR="00532908" w:rsidRPr="00F0204A">
        <w:rPr>
          <w:rFonts w:ascii="Sylfaen" w:hAnsi="Sylfaen" w:cstheme="minorHAnsi"/>
          <w:sz w:val="20"/>
          <w:szCs w:val="20"/>
          <w:lang w:val="ka-GE"/>
        </w:rPr>
        <w:t>საერთოდ არა</w:t>
      </w:r>
      <w:r w:rsidRPr="00F0204A">
        <w:rPr>
          <w:rFonts w:ascii="Sylfaen" w:hAnsi="Sylfaen" w:cstheme="minorHAnsi"/>
          <w:sz w:val="20"/>
          <w:szCs w:val="20"/>
          <w:lang w:val="ka-GE"/>
        </w:rPr>
        <w:t xml:space="preserve"> სპილენძზე დაფუძნებულ xDSL ქსელებში. ამიტომ მოსალოდნელია, რომ FTTx ქსელების დაფარვის მაჩვენებელი გაიზრდება, ხოლო სხვა ტექნოლოგიები თანდათან შემცირდება ამ ბაზრის ანალიზის მომავალზე ორიენტირებულ პერსპექტივაში.</w:t>
      </w:r>
    </w:p>
    <w:p w14:paraId="0BD4C8B0" w14:textId="411D5EDC" w:rsidR="00E33522" w:rsidRPr="00CB64D8" w:rsidRDefault="00CF49BF" w:rsidP="00CB64D8">
      <w:pPr>
        <w:jc w:val="both"/>
        <w:rPr>
          <w:rFonts w:ascii="Sylfaen" w:eastAsiaTheme="majorEastAsia" w:hAnsi="Sylfaen" w:cstheme="majorBidi"/>
          <w:color w:val="2E74B5" w:themeColor="accent1" w:themeShade="BF"/>
          <w:lang w:val="ka-GE"/>
        </w:rPr>
      </w:pPr>
      <w:r w:rsidRPr="00F0204A">
        <w:rPr>
          <w:rFonts w:ascii="Sylfaen" w:hAnsi="Sylfaen" w:cstheme="minorHAnsi"/>
          <w:sz w:val="20"/>
          <w:szCs w:val="20"/>
          <w:lang w:val="ka-GE"/>
        </w:rPr>
        <w:t xml:space="preserve">რეალურ გამოწვევად რჩება საქართველოსთვის ის, თუ როგორ უნდა იქნეს უზრუნველყოფილი </w:t>
      </w:r>
      <w:r w:rsidR="001C5C3E">
        <w:rPr>
          <w:rFonts w:ascii="Sylfaen" w:hAnsi="Sylfaen" w:cstheme="minorHAnsi"/>
          <w:sz w:val="20"/>
          <w:szCs w:val="20"/>
          <w:lang w:val="ka-GE"/>
        </w:rPr>
        <w:t xml:space="preserve">ფიქსირებული </w:t>
      </w:r>
      <w:r w:rsidRPr="00F0204A">
        <w:rPr>
          <w:rFonts w:ascii="Sylfaen" w:hAnsi="Sylfaen" w:cstheme="minorHAnsi"/>
          <w:sz w:val="20"/>
          <w:szCs w:val="20"/>
          <w:lang w:val="ka-GE"/>
        </w:rPr>
        <w:t xml:space="preserve">ფართოზოლოვანი კავშირი </w:t>
      </w:r>
      <w:r w:rsidR="00532908" w:rsidRPr="00F0204A">
        <w:rPr>
          <w:rFonts w:ascii="Sylfaen" w:hAnsi="Sylfaen" w:cstheme="minorHAnsi"/>
          <w:sz w:val="20"/>
          <w:szCs w:val="20"/>
          <w:lang w:val="ka-GE"/>
        </w:rPr>
        <w:t>მცირე სოფლებისთვის</w:t>
      </w:r>
      <w:r w:rsidRPr="00F0204A">
        <w:rPr>
          <w:rFonts w:ascii="Sylfaen" w:hAnsi="Sylfaen" w:cstheme="minorHAnsi"/>
          <w:sz w:val="20"/>
          <w:szCs w:val="20"/>
          <w:lang w:val="ka-GE"/>
        </w:rPr>
        <w:t>, მაშინ როდესაც პროვაიდერებისთვის არ არსებობს ეკონომიკური სტიმული ფიქსირებული ფართოზოლოვანი დაშვების ქსელების მოსაწყობად ასეთ ლოკაციებზე.</w:t>
      </w:r>
    </w:p>
    <w:p w14:paraId="34971D8E" w14:textId="30E9FF78" w:rsidR="00DF418D" w:rsidRPr="00F0204A" w:rsidRDefault="00F144C9" w:rsidP="00CB64D8">
      <w:pPr>
        <w:pStyle w:val="Heading2"/>
        <w:rPr>
          <w:lang w:val="ka-GE"/>
        </w:rPr>
      </w:pPr>
      <w:bookmarkStart w:id="296" w:name="_Overview_of_the"/>
      <w:bookmarkStart w:id="297" w:name="_Toc159940777"/>
      <w:bookmarkStart w:id="298" w:name="_Toc159942081"/>
      <w:bookmarkStart w:id="299" w:name="_Toc159940778"/>
      <w:bookmarkStart w:id="300" w:name="_Toc159942082"/>
      <w:bookmarkStart w:id="301" w:name="_Toc159940779"/>
      <w:bookmarkStart w:id="302" w:name="_Toc159942083"/>
      <w:bookmarkStart w:id="303" w:name="_Toc159940780"/>
      <w:bookmarkStart w:id="304" w:name="_Toc159942084"/>
      <w:bookmarkStart w:id="305" w:name="_Toc159940781"/>
      <w:bookmarkStart w:id="306" w:name="_Toc159942085"/>
      <w:bookmarkStart w:id="307" w:name="_Toc159940782"/>
      <w:bookmarkStart w:id="308" w:name="_Toc159942086"/>
      <w:bookmarkStart w:id="309" w:name="_Toc159940783"/>
      <w:bookmarkStart w:id="310" w:name="_Toc159942087"/>
      <w:bookmarkStart w:id="311" w:name="_Toc159940784"/>
      <w:bookmarkStart w:id="312" w:name="_Toc159942088"/>
      <w:bookmarkStart w:id="313" w:name="_Toc159940785"/>
      <w:bookmarkStart w:id="314" w:name="_Toc159942089"/>
      <w:bookmarkStart w:id="315" w:name="_Toc159940786"/>
      <w:bookmarkStart w:id="316" w:name="_Toc159942090"/>
      <w:bookmarkStart w:id="317" w:name="_Toc159940787"/>
      <w:bookmarkStart w:id="318" w:name="_Toc159942091"/>
      <w:bookmarkStart w:id="319" w:name="_Toc159940788"/>
      <w:bookmarkStart w:id="320" w:name="_Toc159942092"/>
      <w:bookmarkStart w:id="321" w:name="_Toc159940789"/>
      <w:bookmarkStart w:id="322" w:name="_Toc159942093"/>
      <w:bookmarkStart w:id="323" w:name="_Toc159940790"/>
      <w:bookmarkStart w:id="324" w:name="_Toc159942094"/>
      <w:bookmarkStart w:id="325" w:name="_Toc159940791"/>
      <w:bookmarkStart w:id="326" w:name="_Toc159942095"/>
      <w:bookmarkStart w:id="327" w:name="_Toc159940792"/>
      <w:bookmarkStart w:id="328" w:name="_Toc159942096"/>
      <w:bookmarkStart w:id="329" w:name="_Toc159940793"/>
      <w:bookmarkStart w:id="330" w:name="_Toc159942097"/>
      <w:bookmarkStart w:id="331" w:name="_Toc159940794"/>
      <w:bookmarkStart w:id="332" w:name="_Toc159942098"/>
      <w:bookmarkStart w:id="333" w:name="_Toc159940795"/>
      <w:bookmarkStart w:id="334" w:name="_Toc159942099"/>
      <w:bookmarkStart w:id="335" w:name="_Toc159940796"/>
      <w:bookmarkStart w:id="336" w:name="_Toc159942100"/>
      <w:bookmarkStart w:id="337" w:name="_Toc159940797"/>
      <w:bookmarkStart w:id="338" w:name="_Toc159942101"/>
      <w:bookmarkStart w:id="339" w:name="_Toc159940798"/>
      <w:bookmarkStart w:id="340" w:name="_Toc159942102"/>
      <w:bookmarkStart w:id="341" w:name="_Toc159940799"/>
      <w:bookmarkStart w:id="342" w:name="_Toc159942103"/>
      <w:bookmarkStart w:id="343" w:name="_Toc159940800"/>
      <w:bookmarkStart w:id="344" w:name="_Toc159942104"/>
      <w:bookmarkStart w:id="345" w:name="_Toc159940801"/>
      <w:bookmarkStart w:id="346" w:name="_Toc159942105"/>
      <w:bookmarkStart w:id="347" w:name="_Toc159940802"/>
      <w:bookmarkStart w:id="348" w:name="_Toc159942106"/>
      <w:bookmarkStart w:id="349" w:name="_Toc159940803"/>
      <w:bookmarkStart w:id="350" w:name="_Toc159942107"/>
      <w:bookmarkStart w:id="351" w:name="_Toc159940874"/>
      <w:bookmarkStart w:id="352" w:name="_Toc159942178"/>
      <w:bookmarkStart w:id="353" w:name="_Toc159940888"/>
      <w:bookmarkStart w:id="354" w:name="_Toc159942192"/>
      <w:bookmarkStart w:id="355" w:name="_Toc159940889"/>
      <w:bookmarkStart w:id="356" w:name="_Toc159942193"/>
      <w:bookmarkStart w:id="357" w:name="_Toc159940890"/>
      <w:bookmarkStart w:id="358" w:name="_Toc159942194"/>
      <w:bookmarkStart w:id="359" w:name="_Toc159940891"/>
      <w:bookmarkStart w:id="360" w:name="_Toc159942195"/>
      <w:bookmarkStart w:id="361" w:name="_Toc159940892"/>
      <w:bookmarkStart w:id="362" w:name="_Toc159942196"/>
      <w:bookmarkStart w:id="363" w:name="_Toc159940893"/>
      <w:bookmarkStart w:id="364" w:name="_Toc159942197"/>
      <w:bookmarkStart w:id="365" w:name="_Toc159940894"/>
      <w:bookmarkStart w:id="366" w:name="_Toc159942198"/>
      <w:bookmarkStart w:id="367" w:name="_Toc159940895"/>
      <w:bookmarkStart w:id="368" w:name="_Toc159942199"/>
      <w:bookmarkStart w:id="369" w:name="_Toc159940896"/>
      <w:bookmarkStart w:id="370" w:name="_Toc159942200"/>
      <w:bookmarkStart w:id="371" w:name="_Toc159940897"/>
      <w:bookmarkStart w:id="372" w:name="_Toc159942201"/>
      <w:bookmarkStart w:id="373" w:name="_Toc159940898"/>
      <w:bookmarkStart w:id="374" w:name="_Toc159942202"/>
      <w:bookmarkStart w:id="375" w:name="_Toc159940899"/>
      <w:bookmarkStart w:id="376" w:name="_Toc159942203"/>
      <w:bookmarkStart w:id="377" w:name="_Toc159940900"/>
      <w:bookmarkStart w:id="378" w:name="_Toc159942204"/>
      <w:bookmarkStart w:id="379" w:name="_Toc159940901"/>
      <w:bookmarkStart w:id="380" w:name="_Toc159942205"/>
      <w:bookmarkStart w:id="381" w:name="_Toc159940902"/>
      <w:bookmarkStart w:id="382" w:name="_Toc159942206"/>
      <w:bookmarkStart w:id="383" w:name="_Toc159940903"/>
      <w:bookmarkStart w:id="384" w:name="_Toc159942207"/>
      <w:bookmarkStart w:id="385" w:name="_Toc159940904"/>
      <w:bookmarkStart w:id="386" w:name="_Toc159942208"/>
      <w:bookmarkStart w:id="387" w:name="_Toc159940905"/>
      <w:bookmarkStart w:id="388" w:name="_Toc159942209"/>
      <w:bookmarkStart w:id="389" w:name="_Toc159940906"/>
      <w:bookmarkStart w:id="390" w:name="_Toc159942210"/>
      <w:bookmarkStart w:id="391" w:name="_Toc159940907"/>
      <w:bookmarkStart w:id="392" w:name="_Toc159942211"/>
      <w:bookmarkStart w:id="393" w:name="_Toc159940908"/>
      <w:bookmarkStart w:id="394" w:name="_Toc159942212"/>
      <w:bookmarkStart w:id="395" w:name="_Toc159940909"/>
      <w:bookmarkStart w:id="396" w:name="_Toc159942213"/>
      <w:bookmarkStart w:id="397" w:name="_Toc159940910"/>
      <w:bookmarkStart w:id="398" w:name="_Toc159942214"/>
      <w:bookmarkStart w:id="399" w:name="_Toc159940911"/>
      <w:bookmarkStart w:id="400" w:name="_Toc159942215"/>
      <w:bookmarkStart w:id="401" w:name="_Toc159940912"/>
      <w:bookmarkStart w:id="402" w:name="_Toc159942216"/>
      <w:bookmarkStart w:id="403" w:name="_Toc159940913"/>
      <w:bookmarkStart w:id="404" w:name="_Toc159942217"/>
      <w:bookmarkStart w:id="405" w:name="_Toc159940914"/>
      <w:bookmarkStart w:id="406" w:name="_Toc159942218"/>
      <w:bookmarkStart w:id="407" w:name="_Toc159940915"/>
      <w:bookmarkStart w:id="408" w:name="_Toc159942219"/>
      <w:bookmarkStart w:id="409" w:name="_Toc159940916"/>
      <w:bookmarkStart w:id="410" w:name="_Toc159942220"/>
      <w:bookmarkStart w:id="411" w:name="_Toc159940917"/>
      <w:bookmarkStart w:id="412" w:name="_Toc159942221"/>
      <w:bookmarkStart w:id="413" w:name="_Toc159940918"/>
      <w:bookmarkStart w:id="414" w:name="_Toc159942222"/>
      <w:bookmarkStart w:id="415" w:name="_Toc159940919"/>
      <w:bookmarkStart w:id="416" w:name="_Toc159942223"/>
      <w:bookmarkStart w:id="417" w:name="_Toc159940920"/>
      <w:bookmarkStart w:id="418" w:name="_Toc159942224"/>
      <w:bookmarkStart w:id="419" w:name="_Toc159940921"/>
      <w:bookmarkStart w:id="420" w:name="_Toc159942225"/>
      <w:bookmarkStart w:id="421" w:name="_Toc159940922"/>
      <w:bookmarkStart w:id="422" w:name="_Toc159942226"/>
      <w:bookmarkStart w:id="423" w:name="_Toc159940923"/>
      <w:bookmarkStart w:id="424" w:name="_Toc159942227"/>
      <w:bookmarkStart w:id="425" w:name="_Toc159940924"/>
      <w:bookmarkStart w:id="426" w:name="_Toc159942228"/>
      <w:bookmarkStart w:id="427" w:name="_Toc159940925"/>
      <w:bookmarkStart w:id="428" w:name="_Toc159942229"/>
      <w:bookmarkStart w:id="429" w:name="_Toc159940926"/>
      <w:bookmarkStart w:id="430" w:name="_Toc159942230"/>
      <w:bookmarkStart w:id="431" w:name="_Toc159940927"/>
      <w:bookmarkStart w:id="432" w:name="_Toc159942231"/>
      <w:bookmarkStart w:id="433" w:name="_Toc159940928"/>
      <w:bookmarkStart w:id="434" w:name="_Toc159942232"/>
      <w:bookmarkStart w:id="435" w:name="_Toc159940929"/>
      <w:bookmarkStart w:id="436" w:name="_Toc159942233"/>
      <w:bookmarkStart w:id="437" w:name="_Toc159940972"/>
      <w:bookmarkStart w:id="438" w:name="_Toc159942276"/>
      <w:bookmarkStart w:id="439" w:name="_Toc159940987"/>
      <w:bookmarkStart w:id="440" w:name="_Toc159942291"/>
      <w:bookmarkStart w:id="441" w:name="_Toc159940988"/>
      <w:bookmarkStart w:id="442" w:name="_Toc159942292"/>
      <w:bookmarkStart w:id="443" w:name="_Toc159940989"/>
      <w:bookmarkStart w:id="444" w:name="_Toc159942293"/>
      <w:bookmarkStart w:id="445" w:name="_Toc159940990"/>
      <w:bookmarkStart w:id="446" w:name="_Toc159942294"/>
      <w:bookmarkStart w:id="447" w:name="_Toc159940991"/>
      <w:bookmarkStart w:id="448" w:name="_Toc159942295"/>
      <w:bookmarkStart w:id="449" w:name="_Toc159940992"/>
      <w:bookmarkStart w:id="450" w:name="_Toc159942296"/>
      <w:bookmarkStart w:id="451" w:name="_Toc159940993"/>
      <w:bookmarkStart w:id="452" w:name="_Toc159942297"/>
      <w:bookmarkStart w:id="453" w:name="_Toc159940994"/>
      <w:bookmarkStart w:id="454" w:name="_Toc159942298"/>
      <w:bookmarkStart w:id="455" w:name="_Toc159940995"/>
      <w:bookmarkStart w:id="456" w:name="_Toc159942299"/>
      <w:bookmarkStart w:id="457" w:name="_Toc159940996"/>
      <w:bookmarkStart w:id="458" w:name="_Toc159942300"/>
      <w:bookmarkStart w:id="459" w:name="_Toc159940997"/>
      <w:bookmarkStart w:id="460" w:name="_Toc159942301"/>
      <w:bookmarkStart w:id="461" w:name="_Toc159940998"/>
      <w:bookmarkStart w:id="462" w:name="_Toc159942302"/>
      <w:bookmarkStart w:id="463" w:name="_Toc159940999"/>
      <w:bookmarkStart w:id="464" w:name="_Toc159942303"/>
      <w:bookmarkStart w:id="465" w:name="_Toc159941000"/>
      <w:bookmarkStart w:id="466" w:name="_Toc159942304"/>
      <w:bookmarkStart w:id="467" w:name="_Toc159941001"/>
      <w:bookmarkStart w:id="468" w:name="_Toc159942305"/>
      <w:bookmarkStart w:id="469" w:name="_Toc159941002"/>
      <w:bookmarkStart w:id="470" w:name="_Toc159942306"/>
      <w:bookmarkStart w:id="471" w:name="_Toc159941045"/>
      <w:bookmarkStart w:id="472" w:name="_Toc159942349"/>
      <w:bookmarkStart w:id="473" w:name="_Toc159941066"/>
      <w:bookmarkStart w:id="474" w:name="_Toc159942370"/>
      <w:bookmarkStart w:id="475" w:name="_Toc159941067"/>
      <w:bookmarkStart w:id="476" w:name="_Toc159942371"/>
      <w:bookmarkStart w:id="477" w:name="_Toc159941068"/>
      <w:bookmarkStart w:id="478" w:name="_Toc159942372"/>
      <w:bookmarkStart w:id="479" w:name="_Toc159941069"/>
      <w:bookmarkStart w:id="480" w:name="_Toc159942373"/>
      <w:bookmarkStart w:id="481" w:name="_Toc159941070"/>
      <w:bookmarkStart w:id="482" w:name="_Toc159942374"/>
      <w:bookmarkStart w:id="483" w:name="_Toc159941071"/>
      <w:bookmarkStart w:id="484" w:name="_Toc159942375"/>
      <w:bookmarkStart w:id="485" w:name="_Toc159941072"/>
      <w:bookmarkStart w:id="486" w:name="_Toc159942376"/>
      <w:bookmarkStart w:id="487" w:name="_Toc159941073"/>
      <w:bookmarkStart w:id="488" w:name="_Toc159942377"/>
      <w:bookmarkStart w:id="489" w:name="_Toc159941074"/>
      <w:bookmarkStart w:id="490" w:name="_Toc159942378"/>
      <w:bookmarkStart w:id="491" w:name="_Toc159941124"/>
      <w:bookmarkStart w:id="492" w:name="_Toc159942428"/>
      <w:bookmarkStart w:id="493" w:name="_Toc159941145"/>
      <w:bookmarkStart w:id="494" w:name="_Toc159942449"/>
      <w:bookmarkStart w:id="495" w:name="_Toc159941146"/>
      <w:bookmarkStart w:id="496" w:name="_Toc159942450"/>
      <w:bookmarkStart w:id="497" w:name="_Toc159941147"/>
      <w:bookmarkStart w:id="498" w:name="_Toc159942451"/>
      <w:bookmarkStart w:id="499" w:name="_Toc159941148"/>
      <w:bookmarkStart w:id="500" w:name="_Toc159942452"/>
      <w:bookmarkStart w:id="501" w:name="_Toc159941149"/>
      <w:bookmarkStart w:id="502" w:name="_Toc159942453"/>
      <w:bookmarkStart w:id="503" w:name="_Toc159941150"/>
      <w:bookmarkStart w:id="504" w:name="_Toc159942454"/>
      <w:bookmarkStart w:id="505" w:name="_Toc159941151"/>
      <w:bookmarkStart w:id="506" w:name="_Toc159942455"/>
      <w:bookmarkStart w:id="507" w:name="_Toc159941152"/>
      <w:bookmarkStart w:id="508" w:name="_Toc159942456"/>
      <w:bookmarkStart w:id="509" w:name="_Toc159941202"/>
      <w:bookmarkStart w:id="510" w:name="_Toc159942506"/>
      <w:bookmarkStart w:id="511" w:name="_Toc159941223"/>
      <w:bookmarkStart w:id="512" w:name="_Toc159942527"/>
      <w:bookmarkStart w:id="513" w:name="_Toc159941224"/>
      <w:bookmarkStart w:id="514" w:name="_Toc159942528"/>
      <w:bookmarkStart w:id="515" w:name="_Toc159941225"/>
      <w:bookmarkStart w:id="516" w:name="_Toc159942529"/>
      <w:bookmarkStart w:id="517" w:name="_Toc159941226"/>
      <w:bookmarkStart w:id="518" w:name="_Toc159942530"/>
      <w:bookmarkStart w:id="519" w:name="_Toc159941227"/>
      <w:bookmarkStart w:id="520" w:name="_Toc159942531"/>
      <w:bookmarkStart w:id="521" w:name="_Toc159941228"/>
      <w:bookmarkStart w:id="522" w:name="_Toc159942532"/>
      <w:bookmarkStart w:id="523" w:name="_Toc159941229"/>
      <w:bookmarkStart w:id="524" w:name="_Toc159942533"/>
      <w:bookmarkStart w:id="525" w:name="_Toc159941230"/>
      <w:bookmarkStart w:id="526" w:name="_Toc159942534"/>
      <w:bookmarkStart w:id="527" w:name="_Toc159941280"/>
      <w:bookmarkStart w:id="528" w:name="_Toc159942584"/>
      <w:bookmarkStart w:id="529" w:name="_Toc159941301"/>
      <w:bookmarkStart w:id="530" w:name="_Toc159942605"/>
      <w:bookmarkStart w:id="531" w:name="_Toc159941302"/>
      <w:bookmarkStart w:id="532" w:name="_Toc159942606"/>
      <w:bookmarkStart w:id="533" w:name="_Toc159941303"/>
      <w:bookmarkStart w:id="534" w:name="_Toc159942607"/>
      <w:bookmarkStart w:id="535" w:name="_Toc159941304"/>
      <w:bookmarkStart w:id="536" w:name="_Toc159942608"/>
      <w:bookmarkStart w:id="537" w:name="_Toc159941305"/>
      <w:bookmarkStart w:id="538" w:name="_Toc159942609"/>
      <w:bookmarkStart w:id="539" w:name="_Toc159941306"/>
      <w:bookmarkStart w:id="540" w:name="_Toc159942610"/>
      <w:bookmarkStart w:id="541" w:name="_Toc159941307"/>
      <w:bookmarkStart w:id="542" w:name="_Toc159942611"/>
      <w:bookmarkStart w:id="543" w:name="_Toc159941308"/>
      <w:bookmarkStart w:id="544" w:name="_Toc159942612"/>
      <w:bookmarkStart w:id="545" w:name="_Toc159941309"/>
      <w:bookmarkStart w:id="546" w:name="_Toc159942613"/>
      <w:bookmarkStart w:id="547" w:name="_Toc159941310"/>
      <w:bookmarkStart w:id="548" w:name="_Toc159942614"/>
      <w:bookmarkStart w:id="549" w:name="_Toc159941311"/>
      <w:bookmarkStart w:id="550" w:name="_Toc159942615"/>
      <w:bookmarkStart w:id="551" w:name="_Toc159941312"/>
      <w:bookmarkStart w:id="552" w:name="_Toc159942616"/>
      <w:bookmarkStart w:id="553" w:name="_Toc159941313"/>
      <w:bookmarkStart w:id="554" w:name="_Toc159942617"/>
      <w:bookmarkStart w:id="555" w:name="_Toc159941314"/>
      <w:bookmarkStart w:id="556" w:name="_Toc159942618"/>
      <w:bookmarkStart w:id="557" w:name="_Toc159941315"/>
      <w:bookmarkStart w:id="558" w:name="_Toc159942619"/>
      <w:bookmarkStart w:id="559" w:name="_Toc159941316"/>
      <w:bookmarkStart w:id="560" w:name="_Toc159942620"/>
      <w:bookmarkStart w:id="561" w:name="_Toc159941317"/>
      <w:bookmarkStart w:id="562" w:name="_Toc159942621"/>
      <w:bookmarkStart w:id="563" w:name="_Toc159941318"/>
      <w:bookmarkStart w:id="564" w:name="_Toc159942622"/>
      <w:bookmarkStart w:id="565" w:name="_Toc159941319"/>
      <w:bookmarkStart w:id="566" w:name="_Toc159942623"/>
      <w:bookmarkStart w:id="567" w:name="_Toc159941320"/>
      <w:bookmarkStart w:id="568" w:name="_Toc159942624"/>
      <w:bookmarkStart w:id="569" w:name="_Toc159941417"/>
      <w:bookmarkStart w:id="570" w:name="_Toc159942721"/>
      <w:bookmarkStart w:id="571" w:name="_Toc169016982"/>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r w:rsidRPr="00CB64D8">
        <w:rPr>
          <w:rFonts w:ascii="Sylfaen" w:hAnsi="Sylfaen"/>
          <w:sz w:val="22"/>
          <w:szCs w:val="22"/>
          <w:lang w:val="ka-GE"/>
        </w:rPr>
        <w:t>3.</w:t>
      </w:r>
      <w:r w:rsidR="00E33522" w:rsidRPr="00CB64D8">
        <w:rPr>
          <w:rFonts w:ascii="Sylfaen" w:hAnsi="Sylfaen"/>
          <w:sz w:val="22"/>
          <w:szCs w:val="22"/>
          <w:lang w:val="ka-GE"/>
        </w:rPr>
        <w:t>2</w:t>
      </w:r>
      <w:r w:rsidRPr="00CB64D8">
        <w:rPr>
          <w:rFonts w:ascii="Sylfaen" w:hAnsi="Sylfaen"/>
          <w:sz w:val="22"/>
          <w:szCs w:val="22"/>
          <w:lang w:val="ka-GE"/>
        </w:rPr>
        <w:t xml:space="preserve"> </w:t>
      </w:r>
      <w:bookmarkStart w:id="572" w:name="_Toc159941418"/>
      <w:bookmarkStart w:id="573" w:name="_Toc159942722"/>
      <w:bookmarkStart w:id="574" w:name="_Toc159941419"/>
      <w:bookmarkStart w:id="575" w:name="_Toc159942723"/>
      <w:bookmarkStart w:id="576" w:name="_Toc159941420"/>
      <w:bookmarkStart w:id="577" w:name="_Toc159942724"/>
      <w:bookmarkStart w:id="578" w:name="_Toc159941421"/>
      <w:bookmarkStart w:id="579" w:name="_Toc159942725"/>
      <w:bookmarkStart w:id="580" w:name="_Toc159941422"/>
      <w:bookmarkStart w:id="581" w:name="_Toc159942726"/>
      <w:bookmarkStart w:id="582" w:name="_Toc159941423"/>
      <w:bookmarkStart w:id="583" w:name="_Toc159942727"/>
      <w:bookmarkStart w:id="584" w:name="_Toc159941424"/>
      <w:bookmarkStart w:id="585" w:name="_Toc159942728"/>
      <w:bookmarkStart w:id="586" w:name="_Toc159941425"/>
      <w:bookmarkStart w:id="587" w:name="_Toc159942729"/>
      <w:bookmarkStart w:id="588" w:name="_Toc159941426"/>
      <w:bookmarkStart w:id="589" w:name="_Toc159942730"/>
      <w:bookmarkStart w:id="590" w:name="_Toc141447226"/>
      <w:bookmarkStart w:id="591" w:name="_Toc147001945"/>
      <w:bookmarkStart w:id="592" w:name="_Toc150352056"/>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r w:rsidR="001B7070" w:rsidRPr="00CB64D8">
        <w:rPr>
          <w:rFonts w:ascii="Sylfaen" w:hAnsi="Sylfaen"/>
          <w:sz w:val="22"/>
          <w:szCs w:val="22"/>
          <w:lang w:val="ka-GE"/>
        </w:rPr>
        <w:t>საქართველოში</w:t>
      </w:r>
      <w:bookmarkEnd w:id="590"/>
      <w:bookmarkEnd w:id="591"/>
      <w:bookmarkEnd w:id="592"/>
      <w:r w:rsidR="00772399" w:rsidRPr="00CB64D8">
        <w:rPr>
          <w:rFonts w:ascii="Sylfaen" w:hAnsi="Sylfaen"/>
          <w:sz w:val="22"/>
          <w:szCs w:val="22"/>
          <w:lang w:val="ka-GE"/>
        </w:rPr>
        <w:t xml:space="preserve"> არსებული </w:t>
      </w:r>
      <w:r w:rsidR="00DE1CFC" w:rsidRPr="00CB64D8">
        <w:rPr>
          <w:rFonts w:ascii="Sylfaen" w:hAnsi="Sylfaen"/>
          <w:sz w:val="22"/>
          <w:szCs w:val="22"/>
          <w:lang w:val="ka-GE"/>
        </w:rPr>
        <w:t>მდგო</w:t>
      </w:r>
      <w:r w:rsidR="00772399" w:rsidRPr="00CB64D8">
        <w:rPr>
          <w:rFonts w:ascii="Sylfaen" w:hAnsi="Sylfaen"/>
          <w:sz w:val="22"/>
          <w:szCs w:val="22"/>
          <w:lang w:val="ka-GE"/>
        </w:rPr>
        <w:t>მარეობა</w:t>
      </w:r>
      <w:r w:rsidR="00C2552C" w:rsidRPr="00CB64D8">
        <w:rPr>
          <w:rFonts w:ascii="Sylfaen" w:hAnsi="Sylfaen"/>
          <w:sz w:val="22"/>
          <w:szCs w:val="22"/>
          <w:lang w:val="ka-GE"/>
        </w:rPr>
        <w:t xml:space="preserve"> ფიქსირებულ ფართოზოლოვან </w:t>
      </w:r>
      <w:r w:rsidR="001D5109" w:rsidRPr="00CB64D8">
        <w:rPr>
          <w:rFonts w:ascii="Sylfaen" w:hAnsi="Sylfaen"/>
          <w:sz w:val="22"/>
          <w:szCs w:val="22"/>
          <w:lang w:val="ka-GE"/>
        </w:rPr>
        <w:t>საცალო მომსახურებებთან დაკავშირებით</w:t>
      </w:r>
      <w:bookmarkEnd w:id="571"/>
    </w:p>
    <w:p w14:paraId="09D976D5" w14:textId="3477607E" w:rsidR="001B7070" w:rsidRPr="00F0204A" w:rsidRDefault="001B7070" w:rsidP="001B7070">
      <w:pPr>
        <w:jc w:val="both"/>
        <w:rPr>
          <w:rFonts w:ascii="Sylfaen" w:hAnsi="Sylfaen" w:cstheme="minorHAnsi"/>
          <w:sz w:val="20"/>
          <w:szCs w:val="20"/>
          <w:lang w:val="ka-GE"/>
        </w:rPr>
      </w:pPr>
      <w:r w:rsidRPr="58112751">
        <w:rPr>
          <w:rFonts w:ascii="Sylfaen" w:hAnsi="Sylfaen" w:cstheme="minorBidi"/>
          <w:sz w:val="20"/>
          <w:szCs w:val="20"/>
          <w:lang w:val="ka-GE"/>
        </w:rPr>
        <w:t xml:space="preserve">ამ </w:t>
      </w:r>
      <w:r w:rsidR="00772399" w:rsidRPr="58112751">
        <w:rPr>
          <w:rFonts w:ascii="Sylfaen" w:hAnsi="Sylfaen" w:cstheme="minorBidi"/>
          <w:sz w:val="20"/>
          <w:szCs w:val="20"/>
          <w:lang w:val="ka-GE"/>
        </w:rPr>
        <w:t xml:space="preserve">ქვეთავში მოყვანილია </w:t>
      </w:r>
      <w:r w:rsidRPr="58112751">
        <w:rPr>
          <w:rFonts w:ascii="Sylfaen" w:hAnsi="Sylfaen" w:cstheme="minorBidi"/>
          <w:sz w:val="20"/>
          <w:szCs w:val="20"/>
          <w:lang w:val="ka-GE"/>
        </w:rPr>
        <w:t xml:space="preserve">საქართველოში არსებული </w:t>
      </w:r>
      <w:r w:rsidR="00AF76F4">
        <w:rPr>
          <w:rFonts w:ascii="Sylfaen" w:hAnsi="Sylfaen" w:cstheme="minorBidi"/>
          <w:sz w:val="20"/>
          <w:szCs w:val="20"/>
          <w:lang w:val="ka-GE"/>
        </w:rPr>
        <w:t xml:space="preserve">ფიქსირებული </w:t>
      </w:r>
      <w:r w:rsidRPr="58112751">
        <w:rPr>
          <w:rFonts w:ascii="Sylfaen" w:hAnsi="Sylfaen" w:cstheme="minorBidi"/>
          <w:sz w:val="20"/>
          <w:szCs w:val="20"/>
          <w:lang w:val="ka-GE"/>
        </w:rPr>
        <w:t xml:space="preserve">ფართოზოლოვანი </w:t>
      </w:r>
      <w:r w:rsidR="00220632">
        <w:rPr>
          <w:rFonts w:ascii="Sylfaen" w:hAnsi="Sylfaen" w:cstheme="minorBidi"/>
          <w:sz w:val="20"/>
          <w:szCs w:val="20"/>
          <w:lang w:val="ka-GE"/>
        </w:rPr>
        <w:t>მომსახურების</w:t>
      </w:r>
      <w:r w:rsidR="00220632" w:rsidRPr="58112751">
        <w:rPr>
          <w:rFonts w:ascii="Sylfaen" w:hAnsi="Sylfaen" w:cstheme="minorBidi"/>
          <w:sz w:val="20"/>
          <w:szCs w:val="20"/>
          <w:lang w:val="ka-GE"/>
        </w:rPr>
        <w:t xml:space="preserve"> </w:t>
      </w:r>
      <w:r w:rsidRPr="58112751">
        <w:rPr>
          <w:rFonts w:ascii="Sylfaen" w:hAnsi="Sylfaen" w:cstheme="minorBidi"/>
          <w:sz w:val="20"/>
          <w:szCs w:val="20"/>
          <w:lang w:val="ka-GE"/>
        </w:rPr>
        <w:t xml:space="preserve">ბაზარზე არსებული ვითარების წინასწარი ანალიზი </w:t>
      </w:r>
      <w:r w:rsidR="00772399" w:rsidRPr="58112751">
        <w:rPr>
          <w:rFonts w:ascii="Sylfaen" w:hAnsi="Sylfaen" w:cstheme="minorBidi"/>
          <w:sz w:val="20"/>
          <w:szCs w:val="20"/>
          <w:lang w:val="ka-GE"/>
        </w:rPr>
        <w:t xml:space="preserve">ბაზრის განსაზღვრის პროცესის ფარგლებში </w:t>
      </w:r>
      <w:r w:rsidRPr="58112751">
        <w:rPr>
          <w:rFonts w:ascii="Sylfaen" w:hAnsi="Sylfaen" w:cstheme="minorBidi"/>
          <w:sz w:val="20"/>
          <w:szCs w:val="20"/>
          <w:lang w:val="ka-GE"/>
        </w:rPr>
        <w:t xml:space="preserve">ჩანაცვლებადობის ანალიზის ჩატარებამდე. </w:t>
      </w:r>
      <w:r w:rsidR="00E57546" w:rsidRPr="58112751">
        <w:rPr>
          <w:rFonts w:ascii="Sylfaen" w:hAnsi="Sylfaen" w:cstheme="minorBidi"/>
          <w:sz w:val="20"/>
          <w:szCs w:val="20"/>
          <w:lang w:val="ka-GE"/>
        </w:rPr>
        <w:t>საერთაშორისო სატელეკომუნიკაციო კავშირის</w:t>
      </w:r>
      <w:r w:rsidR="00AF76F4">
        <w:rPr>
          <w:rFonts w:ascii="Sylfaen" w:hAnsi="Sylfaen" w:cstheme="minorBidi"/>
          <w:sz w:val="20"/>
          <w:szCs w:val="20"/>
          <w:lang w:val="ka-GE"/>
        </w:rPr>
        <w:t xml:space="preserve"> </w:t>
      </w:r>
      <w:r w:rsidR="00E57546" w:rsidRPr="58112751">
        <w:rPr>
          <w:rFonts w:ascii="Sylfaen" w:hAnsi="Sylfaen" w:cstheme="minorBidi"/>
          <w:sz w:val="20"/>
          <w:szCs w:val="20"/>
          <w:lang w:val="ka-GE"/>
        </w:rPr>
        <w:t>(ITU-ს) განმარტებით</w:t>
      </w:r>
      <w:r w:rsidR="00E57546" w:rsidRPr="00F0204A">
        <w:rPr>
          <w:rStyle w:val="FootnoteReference"/>
          <w:rFonts w:ascii="Sylfaen" w:hAnsi="Sylfaen" w:cstheme="minorHAnsi"/>
          <w:sz w:val="20"/>
          <w:szCs w:val="20"/>
          <w:lang w:val="ka-GE"/>
        </w:rPr>
        <w:footnoteReference w:id="12"/>
      </w:r>
      <w:r w:rsidR="00E57546" w:rsidRPr="58112751">
        <w:rPr>
          <w:rFonts w:ascii="Sylfaen" w:hAnsi="Sylfaen" w:cstheme="minorBidi"/>
          <w:sz w:val="20"/>
          <w:szCs w:val="20"/>
          <w:lang w:val="ka-GE"/>
        </w:rPr>
        <w:t xml:space="preserve"> </w:t>
      </w:r>
      <w:r w:rsidR="00772399" w:rsidRPr="58112751">
        <w:rPr>
          <w:rFonts w:ascii="Sylfaen" w:hAnsi="Sylfaen" w:cstheme="minorBidi"/>
          <w:sz w:val="20"/>
          <w:szCs w:val="20"/>
          <w:lang w:val="ka-GE"/>
        </w:rPr>
        <w:t>ინტერნეტ მომსახურება,</w:t>
      </w:r>
      <w:r w:rsidRPr="58112751">
        <w:rPr>
          <w:rFonts w:ascii="Sylfaen" w:hAnsi="Sylfaen" w:cstheme="minorBidi"/>
          <w:sz w:val="20"/>
          <w:szCs w:val="20"/>
          <w:lang w:val="ka-GE"/>
        </w:rPr>
        <w:t xml:space="preserve"> რომელიც უზრუნველყოფს 2 მბ/წმ-ზე მაღალ სიჩქარეს  განიხილება, როგორც ფართოზოლოვანი მომსახურება. </w:t>
      </w:r>
    </w:p>
    <w:p w14:paraId="491148A8" w14:textId="62BDA3B4" w:rsidR="001B7070" w:rsidRPr="00F0204A" w:rsidRDefault="001B7070" w:rsidP="001B7070">
      <w:pPr>
        <w:jc w:val="both"/>
        <w:rPr>
          <w:rFonts w:ascii="Sylfaen" w:hAnsi="Sylfaen" w:cstheme="minorHAnsi"/>
          <w:sz w:val="20"/>
          <w:szCs w:val="20"/>
          <w:lang w:val="ka-GE"/>
        </w:rPr>
      </w:pPr>
      <w:r w:rsidRPr="00F0204A">
        <w:rPr>
          <w:rFonts w:ascii="Sylfaen" w:hAnsi="Sylfaen" w:cstheme="minorHAnsi"/>
          <w:sz w:val="20"/>
          <w:szCs w:val="20"/>
          <w:lang w:val="ka-GE"/>
        </w:rPr>
        <w:t xml:space="preserve">წინასწარი ანალიზი ეფუძნება </w:t>
      </w:r>
      <w:r w:rsidR="008929CA" w:rsidRPr="00F0204A">
        <w:rPr>
          <w:rFonts w:ascii="Sylfaen" w:hAnsi="Sylfaen" w:cstheme="minorHAnsi"/>
          <w:sz w:val="20"/>
          <w:szCs w:val="20"/>
          <w:lang w:val="ka-GE"/>
        </w:rPr>
        <w:t xml:space="preserve">ავტორიზებული პირების მიერ </w:t>
      </w:r>
      <w:r w:rsidRPr="00F0204A">
        <w:rPr>
          <w:rFonts w:ascii="Sylfaen" w:hAnsi="Sylfaen" w:cstheme="minorHAnsi"/>
          <w:sz w:val="20"/>
          <w:szCs w:val="20"/>
          <w:lang w:val="ka-GE"/>
        </w:rPr>
        <w:t xml:space="preserve"> კომისიის</w:t>
      </w:r>
      <w:r w:rsidR="008929CA" w:rsidRPr="00F0204A">
        <w:rPr>
          <w:rFonts w:ascii="Sylfaen" w:hAnsi="Sylfaen" w:cstheme="minorHAnsi"/>
          <w:sz w:val="20"/>
          <w:szCs w:val="20"/>
          <w:lang w:val="ka-GE"/>
        </w:rPr>
        <w:t xml:space="preserve"> სტატისტიკური ანგარიშგების ელექტრონულ ფორმებში</w:t>
      </w:r>
      <w:r w:rsidRPr="00F0204A">
        <w:rPr>
          <w:rFonts w:ascii="Sylfaen" w:hAnsi="Sylfaen" w:cstheme="minorHAnsi"/>
          <w:sz w:val="20"/>
          <w:szCs w:val="20"/>
          <w:lang w:val="ka-GE"/>
        </w:rPr>
        <w:t xml:space="preserve"> რეგულარულად </w:t>
      </w:r>
      <w:r w:rsidR="008929CA" w:rsidRPr="00F0204A">
        <w:rPr>
          <w:rFonts w:ascii="Sylfaen" w:hAnsi="Sylfaen" w:cstheme="minorHAnsi"/>
          <w:sz w:val="20"/>
          <w:szCs w:val="20"/>
          <w:lang w:val="ka-GE"/>
        </w:rPr>
        <w:t xml:space="preserve">წარმოდგენილ </w:t>
      </w:r>
      <w:r w:rsidRPr="00F0204A">
        <w:rPr>
          <w:rFonts w:ascii="Sylfaen" w:hAnsi="Sylfaen" w:cstheme="minorHAnsi"/>
          <w:sz w:val="20"/>
          <w:szCs w:val="20"/>
          <w:lang w:val="ka-GE"/>
        </w:rPr>
        <w:t>მონაცემებს</w:t>
      </w:r>
      <w:r w:rsidR="008929CA" w:rsidRPr="00F0204A">
        <w:rPr>
          <w:rFonts w:ascii="Sylfaen" w:hAnsi="Sylfaen" w:cstheme="minorHAnsi"/>
          <w:sz w:val="20"/>
          <w:szCs w:val="20"/>
          <w:lang w:val="ka-GE"/>
        </w:rPr>
        <w:t xml:space="preserve">. </w:t>
      </w:r>
      <w:r w:rsidRPr="00F0204A">
        <w:rPr>
          <w:rFonts w:ascii="Sylfaen" w:hAnsi="Sylfaen" w:cstheme="minorHAnsi"/>
          <w:sz w:val="20"/>
          <w:szCs w:val="20"/>
          <w:lang w:val="ka-GE"/>
        </w:rPr>
        <w:t>საჭირო</w:t>
      </w:r>
      <w:r w:rsidR="008929CA" w:rsidRPr="00F0204A">
        <w:rPr>
          <w:rFonts w:ascii="Sylfaen" w:hAnsi="Sylfaen" w:cstheme="minorHAnsi"/>
          <w:sz w:val="20"/>
          <w:szCs w:val="20"/>
          <w:lang w:val="ka-GE"/>
        </w:rPr>
        <w:t>ების შემთხვევაში</w:t>
      </w:r>
      <w:r w:rsidRPr="00F0204A">
        <w:rPr>
          <w:rFonts w:ascii="Sylfaen" w:hAnsi="Sylfaen" w:cstheme="minorHAnsi"/>
          <w:sz w:val="20"/>
          <w:szCs w:val="20"/>
          <w:lang w:val="ka-GE"/>
        </w:rPr>
        <w:t xml:space="preserve"> </w:t>
      </w:r>
      <w:r w:rsidR="002063B8" w:rsidRPr="00F0204A">
        <w:rPr>
          <w:rFonts w:ascii="Sylfaen" w:hAnsi="Sylfaen" w:cstheme="minorHAnsi"/>
          <w:sz w:val="20"/>
          <w:szCs w:val="20"/>
          <w:lang w:val="ka-GE"/>
        </w:rPr>
        <w:t>განხორციე</w:t>
      </w:r>
      <w:r w:rsidR="00290C4F">
        <w:rPr>
          <w:rFonts w:ascii="Sylfaen" w:hAnsi="Sylfaen" w:cstheme="minorHAnsi"/>
          <w:sz w:val="20"/>
          <w:szCs w:val="20"/>
          <w:lang w:val="ka-GE"/>
        </w:rPr>
        <w:t>ლ</w:t>
      </w:r>
      <w:r w:rsidR="008929CA" w:rsidRPr="00F0204A">
        <w:rPr>
          <w:rFonts w:ascii="Sylfaen" w:hAnsi="Sylfaen" w:cstheme="minorHAnsi"/>
          <w:sz w:val="20"/>
          <w:szCs w:val="20"/>
          <w:lang w:val="ka-GE"/>
        </w:rPr>
        <w:t>დ</w:t>
      </w:r>
      <w:r w:rsidR="002063B8" w:rsidRPr="00F0204A">
        <w:rPr>
          <w:rFonts w:ascii="Sylfaen" w:hAnsi="Sylfaen" w:cstheme="minorHAnsi"/>
          <w:sz w:val="20"/>
          <w:szCs w:val="20"/>
          <w:lang w:val="ka-GE"/>
        </w:rPr>
        <w:t xml:space="preserve">ა </w:t>
      </w:r>
      <w:r w:rsidR="008929CA" w:rsidRPr="00F0204A">
        <w:rPr>
          <w:rFonts w:ascii="Sylfaen" w:hAnsi="Sylfaen" w:cstheme="minorHAnsi"/>
          <w:sz w:val="20"/>
          <w:szCs w:val="20"/>
          <w:lang w:val="ka-GE"/>
        </w:rPr>
        <w:t xml:space="preserve">მონაცემების დაზუსტება ან </w:t>
      </w:r>
      <w:r w:rsidRPr="00F0204A">
        <w:rPr>
          <w:rFonts w:ascii="Sylfaen" w:hAnsi="Sylfaen" w:cstheme="minorHAnsi"/>
          <w:sz w:val="20"/>
          <w:szCs w:val="20"/>
          <w:lang w:val="ka-GE"/>
        </w:rPr>
        <w:t>დამატებითი მონაცემები</w:t>
      </w:r>
      <w:r w:rsidR="002063B8" w:rsidRPr="00F0204A">
        <w:rPr>
          <w:rFonts w:ascii="Sylfaen" w:hAnsi="Sylfaen" w:cstheme="minorHAnsi"/>
          <w:sz w:val="20"/>
          <w:szCs w:val="20"/>
          <w:lang w:val="ka-GE"/>
        </w:rPr>
        <w:t>ს გამოთხოვა</w:t>
      </w:r>
      <w:r w:rsidRPr="00F0204A">
        <w:rPr>
          <w:rFonts w:ascii="Sylfaen" w:hAnsi="Sylfaen" w:cstheme="minorHAnsi"/>
          <w:sz w:val="20"/>
          <w:szCs w:val="20"/>
          <w:lang w:val="ka-GE"/>
        </w:rPr>
        <w:t>.</w:t>
      </w:r>
    </w:p>
    <w:p w14:paraId="371D2C19" w14:textId="2756B0EC" w:rsidR="001B7070" w:rsidRPr="00F0204A" w:rsidRDefault="005801EA" w:rsidP="00050A41">
      <w:pPr>
        <w:pStyle w:val="Heading3"/>
        <w:ind w:left="450" w:hanging="450"/>
        <w:rPr>
          <w:rFonts w:ascii="Sylfaen" w:hAnsi="Sylfaen" w:cstheme="minorHAnsi"/>
          <w:b w:val="0"/>
          <w:bCs w:val="0"/>
          <w:sz w:val="20"/>
          <w:szCs w:val="20"/>
          <w:lang w:val="ka-GE"/>
        </w:rPr>
      </w:pPr>
      <w:bookmarkStart w:id="593" w:name="_Toc141447227"/>
      <w:bookmarkStart w:id="594" w:name="_Toc147001946"/>
      <w:bookmarkStart w:id="595" w:name="_Toc150352057"/>
      <w:bookmarkStart w:id="596" w:name="_Toc169016983"/>
      <w:r w:rsidRPr="00F0204A">
        <w:rPr>
          <w:rFonts w:ascii="Sylfaen" w:hAnsi="Sylfaen" w:cstheme="minorHAnsi"/>
          <w:b w:val="0"/>
          <w:bCs w:val="0"/>
          <w:sz w:val="20"/>
          <w:szCs w:val="20"/>
          <w:lang w:val="ka-GE"/>
        </w:rPr>
        <w:t>3.</w:t>
      </w:r>
      <w:r w:rsidR="00E33522" w:rsidRPr="00F0204A">
        <w:rPr>
          <w:rFonts w:ascii="Sylfaen" w:hAnsi="Sylfaen" w:cstheme="minorHAnsi"/>
          <w:b w:val="0"/>
          <w:bCs w:val="0"/>
          <w:sz w:val="20"/>
          <w:szCs w:val="20"/>
          <w:lang w:val="ka-GE"/>
        </w:rPr>
        <w:t>2.1</w:t>
      </w:r>
      <w:r w:rsidRPr="00F0204A">
        <w:rPr>
          <w:rFonts w:ascii="Sylfaen" w:hAnsi="Sylfaen" w:cstheme="minorHAnsi"/>
          <w:b w:val="0"/>
          <w:bCs w:val="0"/>
          <w:sz w:val="20"/>
          <w:szCs w:val="20"/>
          <w:lang w:val="ka-GE"/>
        </w:rPr>
        <w:t xml:space="preserve"> </w:t>
      </w:r>
      <w:r w:rsidR="001B7070" w:rsidRPr="00F0204A">
        <w:rPr>
          <w:rFonts w:ascii="Sylfaen" w:hAnsi="Sylfaen" w:cstheme="minorHAnsi"/>
          <w:b w:val="0"/>
          <w:bCs w:val="0"/>
          <w:sz w:val="20"/>
          <w:szCs w:val="20"/>
          <w:lang w:val="ka-GE"/>
        </w:rPr>
        <w:t xml:space="preserve">მომხმარებელთა </w:t>
      </w:r>
      <w:r w:rsidR="008929CA" w:rsidRPr="00F0204A">
        <w:rPr>
          <w:rFonts w:ascii="Sylfaen" w:hAnsi="Sylfaen" w:cstheme="minorHAnsi"/>
          <w:b w:val="0"/>
          <w:bCs w:val="0"/>
          <w:sz w:val="20"/>
          <w:szCs w:val="20"/>
          <w:lang w:val="ka-GE"/>
        </w:rPr>
        <w:t xml:space="preserve">სხვადასხვა </w:t>
      </w:r>
      <w:r w:rsidR="001B7070" w:rsidRPr="00F0204A">
        <w:rPr>
          <w:rFonts w:ascii="Sylfaen" w:hAnsi="Sylfaen" w:cstheme="minorHAnsi"/>
          <w:b w:val="0"/>
          <w:bCs w:val="0"/>
          <w:sz w:val="20"/>
          <w:szCs w:val="20"/>
          <w:lang w:val="ka-GE"/>
        </w:rPr>
        <w:t>ჯგუფისთვის მიწოდებული ფიქსირებულ</w:t>
      </w:r>
      <w:r w:rsidR="00735C38" w:rsidRPr="00F0204A">
        <w:rPr>
          <w:rFonts w:ascii="Sylfaen" w:hAnsi="Sylfaen" w:cstheme="minorHAnsi"/>
          <w:b w:val="0"/>
          <w:bCs w:val="0"/>
          <w:sz w:val="20"/>
          <w:szCs w:val="20"/>
          <w:lang w:val="ka-GE"/>
        </w:rPr>
        <w:t>ი</w:t>
      </w:r>
      <w:r w:rsidR="001B7070" w:rsidRPr="00F0204A">
        <w:rPr>
          <w:rFonts w:ascii="Sylfaen" w:hAnsi="Sylfaen" w:cstheme="minorHAnsi"/>
          <w:b w:val="0"/>
          <w:bCs w:val="0"/>
          <w:sz w:val="20"/>
          <w:szCs w:val="20"/>
          <w:lang w:val="ka-GE"/>
        </w:rPr>
        <w:t xml:space="preserve"> ფართოზოლოვანი </w:t>
      </w:r>
      <w:r w:rsidR="00487629" w:rsidRPr="00F0204A">
        <w:rPr>
          <w:rFonts w:ascii="Sylfaen" w:hAnsi="Sylfaen" w:cstheme="minorHAnsi"/>
          <w:b w:val="0"/>
          <w:bCs w:val="0"/>
          <w:sz w:val="20"/>
          <w:szCs w:val="20"/>
          <w:lang w:val="ka-GE"/>
        </w:rPr>
        <w:t xml:space="preserve">ინტერნეტ მომსახურებების </w:t>
      </w:r>
      <w:r w:rsidR="001B7070" w:rsidRPr="00F0204A">
        <w:rPr>
          <w:rFonts w:ascii="Sylfaen" w:hAnsi="Sylfaen" w:cstheme="minorHAnsi"/>
          <w:b w:val="0"/>
          <w:bCs w:val="0"/>
          <w:sz w:val="20"/>
          <w:szCs w:val="20"/>
          <w:lang w:val="ka-GE"/>
        </w:rPr>
        <w:t>ურთიერთდამოკიდებულება</w:t>
      </w:r>
      <w:bookmarkEnd w:id="593"/>
      <w:bookmarkEnd w:id="594"/>
      <w:bookmarkEnd w:id="595"/>
      <w:bookmarkEnd w:id="596"/>
    </w:p>
    <w:p w14:paraId="75319777" w14:textId="680CC390" w:rsidR="001B7070" w:rsidRPr="00F0204A" w:rsidRDefault="00603D4E" w:rsidP="001B7070">
      <w:pPr>
        <w:jc w:val="both"/>
        <w:rPr>
          <w:rFonts w:ascii="Sylfaen" w:hAnsi="Sylfaen" w:cstheme="minorHAnsi"/>
          <w:sz w:val="20"/>
          <w:szCs w:val="20"/>
          <w:lang w:val="ka-GE"/>
        </w:rPr>
      </w:pPr>
      <w:r w:rsidRPr="00F0204A">
        <w:rPr>
          <w:rFonts w:ascii="Sylfaen" w:hAnsi="Sylfaen" w:cstheme="minorHAnsi"/>
          <w:sz w:val="20"/>
          <w:szCs w:val="20"/>
          <w:lang w:val="ka-GE"/>
        </w:rPr>
        <w:t>პირველ რიგში</w:t>
      </w:r>
      <w:r w:rsidR="008929CA" w:rsidRPr="00F0204A">
        <w:rPr>
          <w:rFonts w:ascii="Sylfaen" w:hAnsi="Sylfaen" w:cstheme="minorHAnsi"/>
          <w:sz w:val="20"/>
          <w:szCs w:val="20"/>
          <w:lang w:val="ka-GE"/>
        </w:rPr>
        <w:t>,</w:t>
      </w:r>
      <w:r w:rsidR="001B7070" w:rsidRPr="00F0204A">
        <w:rPr>
          <w:rFonts w:ascii="Sylfaen" w:hAnsi="Sylfaen" w:cstheme="minorHAnsi"/>
          <w:sz w:val="20"/>
          <w:szCs w:val="20"/>
          <w:lang w:val="ka-GE"/>
        </w:rPr>
        <w:t xml:space="preserve"> </w:t>
      </w:r>
      <w:r w:rsidR="008929CA" w:rsidRPr="00F0204A">
        <w:rPr>
          <w:rFonts w:ascii="Sylfaen" w:hAnsi="Sylfaen" w:cstheme="minorHAnsi"/>
          <w:sz w:val="20"/>
          <w:szCs w:val="20"/>
          <w:lang w:val="ka-GE"/>
        </w:rPr>
        <w:t xml:space="preserve">საჭიროა ინტერნეტ მომსახურების </w:t>
      </w:r>
      <w:r w:rsidR="001B7070" w:rsidRPr="00F0204A">
        <w:rPr>
          <w:rFonts w:ascii="Sylfaen" w:hAnsi="Sylfaen" w:cstheme="minorHAnsi"/>
          <w:sz w:val="20"/>
          <w:szCs w:val="20"/>
          <w:lang w:val="ka-GE"/>
        </w:rPr>
        <w:t xml:space="preserve">სტანდარტული შეთავაზებების საცალო მასობრივი </w:t>
      </w:r>
      <w:r w:rsidRPr="00F0204A">
        <w:rPr>
          <w:rFonts w:ascii="Sylfaen" w:hAnsi="Sylfaen" w:cstheme="minorHAnsi"/>
          <w:sz w:val="20"/>
          <w:szCs w:val="20"/>
          <w:lang w:val="ka-GE"/>
        </w:rPr>
        <w:t>სეგმენტი</w:t>
      </w:r>
      <w:r w:rsidR="001B7070"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გაიმიჯნოს </w:t>
      </w:r>
      <w:r w:rsidR="0018548F" w:rsidRPr="00F0204A">
        <w:rPr>
          <w:rFonts w:ascii="Sylfaen" w:hAnsi="Sylfaen" w:cstheme="minorHAnsi"/>
          <w:sz w:val="20"/>
          <w:szCs w:val="20"/>
          <w:lang w:val="ka-GE"/>
        </w:rPr>
        <w:t>საბოლოო მომხმარებელზე</w:t>
      </w:r>
      <w:r w:rsidR="001B7070" w:rsidRPr="00F0204A">
        <w:rPr>
          <w:rFonts w:ascii="Sylfaen" w:hAnsi="Sylfaen" w:cstheme="minorHAnsi"/>
          <w:sz w:val="20"/>
          <w:szCs w:val="20"/>
          <w:lang w:val="ka-GE"/>
        </w:rPr>
        <w:t xml:space="preserve"> მორგებული, </w:t>
      </w:r>
      <w:r w:rsidR="00E97E96" w:rsidRPr="00F0204A">
        <w:rPr>
          <w:rFonts w:ascii="Sylfaen" w:hAnsi="Sylfaen" w:cstheme="minorHAnsi"/>
          <w:sz w:val="20"/>
          <w:szCs w:val="20"/>
          <w:lang w:val="ka-GE"/>
        </w:rPr>
        <w:t xml:space="preserve">ინდივიდუალური, </w:t>
      </w:r>
      <w:r w:rsidR="001B7070" w:rsidRPr="00F0204A">
        <w:rPr>
          <w:rFonts w:ascii="Sylfaen" w:hAnsi="Sylfaen" w:cstheme="minorHAnsi"/>
          <w:sz w:val="20"/>
          <w:szCs w:val="20"/>
          <w:lang w:val="ka-GE"/>
        </w:rPr>
        <w:t xml:space="preserve">მაღალი ხარისხის </w:t>
      </w:r>
      <w:r w:rsidR="005509AE">
        <w:rPr>
          <w:rFonts w:ascii="Sylfaen" w:hAnsi="Sylfaen" w:cstheme="minorHAnsi"/>
          <w:sz w:val="20"/>
          <w:szCs w:val="20"/>
          <w:lang w:val="ka-GE"/>
        </w:rPr>
        <w:t xml:space="preserve">ფიქსირებული </w:t>
      </w:r>
      <w:r w:rsidR="001B7070" w:rsidRPr="00F0204A">
        <w:rPr>
          <w:rFonts w:ascii="Sylfaen" w:hAnsi="Sylfaen" w:cstheme="minorHAnsi"/>
          <w:sz w:val="20"/>
          <w:szCs w:val="20"/>
          <w:lang w:val="ka-GE"/>
        </w:rPr>
        <w:t xml:space="preserve">ფართოზოლოვანი </w:t>
      </w:r>
      <w:r w:rsidR="0044735F" w:rsidRPr="00F0204A">
        <w:rPr>
          <w:rFonts w:ascii="Sylfaen" w:hAnsi="Sylfaen" w:cstheme="minorHAnsi"/>
          <w:sz w:val="20"/>
          <w:szCs w:val="20"/>
          <w:lang w:val="ka-GE"/>
        </w:rPr>
        <w:t xml:space="preserve">მომსახურების </w:t>
      </w:r>
      <w:r w:rsidR="001B7070" w:rsidRPr="00F0204A">
        <w:rPr>
          <w:rFonts w:ascii="Sylfaen" w:hAnsi="Sylfaen" w:cstheme="minorHAnsi"/>
          <w:sz w:val="20"/>
          <w:szCs w:val="20"/>
          <w:lang w:val="ka-GE"/>
        </w:rPr>
        <w:t xml:space="preserve">შეთავაზებებისგან. მასობრივი </w:t>
      </w:r>
      <w:r w:rsidRPr="00F0204A">
        <w:rPr>
          <w:rFonts w:ascii="Sylfaen" w:hAnsi="Sylfaen" w:cstheme="minorHAnsi"/>
          <w:sz w:val="20"/>
          <w:szCs w:val="20"/>
          <w:lang w:val="ka-GE"/>
        </w:rPr>
        <w:t>სეგმენტზე არსებული</w:t>
      </w:r>
      <w:r w:rsidR="001B7070" w:rsidRPr="00F0204A">
        <w:rPr>
          <w:rFonts w:ascii="Sylfaen" w:hAnsi="Sylfaen" w:cstheme="minorHAnsi"/>
          <w:sz w:val="20"/>
          <w:szCs w:val="20"/>
          <w:lang w:val="ka-GE"/>
        </w:rPr>
        <w:t xml:space="preserve"> შეთავაზებები გათვლილია ყველა ტიპის </w:t>
      </w:r>
      <w:r w:rsidR="00E97E96" w:rsidRPr="00F0204A">
        <w:rPr>
          <w:rFonts w:ascii="Sylfaen" w:hAnsi="Sylfaen" w:cstheme="minorHAnsi"/>
          <w:sz w:val="20"/>
          <w:szCs w:val="20"/>
          <w:lang w:val="ka-GE"/>
        </w:rPr>
        <w:t xml:space="preserve">ფიზიკურ პირ </w:t>
      </w:r>
      <w:r w:rsidR="001B7070" w:rsidRPr="00F0204A">
        <w:rPr>
          <w:rFonts w:ascii="Sylfaen" w:hAnsi="Sylfaen" w:cstheme="minorHAnsi"/>
          <w:sz w:val="20"/>
          <w:szCs w:val="20"/>
          <w:lang w:val="ka-GE"/>
        </w:rPr>
        <w:t>მომხმარებელზე</w:t>
      </w:r>
      <w:r w:rsidR="00E97E96" w:rsidRPr="00F0204A">
        <w:rPr>
          <w:rFonts w:ascii="Sylfaen" w:hAnsi="Sylfaen" w:cstheme="minorHAnsi"/>
          <w:sz w:val="20"/>
          <w:szCs w:val="20"/>
          <w:lang w:val="ka-GE"/>
        </w:rPr>
        <w:t xml:space="preserve"> და</w:t>
      </w:r>
      <w:r w:rsidR="001B7070" w:rsidRPr="00F0204A">
        <w:rPr>
          <w:rFonts w:ascii="Sylfaen" w:hAnsi="Sylfaen" w:cstheme="minorHAnsi"/>
          <w:sz w:val="20"/>
          <w:szCs w:val="20"/>
          <w:lang w:val="ka-GE"/>
        </w:rPr>
        <w:t xml:space="preserve"> ასევე</w:t>
      </w:r>
      <w:r w:rsidR="00E97E96" w:rsidRPr="00F0204A">
        <w:rPr>
          <w:rFonts w:ascii="Sylfaen" w:hAnsi="Sylfaen" w:cstheme="minorHAnsi"/>
          <w:sz w:val="20"/>
          <w:szCs w:val="20"/>
          <w:lang w:val="ka-GE"/>
        </w:rPr>
        <w:t>,</w:t>
      </w:r>
      <w:r w:rsidR="001B7070" w:rsidRPr="00F0204A">
        <w:rPr>
          <w:rFonts w:ascii="Sylfaen" w:hAnsi="Sylfaen" w:cstheme="minorHAnsi"/>
          <w:sz w:val="20"/>
          <w:szCs w:val="20"/>
          <w:lang w:val="ka-GE"/>
        </w:rPr>
        <w:t xml:space="preserve"> მცირე და საშუალო იურიდიულ პირებზე.</w:t>
      </w:r>
      <w:r w:rsidR="0018548F" w:rsidRPr="00F0204A">
        <w:rPr>
          <w:rFonts w:ascii="Sylfaen" w:hAnsi="Sylfaen" w:cstheme="minorHAnsi"/>
          <w:sz w:val="20"/>
          <w:szCs w:val="20"/>
          <w:lang w:val="ka-GE"/>
        </w:rPr>
        <w:t xml:space="preserve"> </w:t>
      </w:r>
      <w:r w:rsidR="00E97E96" w:rsidRPr="00F0204A">
        <w:rPr>
          <w:rFonts w:ascii="Sylfaen" w:hAnsi="Sylfaen" w:cstheme="minorHAnsi"/>
          <w:sz w:val="20"/>
          <w:szCs w:val="20"/>
          <w:lang w:val="ka-GE"/>
        </w:rPr>
        <w:t xml:space="preserve">ინდივიდუალური შეთავაზებების </w:t>
      </w:r>
      <w:r w:rsidR="0018548F" w:rsidRPr="00F0204A">
        <w:rPr>
          <w:rFonts w:ascii="Sylfaen" w:hAnsi="Sylfaen" w:cstheme="minorHAnsi"/>
          <w:sz w:val="20"/>
          <w:szCs w:val="20"/>
          <w:lang w:val="ka-GE"/>
        </w:rPr>
        <w:t xml:space="preserve"> მიწოდება ხორციელდება </w:t>
      </w:r>
      <w:r w:rsidR="001B7070" w:rsidRPr="00F0204A">
        <w:rPr>
          <w:rFonts w:ascii="Sylfaen" w:hAnsi="Sylfaen" w:cstheme="minorHAnsi"/>
          <w:sz w:val="20"/>
          <w:szCs w:val="20"/>
          <w:lang w:val="ka-GE"/>
        </w:rPr>
        <w:t>იმ იურიდიულ</w:t>
      </w:r>
      <w:r w:rsidR="00E97E96" w:rsidRPr="00F0204A">
        <w:rPr>
          <w:rFonts w:ascii="Sylfaen" w:hAnsi="Sylfaen" w:cstheme="minorHAnsi"/>
          <w:sz w:val="20"/>
          <w:szCs w:val="20"/>
          <w:lang w:val="ka-GE"/>
        </w:rPr>
        <w:t>ი</w:t>
      </w:r>
      <w:r w:rsidR="001B7070" w:rsidRPr="00F0204A">
        <w:rPr>
          <w:rFonts w:ascii="Sylfaen" w:hAnsi="Sylfaen" w:cstheme="minorHAnsi"/>
          <w:sz w:val="20"/>
          <w:szCs w:val="20"/>
          <w:lang w:val="ka-GE"/>
        </w:rPr>
        <w:t xml:space="preserve"> პირებ</w:t>
      </w:r>
      <w:r w:rsidR="00E97E96" w:rsidRPr="00F0204A">
        <w:rPr>
          <w:rFonts w:ascii="Sylfaen" w:hAnsi="Sylfaen" w:cstheme="minorHAnsi"/>
          <w:sz w:val="20"/>
          <w:szCs w:val="20"/>
          <w:lang w:val="ka-GE"/>
        </w:rPr>
        <w:t>ისთვის</w:t>
      </w:r>
      <w:r w:rsidR="001B7070" w:rsidRPr="00F0204A">
        <w:rPr>
          <w:rFonts w:ascii="Sylfaen" w:hAnsi="Sylfaen" w:cstheme="minorHAnsi"/>
          <w:sz w:val="20"/>
          <w:szCs w:val="20"/>
          <w:lang w:val="ka-GE"/>
        </w:rPr>
        <w:t xml:space="preserve">, რომლებსაც გააჩნიათ უფრო რთული სატელეკომუნიკაციო საჭიროებები, მაგალითად, დიდი, მულტილოკაციური ბიზნესი და </w:t>
      </w:r>
      <w:r w:rsidR="00A96155" w:rsidRPr="00F0204A">
        <w:rPr>
          <w:rFonts w:ascii="Sylfaen" w:hAnsi="Sylfaen" w:cstheme="minorHAnsi"/>
          <w:sz w:val="20"/>
          <w:szCs w:val="20"/>
          <w:lang w:val="ka-GE"/>
        </w:rPr>
        <w:t xml:space="preserve">კომპანიები </w:t>
      </w:r>
      <w:r w:rsidR="001B7070" w:rsidRPr="00F0204A">
        <w:rPr>
          <w:rFonts w:ascii="Sylfaen" w:hAnsi="Sylfaen" w:cstheme="minorHAnsi"/>
          <w:sz w:val="20"/>
          <w:szCs w:val="20"/>
          <w:lang w:val="ka-GE"/>
        </w:rPr>
        <w:t>მიწოდების</w:t>
      </w:r>
      <w:r w:rsidR="0018548F" w:rsidRPr="00F0204A">
        <w:rPr>
          <w:rFonts w:ascii="Sylfaen" w:hAnsi="Sylfaen" w:cstheme="minorHAnsi"/>
          <w:sz w:val="20"/>
          <w:szCs w:val="20"/>
          <w:lang w:val="ka-GE"/>
        </w:rPr>
        <w:t xml:space="preserve"> კომპლექსური</w:t>
      </w:r>
      <w:r w:rsidR="001B7070" w:rsidRPr="00F0204A">
        <w:rPr>
          <w:rFonts w:ascii="Sylfaen" w:hAnsi="Sylfaen" w:cstheme="minorHAnsi"/>
          <w:sz w:val="20"/>
          <w:szCs w:val="20"/>
          <w:lang w:val="ka-GE"/>
        </w:rPr>
        <w:t xml:space="preserve"> ჯაჭვით. </w:t>
      </w:r>
      <w:r w:rsidR="00A96155" w:rsidRPr="00F0204A">
        <w:rPr>
          <w:rFonts w:ascii="Sylfaen" w:hAnsi="Sylfaen" w:cstheme="minorHAnsi"/>
          <w:sz w:val="20"/>
          <w:szCs w:val="20"/>
          <w:lang w:val="ka-GE"/>
        </w:rPr>
        <w:t xml:space="preserve">ინდივიდუალური </w:t>
      </w:r>
      <w:r w:rsidR="001B7070" w:rsidRPr="00F0204A">
        <w:rPr>
          <w:rFonts w:ascii="Sylfaen" w:hAnsi="Sylfaen" w:cstheme="minorHAnsi"/>
          <w:sz w:val="20"/>
          <w:szCs w:val="20"/>
          <w:lang w:val="ka-GE"/>
        </w:rPr>
        <w:t xml:space="preserve">შეთავაზებები, </w:t>
      </w:r>
      <w:r w:rsidR="00A96155" w:rsidRPr="00F0204A">
        <w:rPr>
          <w:rFonts w:ascii="Sylfaen" w:hAnsi="Sylfaen" w:cstheme="minorHAnsi"/>
          <w:sz w:val="20"/>
          <w:szCs w:val="20"/>
          <w:lang w:val="ka-GE"/>
        </w:rPr>
        <w:t>ხშირ შემთხვევაში</w:t>
      </w:r>
      <w:r w:rsidR="001B7070" w:rsidRPr="00F0204A">
        <w:rPr>
          <w:rFonts w:ascii="Sylfaen" w:hAnsi="Sylfaen" w:cstheme="minorHAnsi"/>
          <w:sz w:val="20"/>
          <w:szCs w:val="20"/>
          <w:lang w:val="ka-GE"/>
        </w:rPr>
        <w:t xml:space="preserve"> აერთიანებს ფიქსირებულ ფართოზოლოვან</w:t>
      </w:r>
      <w:r w:rsidR="002E6938">
        <w:rPr>
          <w:rFonts w:ascii="Sylfaen" w:hAnsi="Sylfaen" w:cstheme="minorHAnsi"/>
          <w:sz w:val="20"/>
          <w:szCs w:val="20"/>
          <w:lang w:val="ka-GE"/>
        </w:rPr>
        <w:t xml:space="preserve"> მომსაზურებაას,</w:t>
      </w:r>
      <w:r w:rsidR="001B7070" w:rsidRPr="00F0204A">
        <w:rPr>
          <w:rFonts w:ascii="Sylfaen" w:hAnsi="Sylfaen" w:cstheme="minorHAnsi"/>
          <w:sz w:val="20"/>
          <w:szCs w:val="20"/>
          <w:lang w:val="ka-GE"/>
        </w:rPr>
        <w:t xml:space="preserve"> მობილურ </w:t>
      </w:r>
      <w:r w:rsidR="00C35B11" w:rsidRPr="00F0204A">
        <w:rPr>
          <w:rFonts w:ascii="Sylfaen" w:hAnsi="Sylfaen" w:cstheme="minorHAnsi"/>
          <w:sz w:val="20"/>
          <w:szCs w:val="20"/>
          <w:lang w:val="ka-GE"/>
        </w:rPr>
        <w:t>მომსახურებებ</w:t>
      </w:r>
      <w:r w:rsidR="002E6938">
        <w:rPr>
          <w:rFonts w:ascii="Sylfaen" w:hAnsi="Sylfaen" w:cstheme="minorHAnsi"/>
          <w:sz w:val="20"/>
          <w:szCs w:val="20"/>
          <w:lang w:val="ka-GE"/>
        </w:rPr>
        <w:t>თან</w:t>
      </w:r>
      <w:r w:rsidR="00C35B11" w:rsidRPr="00F0204A">
        <w:rPr>
          <w:rFonts w:ascii="Sylfaen" w:hAnsi="Sylfaen" w:cstheme="minorHAnsi"/>
          <w:sz w:val="20"/>
          <w:szCs w:val="20"/>
          <w:lang w:val="ka-GE"/>
        </w:rPr>
        <w:t xml:space="preserve"> </w:t>
      </w:r>
      <w:r w:rsidR="001B7070" w:rsidRPr="00F0204A">
        <w:rPr>
          <w:rFonts w:ascii="Sylfaen" w:hAnsi="Sylfaen" w:cstheme="minorHAnsi"/>
          <w:sz w:val="20"/>
          <w:szCs w:val="20"/>
          <w:lang w:val="ka-GE"/>
        </w:rPr>
        <w:t>და სხვა</w:t>
      </w:r>
      <w:r w:rsidR="00A96155" w:rsidRPr="00F0204A">
        <w:rPr>
          <w:rFonts w:ascii="Sylfaen" w:hAnsi="Sylfaen" w:cstheme="minorHAnsi"/>
          <w:sz w:val="20"/>
          <w:szCs w:val="20"/>
          <w:lang w:val="ka-GE"/>
        </w:rPr>
        <w:t>, მათთან</w:t>
      </w:r>
      <w:r w:rsidR="001B7070" w:rsidRPr="00F0204A">
        <w:rPr>
          <w:rFonts w:ascii="Sylfaen" w:hAnsi="Sylfaen" w:cstheme="minorHAnsi"/>
          <w:sz w:val="20"/>
          <w:szCs w:val="20"/>
          <w:lang w:val="ka-GE"/>
        </w:rPr>
        <w:t xml:space="preserve"> დაკავშირებულ IT სერვისებთან, რაც უზრუნველყოფს შიდა კომპანიის ქსელების </w:t>
      </w:r>
      <w:r w:rsidR="00A96155" w:rsidRPr="00F0204A">
        <w:rPr>
          <w:rFonts w:ascii="Sylfaen" w:hAnsi="Sylfaen" w:cstheme="minorHAnsi"/>
          <w:sz w:val="20"/>
          <w:szCs w:val="20"/>
          <w:lang w:val="ka-GE"/>
        </w:rPr>
        <w:t>გა</w:t>
      </w:r>
      <w:r w:rsidR="001B7070" w:rsidRPr="00F0204A">
        <w:rPr>
          <w:rFonts w:ascii="Sylfaen" w:hAnsi="Sylfaen" w:cstheme="minorHAnsi"/>
          <w:sz w:val="20"/>
          <w:szCs w:val="20"/>
          <w:lang w:val="ka-GE"/>
        </w:rPr>
        <w:t xml:space="preserve">მართულ და უსაფრთხო მუშაობას და უზრუნველყოფს საიმედო </w:t>
      </w:r>
      <w:r w:rsidR="00A96155" w:rsidRPr="00F0204A">
        <w:rPr>
          <w:rFonts w:ascii="Sylfaen" w:hAnsi="Sylfaen" w:cstheme="minorHAnsi"/>
          <w:sz w:val="20"/>
          <w:szCs w:val="20"/>
          <w:lang w:val="ka-GE"/>
        </w:rPr>
        <w:t xml:space="preserve">ტელეკომ </w:t>
      </w:r>
      <w:r w:rsidR="001B7070" w:rsidRPr="00F0204A">
        <w:rPr>
          <w:rFonts w:ascii="Sylfaen" w:hAnsi="Sylfaen" w:cstheme="minorHAnsi"/>
          <w:sz w:val="20"/>
          <w:szCs w:val="20"/>
          <w:lang w:val="ka-GE"/>
        </w:rPr>
        <w:t xml:space="preserve">კავშირს </w:t>
      </w:r>
      <w:r w:rsidR="00A96155" w:rsidRPr="00F0204A">
        <w:rPr>
          <w:rFonts w:ascii="Sylfaen" w:hAnsi="Sylfaen" w:cstheme="minorHAnsi"/>
          <w:sz w:val="20"/>
          <w:szCs w:val="20"/>
          <w:lang w:val="ka-GE"/>
        </w:rPr>
        <w:t>თავიანთი საქმიანობისთვის</w:t>
      </w:r>
      <w:r w:rsidR="001B7070" w:rsidRPr="00F0204A">
        <w:rPr>
          <w:rFonts w:ascii="Sylfaen" w:hAnsi="Sylfaen" w:cstheme="minorHAnsi"/>
          <w:sz w:val="20"/>
          <w:szCs w:val="20"/>
          <w:lang w:val="ka-GE"/>
        </w:rPr>
        <w:t xml:space="preserve">. </w:t>
      </w:r>
      <w:r w:rsidR="00A96155" w:rsidRPr="00F0204A">
        <w:rPr>
          <w:rFonts w:ascii="Sylfaen" w:hAnsi="Sylfaen" w:cstheme="minorHAnsi"/>
          <w:sz w:val="20"/>
          <w:szCs w:val="20"/>
          <w:lang w:val="ka-GE"/>
        </w:rPr>
        <w:t xml:space="preserve">ამგვარი კომპანიებისთვის მნიშველოვანია აბონენტთა მომსახურების ხარისხი, </w:t>
      </w:r>
      <w:r w:rsidR="001B7070" w:rsidRPr="00F0204A">
        <w:rPr>
          <w:rFonts w:ascii="Sylfaen" w:hAnsi="Sylfaen" w:cstheme="minorHAnsi"/>
          <w:sz w:val="20"/>
          <w:szCs w:val="20"/>
          <w:lang w:val="ka-GE"/>
        </w:rPr>
        <w:t xml:space="preserve">ჰქონდეთ ერთ </w:t>
      </w:r>
      <w:r w:rsidR="00A96155" w:rsidRPr="00F0204A">
        <w:rPr>
          <w:rFonts w:ascii="Sylfaen" w:hAnsi="Sylfaen" w:cstheme="minorHAnsi"/>
          <w:sz w:val="20"/>
          <w:szCs w:val="20"/>
          <w:lang w:val="ka-GE"/>
        </w:rPr>
        <w:t xml:space="preserve">საკონტაქტო </w:t>
      </w:r>
      <w:r w:rsidR="001B7070" w:rsidRPr="00F0204A">
        <w:rPr>
          <w:rFonts w:ascii="Sylfaen" w:hAnsi="Sylfaen" w:cstheme="minorHAnsi"/>
          <w:sz w:val="20"/>
          <w:szCs w:val="20"/>
          <w:lang w:val="ka-GE"/>
        </w:rPr>
        <w:t xml:space="preserve">წერტილი სატელეკომუნიკაციო ოპერატორთან, </w:t>
      </w:r>
      <w:r w:rsidR="00144FD0" w:rsidRPr="00F0204A">
        <w:rPr>
          <w:rFonts w:ascii="Sylfaen" w:hAnsi="Sylfaen" w:cstheme="minorHAnsi"/>
          <w:sz w:val="20"/>
          <w:szCs w:val="20"/>
          <w:lang w:val="ka-GE"/>
        </w:rPr>
        <w:t xml:space="preserve">ისარგებლონ პერსონალური მენეჯერის მომსახურებით, </w:t>
      </w:r>
      <w:r w:rsidR="001B7070" w:rsidRPr="00F0204A">
        <w:rPr>
          <w:rFonts w:ascii="Sylfaen" w:hAnsi="Sylfaen" w:cstheme="minorHAnsi"/>
          <w:sz w:val="20"/>
          <w:szCs w:val="20"/>
          <w:lang w:val="ka-GE"/>
        </w:rPr>
        <w:t xml:space="preserve">რომელიც პასუხისმგებელია მომსახურების ყველა </w:t>
      </w:r>
      <w:r w:rsidR="00A96155" w:rsidRPr="00F0204A">
        <w:rPr>
          <w:rFonts w:ascii="Sylfaen" w:hAnsi="Sylfaen" w:cstheme="minorHAnsi"/>
          <w:sz w:val="20"/>
          <w:szCs w:val="20"/>
          <w:lang w:val="ka-GE"/>
        </w:rPr>
        <w:t xml:space="preserve">ეტაპზე - მომსახურების </w:t>
      </w:r>
      <w:r w:rsidR="001B7070" w:rsidRPr="00F0204A">
        <w:rPr>
          <w:rFonts w:ascii="Sylfaen" w:hAnsi="Sylfaen" w:cstheme="minorHAnsi"/>
          <w:sz w:val="20"/>
          <w:szCs w:val="20"/>
          <w:lang w:val="ka-GE"/>
        </w:rPr>
        <w:t>საწყის შერჩევაზე, გაყიდვის შემდგომ მომსახურებაზე, პრობლემ</w:t>
      </w:r>
      <w:r w:rsidR="0005294A" w:rsidRPr="00F0204A">
        <w:rPr>
          <w:rFonts w:ascii="Sylfaen" w:hAnsi="Sylfaen" w:cstheme="minorHAnsi"/>
          <w:sz w:val="20"/>
          <w:szCs w:val="20"/>
          <w:lang w:val="ka-GE"/>
        </w:rPr>
        <w:t>ების</w:t>
      </w:r>
      <w:r w:rsidR="001B7070" w:rsidRPr="00F0204A">
        <w:rPr>
          <w:rFonts w:ascii="Sylfaen" w:hAnsi="Sylfaen" w:cstheme="minorHAnsi"/>
          <w:sz w:val="20"/>
          <w:szCs w:val="20"/>
          <w:lang w:val="ka-GE"/>
        </w:rPr>
        <w:t xml:space="preserve"> </w:t>
      </w:r>
      <w:r w:rsidR="0005294A" w:rsidRPr="00F0204A">
        <w:rPr>
          <w:rFonts w:ascii="Sylfaen" w:hAnsi="Sylfaen" w:cstheme="minorHAnsi"/>
          <w:sz w:val="20"/>
          <w:szCs w:val="20"/>
          <w:lang w:val="ka-GE"/>
        </w:rPr>
        <w:t xml:space="preserve">მოგვარებასა </w:t>
      </w:r>
      <w:r w:rsidR="001B7070" w:rsidRPr="00F0204A">
        <w:rPr>
          <w:rFonts w:ascii="Sylfaen" w:hAnsi="Sylfaen" w:cstheme="minorHAnsi"/>
          <w:sz w:val="20"/>
          <w:szCs w:val="20"/>
          <w:lang w:val="ka-GE"/>
        </w:rPr>
        <w:t>და ანგარიშსწორებ</w:t>
      </w:r>
      <w:r w:rsidR="00A96155" w:rsidRPr="00F0204A">
        <w:rPr>
          <w:rFonts w:ascii="Sylfaen" w:hAnsi="Sylfaen" w:cstheme="minorHAnsi"/>
          <w:sz w:val="20"/>
          <w:szCs w:val="20"/>
          <w:lang w:val="ka-GE"/>
        </w:rPr>
        <w:t>ის პროცესზე</w:t>
      </w:r>
      <w:r w:rsidR="001B7070" w:rsidRPr="00F0204A">
        <w:rPr>
          <w:rFonts w:ascii="Sylfaen" w:hAnsi="Sylfaen" w:cstheme="minorHAnsi"/>
          <w:sz w:val="20"/>
          <w:szCs w:val="20"/>
          <w:lang w:val="ka-GE"/>
        </w:rPr>
        <w:t>.</w:t>
      </w:r>
    </w:p>
    <w:p w14:paraId="0A8CAF03" w14:textId="36545166" w:rsidR="001B7070" w:rsidRPr="00F0204A" w:rsidRDefault="00144FD0" w:rsidP="001B7070">
      <w:pPr>
        <w:jc w:val="both"/>
        <w:rPr>
          <w:rFonts w:ascii="Sylfaen" w:hAnsi="Sylfaen" w:cstheme="minorHAnsi"/>
          <w:sz w:val="20"/>
          <w:szCs w:val="20"/>
          <w:lang w:val="ka-GE"/>
        </w:rPr>
      </w:pPr>
      <w:r w:rsidRPr="00F0204A">
        <w:rPr>
          <w:rFonts w:ascii="Sylfaen" w:hAnsi="Sylfaen" w:cstheme="minorHAnsi"/>
          <w:sz w:val="20"/>
          <w:szCs w:val="20"/>
          <w:lang w:val="ka-GE"/>
        </w:rPr>
        <w:t xml:space="preserve">იურიდიული პირი აბონენტებისთვის შეთვაზებული </w:t>
      </w:r>
      <w:r w:rsidR="00A96155" w:rsidRPr="00F0204A">
        <w:rPr>
          <w:rFonts w:ascii="Sylfaen" w:hAnsi="Sylfaen" w:cstheme="minorHAnsi"/>
          <w:sz w:val="20"/>
          <w:szCs w:val="20"/>
          <w:lang w:val="ka-GE"/>
        </w:rPr>
        <w:t>ინდივიდუალური,</w:t>
      </w:r>
      <w:r w:rsidR="001B7070" w:rsidRPr="00F0204A">
        <w:rPr>
          <w:rFonts w:ascii="Sylfaen" w:hAnsi="Sylfaen" w:cstheme="minorHAnsi"/>
          <w:sz w:val="20"/>
          <w:szCs w:val="20"/>
          <w:lang w:val="ka-GE"/>
        </w:rPr>
        <w:t xml:space="preserve"> მაღალი ხარისხის </w:t>
      </w:r>
      <w:r w:rsidR="00A96155" w:rsidRPr="00F0204A">
        <w:rPr>
          <w:rFonts w:ascii="Sylfaen" w:hAnsi="Sylfaen" w:cstheme="minorHAnsi"/>
          <w:sz w:val="20"/>
          <w:szCs w:val="20"/>
          <w:lang w:val="ka-GE"/>
        </w:rPr>
        <w:t>მომსახურებები</w:t>
      </w:r>
      <w:r w:rsidR="001B7070" w:rsidRPr="00F0204A">
        <w:rPr>
          <w:rFonts w:ascii="Sylfaen" w:hAnsi="Sylfaen" w:cstheme="minorHAnsi"/>
          <w:sz w:val="20"/>
          <w:szCs w:val="20"/>
          <w:lang w:val="ka-GE"/>
        </w:rPr>
        <w:t xml:space="preserve">, როგორც წესი, </w:t>
      </w:r>
      <w:r w:rsidRPr="00F0204A">
        <w:rPr>
          <w:rFonts w:ascii="Sylfaen" w:hAnsi="Sylfaen" w:cstheme="minorHAnsi"/>
          <w:sz w:val="20"/>
          <w:szCs w:val="20"/>
          <w:lang w:val="ka-GE"/>
        </w:rPr>
        <w:t xml:space="preserve">ითვალისწინებს ფიქსირებული ფართოზოლოვანი ინტერნეტ მომსახურების მიწოდებას </w:t>
      </w:r>
      <w:r w:rsidR="001B7070" w:rsidRPr="00F0204A">
        <w:rPr>
          <w:rFonts w:ascii="Sylfaen" w:hAnsi="Sylfaen" w:cstheme="minorHAnsi"/>
          <w:sz w:val="20"/>
          <w:szCs w:val="20"/>
          <w:lang w:val="ka-GE"/>
        </w:rPr>
        <w:t xml:space="preserve">გამოყოფილი </w:t>
      </w:r>
      <w:r w:rsidR="00A96155" w:rsidRPr="00F0204A">
        <w:rPr>
          <w:rFonts w:ascii="Sylfaen" w:hAnsi="Sylfaen" w:cstheme="minorHAnsi"/>
          <w:sz w:val="20"/>
          <w:szCs w:val="20"/>
          <w:lang w:val="ka-GE"/>
        </w:rPr>
        <w:t xml:space="preserve">არხებით </w:t>
      </w:r>
      <w:r w:rsidR="001B7070" w:rsidRPr="00F0204A">
        <w:rPr>
          <w:rFonts w:ascii="Sylfaen" w:hAnsi="Sylfaen" w:cstheme="minorHAnsi"/>
          <w:sz w:val="20"/>
          <w:szCs w:val="20"/>
          <w:lang w:val="ka-GE"/>
        </w:rPr>
        <w:t>(მაგალითად, გამოყოფილი არხები  ატვირთვისა და ჩამოტვირთვის</w:t>
      </w:r>
      <w:r w:rsidRPr="00F0204A">
        <w:rPr>
          <w:rFonts w:ascii="Sylfaen" w:hAnsi="Sylfaen" w:cstheme="minorHAnsi"/>
          <w:sz w:val="20"/>
          <w:szCs w:val="20"/>
          <w:lang w:val="ka-GE"/>
        </w:rPr>
        <w:t xml:space="preserve"> სიმეტრიული</w:t>
      </w:r>
      <w:r w:rsidR="001B7070" w:rsidRPr="00F0204A">
        <w:rPr>
          <w:rFonts w:ascii="Sylfaen" w:hAnsi="Sylfaen" w:cstheme="minorHAnsi"/>
          <w:sz w:val="20"/>
          <w:szCs w:val="20"/>
          <w:lang w:val="ka-GE"/>
        </w:rPr>
        <w:t xml:space="preserve"> სიჩქარით), რომელიც გამოიყენება სხვადასხვა ბიზნეს ლოკაციების დასაკავშირებლად. ასეთი მაღალი ხარისხის სერვისების</w:t>
      </w:r>
      <w:r w:rsidR="001452EA" w:rsidRPr="00F0204A">
        <w:rPr>
          <w:rFonts w:ascii="Sylfaen" w:hAnsi="Sylfaen" w:cstheme="minorHAnsi"/>
          <w:sz w:val="20"/>
          <w:szCs w:val="20"/>
          <w:lang w:val="ka-GE"/>
        </w:rPr>
        <w:t xml:space="preserve"> მიწოდების</w:t>
      </w:r>
      <w:r w:rsidR="001B7070" w:rsidRPr="00F0204A">
        <w:rPr>
          <w:rFonts w:ascii="Sylfaen" w:hAnsi="Sylfaen" w:cstheme="minorHAnsi"/>
          <w:sz w:val="20"/>
          <w:szCs w:val="20"/>
          <w:lang w:val="ka-GE"/>
        </w:rPr>
        <w:t xml:space="preserve"> უზრუნველსაყოფად შეიძლება გამოყენებულ </w:t>
      </w:r>
      <w:r w:rsidR="00695BFB" w:rsidRPr="00F0204A">
        <w:rPr>
          <w:rFonts w:ascii="Sylfaen" w:hAnsi="Sylfaen" w:cstheme="minorHAnsi"/>
          <w:sz w:val="20"/>
          <w:szCs w:val="20"/>
          <w:lang w:val="ka-GE"/>
        </w:rPr>
        <w:t>იქნეს</w:t>
      </w:r>
      <w:r w:rsidR="001B7070" w:rsidRPr="00F0204A">
        <w:rPr>
          <w:rFonts w:ascii="Sylfaen" w:hAnsi="Sylfaen" w:cstheme="minorHAnsi"/>
          <w:sz w:val="20"/>
          <w:szCs w:val="20"/>
          <w:lang w:val="ka-GE"/>
        </w:rPr>
        <w:t xml:space="preserve"> შემდეგი მიწოდების საშუალებები:</w:t>
      </w:r>
    </w:p>
    <w:p w14:paraId="5222C674" w14:textId="77184582" w:rsidR="001B7070" w:rsidRPr="00F0204A" w:rsidRDefault="001B7070" w:rsidP="00015832">
      <w:pPr>
        <w:numPr>
          <w:ilvl w:val="0"/>
          <w:numId w:val="30"/>
        </w:numPr>
        <w:contextualSpacing/>
        <w:jc w:val="both"/>
        <w:rPr>
          <w:rFonts w:ascii="Sylfaen" w:hAnsi="Sylfaen" w:cstheme="minorHAnsi"/>
          <w:sz w:val="20"/>
          <w:szCs w:val="20"/>
          <w:lang w:val="ka-GE"/>
        </w:rPr>
      </w:pPr>
      <w:r w:rsidRPr="58112751">
        <w:rPr>
          <w:rFonts w:ascii="Sylfaen" w:hAnsi="Sylfaen" w:cstheme="minorBidi"/>
          <w:sz w:val="20"/>
          <w:szCs w:val="20"/>
          <w:lang w:val="ka-GE"/>
        </w:rPr>
        <w:t>ტრადიციული ციფრული</w:t>
      </w:r>
      <w:r w:rsidR="003A1579" w:rsidRPr="58112751">
        <w:rPr>
          <w:rFonts w:ascii="Sylfaen" w:hAnsi="Sylfaen" w:cstheme="minorBidi"/>
          <w:sz w:val="20"/>
          <w:szCs w:val="20"/>
          <w:lang w:val="ka-GE"/>
        </w:rPr>
        <w:t xml:space="preserve"> </w:t>
      </w:r>
      <w:r w:rsidR="00144FD0" w:rsidRPr="58112751">
        <w:rPr>
          <w:rFonts w:ascii="Sylfaen" w:hAnsi="Sylfaen" w:cstheme="minorBidi"/>
          <w:sz w:val="20"/>
          <w:szCs w:val="20"/>
          <w:lang w:val="ka-GE"/>
        </w:rPr>
        <w:t xml:space="preserve">გამოყოფილი </w:t>
      </w:r>
      <w:r w:rsidRPr="58112751">
        <w:rPr>
          <w:rFonts w:ascii="Sylfaen" w:hAnsi="Sylfaen" w:cstheme="minorBidi"/>
          <w:sz w:val="20"/>
          <w:szCs w:val="20"/>
          <w:lang w:val="ka-GE"/>
        </w:rPr>
        <w:t>არხები (</w:t>
      </w:r>
      <w:r w:rsidRPr="00F0204A">
        <w:rPr>
          <w:rFonts w:ascii="Sylfaen" w:hAnsi="Sylfaen"/>
          <w:sz w:val="20"/>
          <w:szCs w:val="20"/>
        </w:rPr>
        <w:t>SDH</w:t>
      </w:r>
      <w:r w:rsidRPr="58112751">
        <w:rPr>
          <w:rStyle w:val="FootnoteReference"/>
          <w:rFonts w:ascii="Sylfaen" w:hAnsi="Sylfaen" w:cstheme="minorBidi"/>
          <w:sz w:val="20"/>
          <w:szCs w:val="20"/>
          <w:lang w:val="ka-GE"/>
        </w:rPr>
        <w:footnoteReference w:id="13"/>
      </w:r>
      <w:r w:rsidRPr="58112751">
        <w:rPr>
          <w:rFonts w:ascii="Sylfaen" w:hAnsi="Sylfaen" w:cstheme="minorBidi"/>
          <w:sz w:val="20"/>
          <w:szCs w:val="20"/>
          <w:lang w:val="ka-GE"/>
        </w:rPr>
        <w:t xml:space="preserve">, </w:t>
      </w:r>
      <w:r w:rsidRPr="00F0204A">
        <w:rPr>
          <w:rFonts w:ascii="Sylfaen" w:hAnsi="Sylfaen"/>
          <w:sz w:val="20"/>
          <w:szCs w:val="20"/>
        </w:rPr>
        <w:t>PDH</w:t>
      </w:r>
      <w:r w:rsidRPr="58112751">
        <w:rPr>
          <w:rStyle w:val="FootnoteReference"/>
          <w:rFonts w:ascii="Sylfaen" w:hAnsi="Sylfaen" w:cstheme="minorBidi"/>
          <w:sz w:val="20"/>
          <w:szCs w:val="20"/>
          <w:lang w:val="ka-GE"/>
        </w:rPr>
        <w:footnoteReference w:id="14"/>
      </w:r>
      <w:r w:rsidRPr="58112751">
        <w:rPr>
          <w:rFonts w:ascii="Sylfaen" w:hAnsi="Sylfaen" w:cstheme="minorBidi"/>
          <w:sz w:val="20"/>
          <w:szCs w:val="20"/>
          <w:lang w:val="ka-GE"/>
        </w:rPr>
        <w:t>);</w:t>
      </w:r>
    </w:p>
    <w:p w14:paraId="1B242B1B" w14:textId="752696A1" w:rsidR="001B7070" w:rsidRPr="00F0204A" w:rsidRDefault="00E13498" w:rsidP="00015832">
      <w:pPr>
        <w:numPr>
          <w:ilvl w:val="0"/>
          <w:numId w:val="30"/>
        </w:numPr>
        <w:contextualSpacing/>
        <w:jc w:val="both"/>
        <w:rPr>
          <w:rFonts w:ascii="Sylfaen" w:hAnsi="Sylfaen" w:cstheme="minorHAnsi"/>
          <w:sz w:val="20"/>
          <w:szCs w:val="20"/>
          <w:lang w:val="ka-GE"/>
        </w:rPr>
      </w:pPr>
      <w:r w:rsidRPr="58112751">
        <w:rPr>
          <w:rFonts w:ascii="Sylfaen" w:hAnsi="Sylfaen" w:cstheme="minorBidi"/>
          <w:sz w:val="20"/>
          <w:szCs w:val="20"/>
          <w:lang w:val="ka-GE"/>
        </w:rPr>
        <w:t>ეზერნეტ</w:t>
      </w:r>
      <w:r w:rsidR="001B7070" w:rsidRPr="58112751">
        <w:rPr>
          <w:rStyle w:val="FootnoteReference"/>
          <w:rFonts w:ascii="Sylfaen" w:hAnsi="Sylfaen" w:cstheme="minorBidi"/>
          <w:sz w:val="20"/>
          <w:szCs w:val="20"/>
          <w:lang w:val="ka-GE"/>
        </w:rPr>
        <w:footnoteReference w:id="15"/>
      </w:r>
      <w:r w:rsidR="001B7070" w:rsidRPr="58112751">
        <w:rPr>
          <w:rFonts w:ascii="Sylfaen" w:hAnsi="Sylfaen" w:cstheme="minorBidi"/>
          <w:sz w:val="20"/>
          <w:szCs w:val="20"/>
          <w:lang w:val="ka-GE"/>
        </w:rPr>
        <w:t xml:space="preserve"> არხები;</w:t>
      </w:r>
    </w:p>
    <w:p w14:paraId="559671EA" w14:textId="4D52BDE5" w:rsidR="001B7070" w:rsidRPr="00F0204A" w:rsidRDefault="001B7070" w:rsidP="00015832">
      <w:pPr>
        <w:numPr>
          <w:ilvl w:val="0"/>
          <w:numId w:val="30"/>
        </w:numPr>
        <w:contextualSpacing/>
        <w:jc w:val="both"/>
        <w:rPr>
          <w:rFonts w:ascii="Sylfaen" w:hAnsi="Sylfaen" w:cstheme="minorHAnsi"/>
          <w:sz w:val="20"/>
          <w:szCs w:val="20"/>
          <w:lang w:val="ka-GE"/>
        </w:rPr>
      </w:pPr>
      <w:r w:rsidRPr="58112751">
        <w:rPr>
          <w:rFonts w:ascii="Sylfaen" w:hAnsi="Sylfaen" w:cstheme="minorBidi"/>
          <w:sz w:val="20"/>
          <w:szCs w:val="20"/>
          <w:lang w:val="ka-GE"/>
        </w:rPr>
        <w:t xml:space="preserve"> </w:t>
      </w:r>
      <w:r w:rsidR="00803454">
        <w:rPr>
          <w:rFonts w:ascii="Sylfaen" w:hAnsi="Sylfaen" w:cstheme="minorBidi"/>
          <w:sz w:val="20"/>
          <w:szCs w:val="20"/>
          <w:lang w:val="ka-GE"/>
        </w:rPr>
        <w:t xml:space="preserve">ე.წ. </w:t>
      </w:r>
      <w:r w:rsidR="00144FD0" w:rsidRPr="00803454">
        <w:rPr>
          <w:rFonts w:eastAsia="Times New Roman" w:cs="Arial"/>
          <w:sz w:val="20"/>
          <w:szCs w:val="20"/>
          <w:lang w:val="en-GB"/>
        </w:rPr>
        <w:t>Wavelength access</w:t>
      </w:r>
      <w:r w:rsidR="00144FD0" w:rsidRPr="00F0204A">
        <w:rPr>
          <w:rFonts w:eastAsia="Times New Roman" w:cs="Arial"/>
          <w:sz w:val="20"/>
          <w:szCs w:val="20"/>
          <w:lang w:val="en-GB"/>
        </w:rPr>
        <w:t xml:space="preserve"> </w:t>
      </w:r>
      <w:r w:rsidRPr="58112751">
        <w:rPr>
          <w:rFonts w:ascii="Sylfaen" w:hAnsi="Sylfaen" w:cstheme="minorBidi"/>
          <w:sz w:val="20"/>
          <w:szCs w:val="20"/>
          <w:lang w:val="ka-GE"/>
        </w:rPr>
        <w:t>(</w:t>
      </w:r>
      <w:r w:rsidRPr="00F0204A">
        <w:rPr>
          <w:rFonts w:ascii="Sylfaen" w:hAnsi="Sylfaen"/>
          <w:sz w:val="20"/>
          <w:szCs w:val="20"/>
        </w:rPr>
        <w:t>xWDM</w:t>
      </w:r>
      <w:r w:rsidRPr="58112751">
        <w:rPr>
          <w:rStyle w:val="FootnoteReference"/>
          <w:rFonts w:ascii="Sylfaen" w:hAnsi="Sylfaen" w:cstheme="minorBidi"/>
          <w:sz w:val="20"/>
          <w:szCs w:val="20"/>
          <w:lang w:val="ka-GE"/>
        </w:rPr>
        <w:footnoteReference w:id="16"/>
      </w:r>
      <w:r w:rsidRPr="58112751">
        <w:rPr>
          <w:rFonts w:ascii="Sylfaen" w:hAnsi="Sylfaen" w:cstheme="minorBidi"/>
          <w:sz w:val="20"/>
          <w:szCs w:val="20"/>
          <w:lang w:val="ka-GE"/>
        </w:rPr>
        <w:t xml:space="preserve">); </w:t>
      </w:r>
    </w:p>
    <w:p w14:paraId="079D0650" w14:textId="0646BCF7" w:rsidR="001B7070" w:rsidRPr="00F0204A" w:rsidRDefault="00144FD0" w:rsidP="00015832">
      <w:pPr>
        <w:numPr>
          <w:ilvl w:val="0"/>
          <w:numId w:val="30"/>
        </w:numPr>
        <w:contextualSpacing/>
        <w:jc w:val="both"/>
        <w:rPr>
          <w:rFonts w:ascii="Sylfaen" w:hAnsi="Sylfaen" w:cstheme="minorHAnsi"/>
          <w:sz w:val="20"/>
          <w:szCs w:val="20"/>
          <w:lang w:val="ka-GE"/>
        </w:rPr>
      </w:pPr>
      <w:r w:rsidRPr="58112751">
        <w:rPr>
          <w:rFonts w:ascii="Sylfaen" w:hAnsi="Sylfaen" w:cstheme="minorBidi"/>
          <w:sz w:val="20"/>
          <w:szCs w:val="20"/>
          <w:lang w:val="ka-GE"/>
        </w:rPr>
        <w:t xml:space="preserve">ოპტიკურ-ბოჭკოვანი კავშირი </w:t>
      </w:r>
      <w:hyperlink r:id="rId19" w:history="1">
        <w:r w:rsidRPr="58112751">
          <w:rPr>
            <w:rFonts w:ascii="Sylfaen" w:hAnsi="Sylfaen" w:cstheme="minorBidi"/>
            <w:sz w:val="20"/>
            <w:szCs w:val="20"/>
            <w:lang w:val="ka-GE"/>
          </w:rPr>
          <w:t xml:space="preserve">გაუნათებელი ოპტიკური ძარღვით </w:t>
        </w:r>
      </w:hyperlink>
      <w:r w:rsidRPr="00F0204A">
        <w:rPr>
          <w:rStyle w:val="FootnoteReference"/>
          <w:rFonts w:ascii="Sylfaen" w:hAnsi="Sylfaen" w:cstheme="minorHAnsi"/>
          <w:sz w:val="20"/>
          <w:szCs w:val="20"/>
          <w:lang w:val="ka-GE"/>
        </w:rPr>
        <w:footnoteReference w:id="17"/>
      </w:r>
      <w:r w:rsidRPr="58112751">
        <w:rPr>
          <w:rFonts w:ascii="Sylfaen" w:hAnsi="Sylfaen" w:cstheme="minorBidi"/>
          <w:sz w:val="20"/>
          <w:szCs w:val="20"/>
          <w:lang w:val="ka-GE"/>
        </w:rPr>
        <w:t>.</w:t>
      </w:r>
    </w:p>
    <w:p w14:paraId="2E07D88C" w14:textId="6F038B1B" w:rsidR="001B7070" w:rsidRPr="00F0204A" w:rsidRDefault="00144FD0" w:rsidP="001B7070">
      <w:pPr>
        <w:spacing w:before="240"/>
        <w:jc w:val="both"/>
        <w:rPr>
          <w:rFonts w:ascii="Sylfaen" w:hAnsi="Sylfaen" w:cstheme="minorHAnsi"/>
          <w:sz w:val="20"/>
          <w:szCs w:val="20"/>
          <w:lang w:val="ka-GE"/>
        </w:rPr>
      </w:pPr>
      <w:r w:rsidRPr="00F0204A">
        <w:rPr>
          <w:rFonts w:ascii="Sylfaen" w:hAnsi="Sylfaen" w:cstheme="minorHAnsi"/>
          <w:sz w:val="20"/>
          <w:szCs w:val="20"/>
          <w:lang w:val="ka-GE"/>
        </w:rPr>
        <w:t>ინდივიდუალურ</w:t>
      </w:r>
      <w:r w:rsidR="00803454">
        <w:rPr>
          <w:rFonts w:ascii="Sylfaen" w:hAnsi="Sylfaen" w:cstheme="minorHAnsi"/>
          <w:sz w:val="20"/>
          <w:szCs w:val="20"/>
          <w:lang w:val="ka-GE"/>
        </w:rPr>
        <w:t xml:space="preserve"> მოთხოვნებზე მორგებული</w:t>
      </w:r>
      <w:r w:rsidR="001B7070" w:rsidRPr="00F0204A">
        <w:rPr>
          <w:rFonts w:ascii="Sylfaen" w:hAnsi="Sylfaen" w:cstheme="minorHAnsi"/>
          <w:sz w:val="20"/>
          <w:szCs w:val="20"/>
          <w:lang w:val="ka-GE"/>
        </w:rPr>
        <w:t xml:space="preserve"> </w:t>
      </w:r>
      <w:r w:rsidR="009218D3"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მიწოდება</w:t>
      </w:r>
      <w:r w:rsidR="00803454">
        <w:rPr>
          <w:rFonts w:ascii="Sylfaen" w:hAnsi="Sylfaen" w:cstheme="minorHAnsi"/>
          <w:sz w:val="20"/>
          <w:szCs w:val="20"/>
          <w:lang w:val="ka-GE"/>
        </w:rPr>
        <w:t xml:space="preserve"> გამოყოფილი არხებით</w:t>
      </w:r>
      <w:r w:rsidR="001B7070" w:rsidRPr="00F0204A">
        <w:rPr>
          <w:rFonts w:ascii="Sylfaen" w:hAnsi="Sylfaen" w:cstheme="minorHAnsi"/>
          <w:sz w:val="20"/>
          <w:szCs w:val="20"/>
          <w:lang w:val="ka-GE"/>
        </w:rPr>
        <w:t>, მოითხოვს სპეციალიზებულ</w:t>
      </w:r>
      <w:r w:rsidR="00AA7FB2" w:rsidRPr="00F0204A">
        <w:rPr>
          <w:rFonts w:ascii="Sylfaen" w:hAnsi="Sylfaen" w:cstheme="minorHAnsi"/>
          <w:sz w:val="20"/>
          <w:szCs w:val="20"/>
          <w:lang w:val="ka-GE"/>
        </w:rPr>
        <w:t>ი კვალიფიკაციის მქონე</w:t>
      </w:r>
      <w:r w:rsidR="001B7070" w:rsidRPr="00F0204A">
        <w:rPr>
          <w:rFonts w:ascii="Sylfaen" w:hAnsi="Sylfaen" w:cstheme="minorHAnsi"/>
          <w:sz w:val="20"/>
          <w:szCs w:val="20"/>
          <w:lang w:val="ka-GE"/>
        </w:rPr>
        <w:t xml:space="preserve"> პერსონალს. ამიტომ მიჩნეულია, რომ არ არსებობს მიწოდების მხარის ჩანაცვლებადობა </w:t>
      </w:r>
      <w:r w:rsidR="00AA7FB2" w:rsidRPr="00F0204A">
        <w:rPr>
          <w:rFonts w:ascii="Sylfaen" w:hAnsi="Sylfaen" w:cstheme="minorHAnsi"/>
          <w:sz w:val="20"/>
          <w:szCs w:val="20"/>
          <w:lang w:val="ka-GE"/>
        </w:rPr>
        <w:t xml:space="preserve">იურიდიული პირებისთვის შეთავაზებულ </w:t>
      </w:r>
      <w:r w:rsidR="001B7070" w:rsidRPr="00F0204A">
        <w:rPr>
          <w:rFonts w:ascii="Sylfaen" w:hAnsi="Sylfaen" w:cstheme="minorHAnsi"/>
          <w:sz w:val="20"/>
          <w:szCs w:val="20"/>
          <w:lang w:val="ka-GE"/>
        </w:rPr>
        <w:t xml:space="preserve">ფიქსირებულ ფართოზოლოვან </w:t>
      </w:r>
      <w:r w:rsidR="00AA7FB2" w:rsidRPr="00F0204A">
        <w:rPr>
          <w:rFonts w:ascii="Sylfaen" w:hAnsi="Sylfaen" w:cstheme="minorHAnsi"/>
          <w:sz w:val="20"/>
          <w:szCs w:val="20"/>
          <w:lang w:val="ka-GE"/>
        </w:rPr>
        <w:t xml:space="preserve">ინდივიდუალურ </w:t>
      </w:r>
      <w:r w:rsidR="001B7070" w:rsidRPr="00F0204A">
        <w:rPr>
          <w:rFonts w:ascii="Sylfaen" w:hAnsi="Sylfaen" w:cstheme="minorHAnsi"/>
          <w:sz w:val="20"/>
          <w:szCs w:val="20"/>
          <w:lang w:val="ka-GE"/>
        </w:rPr>
        <w:t>ბიზნეს სერვისებსა და მასობრივ ბაზარზე</w:t>
      </w:r>
      <w:r w:rsidR="001452EA" w:rsidRPr="00F0204A">
        <w:rPr>
          <w:rFonts w:ascii="Sylfaen" w:hAnsi="Sylfaen" w:cstheme="minorHAnsi"/>
          <w:sz w:val="20"/>
          <w:szCs w:val="20"/>
          <w:lang w:val="ka-GE"/>
        </w:rPr>
        <w:t xml:space="preserve"> წარმოდგენილ</w:t>
      </w:r>
      <w:r w:rsidR="001B7070" w:rsidRPr="00F0204A">
        <w:rPr>
          <w:rFonts w:ascii="Sylfaen" w:hAnsi="Sylfaen" w:cstheme="minorHAnsi"/>
          <w:sz w:val="20"/>
          <w:szCs w:val="20"/>
          <w:lang w:val="ka-GE"/>
        </w:rPr>
        <w:t xml:space="preserve"> ფიქსირებულ ფართოზოლოვან</w:t>
      </w:r>
      <w:r w:rsidR="00FA3EA5" w:rsidRPr="00F0204A">
        <w:rPr>
          <w:rFonts w:ascii="Sylfaen" w:hAnsi="Sylfaen" w:cstheme="minorHAnsi"/>
          <w:sz w:val="20"/>
          <w:szCs w:val="20"/>
          <w:lang w:val="ka-GE"/>
        </w:rPr>
        <w:t xml:space="preserve"> მომსახურებებს </w:t>
      </w:r>
      <w:r w:rsidR="001B7070" w:rsidRPr="00F0204A">
        <w:rPr>
          <w:rFonts w:ascii="Sylfaen" w:hAnsi="Sylfaen" w:cstheme="minorHAnsi"/>
          <w:sz w:val="20"/>
          <w:szCs w:val="20"/>
          <w:lang w:val="ka-GE"/>
        </w:rPr>
        <w:t>შორის.</w:t>
      </w:r>
    </w:p>
    <w:p w14:paraId="7E0B3026" w14:textId="26EB59D9" w:rsidR="001B7070" w:rsidRPr="00F0204A" w:rsidRDefault="00AA7FB2" w:rsidP="001B7070">
      <w:pPr>
        <w:jc w:val="both"/>
        <w:rPr>
          <w:rFonts w:ascii="Sylfaen" w:hAnsi="Sylfaen" w:cstheme="minorHAnsi"/>
          <w:sz w:val="20"/>
          <w:szCs w:val="20"/>
          <w:lang w:val="ka-GE"/>
        </w:rPr>
      </w:pPr>
      <w:r w:rsidRPr="00F0204A">
        <w:rPr>
          <w:rFonts w:ascii="Sylfaen" w:hAnsi="Sylfaen" w:cstheme="minorHAnsi"/>
          <w:sz w:val="20"/>
          <w:szCs w:val="20"/>
          <w:lang w:val="ka-GE"/>
        </w:rPr>
        <w:t xml:space="preserve">შესაბამისად, </w:t>
      </w:r>
      <w:r w:rsidR="001B7070" w:rsidRPr="00F0204A">
        <w:rPr>
          <w:rFonts w:ascii="Sylfaen" w:hAnsi="Sylfaen" w:cstheme="minorHAnsi"/>
          <w:sz w:val="20"/>
          <w:szCs w:val="20"/>
          <w:lang w:val="ka-GE"/>
        </w:rPr>
        <w:t xml:space="preserve">ფიქსირებული ფართოზოლოვანი </w:t>
      </w:r>
      <w:r w:rsidRPr="00F0204A">
        <w:rPr>
          <w:rFonts w:ascii="Sylfaen" w:hAnsi="Sylfaen" w:cstheme="minorHAnsi"/>
          <w:sz w:val="20"/>
          <w:szCs w:val="20"/>
          <w:lang w:val="ka-GE"/>
        </w:rPr>
        <w:t xml:space="preserve">ინტერნეტ მომსახურების </w:t>
      </w:r>
      <w:r w:rsidR="001B7070" w:rsidRPr="00F0204A">
        <w:rPr>
          <w:rFonts w:ascii="Sylfaen" w:hAnsi="Sylfaen" w:cstheme="minorHAnsi"/>
          <w:sz w:val="20"/>
          <w:szCs w:val="20"/>
          <w:lang w:val="ka-GE"/>
        </w:rPr>
        <w:t xml:space="preserve">ბაზარი ამ შედარებით მცირე </w:t>
      </w:r>
      <w:r w:rsidR="00803454">
        <w:rPr>
          <w:rFonts w:ascii="Sylfaen" w:hAnsi="Sylfaen" w:cstheme="minorHAnsi"/>
          <w:sz w:val="20"/>
          <w:szCs w:val="20"/>
          <w:lang w:val="ka-GE"/>
        </w:rPr>
        <w:t>რაოდენობის</w:t>
      </w:r>
      <w:r w:rsidRPr="00F0204A">
        <w:rPr>
          <w:rFonts w:ascii="Sylfaen" w:hAnsi="Sylfaen" w:cstheme="minorHAnsi"/>
          <w:sz w:val="20"/>
          <w:szCs w:val="20"/>
          <w:lang w:val="ka-GE"/>
        </w:rPr>
        <w:t xml:space="preserve"> </w:t>
      </w:r>
      <w:r w:rsidR="00803454">
        <w:rPr>
          <w:rFonts w:ascii="Sylfaen" w:hAnsi="Sylfaen" w:cstheme="minorHAnsi"/>
          <w:sz w:val="20"/>
          <w:szCs w:val="20"/>
          <w:lang w:val="ka-GE"/>
        </w:rPr>
        <w:t xml:space="preserve">განსაკუთრებული საჭიროების მქონე </w:t>
      </w:r>
      <w:r w:rsidRPr="00F0204A">
        <w:rPr>
          <w:rFonts w:ascii="Sylfaen" w:hAnsi="Sylfaen" w:cstheme="minorHAnsi"/>
          <w:sz w:val="20"/>
          <w:szCs w:val="20"/>
          <w:lang w:val="ka-GE"/>
        </w:rPr>
        <w:t>იურიდიული პირი აბონენტების</w:t>
      </w:r>
      <w:r w:rsidR="00824407">
        <w:rPr>
          <w:rFonts w:ascii="Sylfaen" w:hAnsi="Sylfaen" w:cstheme="minorHAnsi"/>
          <w:sz w:val="20"/>
          <w:szCs w:val="20"/>
          <w:lang w:val="ka-GE"/>
        </w:rPr>
        <w:t>თვის</w:t>
      </w:r>
      <w:r w:rsidRPr="00F0204A">
        <w:rPr>
          <w:rFonts w:ascii="Sylfaen" w:hAnsi="Sylfaen" w:cstheme="minorHAnsi"/>
          <w:sz w:val="20"/>
          <w:szCs w:val="20"/>
          <w:lang w:val="ka-GE"/>
        </w:rPr>
        <w:t xml:space="preserve"> </w:t>
      </w:r>
      <w:r w:rsidR="001B7070" w:rsidRPr="00F0204A">
        <w:rPr>
          <w:rFonts w:ascii="Sylfaen" w:hAnsi="Sylfaen" w:cstheme="minorHAnsi"/>
          <w:sz w:val="20"/>
          <w:szCs w:val="20"/>
          <w:lang w:val="ka-GE"/>
        </w:rPr>
        <w:t xml:space="preserve">გამოყოფილია ფიქსირებული ფართოზოლოვანი </w:t>
      </w:r>
      <w:r w:rsidRPr="00F0204A">
        <w:rPr>
          <w:rFonts w:ascii="Sylfaen" w:hAnsi="Sylfaen" w:cstheme="minorHAnsi"/>
          <w:sz w:val="20"/>
          <w:szCs w:val="20"/>
          <w:lang w:val="ka-GE"/>
        </w:rPr>
        <w:t xml:space="preserve">ინტერნეტ </w:t>
      </w:r>
      <w:r w:rsidR="001B7070" w:rsidRPr="00F0204A">
        <w:rPr>
          <w:rFonts w:ascii="Sylfaen" w:hAnsi="Sylfaen" w:cstheme="minorHAnsi"/>
          <w:sz w:val="20"/>
          <w:szCs w:val="20"/>
          <w:lang w:val="ka-GE"/>
        </w:rPr>
        <w:t xml:space="preserve">სერვისების მასობრივი ბაზრისგან. მასობრივი ბაზარი მოიცავს ყველა </w:t>
      </w:r>
      <w:r w:rsidR="00824407">
        <w:rPr>
          <w:rFonts w:ascii="Sylfaen" w:hAnsi="Sylfaen" w:cstheme="minorHAnsi"/>
          <w:sz w:val="20"/>
          <w:szCs w:val="20"/>
          <w:lang w:val="ka-GE"/>
        </w:rPr>
        <w:t xml:space="preserve">იმ </w:t>
      </w:r>
      <w:r w:rsidR="005D1959">
        <w:rPr>
          <w:rFonts w:ascii="Sylfaen" w:hAnsi="Sylfaen" w:cstheme="minorHAnsi"/>
          <w:sz w:val="20"/>
          <w:szCs w:val="20"/>
          <w:lang w:val="ka-GE"/>
        </w:rPr>
        <w:t xml:space="preserve">ფიზიკურ და იურუდიულ პირ </w:t>
      </w:r>
      <w:r w:rsidR="001B7070" w:rsidRPr="00F0204A">
        <w:rPr>
          <w:rFonts w:ascii="Sylfaen" w:hAnsi="Sylfaen" w:cstheme="minorHAnsi"/>
          <w:sz w:val="20"/>
          <w:szCs w:val="20"/>
          <w:lang w:val="ka-GE"/>
        </w:rPr>
        <w:t>მომხმარებ</w:t>
      </w:r>
      <w:r w:rsidR="00824407">
        <w:rPr>
          <w:rFonts w:ascii="Sylfaen" w:hAnsi="Sylfaen" w:cstheme="minorHAnsi"/>
          <w:sz w:val="20"/>
          <w:szCs w:val="20"/>
          <w:lang w:val="ka-GE"/>
        </w:rPr>
        <w:t>ელს</w:t>
      </w:r>
      <w:r w:rsidR="001B7070" w:rsidRPr="00F0204A">
        <w:rPr>
          <w:rFonts w:ascii="Sylfaen" w:hAnsi="Sylfaen" w:cstheme="minorHAnsi"/>
          <w:sz w:val="20"/>
          <w:szCs w:val="20"/>
          <w:lang w:val="ka-GE"/>
        </w:rPr>
        <w:t xml:space="preserve">, რომლებიც </w:t>
      </w:r>
      <w:r w:rsidR="00420317" w:rsidRPr="00F0204A">
        <w:rPr>
          <w:rFonts w:ascii="Sylfaen" w:hAnsi="Sylfaen" w:cstheme="minorHAnsi"/>
          <w:sz w:val="20"/>
          <w:szCs w:val="20"/>
          <w:lang w:val="ka-GE"/>
        </w:rPr>
        <w:t xml:space="preserve"> </w:t>
      </w:r>
      <w:r w:rsidR="001B7070" w:rsidRPr="00F0204A">
        <w:rPr>
          <w:rFonts w:ascii="Sylfaen" w:hAnsi="Sylfaen" w:cstheme="minorHAnsi"/>
          <w:sz w:val="20"/>
          <w:szCs w:val="20"/>
          <w:lang w:val="ka-GE"/>
        </w:rPr>
        <w:t>მასობრივი ბაზრის ფიქსირებულ ფართოზოლოვან სერვისებს</w:t>
      </w:r>
      <w:r w:rsidR="00420317" w:rsidRPr="00F0204A">
        <w:rPr>
          <w:rFonts w:ascii="Sylfaen" w:hAnsi="Sylfaen" w:cstheme="minorHAnsi"/>
          <w:sz w:val="20"/>
          <w:szCs w:val="20"/>
          <w:lang w:val="ka-GE"/>
        </w:rPr>
        <w:t xml:space="preserve"> იყენებ</w:t>
      </w:r>
      <w:r w:rsidR="005D1959">
        <w:rPr>
          <w:rFonts w:ascii="Sylfaen" w:hAnsi="Sylfaen" w:cstheme="minorHAnsi"/>
          <w:sz w:val="20"/>
          <w:szCs w:val="20"/>
          <w:lang w:val="ka-GE"/>
        </w:rPr>
        <w:t>ს</w:t>
      </w:r>
      <w:r w:rsidR="001B7070" w:rsidRPr="00F0204A">
        <w:rPr>
          <w:rFonts w:ascii="Sylfaen" w:hAnsi="Sylfaen" w:cstheme="minorHAnsi"/>
          <w:sz w:val="20"/>
          <w:szCs w:val="20"/>
          <w:lang w:val="ka-GE"/>
        </w:rPr>
        <w:t>.</w:t>
      </w:r>
    </w:p>
    <w:p w14:paraId="0E4311FA" w14:textId="07292BEC" w:rsidR="001B7070" w:rsidRPr="00F0204A" w:rsidRDefault="001B7070" w:rsidP="001B7070">
      <w:pPr>
        <w:jc w:val="both"/>
        <w:rPr>
          <w:rFonts w:ascii="Sylfaen" w:hAnsi="Sylfaen" w:cstheme="minorHAnsi"/>
          <w:sz w:val="20"/>
          <w:szCs w:val="20"/>
          <w:lang w:val="ka-GE"/>
        </w:rPr>
      </w:pPr>
      <w:r w:rsidRPr="58112751">
        <w:rPr>
          <w:rFonts w:ascii="Sylfaen" w:hAnsi="Sylfaen" w:cstheme="minorBidi"/>
          <w:sz w:val="20"/>
          <w:szCs w:val="20"/>
          <w:lang w:val="ka-GE"/>
        </w:rPr>
        <w:t>ევროკავშირის ზოგიერთ</w:t>
      </w:r>
      <w:r w:rsidR="00E5288B">
        <w:rPr>
          <w:rFonts w:ascii="Sylfaen" w:hAnsi="Sylfaen" w:cstheme="minorBidi"/>
          <w:sz w:val="20"/>
          <w:szCs w:val="20"/>
          <w:lang w:val="ka-GE"/>
        </w:rPr>
        <w:t>ი</w:t>
      </w:r>
      <w:r w:rsidRPr="58112751">
        <w:rPr>
          <w:rFonts w:ascii="Sylfaen" w:hAnsi="Sylfaen" w:cstheme="minorBidi"/>
          <w:sz w:val="20"/>
          <w:szCs w:val="20"/>
          <w:lang w:val="ka-GE"/>
        </w:rPr>
        <w:t xml:space="preserve"> </w:t>
      </w:r>
      <w:r w:rsidR="00420317" w:rsidRPr="58112751">
        <w:rPr>
          <w:rFonts w:ascii="Sylfaen" w:hAnsi="Sylfaen" w:cstheme="minorBidi"/>
          <w:sz w:val="20"/>
          <w:szCs w:val="20"/>
          <w:lang w:val="ka-GE"/>
        </w:rPr>
        <w:t>ქვეყან</w:t>
      </w:r>
      <w:r w:rsidR="00F32515" w:rsidRPr="58112751">
        <w:rPr>
          <w:rFonts w:ascii="Sylfaen" w:hAnsi="Sylfaen" w:cstheme="minorBidi"/>
          <w:sz w:val="20"/>
          <w:szCs w:val="20"/>
          <w:lang w:val="ka-GE"/>
        </w:rPr>
        <w:t>ის</w:t>
      </w:r>
      <w:r w:rsidR="00420317" w:rsidRPr="58112751">
        <w:rPr>
          <w:rFonts w:ascii="Sylfaen" w:hAnsi="Sylfaen" w:cstheme="minorBidi"/>
          <w:sz w:val="20"/>
          <w:szCs w:val="20"/>
          <w:lang w:val="ka-GE"/>
        </w:rPr>
        <w:t xml:space="preserve"> </w:t>
      </w:r>
      <w:r w:rsidRPr="58112751">
        <w:rPr>
          <w:rFonts w:ascii="Sylfaen" w:hAnsi="Sylfaen" w:cstheme="minorBidi"/>
          <w:sz w:val="20"/>
          <w:szCs w:val="20"/>
          <w:lang w:val="ka-GE"/>
        </w:rPr>
        <w:t>მარეგულირებ</w:t>
      </w:r>
      <w:r w:rsidR="00F32515" w:rsidRPr="58112751">
        <w:rPr>
          <w:rFonts w:ascii="Sylfaen" w:hAnsi="Sylfaen" w:cstheme="minorBidi"/>
          <w:sz w:val="20"/>
          <w:szCs w:val="20"/>
          <w:lang w:val="ka-GE"/>
        </w:rPr>
        <w:t>ელი კომისია</w:t>
      </w:r>
      <w:r w:rsidRPr="58112751">
        <w:rPr>
          <w:rFonts w:ascii="Sylfaen" w:hAnsi="Sylfaen" w:cstheme="minorBidi"/>
          <w:sz w:val="20"/>
          <w:szCs w:val="20"/>
          <w:lang w:val="ka-GE"/>
        </w:rPr>
        <w:t xml:space="preserve"> (მაგალითად, რუმინეთის მარეგულირებელი</w:t>
      </w:r>
      <w:r w:rsidRPr="58112751">
        <w:rPr>
          <w:rStyle w:val="FootnoteReference"/>
          <w:rFonts w:ascii="Sylfaen" w:hAnsi="Sylfaen" w:cstheme="minorBidi"/>
          <w:sz w:val="20"/>
          <w:szCs w:val="20"/>
          <w:lang w:val="ka-GE"/>
        </w:rPr>
        <w:footnoteReference w:id="18"/>
      </w:r>
      <w:r w:rsidR="00F32515" w:rsidRPr="58112751">
        <w:rPr>
          <w:rFonts w:ascii="Sylfaen" w:hAnsi="Sylfaen" w:cstheme="minorBidi"/>
          <w:sz w:val="20"/>
          <w:szCs w:val="20"/>
          <w:lang w:val="ka-GE"/>
        </w:rPr>
        <w:t>)</w:t>
      </w:r>
      <w:r w:rsidRPr="58112751">
        <w:rPr>
          <w:rFonts w:ascii="Sylfaen" w:hAnsi="Sylfaen" w:cstheme="minorBidi"/>
          <w:sz w:val="20"/>
          <w:szCs w:val="20"/>
          <w:lang w:val="ka-GE"/>
        </w:rPr>
        <w:t>, არ თვლის რომ მასობრივი ბაზრის ფიქსირებული ფართოზოლოვანი წვდომის სერვისები</w:t>
      </w:r>
      <w:r w:rsidR="00F32515" w:rsidRPr="58112751">
        <w:rPr>
          <w:rFonts w:ascii="Sylfaen" w:hAnsi="Sylfaen" w:cstheme="minorBidi"/>
          <w:sz w:val="20"/>
          <w:szCs w:val="20"/>
          <w:lang w:val="ka-GE"/>
        </w:rPr>
        <w:t>,</w:t>
      </w:r>
      <w:r w:rsidRPr="58112751">
        <w:rPr>
          <w:rFonts w:ascii="Sylfaen" w:hAnsi="Sylfaen" w:cstheme="minorBidi"/>
          <w:sz w:val="20"/>
          <w:szCs w:val="20"/>
          <w:lang w:val="ka-GE"/>
        </w:rPr>
        <w:t>რომელიც ხელმისაწვდომია როგორც ფიზიკური პირი, ისე იურიდიული</w:t>
      </w:r>
      <w:r w:rsidR="00497A90" w:rsidRPr="58112751">
        <w:rPr>
          <w:rFonts w:ascii="Sylfaen" w:hAnsi="Sylfaen" w:cstheme="minorBidi"/>
          <w:sz w:val="20"/>
          <w:szCs w:val="20"/>
          <w:lang w:val="ka-GE"/>
        </w:rPr>
        <w:t xml:space="preserve"> პირი</w:t>
      </w:r>
      <w:r w:rsidRPr="58112751">
        <w:rPr>
          <w:rFonts w:ascii="Sylfaen" w:hAnsi="Sylfaen" w:cstheme="minorBidi"/>
          <w:sz w:val="20"/>
          <w:szCs w:val="20"/>
          <w:lang w:val="ka-GE"/>
        </w:rPr>
        <w:t xml:space="preserve"> საბოლოო მომხმარებლებისთვის</w:t>
      </w:r>
      <w:r w:rsidR="00F32515" w:rsidRPr="58112751">
        <w:rPr>
          <w:rFonts w:ascii="Sylfaen" w:hAnsi="Sylfaen" w:cstheme="minorBidi"/>
          <w:sz w:val="20"/>
          <w:szCs w:val="20"/>
          <w:lang w:val="ka-GE"/>
        </w:rPr>
        <w:t>,</w:t>
      </w:r>
      <w:r w:rsidRPr="58112751">
        <w:rPr>
          <w:rFonts w:ascii="Sylfaen" w:hAnsi="Sylfaen" w:cstheme="minorBidi"/>
          <w:sz w:val="20"/>
          <w:szCs w:val="20"/>
          <w:lang w:val="ka-GE"/>
        </w:rPr>
        <w:t xml:space="preserve"> ცალკე ბაზრებს წარმოადგენენ. მასობრივი ბაზრის ფარგლებში</w:t>
      </w:r>
      <w:r w:rsidR="00F32515" w:rsidRPr="58112751">
        <w:rPr>
          <w:rFonts w:ascii="Sylfaen" w:hAnsi="Sylfaen" w:cstheme="minorBidi"/>
          <w:sz w:val="20"/>
          <w:szCs w:val="20"/>
          <w:lang w:val="ka-GE"/>
        </w:rPr>
        <w:t>ვე</w:t>
      </w:r>
      <w:r w:rsidRPr="58112751">
        <w:rPr>
          <w:rFonts w:ascii="Sylfaen" w:hAnsi="Sylfaen" w:cstheme="minorBidi"/>
          <w:sz w:val="20"/>
          <w:szCs w:val="20"/>
          <w:lang w:val="ka-GE"/>
        </w:rPr>
        <w:t xml:space="preserve"> არსებობს </w:t>
      </w:r>
      <w:r w:rsidR="00F32515" w:rsidRPr="58112751">
        <w:rPr>
          <w:rFonts w:ascii="Sylfaen" w:hAnsi="Sylfaen" w:cstheme="minorBidi"/>
          <w:sz w:val="20"/>
          <w:szCs w:val="20"/>
          <w:lang w:val="ka-GE"/>
        </w:rPr>
        <w:t>შეთავაზებები სტანდარტული და გაუმჯობესებული პირობებით</w:t>
      </w:r>
      <w:r w:rsidRPr="58112751">
        <w:rPr>
          <w:rFonts w:ascii="Sylfaen" w:hAnsi="Sylfaen" w:cstheme="minorBidi"/>
          <w:sz w:val="20"/>
          <w:szCs w:val="20"/>
          <w:lang w:val="ka-GE"/>
        </w:rPr>
        <w:t xml:space="preserve"> (მაგალითად, </w:t>
      </w:r>
      <w:r w:rsidR="002B4A21" w:rsidRPr="58112751">
        <w:rPr>
          <w:rFonts w:ascii="Sylfaen" w:hAnsi="Sylfaen" w:cstheme="minorBidi"/>
          <w:sz w:val="20"/>
          <w:szCs w:val="20"/>
          <w:lang w:val="ka-GE"/>
        </w:rPr>
        <w:t xml:space="preserve">მომსახურების მიწოდების </w:t>
      </w:r>
      <w:r w:rsidRPr="58112751">
        <w:rPr>
          <w:rFonts w:ascii="Sylfaen" w:hAnsi="Sylfaen" w:cstheme="minorBidi"/>
          <w:sz w:val="20"/>
          <w:szCs w:val="20"/>
          <w:lang w:val="ka-GE"/>
        </w:rPr>
        <w:t xml:space="preserve">უფრო სწრაფი დრო და </w:t>
      </w:r>
      <w:r w:rsidR="00F32515" w:rsidRPr="58112751">
        <w:rPr>
          <w:rFonts w:ascii="Sylfaen" w:hAnsi="Sylfaen" w:cstheme="minorBidi"/>
          <w:sz w:val="20"/>
          <w:szCs w:val="20"/>
          <w:lang w:val="ka-GE"/>
        </w:rPr>
        <w:t xml:space="preserve">ხარვეზების </w:t>
      </w:r>
      <w:r w:rsidRPr="58112751">
        <w:rPr>
          <w:rFonts w:ascii="Sylfaen" w:hAnsi="Sylfaen" w:cstheme="minorBidi"/>
          <w:sz w:val="20"/>
          <w:szCs w:val="20"/>
          <w:lang w:val="ka-GE"/>
        </w:rPr>
        <w:t xml:space="preserve">აღდგენა). </w:t>
      </w:r>
      <w:r w:rsidR="00AF0D99" w:rsidRPr="58112751">
        <w:rPr>
          <w:rFonts w:ascii="Sylfaen" w:hAnsi="Sylfaen" w:cstheme="minorBidi"/>
          <w:sz w:val="20"/>
          <w:szCs w:val="20"/>
          <w:lang w:val="ka-GE"/>
        </w:rPr>
        <w:t xml:space="preserve">ამგვარი შეთავაზებები, რომელიც როგორც წესი უფრო ძვირია, </w:t>
      </w:r>
      <w:r w:rsidRPr="58112751">
        <w:rPr>
          <w:rFonts w:ascii="Sylfaen" w:hAnsi="Sylfaen" w:cstheme="minorBidi"/>
          <w:sz w:val="20"/>
          <w:szCs w:val="20"/>
          <w:lang w:val="ka-GE"/>
        </w:rPr>
        <w:t>ხელმისაწვდომია როგორც იურიდიული, ისე ფიზიკური პირი მომხმარებლებისთვის. ამ ბაზრების გამიჯვნისას მთავარი პრობლემა არის საზღვრის დადგენა სხვადასხვა იურიდიულ პირებს შორის.</w:t>
      </w:r>
    </w:p>
    <w:p w14:paraId="3E155426" w14:textId="5D2F0DE2" w:rsidR="001B7070" w:rsidRPr="00F0204A" w:rsidRDefault="001B7070" w:rsidP="001B7070">
      <w:pPr>
        <w:jc w:val="both"/>
        <w:rPr>
          <w:rFonts w:ascii="Sylfaen" w:hAnsi="Sylfaen" w:cstheme="minorHAnsi"/>
          <w:sz w:val="20"/>
          <w:szCs w:val="20"/>
          <w:lang w:val="ka-GE"/>
        </w:rPr>
      </w:pPr>
      <w:r w:rsidRPr="00F0204A">
        <w:rPr>
          <w:rFonts w:ascii="Sylfaen" w:hAnsi="Sylfaen" w:cstheme="minorHAnsi"/>
          <w:sz w:val="20"/>
          <w:szCs w:val="20"/>
          <w:lang w:val="ka-GE"/>
        </w:rPr>
        <w:t>ნებისმიერ შემთხვევაში, შესაძლოა მიღწეულ იქნ</w:t>
      </w:r>
      <w:r w:rsidR="00FF4602" w:rsidRPr="00F0204A">
        <w:rPr>
          <w:rFonts w:ascii="Sylfaen" w:hAnsi="Sylfaen" w:cstheme="minorHAnsi"/>
          <w:sz w:val="20"/>
          <w:szCs w:val="20"/>
          <w:lang w:val="ka-GE"/>
        </w:rPr>
        <w:t>ე</w:t>
      </w:r>
      <w:r w:rsidRPr="00F0204A">
        <w:rPr>
          <w:rFonts w:ascii="Sylfaen" w:hAnsi="Sylfaen" w:cstheme="minorHAnsi"/>
          <w:sz w:val="20"/>
          <w:szCs w:val="20"/>
          <w:lang w:val="ka-GE"/>
        </w:rPr>
        <w:t xml:space="preserve">ს მიწოდების მხარის ჩანაცვლებადობა, იმის გათვალისწინებით, რომ ოპერატორის რესურსები იურიდიული პირების </w:t>
      </w:r>
      <w:r w:rsidR="00050F2F" w:rsidRPr="00F0204A">
        <w:rPr>
          <w:rFonts w:ascii="Sylfaen" w:hAnsi="Sylfaen" w:cstheme="minorHAnsi"/>
          <w:sz w:val="20"/>
          <w:szCs w:val="20"/>
          <w:lang w:val="ka-GE"/>
        </w:rPr>
        <w:t xml:space="preserve">ინდივიდუალური </w:t>
      </w:r>
      <w:r w:rsidR="00CB6238" w:rsidRPr="00F0204A">
        <w:rPr>
          <w:rFonts w:ascii="Sylfaen" w:hAnsi="Sylfaen" w:cstheme="minorHAnsi"/>
          <w:sz w:val="20"/>
          <w:szCs w:val="20"/>
          <w:lang w:val="ka-GE"/>
        </w:rPr>
        <w:t>მომსახურებების და</w:t>
      </w:r>
      <w:r w:rsidRPr="00F0204A">
        <w:rPr>
          <w:rFonts w:ascii="Sylfaen" w:hAnsi="Sylfaen" w:cstheme="minorHAnsi"/>
          <w:sz w:val="20"/>
          <w:szCs w:val="20"/>
          <w:lang w:val="ka-GE"/>
        </w:rPr>
        <w:t xml:space="preserve"> მასობრივი ბაზრის იურიდიული </w:t>
      </w:r>
      <w:r w:rsidR="00CB6238" w:rsidRPr="00F0204A">
        <w:rPr>
          <w:rFonts w:ascii="Sylfaen" w:hAnsi="Sylfaen" w:cstheme="minorHAnsi"/>
          <w:sz w:val="20"/>
          <w:szCs w:val="20"/>
          <w:lang w:val="ka-GE"/>
        </w:rPr>
        <w:t>და ფიზიკური პირი</w:t>
      </w:r>
      <w:r w:rsidRPr="00F0204A">
        <w:rPr>
          <w:rFonts w:ascii="Sylfaen" w:hAnsi="Sylfaen" w:cstheme="minorHAnsi"/>
          <w:sz w:val="20"/>
          <w:szCs w:val="20"/>
          <w:lang w:val="ka-GE"/>
        </w:rPr>
        <w:t xml:space="preserve"> მომხმარებლების </w:t>
      </w:r>
      <w:r w:rsidR="00CB6238" w:rsidRPr="00F0204A">
        <w:rPr>
          <w:rFonts w:ascii="Sylfaen" w:hAnsi="Sylfaen" w:cstheme="minorHAnsi"/>
          <w:sz w:val="20"/>
          <w:szCs w:val="20"/>
          <w:lang w:val="ka-GE"/>
        </w:rPr>
        <w:t>მომსახურებების მიწოდებისთვის</w:t>
      </w:r>
      <w:r w:rsidRPr="00F0204A">
        <w:rPr>
          <w:rFonts w:ascii="Sylfaen" w:hAnsi="Sylfaen" w:cstheme="minorHAnsi"/>
          <w:sz w:val="20"/>
          <w:szCs w:val="20"/>
          <w:lang w:val="ka-GE"/>
        </w:rPr>
        <w:t xml:space="preserve">  ფარავს ერთმანეთს და ოპერატორს შეუძლია შედარებით ადვილად </w:t>
      </w:r>
      <w:r w:rsidR="00CB6238" w:rsidRPr="00F0204A">
        <w:rPr>
          <w:rFonts w:ascii="Sylfaen" w:hAnsi="Sylfaen" w:cstheme="minorHAnsi"/>
          <w:sz w:val="20"/>
          <w:szCs w:val="20"/>
          <w:lang w:val="ka-GE"/>
        </w:rPr>
        <w:t>მიმართოს</w:t>
      </w:r>
      <w:r w:rsidRPr="00F0204A">
        <w:rPr>
          <w:rFonts w:ascii="Sylfaen" w:hAnsi="Sylfaen" w:cstheme="minorHAnsi"/>
          <w:sz w:val="20"/>
          <w:szCs w:val="20"/>
          <w:lang w:val="ka-GE"/>
        </w:rPr>
        <w:t xml:space="preserve"> რესურსები სერვისების ერთი სეგმენტიდან მეორე </w:t>
      </w:r>
      <w:r w:rsidR="00F27F80" w:rsidRPr="00F0204A">
        <w:rPr>
          <w:rFonts w:ascii="Sylfaen" w:hAnsi="Sylfaen" w:cstheme="minorHAnsi"/>
          <w:sz w:val="20"/>
          <w:szCs w:val="20"/>
          <w:lang w:val="ka-GE"/>
        </w:rPr>
        <w:t>სეგმენტზე.</w:t>
      </w:r>
    </w:p>
    <w:p w14:paraId="534A15B6" w14:textId="4F3FAAB6" w:rsidR="001B7070" w:rsidRPr="00F0204A" w:rsidRDefault="001B7070" w:rsidP="001B7070">
      <w:pPr>
        <w:jc w:val="both"/>
        <w:rPr>
          <w:rFonts w:ascii="Sylfaen" w:hAnsi="Sylfaen" w:cstheme="minorHAnsi"/>
          <w:sz w:val="20"/>
          <w:szCs w:val="20"/>
          <w:lang w:val="ka-GE"/>
        </w:rPr>
      </w:pPr>
      <w:r w:rsidRPr="00F0204A">
        <w:rPr>
          <w:rFonts w:ascii="Sylfaen" w:hAnsi="Sylfaen" w:cstheme="minorHAnsi"/>
          <w:sz w:val="20"/>
          <w:szCs w:val="20"/>
          <w:lang w:val="ka-GE"/>
        </w:rPr>
        <w:t>თუმცა ეს მსჯელობა არ ვრცელდება საქართველოზე</w:t>
      </w:r>
      <w:r w:rsidR="00050F2F" w:rsidRPr="00F0204A">
        <w:rPr>
          <w:rFonts w:ascii="Sylfaen" w:hAnsi="Sylfaen" w:cstheme="minorHAnsi"/>
          <w:sz w:val="20"/>
          <w:szCs w:val="20"/>
          <w:lang w:val="ka-GE"/>
        </w:rPr>
        <w:t xml:space="preserve"> სრულად</w:t>
      </w:r>
      <w:r w:rsidRPr="00F0204A">
        <w:rPr>
          <w:rFonts w:ascii="Sylfaen" w:hAnsi="Sylfaen" w:cstheme="minorHAnsi"/>
          <w:sz w:val="20"/>
          <w:szCs w:val="20"/>
          <w:lang w:val="ka-GE"/>
        </w:rPr>
        <w:t xml:space="preserve">. </w:t>
      </w:r>
      <w:r w:rsidR="00670108" w:rsidRPr="00F0204A">
        <w:rPr>
          <w:rFonts w:ascii="Sylfaen" w:hAnsi="Sylfaen" w:cstheme="minorHAnsi"/>
          <w:sz w:val="20"/>
          <w:szCs w:val="20"/>
          <w:lang w:val="ka-GE"/>
        </w:rPr>
        <w:t xml:space="preserve">აქ </w:t>
      </w:r>
      <w:r w:rsidRPr="00F0204A">
        <w:rPr>
          <w:rFonts w:ascii="Sylfaen" w:hAnsi="Sylfaen" w:cstheme="minorHAnsi"/>
          <w:sz w:val="20"/>
          <w:szCs w:val="20"/>
          <w:lang w:val="ka-GE"/>
        </w:rPr>
        <w:t xml:space="preserve">ოპერატორები, როგორც წესი, არ აძლევენ უფლებას იურიდიულ პირ მომხმარებლებს </w:t>
      </w:r>
      <w:r w:rsidR="006832ED" w:rsidRPr="00F0204A">
        <w:rPr>
          <w:rFonts w:ascii="Sylfaen" w:hAnsi="Sylfaen" w:cstheme="minorHAnsi"/>
          <w:sz w:val="20"/>
          <w:szCs w:val="20"/>
          <w:lang w:val="ka-GE"/>
        </w:rPr>
        <w:t>მიიღონ ფიზიკური პირი მომხმარებლებისთვის განკუთვნილი მომსახურებები</w:t>
      </w:r>
      <w:r w:rsidRPr="00F0204A">
        <w:rPr>
          <w:rFonts w:ascii="Sylfaen" w:hAnsi="Sylfaen" w:cstheme="minorHAnsi"/>
          <w:sz w:val="20"/>
          <w:szCs w:val="20"/>
          <w:lang w:val="ka-GE"/>
        </w:rPr>
        <w:t xml:space="preserve">. თუ იურიდიული პირი </w:t>
      </w:r>
      <w:r w:rsidR="00670108" w:rsidRPr="00F0204A">
        <w:rPr>
          <w:rFonts w:ascii="Sylfaen" w:hAnsi="Sylfaen" w:cstheme="minorHAnsi"/>
          <w:sz w:val="20"/>
          <w:szCs w:val="20"/>
          <w:lang w:val="ka-GE"/>
        </w:rPr>
        <w:t xml:space="preserve">გახდება </w:t>
      </w:r>
      <w:r w:rsidRPr="00F0204A">
        <w:rPr>
          <w:rFonts w:ascii="Sylfaen" w:hAnsi="Sylfaen" w:cstheme="minorHAnsi"/>
          <w:sz w:val="20"/>
          <w:szCs w:val="20"/>
          <w:lang w:val="ka-GE"/>
        </w:rPr>
        <w:t>ფიქსირებულ</w:t>
      </w:r>
      <w:r w:rsidR="00670108" w:rsidRPr="00F0204A">
        <w:rPr>
          <w:rFonts w:ascii="Sylfaen" w:hAnsi="Sylfaen" w:cstheme="minorHAnsi"/>
          <w:sz w:val="20"/>
          <w:szCs w:val="20"/>
          <w:lang w:val="ka-GE"/>
        </w:rPr>
        <w:t>ი</w:t>
      </w:r>
      <w:r w:rsidRPr="00F0204A">
        <w:rPr>
          <w:rFonts w:ascii="Sylfaen" w:hAnsi="Sylfaen" w:cstheme="minorHAnsi"/>
          <w:sz w:val="20"/>
          <w:szCs w:val="20"/>
          <w:lang w:val="ka-GE"/>
        </w:rPr>
        <w:t xml:space="preserve"> ფართოზოლოვან</w:t>
      </w:r>
      <w:r w:rsidR="00670108" w:rsidRPr="00F0204A">
        <w:rPr>
          <w:rFonts w:ascii="Sylfaen" w:hAnsi="Sylfaen" w:cstheme="minorHAnsi"/>
          <w:sz w:val="20"/>
          <w:szCs w:val="20"/>
          <w:lang w:val="ka-GE"/>
        </w:rPr>
        <w:t>ი</w:t>
      </w:r>
      <w:r w:rsidR="005440E5" w:rsidRPr="00F0204A">
        <w:rPr>
          <w:rFonts w:ascii="Sylfaen" w:hAnsi="Sylfaen" w:cstheme="minorHAnsi"/>
          <w:sz w:val="20"/>
          <w:szCs w:val="20"/>
          <w:lang w:val="ka-GE"/>
        </w:rPr>
        <w:t xml:space="preserve"> ინტერნეტ</w:t>
      </w:r>
      <w:r w:rsidRPr="00F0204A">
        <w:rPr>
          <w:rFonts w:ascii="Sylfaen" w:hAnsi="Sylfaen" w:cstheme="minorHAnsi"/>
          <w:sz w:val="20"/>
          <w:szCs w:val="20"/>
          <w:lang w:val="ka-GE"/>
        </w:rPr>
        <w:t xml:space="preserve"> </w:t>
      </w:r>
      <w:r w:rsidR="005440E5" w:rsidRPr="00F0204A">
        <w:rPr>
          <w:rFonts w:ascii="Sylfaen" w:hAnsi="Sylfaen" w:cstheme="minorHAnsi"/>
          <w:sz w:val="20"/>
          <w:szCs w:val="20"/>
          <w:lang w:val="ka-GE"/>
        </w:rPr>
        <w:t xml:space="preserve">მომსახურების </w:t>
      </w:r>
      <w:r w:rsidR="00670108" w:rsidRPr="00F0204A">
        <w:rPr>
          <w:rFonts w:ascii="Sylfaen" w:hAnsi="Sylfaen" w:cstheme="minorHAnsi"/>
          <w:sz w:val="20"/>
          <w:szCs w:val="20"/>
          <w:lang w:val="ka-GE"/>
        </w:rPr>
        <w:t xml:space="preserve">აბონენტი, ისე, რომ </w:t>
      </w:r>
      <w:r w:rsidR="00E5288B">
        <w:rPr>
          <w:rFonts w:ascii="Sylfaen" w:hAnsi="Sylfaen" w:cstheme="minorHAnsi"/>
          <w:sz w:val="20"/>
          <w:szCs w:val="20"/>
          <w:lang w:val="ka-GE"/>
        </w:rPr>
        <w:t>ის არ შეატყობინებს მომსახურების მიმწოდებელ ოპერატორს, რომ მის მიერ ფიქსირებული მომსახურების გამოყენება განხორციელდება  იურიდიული პირის</w:t>
      </w:r>
      <w:r w:rsidR="00276334">
        <w:rPr>
          <w:rFonts w:ascii="Sylfaen" w:hAnsi="Sylfaen" w:cstheme="minorHAnsi"/>
          <w:sz w:val="20"/>
          <w:szCs w:val="20"/>
          <w:lang w:val="ka-GE"/>
        </w:rPr>
        <w:t xml:space="preserve"> საჭიროებებისთვუს</w:t>
      </w:r>
      <w:r w:rsidR="00E5288B">
        <w:rPr>
          <w:rFonts w:ascii="Sylfaen" w:hAnsi="Sylfaen" w:cstheme="minorHAnsi"/>
          <w:sz w:val="20"/>
          <w:szCs w:val="20"/>
          <w:lang w:val="ka-GE"/>
        </w:rPr>
        <w:t xml:space="preserve"> </w:t>
      </w:r>
      <w:r w:rsidRPr="00F0204A">
        <w:rPr>
          <w:rFonts w:ascii="Sylfaen" w:hAnsi="Sylfaen" w:cstheme="minorHAnsi"/>
          <w:sz w:val="20"/>
          <w:szCs w:val="20"/>
          <w:lang w:val="ka-GE"/>
        </w:rPr>
        <w:t xml:space="preserve">, მაშინ ოპერატორს შეუძლია გააუქმოს </w:t>
      </w:r>
      <w:r w:rsidR="00670108" w:rsidRPr="00F0204A">
        <w:rPr>
          <w:rFonts w:ascii="Sylfaen" w:hAnsi="Sylfaen" w:cstheme="minorHAnsi"/>
          <w:sz w:val="20"/>
          <w:szCs w:val="20"/>
          <w:lang w:val="ka-GE"/>
        </w:rPr>
        <w:t xml:space="preserve">ფიზიკური პირის მომსახურება </w:t>
      </w:r>
      <w:r w:rsidRPr="00F0204A">
        <w:rPr>
          <w:rFonts w:ascii="Sylfaen" w:hAnsi="Sylfaen" w:cstheme="minorHAnsi"/>
          <w:sz w:val="20"/>
          <w:szCs w:val="20"/>
          <w:lang w:val="ka-GE"/>
        </w:rPr>
        <w:t>და შეცვალოს იგი იურიდიული პირის ფიქსირებული ფართოზოლოვანი პაკეტით. იურიდიული პირის კონტრაქტებს</w:t>
      </w:r>
      <w:r w:rsidR="00670108" w:rsidRPr="00F0204A">
        <w:rPr>
          <w:rFonts w:ascii="Sylfaen" w:hAnsi="Sylfaen" w:cstheme="minorHAnsi"/>
          <w:sz w:val="20"/>
          <w:szCs w:val="20"/>
          <w:lang w:val="ka-GE"/>
        </w:rPr>
        <w:t>, როგორც წესი</w:t>
      </w:r>
      <w:r w:rsidRPr="00F0204A">
        <w:rPr>
          <w:rFonts w:ascii="Sylfaen" w:hAnsi="Sylfaen" w:cstheme="minorHAnsi"/>
          <w:sz w:val="20"/>
          <w:szCs w:val="20"/>
          <w:lang w:val="ka-GE"/>
        </w:rPr>
        <w:t xml:space="preserve"> აქვს გარკვეული უპირატესობები ფიზიკური პირის </w:t>
      </w:r>
      <w:r w:rsidR="00670108" w:rsidRPr="00F0204A">
        <w:rPr>
          <w:rFonts w:ascii="Sylfaen" w:hAnsi="Sylfaen" w:cstheme="minorHAnsi"/>
          <w:sz w:val="20"/>
          <w:szCs w:val="20"/>
          <w:lang w:val="ka-GE"/>
        </w:rPr>
        <w:t xml:space="preserve">ხელშეკრულებებთან </w:t>
      </w:r>
      <w:r w:rsidRPr="00F0204A">
        <w:rPr>
          <w:rFonts w:ascii="Sylfaen" w:hAnsi="Sylfaen" w:cstheme="minorHAnsi"/>
          <w:sz w:val="20"/>
          <w:szCs w:val="20"/>
          <w:lang w:val="ka-GE"/>
        </w:rPr>
        <w:t>შედარებით</w:t>
      </w:r>
      <w:r w:rsidR="00670108" w:rsidRPr="00F0204A">
        <w:rPr>
          <w:rFonts w:ascii="Sylfaen" w:hAnsi="Sylfaen" w:cstheme="minorHAnsi"/>
          <w:sz w:val="20"/>
          <w:szCs w:val="20"/>
          <w:lang w:val="ka-GE"/>
        </w:rPr>
        <w:t>. კერძოდ,</w:t>
      </w:r>
      <w:r w:rsidRPr="00F0204A">
        <w:rPr>
          <w:rFonts w:ascii="Sylfaen" w:hAnsi="Sylfaen" w:cstheme="minorHAnsi"/>
          <w:sz w:val="20"/>
          <w:szCs w:val="20"/>
          <w:lang w:val="ka-GE"/>
        </w:rPr>
        <w:t xml:space="preserve"> </w:t>
      </w:r>
      <w:r w:rsidR="00670108" w:rsidRPr="00F0204A">
        <w:rPr>
          <w:rFonts w:ascii="Sylfaen" w:hAnsi="Sylfaen" w:cstheme="minorHAnsi"/>
          <w:sz w:val="20"/>
          <w:szCs w:val="20"/>
          <w:lang w:val="ka-GE"/>
        </w:rPr>
        <w:t>შესაძლოა</w:t>
      </w:r>
      <w:r w:rsidR="00276334">
        <w:rPr>
          <w:rFonts w:ascii="Sylfaen" w:hAnsi="Sylfaen" w:cstheme="minorHAnsi"/>
          <w:sz w:val="20"/>
          <w:szCs w:val="20"/>
          <w:lang w:val="ka-GE"/>
        </w:rPr>
        <w:t xml:space="preserve"> მომსახურების პაკეტში</w:t>
      </w:r>
      <w:r w:rsidR="00670108" w:rsidRPr="00F0204A">
        <w:rPr>
          <w:rFonts w:ascii="Sylfaen" w:hAnsi="Sylfaen" w:cstheme="minorHAnsi"/>
          <w:sz w:val="20"/>
          <w:szCs w:val="20"/>
          <w:lang w:val="ka-GE"/>
        </w:rPr>
        <w:t xml:space="preserve"> გათვალისწინებული</w:t>
      </w:r>
      <w:r w:rsidR="00276334">
        <w:rPr>
          <w:rFonts w:ascii="Sylfaen" w:hAnsi="Sylfaen" w:cstheme="minorHAnsi"/>
          <w:sz w:val="20"/>
          <w:szCs w:val="20"/>
          <w:lang w:val="ka-GE"/>
        </w:rPr>
        <w:t xml:space="preserve"> იყოს</w:t>
      </w:r>
      <w:r w:rsidR="00670108" w:rsidRPr="00F0204A">
        <w:rPr>
          <w:rFonts w:ascii="Sylfaen" w:hAnsi="Sylfaen" w:cstheme="minorHAnsi"/>
          <w:sz w:val="20"/>
          <w:szCs w:val="20"/>
          <w:lang w:val="ka-GE"/>
        </w:rPr>
        <w:t xml:space="preserve"> დამატებითი </w:t>
      </w:r>
      <w:r w:rsidR="003E0052" w:rsidRPr="00F0204A">
        <w:rPr>
          <w:rFonts w:ascii="Sylfaen" w:hAnsi="Sylfaen" w:cstheme="minorHAnsi"/>
          <w:sz w:val="20"/>
          <w:szCs w:val="20"/>
          <w:lang w:val="ka-GE"/>
        </w:rPr>
        <w:t xml:space="preserve">პირობები, </w:t>
      </w:r>
      <w:r w:rsidRPr="00F0204A">
        <w:rPr>
          <w:rFonts w:ascii="Sylfaen" w:hAnsi="Sylfaen" w:cstheme="minorHAnsi"/>
          <w:sz w:val="20"/>
          <w:szCs w:val="20"/>
          <w:lang w:val="ka-GE"/>
        </w:rPr>
        <w:t>რომლებიც  სასარგებლოა იურიდიული პირისთვის (მაგალითად, მრავალი მომხმარებლის</w:t>
      </w:r>
      <w:r w:rsidR="00670108" w:rsidRPr="00F0204A">
        <w:rPr>
          <w:rFonts w:ascii="Sylfaen" w:hAnsi="Sylfaen" w:cstheme="minorHAnsi"/>
          <w:sz w:val="20"/>
          <w:szCs w:val="20"/>
          <w:lang w:val="ka-GE"/>
        </w:rPr>
        <w:t xml:space="preserve"> ჩართვის შესაძლებლობა, ერთზე მეტი სტატიკური </w:t>
      </w:r>
      <w:r w:rsidR="00670108" w:rsidRPr="00F0204A">
        <w:rPr>
          <w:rFonts w:ascii="Sylfaen" w:hAnsi="Sylfaen" w:cstheme="minorHAnsi"/>
          <w:sz w:val="20"/>
          <w:szCs w:val="20"/>
          <w:lang w:val="en-US"/>
        </w:rPr>
        <w:t xml:space="preserve">IP </w:t>
      </w:r>
      <w:r w:rsidR="00670108" w:rsidRPr="00F0204A">
        <w:rPr>
          <w:rFonts w:ascii="Sylfaen" w:hAnsi="Sylfaen" w:cstheme="minorHAnsi"/>
          <w:sz w:val="20"/>
          <w:szCs w:val="20"/>
          <w:lang w:val="ka-GE"/>
        </w:rPr>
        <w:t>მისამართი, ვებ-ჰოსტინგი და ა,შ,)</w:t>
      </w:r>
      <w:r w:rsidRPr="00F0204A">
        <w:rPr>
          <w:rFonts w:ascii="Sylfaen" w:hAnsi="Sylfaen" w:cstheme="minorHAnsi"/>
          <w:sz w:val="20"/>
          <w:szCs w:val="20"/>
          <w:lang w:val="ka-GE"/>
        </w:rPr>
        <w:t>.</w:t>
      </w:r>
      <w:r w:rsidR="00AC60EE" w:rsidRPr="00F0204A">
        <w:rPr>
          <w:rFonts w:ascii="Sylfaen" w:hAnsi="Sylfaen" w:cstheme="minorHAnsi"/>
          <w:sz w:val="20"/>
          <w:szCs w:val="20"/>
          <w:lang w:val="ka-GE"/>
        </w:rPr>
        <w:t xml:space="preserve"> </w:t>
      </w:r>
      <w:r w:rsidRPr="00F0204A">
        <w:rPr>
          <w:rFonts w:ascii="Sylfaen" w:hAnsi="Sylfaen" w:cstheme="minorHAnsi"/>
          <w:sz w:val="20"/>
          <w:szCs w:val="20"/>
          <w:lang w:val="ka-GE"/>
        </w:rPr>
        <w:t>ფიზიკური პირი მომხმარებლები არ ყიდულობენ იურიდიული პირის პაკეტებს. ეს ნიშნავს იმას, რომ მიუხედავად იმისა, რომ (ტექნიკურად და ოპერაციულად) მიწოდების მხარის ჩანაცვლებადობა მასობრივი ბაზრის სერვისებს</w:t>
      </w:r>
      <w:r w:rsidR="00AC46A1" w:rsidRPr="00F0204A">
        <w:rPr>
          <w:rFonts w:ascii="Sylfaen" w:hAnsi="Sylfaen" w:cstheme="minorHAnsi"/>
          <w:sz w:val="20"/>
          <w:szCs w:val="20"/>
          <w:lang w:val="ka-GE"/>
        </w:rPr>
        <w:t xml:space="preserve"> და იურიდიული პირებისთვის განკუთვნილ </w:t>
      </w:r>
      <w:r w:rsidR="00AC60EE" w:rsidRPr="00F0204A">
        <w:rPr>
          <w:rFonts w:ascii="Sylfaen" w:hAnsi="Sylfaen" w:cstheme="minorHAnsi"/>
          <w:sz w:val="20"/>
          <w:szCs w:val="20"/>
          <w:lang w:val="ka-GE"/>
        </w:rPr>
        <w:t xml:space="preserve">ინდივიდუალურ მომსახურებებს </w:t>
      </w:r>
      <w:r w:rsidRPr="00F0204A">
        <w:rPr>
          <w:rFonts w:ascii="Sylfaen" w:hAnsi="Sylfaen" w:cstheme="minorHAnsi"/>
          <w:sz w:val="20"/>
          <w:szCs w:val="20"/>
          <w:lang w:val="ka-GE"/>
        </w:rPr>
        <w:t xml:space="preserve">შორის სავსებით შესაძლებელია, რეალურად ასეთი ჩანაცვლებადობა მიწოდების მხარეს ჩვეულებრივ არ მოხდება. ამ მიზეზით, უნდა დავასკვნათ, </w:t>
      </w:r>
      <w:r w:rsidR="00AC46A1" w:rsidRPr="00F0204A">
        <w:rPr>
          <w:rFonts w:ascii="Sylfaen" w:hAnsi="Sylfaen" w:cstheme="minorHAnsi"/>
          <w:sz w:val="20"/>
          <w:szCs w:val="20"/>
          <w:lang w:val="ka-GE"/>
        </w:rPr>
        <w:t xml:space="preserve">რომ იურიდიული პირებისთვის განკუთვნილი </w:t>
      </w:r>
      <w:r w:rsidR="00AC60EE" w:rsidRPr="00F0204A">
        <w:rPr>
          <w:rFonts w:ascii="Sylfaen" w:hAnsi="Sylfaen" w:cstheme="minorHAnsi"/>
          <w:sz w:val="20"/>
          <w:szCs w:val="20"/>
          <w:lang w:val="ka-GE"/>
        </w:rPr>
        <w:t>ინდივიდუალური შეთავაზებები</w:t>
      </w:r>
      <w:r w:rsidR="00AC46A1" w:rsidRPr="00F0204A">
        <w:rPr>
          <w:rFonts w:ascii="Sylfaen" w:hAnsi="Sylfaen" w:cstheme="minorHAnsi"/>
          <w:sz w:val="20"/>
          <w:szCs w:val="20"/>
          <w:lang w:val="ka-GE"/>
        </w:rPr>
        <w:t xml:space="preserve"> და მასობრივი ბაზრის ინტერნეტ მომსახურებები არ არის ჩანაცვლებადი</w:t>
      </w:r>
      <w:r w:rsidRPr="00F0204A">
        <w:rPr>
          <w:rFonts w:ascii="Sylfaen" w:hAnsi="Sylfaen" w:cstheme="minorHAnsi"/>
          <w:sz w:val="20"/>
          <w:szCs w:val="20"/>
          <w:lang w:val="ka-GE"/>
        </w:rPr>
        <w:t xml:space="preserve">, </w:t>
      </w:r>
      <w:r w:rsidR="00006514" w:rsidRPr="00F0204A">
        <w:rPr>
          <w:rFonts w:ascii="Sylfaen" w:hAnsi="Sylfaen" w:cstheme="minorHAnsi"/>
          <w:sz w:val="20"/>
          <w:szCs w:val="20"/>
          <w:lang w:val="ka-GE"/>
        </w:rPr>
        <w:t xml:space="preserve">თუმცა </w:t>
      </w:r>
      <w:r w:rsidRPr="00F0204A">
        <w:rPr>
          <w:rFonts w:ascii="Sylfaen" w:hAnsi="Sylfaen" w:cstheme="minorHAnsi"/>
          <w:sz w:val="20"/>
          <w:szCs w:val="20"/>
          <w:lang w:val="ka-GE"/>
        </w:rPr>
        <w:t>მჭიდროდ დაკავშირებული ბაზრ</w:t>
      </w:r>
      <w:r w:rsidR="00006514" w:rsidRPr="00F0204A">
        <w:rPr>
          <w:rFonts w:ascii="Sylfaen" w:hAnsi="Sylfaen" w:cstheme="minorHAnsi"/>
          <w:sz w:val="20"/>
          <w:szCs w:val="20"/>
          <w:lang w:val="ka-GE"/>
        </w:rPr>
        <w:t>ის სეგმენტებია</w:t>
      </w:r>
      <w:r w:rsidRPr="00F0204A">
        <w:rPr>
          <w:rFonts w:ascii="Sylfaen" w:hAnsi="Sylfaen" w:cstheme="minorHAnsi"/>
          <w:sz w:val="20"/>
          <w:szCs w:val="20"/>
          <w:lang w:val="ka-GE"/>
        </w:rPr>
        <w:t>, მოთხოვნის მხარის ჩანაცვლებადობის არარსებობის გამო.</w:t>
      </w:r>
    </w:p>
    <w:p w14:paraId="5C2FD423" w14:textId="71A50E5F" w:rsidR="001B7070" w:rsidRPr="00F0204A" w:rsidRDefault="001B7070" w:rsidP="001B7070">
      <w:pPr>
        <w:jc w:val="both"/>
        <w:rPr>
          <w:rFonts w:ascii="Sylfaen" w:hAnsi="Sylfaen" w:cstheme="minorHAnsi"/>
          <w:sz w:val="20"/>
          <w:szCs w:val="20"/>
          <w:lang w:val="ka-GE"/>
        </w:rPr>
      </w:pPr>
      <w:r w:rsidRPr="00F0204A">
        <w:rPr>
          <w:rFonts w:ascii="Sylfaen" w:hAnsi="Sylfaen" w:cstheme="minorHAnsi"/>
          <w:sz w:val="20"/>
          <w:szCs w:val="20"/>
          <w:lang w:val="ka-GE"/>
        </w:rPr>
        <w:t>მომდევნო თავებში გაანალიზდება საცალო მასობრივი ბაზარი ფიქსირებული ფართოზოლოვანი წვდომის სერვისებისთვის, რომლებიც განკუთვნილია ფიზიკური პირი მომხმარებლებისთვის. ამ ბაზ</w:t>
      </w:r>
      <w:r w:rsidR="00083C96" w:rsidRPr="00F0204A">
        <w:rPr>
          <w:rFonts w:ascii="Sylfaen" w:hAnsi="Sylfaen" w:cstheme="minorHAnsi"/>
          <w:sz w:val="20"/>
          <w:szCs w:val="20"/>
          <w:lang w:val="ka-GE"/>
        </w:rPr>
        <w:t>რის სეგმენტს</w:t>
      </w:r>
      <w:r w:rsidR="00227947" w:rsidRPr="00F0204A">
        <w:rPr>
          <w:rFonts w:ascii="Sylfaen" w:hAnsi="Sylfaen" w:cstheme="minorHAnsi"/>
          <w:sz w:val="20"/>
          <w:szCs w:val="20"/>
          <w:lang w:val="ka-GE"/>
        </w:rPr>
        <w:t xml:space="preserve"> ზოგადად</w:t>
      </w:r>
      <w:r w:rsidRPr="00F0204A">
        <w:rPr>
          <w:rFonts w:ascii="Sylfaen" w:hAnsi="Sylfaen" w:cstheme="minorHAnsi"/>
          <w:sz w:val="20"/>
          <w:szCs w:val="20"/>
          <w:lang w:val="ka-GE"/>
        </w:rPr>
        <w:t xml:space="preserve"> </w:t>
      </w:r>
      <w:r w:rsidR="00083C96" w:rsidRPr="00F0204A">
        <w:rPr>
          <w:rFonts w:ascii="Sylfaen" w:hAnsi="Sylfaen" w:cstheme="minorHAnsi"/>
          <w:sz w:val="20"/>
          <w:szCs w:val="20"/>
          <w:lang w:val="ka-GE"/>
        </w:rPr>
        <w:t>განსაზღვრავენ</w:t>
      </w:r>
      <w:r w:rsidRPr="00F0204A">
        <w:rPr>
          <w:rFonts w:ascii="Sylfaen" w:hAnsi="Sylfaen" w:cstheme="minorHAnsi"/>
          <w:sz w:val="20"/>
          <w:szCs w:val="20"/>
          <w:lang w:val="ka-GE"/>
        </w:rPr>
        <w:t xml:space="preserve">, როგორც “საცალო ფიქსირებული ფართოზოლოვანი </w:t>
      </w:r>
      <w:r w:rsidR="004D59D1" w:rsidRPr="00F0204A">
        <w:rPr>
          <w:rFonts w:ascii="Sylfaen" w:hAnsi="Sylfaen" w:cstheme="minorHAnsi"/>
          <w:sz w:val="20"/>
          <w:szCs w:val="20"/>
          <w:lang w:val="ka-GE"/>
        </w:rPr>
        <w:t>ინტერნეტ მომსახურებ</w:t>
      </w:r>
      <w:r w:rsidR="00A47284" w:rsidRPr="00F0204A">
        <w:rPr>
          <w:rFonts w:ascii="Sylfaen" w:hAnsi="Sylfaen" w:cstheme="minorHAnsi"/>
          <w:sz w:val="20"/>
          <w:szCs w:val="20"/>
          <w:lang w:val="ka-GE"/>
        </w:rPr>
        <w:t xml:space="preserve">ების </w:t>
      </w:r>
      <w:r w:rsidRPr="00F0204A">
        <w:rPr>
          <w:rFonts w:ascii="Sylfaen" w:hAnsi="Sylfaen" w:cstheme="minorHAnsi"/>
          <w:sz w:val="20"/>
          <w:szCs w:val="20"/>
          <w:lang w:val="ka-GE"/>
        </w:rPr>
        <w:t>ბაზ</w:t>
      </w:r>
      <w:r w:rsidR="00A31FAE" w:rsidRPr="00F0204A">
        <w:rPr>
          <w:rFonts w:ascii="Sylfaen" w:hAnsi="Sylfaen" w:cstheme="minorHAnsi"/>
          <w:sz w:val="20"/>
          <w:szCs w:val="20"/>
          <w:lang w:val="ka-GE"/>
        </w:rPr>
        <w:t>რის სეგმენტს</w:t>
      </w:r>
      <w:r w:rsidRPr="00F0204A">
        <w:rPr>
          <w:rFonts w:ascii="Sylfaen" w:hAnsi="Sylfaen" w:cstheme="minorHAnsi"/>
          <w:sz w:val="20"/>
          <w:szCs w:val="20"/>
          <w:lang w:val="ka-GE"/>
        </w:rPr>
        <w:t xml:space="preserve"> ფიზიკური პირი მომხმარებლებისთვის”.</w:t>
      </w:r>
    </w:p>
    <w:p w14:paraId="2713C88F" w14:textId="1E8C64FA" w:rsidR="005A3511" w:rsidRPr="00F0204A" w:rsidRDefault="001B7070" w:rsidP="001B7070">
      <w:pPr>
        <w:jc w:val="both"/>
        <w:rPr>
          <w:rFonts w:ascii="Sylfaen" w:hAnsi="Sylfaen" w:cstheme="minorHAnsi"/>
          <w:sz w:val="20"/>
          <w:szCs w:val="20"/>
          <w:lang w:val="ka-GE"/>
        </w:rPr>
      </w:pPr>
      <w:r w:rsidRPr="00F0204A">
        <w:rPr>
          <w:rFonts w:ascii="Sylfaen" w:hAnsi="Sylfaen" w:cstheme="minorHAnsi"/>
          <w:sz w:val="20"/>
          <w:szCs w:val="20"/>
          <w:lang w:val="ka-GE"/>
        </w:rPr>
        <w:t>საცალო</w:t>
      </w:r>
      <w:r w:rsidR="00E82588" w:rsidRPr="00F0204A">
        <w:rPr>
          <w:rFonts w:ascii="Sylfaen" w:hAnsi="Sylfaen" w:cstheme="minorHAnsi"/>
          <w:sz w:val="20"/>
          <w:szCs w:val="20"/>
          <w:lang w:val="ka-GE"/>
        </w:rPr>
        <w:t xml:space="preserve"> ფიქსირებული</w:t>
      </w:r>
      <w:r w:rsidRPr="00F0204A">
        <w:rPr>
          <w:rFonts w:ascii="Sylfaen" w:hAnsi="Sylfaen" w:cstheme="minorHAnsi"/>
          <w:sz w:val="20"/>
          <w:szCs w:val="20"/>
          <w:lang w:val="ka-GE"/>
        </w:rPr>
        <w:t xml:space="preserve"> ფართოზოლოვანი </w:t>
      </w:r>
      <w:r w:rsidR="00E82588" w:rsidRPr="00F0204A">
        <w:rPr>
          <w:rFonts w:ascii="Sylfaen" w:hAnsi="Sylfaen" w:cstheme="minorHAnsi"/>
          <w:sz w:val="20"/>
          <w:szCs w:val="20"/>
          <w:lang w:val="ka-GE"/>
        </w:rPr>
        <w:t xml:space="preserve">ინტერნეტ მომსახურებების </w:t>
      </w:r>
      <w:r w:rsidRPr="00F0204A">
        <w:rPr>
          <w:rFonts w:ascii="Sylfaen" w:hAnsi="Sylfaen" w:cstheme="minorHAnsi"/>
          <w:sz w:val="20"/>
          <w:szCs w:val="20"/>
          <w:lang w:val="ka-GE"/>
        </w:rPr>
        <w:t>მასობრივი ბაზრის</w:t>
      </w:r>
      <w:r w:rsidR="0013087B" w:rsidRPr="00F0204A">
        <w:rPr>
          <w:rFonts w:ascii="Sylfaen" w:hAnsi="Sylfaen" w:cstheme="minorHAnsi"/>
          <w:sz w:val="20"/>
          <w:szCs w:val="20"/>
          <w:lang w:val="ka-GE"/>
        </w:rPr>
        <w:t xml:space="preserve"> სეგმენტის</w:t>
      </w:r>
      <w:r w:rsidRPr="00F0204A">
        <w:rPr>
          <w:rFonts w:ascii="Sylfaen" w:hAnsi="Sylfaen" w:cstheme="minorHAnsi"/>
          <w:sz w:val="20"/>
          <w:szCs w:val="20"/>
          <w:lang w:val="ka-GE"/>
        </w:rPr>
        <w:t xml:space="preserve"> დასკვნები</w:t>
      </w:r>
      <w:r w:rsidR="003E0052" w:rsidRPr="00F0204A">
        <w:rPr>
          <w:rFonts w:ascii="Sylfaen" w:hAnsi="Sylfaen" w:cstheme="minorHAnsi"/>
          <w:sz w:val="20"/>
          <w:szCs w:val="20"/>
          <w:lang w:val="ka-GE"/>
        </w:rPr>
        <w:t xml:space="preserve"> ამ ანალიზში</w:t>
      </w:r>
      <w:r w:rsidRPr="00F0204A">
        <w:rPr>
          <w:rFonts w:ascii="Sylfaen" w:hAnsi="Sylfaen" w:cstheme="minorHAnsi"/>
          <w:sz w:val="20"/>
          <w:szCs w:val="20"/>
          <w:lang w:val="ka-GE"/>
        </w:rPr>
        <w:t>, ასევე ეხება იურიდიული პირების მასობრივ</w:t>
      </w:r>
      <w:r w:rsidR="0013087B" w:rsidRPr="00F0204A">
        <w:rPr>
          <w:rFonts w:ascii="Sylfaen" w:hAnsi="Sylfaen" w:cstheme="minorHAnsi"/>
          <w:sz w:val="20"/>
          <w:szCs w:val="20"/>
          <w:lang w:val="ka-GE"/>
        </w:rPr>
        <w:t>ი</w:t>
      </w:r>
      <w:r w:rsidRPr="00F0204A">
        <w:rPr>
          <w:rFonts w:ascii="Sylfaen" w:hAnsi="Sylfaen" w:cstheme="minorHAnsi"/>
          <w:sz w:val="20"/>
          <w:szCs w:val="20"/>
          <w:lang w:val="ka-GE"/>
        </w:rPr>
        <w:t xml:space="preserve"> ბა</w:t>
      </w:r>
      <w:r w:rsidR="0013087B" w:rsidRPr="00F0204A">
        <w:rPr>
          <w:rFonts w:ascii="Sylfaen" w:hAnsi="Sylfaen" w:cstheme="minorHAnsi"/>
          <w:sz w:val="20"/>
          <w:szCs w:val="20"/>
          <w:lang w:val="ka-GE"/>
        </w:rPr>
        <w:t>ზრის სეგმენტსაც</w:t>
      </w:r>
      <w:r w:rsidRPr="00F0204A">
        <w:rPr>
          <w:rFonts w:ascii="Sylfaen" w:hAnsi="Sylfaen" w:cstheme="minorHAnsi"/>
          <w:sz w:val="20"/>
          <w:szCs w:val="20"/>
          <w:lang w:val="ka-GE"/>
        </w:rPr>
        <w:t>, იმის გათვალისწინებით, რომ ოპერატორების რესურსები, როგორც ფიზიკური პირი მომხმარებლებისთვის, ასევე იურიდიული პირებ</w:t>
      </w:r>
      <w:r w:rsidR="00B064A0">
        <w:rPr>
          <w:rFonts w:ascii="Sylfaen" w:hAnsi="Sylfaen" w:cstheme="minorHAnsi"/>
          <w:sz w:val="20"/>
          <w:szCs w:val="20"/>
          <w:lang w:val="ka-GE"/>
        </w:rPr>
        <w:t>ზე</w:t>
      </w:r>
      <w:r w:rsidRPr="00F0204A">
        <w:rPr>
          <w:rFonts w:ascii="Sylfaen" w:hAnsi="Sylfaen" w:cstheme="minorHAnsi"/>
          <w:sz w:val="20"/>
          <w:szCs w:val="20"/>
          <w:lang w:val="ka-GE"/>
        </w:rPr>
        <w:t xml:space="preserve"> მომსახურების მიწოდებისთვის, </w:t>
      </w:r>
      <w:r w:rsidR="008B3B02" w:rsidRPr="00F0204A">
        <w:rPr>
          <w:rFonts w:ascii="Sylfaen" w:hAnsi="Sylfaen" w:cstheme="minorHAnsi"/>
          <w:sz w:val="20"/>
          <w:szCs w:val="20"/>
          <w:lang w:val="ka-GE"/>
        </w:rPr>
        <w:t>იდენტურია</w:t>
      </w:r>
      <w:r w:rsidRPr="00F0204A">
        <w:rPr>
          <w:rFonts w:ascii="Sylfaen" w:hAnsi="Sylfaen" w:cstheme="minorHAnsi"/>
          <w:sz w:val="20"/>
          <w:szCs w:val="20"/>
          <w:lang w:val="ka-GE"/>
        </w:rPr>
        <w:t>. ამავე მიზეზით, საცალო მასობრივი ბაზრის</w:t>
      </w:r>
      <w:r w:rsidR="00266E2E" w:rsidRPr="00F0204A">
        <w:rPr>
          <w:rFonts w:ascii="Sylfaen" w:hAnsi="Sylfaen" w:cstheme="minorHAnsi"/>
          <w:sz w:val="20"/>
          <w:szCs w:val="20"/>
          <w:lang w:val="ka-GE"/>
        </w:rPr>
        <w:t xml:space="preserve"> სეგმენტის</w:t>
      </w:r>
      <w:r w:rsidRPr="00F0204A">
        <w:rPr>
          <w:rFonts w:ascii="Sylfaen" w:hAnsi="Sylfaen" w:cstheme="minorHAnsi"/>
          <w:sz w:val="20"/>
          <w:szCs w:val="20"/>
          <w:lang w:val="ka-GE"/>
        </w:rPr>
        <w:t xml:space="preserve"> მომსახურების დაყოფა ორ მიმდებარე ბაზრად არ საჭიროებს დამატებითი ან განსხვავებული შესაბამისი, საბითუმო ბაზრ</w:t>
      </w:r>
      <w:r w:rsidR="00266E2E" w:rsidRPr="00F0204A">
        <w:rPr>
          <w:rFonts w:ascii="Sylfaen" w:hAnsi="Sylfaen" w:cstheme="minorHAnsi"/>
          <w:sz w:val="20"/>
          <w:szCs w:val="20"/>
          <w:lang w:val="ka-GE"/>
        </w:rPr>
        <w:t>ის სეგმენტების</w:t>
      </w:r>
      <w:r w:rsidRPr="00F0204A">
        <w:rPr>
          <w:rFonts w:ascii="Sylfaen" w:hAnsi="Sylfaen" w:cstheme="minorHAnsi"/>
          <w:sz w:val="20"/>
          <w:szCs w:val="20"/>
          <w:lang w:val="ka-GE"/>
        </w:rPr>
        <w:t xml:space="preserve"> იდენტიფიცირებას, ვიდრე ეს გაანალიზებულია მე-</w:t>
      </w:r>
      <w:r w:rsidR="008F5B06">
        <w:rPr>
          <w:rFonts w:ascii="Sylfaen" w:hAnsi="Sylfaen" w:cstheme="minorHAnsi"/>
          <w:sz w:val="20"/>
          <w:szCs w:val="20"/>
          <w:lang w:val="ka-GE"/>
        </w:rPr>
        <w:t>6</w:t>
      </w:r>
      <w:r w:rsidRPr="00F0204A">
        <w:rPr>
          <w:rFonts w:ascii="Sylfaen" w:hAnsi="Sylfaen" w:cstheme="minorHAnsi"/>
          <w:sz w:val="20"/>
          <w:szCs w:val="20"/>
          <w:lang w:val="ka-GE"/>
        </w:rPr>
        <w:t xml:space="preserve"> თავში.</w:t>
      </w:r>
    </w:p>
    <w:p w14:paraId="568436A0" w14:textId="3B12F12A" w:rsidR="005A3511" w:rsidRPr="00F0204A" w:rsidRDefault="00937023" w:rsidP="00CB64D8">
      <w:pPr>
        <w:pStyle w:val="Heading3"/>
        <w:ind w:left="450" w:hanging="450"/>
        <w:rPr>
          <w:rFonts w:ascii="Sylfaen" w:hAnsi="Sylfaen" w:cstheme="minorHAnsi"/>
          <w:b w:val="0"/>
          <w:bCs w:val="0"/>
          <w:sz w:val="20"/>
          <w:szCs w:val="20"/>
          <w:lang w:val="ka-GE"/>
        </w:rPr>
      </w:pPr>
      <w:bookmarkStart w:id="597" w:name="_Toc141447228"/>
      <w:bookmarkStart w:id="598" w:name="_Toc147001947"/>
      <w:bookmarkStart w:id="599" w:name="_Toc150352058"/>
      <w:bookmarkStart w:id="600" w:name="_Toc169016984"/>
      <w:r>
        <w:rPr>
          <w:rFonts w:ascii="Sylfaen" w:hAnsi="Sylfaen" w:cstheme="minorHAnsi"/>
          <w:b w:val="0"/>
          <w:bCs w:val="0"/>
          <w:sz w:val="20"/>
          <w:szCs w:val="20"/>
          <w:lang w:val="ka-GE"/>
        </w:rPr>
        <w:t xml:space="preserve">3.2.2 </w:t>
      </w:r>
      <w:r w:rsidR="005A3511" w:rsidRPr="00F0204A">
        <w:rPr>
          <w:rFonts w:ascii="Sylfaen" w:hAnsi="Sylfaen" w:cstheme="minorHAnsi"/>
          <w:b w:val="0"/>
          <w:bCs w:val="0"/>
          <w:sz w:val="20"/>
          <w:szCs w:val="20"/>
          <w:lang w:val="ka-GE"/>
        </w:rPr>
        <w:t xml:space="preserve">კომბინირებული </w:t>
      </w:r>
      <w:bookmarkEnd w:id="597"/>
      <w:bookmarkEnd w:id="598"/>
      <w:r w:rsidR="005A3511" w:rsidRPr="00F0204A">
        <w:rPr>
          <w:rFonts w:ascii="Sylfaen" w:hAnsi="Sylfaen" w:cstheme="minorHAnsi"/>
          <w:b w:val="0"/>
          <w:bCs w:val="0"/>
          <w:sz w:val="20"/>
          <w:szCs w:val="20"/>
          <w:lang w:val="ka-GE"/>
        </w:rPr>
        <w:t>შეთავაზებები</w:t>
      </w:r>
      <w:bookmarkEnd w:id="599"/>
      <w:bookmarkEnd w:id="600"/>
    </w:p>
    <w:p w14:paraId="29307616" w14:textId="2BC7B6D9" w:rsidR="005A3511" w:rsidRPr="00F0204A" w:rsidRDefault="005A3511" w:rsidP="005A3511">
      <w:pPr>
        <w:spacing w:after="160" w:line="259" w:lineRule="auto"/>
        <w:jc w:val="both"/>
        <w:rPr>
          <w:rFonts w:ascii="Sylfaen" w:hAnsi="Sylfaen" w:cstheme="minorHAnsi"/>
          <w:sz w:val="20"/>
          <w:szCs w:val="20"/>
          <w:lang w:val="ka-GE"/>
        </w:rPr>
      </w:pPr>
      <w:r w:rsidRPr="58112751">
        <w:rPr>
          <w:rFonts w:ascii="Sylfaen" w:hAnsi="Sylfaen" w:cstheme="minorBidi"/>
          <w:sz w:val="20"/>
          <w:szCs w:val="20"/>
          <w:lang w:val="ka-GE"/>
        </w:rPr>
        <w:t>მომხმარებლები მიდრეკილნი არიან შეიძინონ ფიქსირებული ფართოზოლოვანი სერვისები კომბინირებულ</w:t>
      </w:r>
      <w:r w:rsidR="00C46564" w:rsidRPr="58112751">
        <w:rPr>
          <w:rFonts w:ascii="Sylfaen" w:hAnsi="Sylfaen" w:cstheme="minorBidi"/>
          <w:sz w:val="20"/>
          <w:szCs w:val="20"/>
          <w:lang w:val="ka-GE"/>
        </w:rPr>
        <w:t>ი</w:t>
      </w:r>
      <w:r w:rsidRPr="58112751">
        <w:rPr>
          <w:rFonts w:ascii="Sylfaen" w:hAnsi="Sylfaen" w:cstheme="minorBidi"/>
          <w:sz w:val="20"/>
          <w:szCs w:val="20"/>
          <w:lang w:val="ka-GE"/>
        </w:rPr>
        <w:t xml:space="preserve"> შეთავაზებებ</w:t>
      </w:r>
      <w:r w:rsidR="0004380F" w:rsidRPr="58112751">
        <w:rPr>
          <w:rFonts w:ascii="Sylfaen" w:hAnsi="Sylfaen" w:cstheme="minorBidi"/>
          <w:sz w:val="20"/>
          <w:szCs w:val="20"/>
          <w:lang w:val="ka-GE"/>
        </w:rPr>
        <w:t>ის სახით</w:t>
      </w:r>
      <w:r w:rsidRPr="58112751">
        <w:rPr>
          <w:rFonts w:ascii="Sylfaen" w:hAnsi="Sylfaen" w:cstheme="minorBidi"/>
          <w:sz w:val="20"/>
          <w:szCs w:val="20"/>
          <w:lang w:val="ka-GE"/>
        </w:rPr>
        <w:t>, რომლებიც აერთიანებენ სხვადასხვა სატელეკომუნიკაციო სერვისებს (მაგალითად, ხმოვანი სერვისები, ინტერნეტი და IPTV) ერთ კომბინირებულ შეთავაზებ</w:t>
      </w:r>
      <w:r w:rsidR="0004380F" w:rsidRPr="58112751">
        <w:rPr>
          <w:rFonts w:ascii="Sylfaen" w:hAnsi="Sylfaen" w:cstheme="minorBidi"/>
          <w:sz w:val="20"/>
          <w:szCs w:val="20"/>
          <w:lang w:val="ka-GE"/>
        </w:rPr>
        <w:t>აში</w:t>
      </w:r>
      <w:r w:rsidRPr="58112751">
        <w:rPr>
          <w:rFonts w:ascii="Sylfaen" w:hAnsi="Sylfaen" w:cstheme="minorBidi"/>
          <w:sz w:val="20"/>
          <w:szCs w:val="20"/>
          <w:lang w:val="ka-GE"/>
        </w:rPr>
        <w:t>. უმეტეს ქვეყნებში შეიმჩნევა ზოგადი ტენდენცია საბოლოო მომხმარებლებისთვის კომბინირებული შეთავაზებების</w:t>
      </w:r>
      <w:r w:rsidR="0047136D" w:rsidRPr="58112751">
        <w:rPr>
          <w:rFonts w:ascii="Sylfaen" w:hAnsi="Sylfaen" w:cstheme="minorBidi"/>
          <w:sz w:val="20"/>
          <w:szCs w:val="20"/>
          <w:lang w:val="ka-GE"/>
        </w:rPr>
        <w:t xml:space="preserve"> </w:t>
      </w:r>
      <w:r w:rsidRPr="58112751">
        <w:rPr>
          <w:rFonts w:ascii="Sylfaen" w:hAnsi="Sylfaen" w:cstheme="minorBidi"/>
          <w:sz w:val="20"/>
          <w:szCs w:val="20"/>
          <w:lang w:val="ka-GE"/>
        </w:rPr>
        <w:t xml:space="preserve">სერვისების მიწოდების </w:t>
      </w:r>
      <w:r w:rsidR="003E0052" w:rsidRPr="58112751">
        <w:rPr>
          <w:rFonts w:ascii="Sylfaen" w:hAnsi="Sylfaen" w:cstheme="minorBidi"/>
          <w:sz w:val="20"/>
          <w:szCs w:val="20"/>
          <w:lang w:val="ka-GE"/>
        </w:rPr>
        <w:t>კუთხ</w:t>
      </w:r>
      <w:r w:rsidRPr="58112751">
        <w:rPr>
          <w:rFonts w:ascii="Sylfaen" w:hAnsi="Sylfaen" w:cstheme="minorBidi"/>
          <w:sz w:val="20"/>
          <w:szCs w:val="20"/>
          <w:lang w:val="ka-GE"/>
        </w:rPr>
        <w:t>ით</w:t>
      </w:r>
      <w:r w:rsidRPr="58112751">
        <w:rPr>
          <w:rStyle w:val="FootnoteReference"/>
          <w:rFonts w:ascii="Sylfaen" w:hAnsi="Sylfaen" w:cstheme="minorBidi"/>
          <w:sz w:val="20"/>
          <w:szCs w:val="20"/>
          <w:lang w:val="ka-GE"/>
        </w:rPr>
        <w:footnoteReference w:id="19"/>
      </w:r>
      <w:r w:rsidRPr="58112751">
        <w:rPr>
          <w:rFonts w:ascii="Sylfaen" w:hAnsi="Sylfaen" w:cstheme="minorBidi"/>
          <w:sz w:val="20"/>
          <w:szCs w:val="20"/>
          <w:lang w:val="ka-GE"/>
        </w:rPr>
        <w:t>.კომბინირებულ შეთავაზებებში</w:t>
      </w:r>
      <w:r w:rsidR="00FC66B2" w:rsidRPr="58112751">
        <w:rPr>
          <w:rFonts w:ascii="Sylfaen" w:hAnsi="Sylfaen" w:cstheme="minorBidi"/>
          <w:sz w:val="20"/>
          <w:szCs w:val="20"/>
          <w:lang w:val="ka-GE"/>
        </w:rPr>
        <w:t xml:space="preserve"> როგორც წესი, გაერთიანებულია შემდეგი სერვისები</w:t>
      </w:r>
      <w:r w:rsidRPr="58112751">
        <w:rPr>
          <w:rFonts w:ascii="Sylfaen" w:hAnsi="Sylfaen" w:cstheme="minorBidi"/>
          <w:sz w:val="20"/>
          <w:szCs w:val="20"/>
          <w:lang w:val="ka-GE"/>
        </w:rPr>
        <w:t>: ფიქსირებული ტელეფონი</w:t>
      </w:r>
      <w:r w:rsidR="0004380F" w:rsidRPr="58112751">
        <w:rPr>
          <w:rFonts w:ascii="Sylfaen" w:hAnsi="Sylfaen" w:cstheme="minorBidi"/>
          <w:sz w:val="20"/>
          <w:szCs w:val="20"/>
          <w:lang w:val="ka-GE"/>
        </w:rPr>
        <w:t>ა</w:t>
      </w:r>
      <w:r w:rsidRPr="58112751">
        <w:rPr>
          <w:rFonts w:ascii="Sylfaen" w:hAnsi="Sylfaen" w:cstheme="minorBidi"/>
          <w:sz w:val="20"/>
          <w:szCs w:val="20"/>
          <w:lang w:val="ka-GE"/>
        </w:rPr>
        <w:t>, ფიქსირებული ფართოზოლოვანი ინტერნეტი, ფასიანი ტელევიზიის სერვისები (IPTV ან საკაბელო ტელევიზია) და საჯარო სატელეფონო მომსახურება მობილურ ქსელებში (მობილური ტელეფონი</w:t>
      </w:r>
      <w:r w:rsidR="0004380F" w:rsidRPr="58112751">
        <w:rPr>
          <w:rFonts w:ascii="Sylfaen" w:hAnsi="Sylfaen" w:cstheme="minorBidi"/>
          <w:sz w:val="20"/>
          <w:szCs w:val="20"/>
          <w:lang w:val="ka-GE"/>
        </w:rPr>
        <w:t>ა</w:t>
      </w:r>
      <w:r w:rsidRPr="58112751">
        <w:rPr>
          <w:rFonts w:ascii="Sylfaen" w:hAnsi="Sylfaen" w:cstheme="minorBidi"/>
          <w:sz w:val="20"/>
          <w:szCs w:val="20"/>
          <w:lang w:val="ka-GE"/>
        </w:rPr>
        <w:t>).</w:t>
      </w:r>
    </w:p>
    <w:p w14:paraId="432EFB4A" w14:textId="7E78769A" w:rsidR="005A3511" w:rsidRPr="00C604AA" w:rsidRDefault="005A3511" w:rsidP="005A3511">
      <w:pPr>
        <w:spacing w:after="160" w:line="259" w:lineRule="auto"/>
        <w:jc w:val="both"/>
        <w:rPr>
          <w:rFonts w:ascii="Sylfaen" w:hAnsi="Sylfaen" w:cstheme="minorHAnsi"/>
          <w:sz w:val="20"/>
          <w:szCs w:val="20"/>
          <w:lang w:val="ka-GE"/>
        </w:rPr>
      </w:pPr>
      <w:r w:rsidRPr="00F0204A">
        <w:rPr>
          <w:rFonts w:ascii="Sylfaen" w:hAnsi="Sylfaen" w:cstheme="minorHAnsi"/>
          <w:sz w:val="20"/>
          <w:szCs w:val="20"/>
          <w:lang w:val="ka-GE"/>
        </w:rPr>
        <w:t>კომბინირებული შეთავაზებების</w:t>
      </w:r>
      <w:r w:rsidR="0047136D"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ყველა სხვადასხვა კომბინაცია, რომელსაც </w:t>
      </w:r>
      <w:r w:rsidR="00847F03" w:rsidRPr="00F0204A">
        <w:rPr>
          <w:rFonts w:ascii="Sylfaen" w:hAnsi="Sylfaen" w:cstheme="minorHAnsi"/>
          <w:sz w:val="20"/>
          <w:szCs w:val="20"/>
          <w:lang w:val="ka-GE"/>
        </w:rPr>
        <w:t xml:space="preserve">მიმწოდებლები </w:t>
      </w:r>
      <w:r w:rsidRPr="00F0204A">
        <w:rPr>
          <w:rFonts w:ascii="Sylfaen" w:hAnsi="Sylfaen" w:cstheme="minorHAnsi"/>
          <w:sz w:val="20"/>
          <w:szCs w:val="20"/>
          <w:lang w:val="ka-GE"/>
        </w:rPr>
        <w:t>სთავაზობენ საქართველოში ფიქსირებული ფართოზოლოვანი ინტერნეტის მომხმარებლებს, მოიცავს ფართოზოლოვან ინტერნეტ</w:t>
      </w:r>
      <w:r w:rsidR="00302F2F" w:rsidRPr="00F0204A">
        <w:rPr>
          <w:rFonts w:ascii="Sylfaen" w:hAnsi="Sylfaen" w:cstheme="minorHAnsi"/>
          <w:sz w:val="20"/>
          <w:szCs w:val="20"/>
          <w:lang w:val="ka-GE"/>
        </w:rPr>
        <w:t xml:space="preserve"> მომსახურებას</w:t>
      </w:r>
      <w:r w:rsidR="00FC66B2" w:rsidRPr="00F0204A">
        <w:rPr>
          <w:rFonts w:ascii="Sylfaen" w:hAnsi="Sylfaen" w:cstheme="minorHAnsi"/>
          <w:sz w:val="20"/>
          <w:szCs w:val="20"/>
          <w:lang w:val="ka-GE"/>
        </w:rPr>
        <w:t>, რაც ხაზს უსვამს</w:t>
      </w:r>
      <w:r w:rsidRPr="00F0204A">
        <w:rPr>
          <w:rFonts w:ascii="Sylfaen" w:hAnsi="Sylfaen" w:cstheme="minorHAnsi"/>
          <w:sz w:val="20"/>
          <w:szCs w:val="20"/>
          <w:lang w:val="ka-GE"/>
        </w:rPr>
        <w:t xml:space="preserve"> მის მნიშვნელობას მომხმარებლებისთვის. ყველაზე პოპულარულ</w:t>
      </w:r>
      <w:r w:rsidR="008901E3">
        <w:rPr>
          <w:rFonts w:ascii="Sylfaen" w:hAnsi="Sylfaen" w:cstheme="minorHAnsi"/>
          <w:sz w:val="20"/>
          <w:szCs w:val="20"/>
          <w:lang w:val="ka-GE"/>
        </w:rPr>
        <w:t>ი</w:t>
      </w:r>
      <w:r w:rsidR="00302F2F" w:rsidRPr="00F0204A">
        <w:rPr>
          <w:rFonts w:ascii="Sylfaen" w:hAnsi="Sylfaen" w:cstheme="minorHAnsi"/>
          <w:sz w:val="20"/>
          <w:szCs w:val="20"/>
          <w:lang w:val="ka-GE"/>
        </w:rPr>
        <w:t xml:space="preserve"> მომსახურებების პაკეტს წარმოადგენს</w:t>
      </w:r>
      <w:r w:rsidRPr="00F0204A">
        <w:rPr>
          <w:rFonts w:ascii="Sylfaen" w:hAnsi="Sylfaen" w:cstheme="minorHAnsi"/>
          <w:sz w:val="20"/>
          <w:szCs w:val="20"/>
          <w:lang w:val="ka-GE"/>
        </w:rPr>
        <w:t xml:space="preserve"> (49%) “ორმაგი” </w:t>
      </w:r>
      <w:r w:rsidR="00302F2F" w:rsidRPr="00F0204A">
        <w:rPr>
          <w:rFonts w:ascii="Sylfaen" w:hAnsi="Sylfaen" w:cstheme="minorHAnsi"/>
          <w:sz w:val="20"/>
          <w:szCs w:val="20"/>
          <w:lang w:val="ka-GE"/>
        </w:rPr>
        <w:t>შეთავაზება</w:t>
      </w:r>
      <w:r w:rsidRPr="00F0204A">
        <w:rPr>
          <w:rFonts w:ascii="Sylfaen" w:hAnsi="Sylfaen" w:cstheme="minorHAnsi"/>
          <w:sz w:val="20"/>
          <w:szCs w:val="20"/>
          <w:lang w:val="ka-GE"/>
        </w:rPr>
        <w:t>, რომელიც მოიცავს სერვისებს ინტერნეტს</w:t>
      </w:r>
      <w:r w:rsidR="00FC66B2" w:rsidRPr="00F0204A">
        <w:rPr>
          <w:rFonts w:ascii="Sylfaen" w:hAnsi="Sylfaen" w:cstheme="minorHAnsi"/>
          <w:sz w:val="20"/>
          <w:szCs w:val="20"/>
          <w:lang w:val="ka-GE"/>
        </w:rPr>
        <w:t xml:space="preserve"> </w:t>
      </w:r>
      <w:r w:rsidRPr="00F0204A">
        <w:rPr>
          <w:rFonts w:ascii="Sylfaen" w:hAnsi="Sylfaen" w:cstheme="minorHAnsi"/>
          <w:sz w:val="20"/>
          <w:szCs w:val="20"/>
          <w:lang w:val="ka-GE"/>
        </w:rPr>
        <w:t>+</w:t>
      </w:r>
      <w:r w:rsidR="00FC66B2"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ტელევიზია. „სამმაგ“ პაკეტს იყენებს ფიქსირებული ქსელის აბონენტების დაახლოებით 10%. მომხმარებელთა მცირე </w:t>
      </w:r>
      <w:r w:rsidR="00FC66B2" w:rsidRPr="00F0204A">
        <w:rPr>
          <w:rFonts w:ascii="Sylfaen" w:hAnsi="Sylfaen" w:cstheme="minorHAnsi"/>
          <w:sz w:val="20"/>
          <w:szCs w:val="20"/>
          <w:lang w:val="ka-GE"/>
        </w:rPr>
        <w:t xml:space="preserve">ნაწილი </w:t>
      </w:r>
      <w:r w:rsidRPr="00F0204A">
        <w:rPr>
          <w:rFonts w:ascii="Sylfaen" w:hAnsi="Sylfaen" w:cstheme="minorHAnsi"/>
          <w:sz w:val="20"/>
          <w:szCs w:val="20"/>
          <w:lang w:val="ka-GE"/>
        </w:rPr>
        <w:t xml:space="preserve">იღებს </w:t>
      </w:r>
      <w:r w:rsidR="000E529B" w:rsidRPr="00F0204A">
        <w:rPr>
          <w:rFonts w:ascii="Sylfaen" w:hAnsi="Sylfaen" w:cstheme="minorHAnsi"/>
          <w:sz w:val="20"/>
          <w:szCs w:val="20"/>
          <w:lang w:val="ka-GE"/>
        </w:rPr>
        <w:t xml:space="preserve">იყენებს ოთხივე </w:t>
      </w:r>
      <w:r w:rsidRPr="00F0204A">
        <w:rPr>
          <w:rFonts w:ascii="Sylfaen" w:hAnsi="Sylfaen" w:cstheme="minorHAnsi"/>
          <w:sz w:val="20"/>
          <w:szCs w:val="20"/>
          <w:lang w:val="ka-GE"/>
        </w:rPr>
        <w:t xml:space="preserve">სერვისს ერთი პაკეტის ფარგლებში. </w:t>
      </w:r>
    </w:p>
    <w:p w14:paraId="7C6B22CA" w14:textId="410C3588" w:rsidR="005A3511" w:rsidRPr="00CB64D8" w:rsidRDefault="00C24F58" w:rsidP="00772C1E">
      <w:pPr>
        <w:pStyle w:val="Caption"/>
        <w:keepNext/>
        <w:jc w:val="center"/>
        <w:rPr>
          <w:rFonts w:ascii="Sylfaen" w:hAnsi="Sylfaen"/>
          <w:i w:val="0"/>
          <w:iCs w:val="0"/>
          <w:sz w:val="20"/>
          <w:szCs w:val="20"/>
        </w:rPr>
      </w:pPr>
      <w:bookmarkStart w:id="601" w:name="_Hlk148206093"/>
      <w:bookmarkStart w:id="602" w:name="_Toc150351943"/>
      <w:bookmarkStart w:id="603" w:name="_Toc169262595"/>
      <w:r w:rsidRPr="00CB64D8">
        <w:rPr>
          <w:rFonts w:ascii="Sylfaen" w:hAnsi="Sylfaen"/>
          <w:i w:val="0"/>
          <w:iCs w:val="0"/>
          <w:sz w:val="20"/>
          <w:szCs w:val="20"/>
          <w:lang w:val="ka-GE"/>
        </w:rPr>
        <w:t>ცხრილი</w:t>
      </w:r>
      <w:r w:rsidR="00C231F7" w:rsidRPr="00CB64D8">
        <w:rPr>
          <w:rFonts w:ascii="Sylfaen" w:hAnsi="Sylfaen"/>
          <w:i w:val="0"/>
          <w:iCs w:val="0"/>
          <w:sz w:val="20"/>
          <w:szCs w:val="20"/>
        </w:rPr>
        <w:t xml:space="preserve"> </w:t>
      </w:r>
      <w:r w:rsidR="00C231F7" w:rsidRPr="00CB64D8">
        <w:rPr>
          <w:rFonts w:ascii="Sylfaen" w:hAnsi="Sylfaen"/>
          <w:i w:val="0"/>
          <w:iCs w:val="0"/>
          <w:sz w:val="20"/>
          <w:szCs w:val="20"/>
        </w:rPr>
        <w:fldChar w:fldCharType="begin"/>
      </w:r>
      <w:r w:rsidR="00C231F7" w:rsidRPr="00CB64D8">
        <w:rPr>
          <w:rFonts w:ascii="Sylfaen" w:hAnsi="Sylfaen"/>
          <w:i w:val="0"/>
          <w:iCs w:val="0"/>
          <w:sz w:val="20"/>
          <w:szCs w:val="20"/>
        </w:rPr>
        <w:instrText xml:space="preserve"> SEQ ფიგურა \* ARABIC </w:instrText>
      </w:r>
      <w:r w:rsidR="00C231F7" w:rsidRPr="00CB64D8">
        <w:rPr>
          <w:rFonts w:ascii="Sylfaen" w:hAnsi="Sylfaen"/>
          <w:i w:val="0"/>
          <w:iCs w:val="0"/>
          <w:sz w:val="20"/>
          <w:szCs w:val="20"/>
        </w:rPr>
        <w:fldChar w:fldCharType="separate"/>
      </w:r>
      <w:r w:rsidR="001A6B3C">
        <w:rPr>
          <w:rFonts w:ascii="Sylfaen" w:hAnsi="Sylfaen"/>
          <w:i w:val="0"/>
          <w:iCs w:val="0"/>
          <w:noProof/>
          <w:sz w:val="20"/>
          <w:szCs w:val="20"/>
        </w:rPr>
        <w:t>13</w:t>
      </w:r>
      <w:r w:rsidR="00C231F7" w:rsidRPr="00CB64D8">
        <w:rPr>
          <w:rFonts w:ascii="Sylfaen" w:hAnsi="Sylfaen"/>
          <w:i w:val="0"/>
          <w:iCs w:val="0"/>
          <w:sz w:val="20"/>
          <w:szCs w:val="20"/>
        </w:rPr>
        <w:fldChar w:fldCharType="end"/>
      </w:r>
      <w:r w:rsidR="00C231F7" w:rsidRPr="00CB64D8">
        <w:rPr>
          <w:rFonts w:ascii="Sylfaen" w:hAnsi="Sylfaen"/>
          <w:i w:val="0"/>
          <w:iCs w:val="0"/>
          <w:sz w:val="20"/>
          <w:szCs w:val="20"/>
          <w:lang w:val="ka-GE"/>
        </w:rPr>
        <w:t xml:space="preserve"> </w:t>
      </w:r>
      <w:r w:rsidR="00C231F7" w:rsidRPr="00CB64D8">
        <w:rPr>
          <w:rFonts w:ascii="Sylfaen" w:hAnsi="Sylfaen"/>
          <w:i w:val="0"/>
          <w:iCs w:val="0"/>
          <w:sz w:val="20"/>
          <w:szCs w:val="20"/>
        </w:rPr>
        <w:t>კომბინირებული შეთავაზებები</w:t>
      </w:r>
      <w:r w:rsidR="00C231F7" w:rsidRPr="00CB64D8">
        <w:rPr>
          <w:rFonts w:ascii="Sylfaen" w:hAnsi="Sylfaen"/>
          <w:i w:val="0"/>
          <w:iCs w:val="0"/>
          <w:sz w:val="20"/>
          <w:szCs w:val="20"/>
          <w:lang w:val="ka-GE"/>
        </w:rPr>
        <w:t xml:space="preserve"> </w:t>
      </w:r>
      <w:r w:rsidR="00C231F7" w:rsidRPr="00CB64D8">
        <w:rPr>
          <w:rFonts w:ascii="Sylfaen" w:hAnsi="Sylfaen"/>
          <w:i w:val="0"/>
          <w:iCs w:val="0"/>
          <w:sz w:val="20"/>
          <w:szCs w:val="20"/>
        </w:rPr>
        <w:t xml:space="preserve">და </w:t>
      </w:r>
      <w:r w:rsidR="00000BAA" w:rsidRPr="00CB64D8">
        <w:rPr>
          <w:rFonts w:ascii="Sylfaen" w:hAnsi="Sylfaen"/>
          <w:i w:val="0"/>
          <w:iCs w:val="0"/>
          <w:sz w:val="20"/>
          <w:szCs w:val="20"/>
          <w:lang w:val="ka-GE"/>
        </w:rPr>
        <w:t>ცალკე მდგომი</w:t>
      </w:r>
      <w:r w:rsidR="00C231F7" w:rsidRPr="00CB64D8">
        <w:rPr>
          <w:rFonts w:ascii="Sylfaen" w:hAnsi="Sylfaen"/>
          <w:i w:val="0"/>
          <w:iCs w:val="0"/>
          <w:sz w:val="20"/>
          <w:szCs w:val="20"/>
        </w:rPr>
        <w:t xml:space="preserve"> სერვისები (2022</w:t>
      </w:r>
      <w:r w:rsidR="00C231F7" w:rsidRPr="00CB64D8">
        <w:rPr>
          <w:rFonts w:ascii="Sylfaen" w:hAnsi="Sylfaen"/>
          <w:i w:val="0"/>
          <w:iCs w:val="0"/>
          <w:sz w:val="20"/>
          <w:szCs w:val="20"/>
          <w:lang w:val="ka-GE"/>
        </w:rPr>
        <w:t>)</w:t>
      </w:r>
      <w:bookmarkEnd w:id="601"/>
      <w:bookmarkEnd w:id="602"/>
      <w:bookmarkEnd w:id="603"/>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485"/>
        <w:gridCol w:w="2023"/>
        <w:gridCol w:w="1847"/>
      </w:tblGrid>
      <w:tr w:rsidR="005A3511" w:rsidRPr="00F0204A" w14:paraId="77358BC0" w14:textId="77777777" w:rsidTr="00050A41">
        <w:trPr>
          <w:trHeight w:val="276"/>
        </w:trPr>
        <w:tc>
          <w:tcPr>
            <w:tcW w:w="5485" w:type="dxa"/>
            <w:shd w:val="clear" w:color="auto" w:fill="BFBFBF"/>
            <w:tcMar>
              <w:top w:w="12" w:type="dxa"/>
              <w:left w:w="12" w:type="dxa"/>
              <w:bottom w:w="0" w:type="dxa"/>
              <w:right w:w="12" w:type="dxa"/>
            </w:tcMar>
            <w:vAlign w:val="bottom"/>
            <w:hideMark/>
          </w:tcPr>
          <w:p w14:paraId="3522A894" w14:textId="77777777" w:rsidR="005A3511" w:rsidRPr="00F0204A" w:rsidRDefault="005A3511" w:rsidP="00217380">
            <w:pPr>
              <w:spacing w:after="0" w:line="240" w:lineRule="auto"/>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b/>
                <w:bCs/>
                <w:color w:val="000000" w:themeColor="dark1"/>
                <w:kern w:val="24"/>
                <w:sz w:val="20"/>
                <w:szCs w:val="20"/>
                <w:lang w:val="ka-GE" w:eastAsia="hr-HR"/>
              </w:rPr>
              <w:t>პაკეტის შინაარსი</w:t>
            </w:r>
          </w:p>
        </w:tc>
        <w:tc>
          <w:tcPr>
            <w:tcW w:w="2023" w:type="dxa"/>
            <w:shd w:val="clear" w:color="auto" w:fill="BFBFBF"/>
            <w:tcMar>
              <w:top w:w="12" w:type="dxa"/>
              <w:left w:w="12" w:type="dxa"/>
              <w:bottom w:w="0" w:type="dxa"/>
              <w:right w:w="12" w:type="dxa"/>
            </w:tcMar>
            <w:vAlign w:val="bottom"/>
            <w:hideMark/>
          </w:tcPr>
          <w:p w14:paraId="0DA9FFB9"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b/>
                <w:bCs/>
                <w:color w:val="000000" w:themeColor="dark1"/>
                <w:kern w:val="24"/>
                <w:sz w:val="20"/>
                <w:szCs w:val="20"/>
                <w:lang w:val="ka-GE" w:eastAsia="hr-HR"/>
              </w:rPr>
              <w:t xml:space="preserve"> აბონენტების რაოდენობა* </w:t>
            </w:r>
          </w:p>
        </w:tc>
        <w:tc>
          <w:tcPr>
            <w:tcW w:w="1847" w:type="dxa"/>
            <w:shd w:val="clear" w:color="auto" w:fill="BFBFBF"/>
            <w:tcMar>
              <w:top w:w="12" w:type="dxa"/>
              <w:left w:w="12" w:type="dxa"/>
              <w:bottom w:w="0" w:type="dxa"/>
              <w:right w:w="12" w:type="dxa"/>
            </w:tcMar>
            <w:vAlign w:val="bottom"/>
            <w:hideMark/>
          </w:tcPr>
          <w:p w14:paraId="4DC41A66"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b/>
                <w:bCs/>
                <w:color w:val="000000" w:themeColor="dark1"/>
                <w:kern w:val="24"/>
                <w:sz w:val="20"/>
                <w:szCs w:val="20"/>
                <w:lang w:val="ka-GE" w:eastAsia="hr-HR"/>
              </w:rPr>
              <w:t xml:space="preserve"> მთლიანის % </w:t>
            </w:r>
          </w:p>
        </w:tc>
      </w:tr>
      <w:tr w:rsidR="005A3511" w:rsidRPr="00F0204A" w14:paraId="60745DA3" w14:textId="77777777" w:rsidTr="00050A41">
        <w:trPr>
          <w:trHeight w:val="276"/>
        </w:trPr>
        <w:tc>
          <w:tcPr>
            <w:tcW w:w="5485" w:type="dxa"/>
            <w:shd w:val="clear" w:color="auto" w:fill="auto"/>
            <w:tcMar>
              <w:top w:w="12" w:type="dxa"/>
              <w:left w:w="12" w:type="dxa"/>
              <w:bottom w:w="0" w:type="dxa"/>
              <w:right w:w="12" w:type="dxa"/>
            </w:tcMar>
            <w:vAlign w:val="bottom"/>
            <w:hideMark/>
          </w:tcPr>
          <w:p w14:paraId="5C3F36A4" w14:textId="65C7490A" w:rsidR="005A3511" w:rsidRPr="00F0204A" w:rsidRDefault="005A3511" w:rsidP="00217380">
            <w:pPr>
              <w:spacing w:after="0" w:line="240" w:lineRule="auto"/>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ფართოზოლოვანი</w:t>
            </w:r>
            <w:r w:rsidR="00E168B9" w:rsidRPr="00F0204A">
              <w:rPr>
                <w:rFonts w:ascii="Sylfaen" w:eastAsia="Times New Roman" w:hAnsi="Sylfaen" w:cstheme="minorHAnsi"/>
                <w:color w:val="000000" w:themeColor="text1"/>
                <w:kern w:val="24"/>
                <w:sz w:val="20"/>
                <w:szCs w:val="20"/>
                <w:lang w:val="ka-GE" w:eastAsia="hr-HR"/>
              </w:rPr>
              <w:t xml:space="preserve"> ინტერნეტი</w:t>
            </w:r>
            <w:r w:rsidRPr="00F0204A">
              <w:rPr>
                <w:rFonts w:ascii="Sylfaen" w:eastAsia="Times New Roman" w:hAnsi="Sylfaen" w:cstheme="minorHAnsi"/>
                <w:color w:val="000000" w:themeColor="text1"/>
                <w:kern w:val="24"/>
                <w:sz w:val="20"/>
                <w:szCs w:val="20"/>
                <w:lang w:val="ka-GE" w:eastAsia="hr-HR"/>
              </w:rPr>
              <w:t xml:space="preserve"> + ტელევიზია</w:t>
            </w:r>
          </w:p>
        </w:tc>
        <w:tc>
          <w:tcPr>
            <w:tcW w:w="2023" w:type="dxa"/>
            <w:shd w:val="clear" w:color="auto" w:fill="auto"/>
            <w:tcMar>
              <w:top w:w="12" w:type="dxa"/>
              <w:left w:w="12" w:type="dxa"/>
              <w:bottom w:w="0" w:type="dxa"/>
              <w:right w:w="12" w:type="dxa"/>
            </w:tcMar>
            <w:vAlign w:val="bottom"/>
            <w:hideMark/>
          </w:tcPr>
          <w:p w14:paraId="00200F05"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489,596</w:t>
            </w:r>
          </w:p>
        </w:tc>
        <w:tc>
          <w:tcPr>
            <w:tcW w:w="1847" w:type="dxa"/>
            <w:shd w:val="clear" w:color="auto" w:fill="auto"/>
            <w:tcMar>
              <w:top w:w="12" w:type="dxa"/>
              <w:left w:w="12" w:type="dxa"/>
              <w:bottom w:w="0" w:type="dxa"/>
              <w:right w:w="12" w:type="dxa"/>
            </w:tcMar>
            <w:vAlign w:val="bottom"/>
            <w:hideMark/>
          </w:tcPr>
          <w:p w14:paraId="68ECD355"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49%</w:t>
            </w:r>
          </w:p>
        </w:tc>
      </w:tr>
      <w:tr w:rsidR="005A3511" w:rsidRPr="00F0204A" w14:paraId="77F523E8" w14:textId="77777777" w:rsidTr="00050A41">
        <w:trPr>
          <w:trHeight w:val="276"/>
        </w:trPr>
        <w:tc>
          <w:tcPr>
            <w:tcW w:w="5485" w:type="dxa"/>
            <w:shd w:val="clear" w:color="auto" w:fill="auto"/>
            <w:tcMar>
              <w:top w:w="12" w:type="dxa"/>
              <w:left w:w="12" w:type="dxa"/>
              <w:bottom w:w="0" w:type="dxa"/>
              <w:right w:w="12" w:type="dxa"/>
            </w:tcMar>
            <w:vAlign w:val="bottom"/>
            <w:hideMark/>
          </w:tcPr>
          <w:p w14:paraId="6B3924CF" w14:textId="686F204D" w:rsidR="005A3511" w:rsidRPr="00F0204A" w:rsidRDefault="005A3511" w:rsidP="00217380">
            <w:pPr>
              <w:spacing w:after="0" w:line="240" w:lineRule="auto"/>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ფართოზოლოვანი</w:t>
            </w:r>
            <w:r w:rsidR="00E168B9" w:rsidRPr="00F0204A">
              <w:rPr>
                <w:rFonts w:ascii="Sylfaen" w:eastAsia="Times New Roman" w:hAnsi="Sylfaen" w:cstheme="minorHAnsi"/>
                <w:color w:val="000000" w:themeColor="text1"/>
                <w:kern w:val="24"/>
                <w:sz w:val="20"/>
                <w:szCs w:val="20"/>
                <w:lang w:val="ka-GE" w:eastAsia="hr-HR"/>
              </w:rPr>
              <w:t xml:space="preserve"> ინტერნეტი</w:t>
            </w:r>
            <w:r w:rsidRPr="00F0204A">
              <w:rPr>
                <w:rFonts w:ascii="Sylfaen" w:eastAsia="Times New Roman" w:hAnsi="Sylfaen" w:cstheme="minorHAnsi"/>
                <w:color w:val="000000" w:themeColor="text1"/>
                <w:kern w:val="24"/>
                <w:sz w:val="20"/>
                <w:szCs w:val="20"/>
                <w:lang w:val="ka-GE" w:eastAsia="hr-HR"/>
              </w:rPr>
              <w:t xml:space="preserve"> (</w:t>
            </w:r>
            <w:r w:rsidR="00E168B9" w:rsidRPr="00F0204A">
              <w:rPr>
                <w:rFonts w:ascii="Sylfaen" w:eastAsia="Times New Roman" w:hAnsi="Sylfaen" w:cstheme="minorHAnsi"/>
                <w:color w:val="000000" w:themeColor="text1"/>
                <w:kern w:val="24"/>
                <w:sz w:val="20"/>
                <w:szCs w:val="20"/>
                <w:lang w:val="ka-GE" w:eastAsia="hr-HR"/>
              </w:rPr>
              <w:t>ცალკემდგომი</w:t>
            </w:r>
            <w:r w:rsidRPr="00F0204A">
              <w:rPr>
                <w:rFonts w:ascii="Sylfaen" w:eastAsia="Times New Roman" w:hAnsi="Sylfaen" w:cstheme="minorHAnsi"/>
                <w:color w:val="000000" w:themeColor="text1"/>
                <w:kern w:val="24"/>
                <w:sz w:val="20"/>
                <w:szCs w:val="20"/>
                <w:lang w:val="ka-GE" w:eastAsia="hr-HR"/>
              </w:rPr>
              <w:t>)</w:t>
            </w:r>
          </w:p>
        </w:tc>
        <w:tc>
          <w:tcPr>
            <w:tcW w:w="2023" w:type="dxa"/>
            <w:shd w:val="clear" w:color="auto" w:fill="auto"/>
            <w:tcMar>
              <w:top w:w="12" w:type="dxa"/>
              <w:left w:w="12" w:type="dxa"/>
              <w:bottom w:w="0" w:type="dxa"/>
              <w:right w:w="12" w:type="dxa"/>
            </w:tcMar>
            <w:vAlign w:val="bottom"/>
            <w:hideMark/>
          </w:tcPr>
          <w:p w14:paraId="0A45F6F0"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391,458</w:t>
            </w:r>
          </w:p>
        </w:tc>
        <w:tc>
          <w:tcPr>
            <w:tcW w:w="1847" w:type="dxa"/>
            <w:shd w:val="clear" w:color="auto" w:fill="auto"/>
            <w:tcMar>
              <w:top w:w="12" w:type="dxa"/>
              <w:left w:w="12" w:type="dxa"/>
              <w:bottom w:w="0" w:type="dxa"/>
              <w:right w:w="12" w:type="dxa"/>
            </w:tcMar>
            <w:vAlign w:val="bottom"/>
            <w:hideMark/>
          </w:tcPr>
          <w:p w14:paraId="391F11A8"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39%</w:t>
            </w:r>
          </w:p>
        </w:tc>
      </w:tr>
      <w:tr w:rsidR="005A3511" w:rsidRPr="00F0204A" w14:paraId="7535990C" w14:textId="77777777" w:rsidTr="00050A41">
        <w:trPr>
          <w:trHeight w:val="276"/>
        </w:trPr>
        <w:tc>
          <w:tcPr>
            <w:tcW w:w="5485" w:type="dxa"/>
            <w:shd w:val="clear" w:color="auto" w:fill="auto"/>
            <w:tcMar>
              <w:top w:w="12" w:type="dxa"/>
              <w:left w:w="12" w:type="dxa"/>
              <w:bottom w:w="0" w:type="dxa"/>
              <w:right w:w="12" w:type="dxa"/>
            </w:tcMar>
            <w:vAlign w:val="bottom"/>
            <w:hideMark/>
          </w:tcPr>
          <w:p w14:paraId="126F7F3C" w14:textId="6A6F12DD" w:rsidR="005A3511" w:rsidRPr="00F0204A" w:rsidRDefault="005A3511" w:rsidP="00217380">
            <w:pPr>
              <w:spacing w:after="0" w:line="240" w:lineRule="auto"/>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ფართოზოლოვანი</w:t>
            </w:r>
            <w:r w:rsidR="00E168B9" w:rsidRPr="00F0204A">
              <w:rPr>
                <w:rFonts w:ascii="Sylfaen" w:eastAsia="Times New Roman" w:hAnsi="Sylfaen" w:cstheme="minorHAnsi"/>
                <w:color w:val="000000" w:themeColor="text1"/>
                <w:kern w:val="24"/>
                <w:sz w:val="20"/>
                <w:szCs w:val="20"/>
                <w:lang w:val="ka-GE" w:eastAsia="hr-HR"/>
              </w:rPr>
              <w:t xml:space="preserve"> ინტერნეტი</w:t>
            </w:r>
            <w:r w:rsidRPr="00F0204A">
              <w:rPr>
                <w:rFonts w:ascii="Sylfaen" w:eastAsia="Times New Roman" w:hAnsi="Sylfaen" w:cstheme="minorHAnsi"/>
                <w:color w:val="000000" w:themeColor="text1"/>
                <w:kern w:val="24"/>
                <w:sz w:val="20"/>
                <w:szCs w:val="20"/>
                <w:lang w:val="ka-GE" w:eastAsia="hr-HR"/>
              </w:rPr>
              <w:t xml:space="preserve"> + ტელევიზია + მობილური</w:t>
            </w:r>
          </w:p>
        </w:tc>
        <w:tc>
          <w:tcPr>
            <w:tcW w:w="2023" w:type="dxa"/>
            <w:shd w:val="clear" w:color="auto" w:fill="auto"/>
            <w:tcMar>
              <w:top w:w="12" w:type="dxa"/>
              <w:left w:w="12" w:type="dxa"/>
              <w:bottom w:w="0" w:type="dxa"/>
              <w:right w:w="12" w:type="dxa"/>
            </w:tcMar>
            <w:vAlign w:val="bottom"/>
            <w:hideMark/>
          </w:tcPr>
          <w:p w14:paraId="5A70CF53"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71,558</w:t>
            </w:r>
          </w:p>
        </w:tc>
        <w:tc>
          <w:tcPr>
            <w:tcW w:w="1847" w:type="dxa"/>
            <w:shd w:val="clear" w:color="auto" w:fill="auto"/>
            <w:tcMar>
              <w:top w:w="12" w:type="dxa"/>
              <w:left w:w="12" w:type="dxa"/>
              <w:bottom w:w="0" w:type="dxa"/>
              <w:right w:w="12" w:type="dxa"/>
            </w:tcMar>
            <w:vAlign w:val="bottom"/>
            <w:hideMark/>
          </w:tcPr>
          <w:p w14:paraId="34CE9BA3"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7.1%</w:t>
            </w:r>
          </w:p>
        </w:tc>
      </w:tr>
      <w:tr w:rsidR="005A3511" w:rsidRPr="00F0204A" w14:paraId="5EE1ECAB" w14:textId="77777777" w:rsidTr="00050A41">
        <w:trPr>
          <w:trHeight w:val="276"/>
        </w:trPr>
        <w:tc>
          <w:tcPr>
            <w:tcW w:w="5485" w:type="dxa"/>
            <w:shd w:val="clear" w:color="auto" w:fill="auto"/>
            <w:tcMar>
              <w:top w:w="12" w:type="dxa"/>
              <w:left w:w="12" w:type="dxa"/>
              <w:bottom w:w="0" w:type="dxa"/>
              <w:right w:w="12" w:type="dxa"/>
            </w:tcMar>
            <w:vAlign w:val="bottom"/>
            <w:hideMark/>
          </w:tcPr>
          <w:p w14:paraId="243D6396" w14:textId="38F792A6" w:rsidR="005A3511" w:rsidRPr="00F0204A" w:rsidRDefault="005A3511" w:rsidP="00217380">
            <w:pPr>
              <w:spacing w:after="0" w:line="240" w:lineRule="auto"/>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ფართოზოლოვანი</w:t>
            </w:r>
            <w:r w:rsidR="00E168B9" w:rsidRPr="00F0204A">
              <w:rPr>
                <w:rFonts w:ascii="Sylfaen" w:eastAsia="Times New Roman" w:hAnsi="Sylfaen" w:cstheme="minorHAnsi"/>
                <w:color w:val="000000" w:themeColor="text1"/>
                <w:kern w:val="24"/>
                <w:sz w:val="20"/>
                <w:szCs w:val="20"/>
                <w:lang w:val="ka-GE" w:eastAsia="hr-HR"/>
              </w:rPr>
              <w:t xml:space="preserve"> ინტერნეტი</w:t>
            </w:r>
            <w:r w:rsidRPr="00F0204A">
              <w:rPr>
                <w:rFonts w:ascii="Sylfaen" w:eastAsia="Times New Roman" w:hAnsi="Sylfaen" w:cstheme="minorHAnsi"/>
                <w:color w:val="000000" w:themeColor="text1"/>
                <w:kern w:val="24"/>
                <w:sz w:val="20"/>
                <w:szCs w:val="20"/>
                <w:lang w:val="ka-GE" w:eastAsia="hr-HR"/>
              </w:rPr>
              <w:t xml:space="preserve"> + ტელევიზია + ტელეფონი</w:t>
            </w:r>
          </w:p>
        </w:tc>
        <w:tc>
          <w:tcPr>
            <w:tcW w:w="2023" w:type="dxa"/>
            <w:shd w:val="clear" w:color="auto" w:fill="auto"/>
            <w:tcMar>
              <w:top w:w="12" w:type="dxa"/>
              <w:left w:w="12" w:type="dxa"/>
              <w:bottom w:w="0" w:type="dxa"/>
              <w:right w:w="12" w:type="dxa"/>
            </w:tcMar>
            <w:vAlign w:val="bottom"/>
            <w:hideMark/>
          </w:tcPr>
          <w:p w14:paraId="62223FA4"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22,263</w:t>
            </w:r>
          </w:p>
        </w:tc>
        <w:tc>
          <w:tcPr>
            <w:tcW w:w="1847" w:type="dxa"/>
            <w:shd w:val="clear" w:color="auto" w:fill="auto"/>
            <w:tcMar>
              <w:top w:w="12" w:type="dxa"/>
              <w:left w:w="12" w:type="dxa"/>
              <w:bottom w:w="0" w:type="dxa"/>
              <w:right w:w="12" w:type="dxa"/>
            </w:tcMar>
            <w:vAlign w:val="bottom"/>
            <w:hideMark/>
          </w:tcPr>
          <w:p w14:paraId="56F061B9"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2.2%</w:t>
            </w:r>
          </w:p>
        </w:tc>
      </w:tr>
      <w:tr w:rsidR="005A3511" w:rsidRPr="00F0204A" w14:paraId="7CE55B73" w14:textId="77777777" w:rsidTr="00050A41">
        <w:trPr>
          <w:trHeight w:val="276"/>
        </w:trPr>
        <w:tc>
          <w:tcPr>
            <w:tcW w:w="5485" w:type="dxa"/>
            <w:shd w:val="clear" w:color="auto" w:fill="auto"/>
            <w:tcMar>
              <w:top w:w="12" w:type="dxa"/>
              <w:left w:w="12" w:type="dxa"/>
              <w:bottom w:w="0" w:type="dxa"/>
              <w:right w:w="12" w:type="dxa"/>
            </w:tcMar>
            <w:vAlign w:val="bottom"/>
            <w:hideMark/>
          </w:tcPr>
          <w:p w14:paraId="1C413CA2" w14:textId="60013F0B" w:rsidR="005A3511" w:rsidRPr="00F0204A" w:rsidRDefault="005A3511" w:rsidP="00217380">
            <w:pPr>
              <w:spacing w:after="0" w:line="240" w:lineRule="auto"/>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ფართოზოლოვანი</w:t>
            </w:r>
            <w:r w:rsidR="00E168B9" w:rsidRPr="00F0204A">
              <w:rPr>
                <w:rFonts w:ascii="Sylfaen" w:eastAsia="Times New Roman" w:hAnsi="Sylfaen" w:cstheme="minorHAnsi"/>
                <w:color w:val="000000" w:themeColor="text1"/>
                <w:kern w:val="24"/>
                <w:sz w:val="20"/>
                <w:szCs w:val="20"/>
                <w:lang w:val="ka-GE" w:eastAsia="hr-HR"/>
              </w:rPr>
              <w:t xml:space="preserve"> ინტერნეტი</w:t>
            </w:r>
            <w:r w:rsidRPr="00F0204A">
              <w:rPr>
                <w:rFonts w:ascii="Sylfaen" w:eastAsia="Times New Roman" w:hAnsi="Sylfaen" w:cstheme="minorHAnsi"/>
                <w:color w:val="000000" w:themeColor="text1"/>
                <w:kern w:val="24"/>
                <w:sz w:val="20"/>
                <w:szCs w:val="20"/>
                <w:lang w:val="ka-GE" w:eastAsia="hr-HR"/>
              </w:rPr>
              <w:t xml:space="preserve"> + მობილური</w:t>
            </w:r>
          </w:p>
        </w:tc>
        <w:tc>
          <w:tcPr>
            <w:tcW w:w="2023" w:type="dxa"/>
            <w:shd w:val="clear" w:color="auto" w:fill="auto"/>
            <w:tcMar>
              <w:top w:w="12" w:type="dxa"/>
              <w:left w:w="12" w:type="dxa"/>
              <w:bottom w:w="0" w:type="dxa"/>
              <w:right w:w="12" w:type="dxa"/>
            </w:tcMar>
            <w:vAlign w:val="bottom"/>
            <w:hideMark/>
          </w:tcPr>
          <w:p w14:paraId="0DBFC488"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17,377</w:t>
            </w:r>
          </w:p>
        </w:tc>
        <w:tc>
          <w:tcPr>
            <w:tcW w:w="1847" w:type="dxa"/>
            <w:shd w:val="clear" w:color="auto" w:fill="auto"/>
            <w:tcMar>
              <w:top w:w="12" w:type="dxa"/>
              <w:left w:w="12" w:type="dxa"/>
              <w:bottom w:w="0" w:type="dxa"/>
              <w:right w:w="12" w:type="dxa"/>
            </w:tcMar>
            <w:vAlign w:val="bottom"/>
            <w:hideMark/>
          </w:tcPr>
          <w:p w14:paraId="10E3594B"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1.7%</w:t>
            </w:r>
          </w:p>
        </w:tc>
      </w:tr>
      <w:tr w:rsidR="005A3511" w:rsidRPr="00F0204A" w14:paraId="4463A2BE" w14:textId="77777777" w:rsidTr="00050A41">
        <w:trPr>
          <w:trHeight w:val="276"/>
        </w:trPr>
        <w:tc>
          <w:tcPr>
            <w:tcW w:w="5485" w:type="dxa"/>
            <w:shd w:val="clear" w:color="auto" w:fill="auto"/>
            <w:tcMar>
              <w:top w:w="12" w:type="dxa"/>
              <w:left w:w="12" w:type="dxa"/>
              <w:bottom w:w="0" w:type="dxa"/>
              <w:right w:w="12" w:type="dxa"/>
            </w:tcMar>
            <w:vAlign w:val="bottom"/>
            <w:hideMark/>
          </w:tcPr>
          <w:p w14:paraId="05F23661" w14:textId="537325DE" w:rsidR="005A3511" w:rsidRPr="00F0204A" w:rsidRDefault="005A3511" w:rsidP="00217380">
            <w:pPr>
              <w:spacing w:after="0" w:line="240" w:lineRule="auto"/>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ფართოზოლოვანი</w:t>
            </w:r>
            <w:r w:rsidR="00E168B9" w:rsidRPr="00F0204A">
              <w:rPr>
                <w:rFonts w:ascii="Sylfaen" w:eastAsia="Times New Roman" w:hAnsi="Sylfaen" w:cstheme="minorHAnsi"/>
                <w:color w:val="000000" w:themeColor="text1"/>
                <w:kern w:val="24"/>
                <w:sz w:val="20"/>
                <w:szCs w:val="20"/>
                <w:lang w:val="ka-GE" w:eastAsia="hr-HR"/>
              </w:rPr>
              <w:t xml:space="preserve"> ინტერნეტი</w:t>
            </w:r>
            <w:r w:rsidRPr="00F0204A">
              <w:rPr>
                <w:rFonts w:ascii="Sylfaen" w:eastAsia="Times New Roman" w:hAnsi="Sylfaen" w:cstheme="minorHAnsi"/>
                <w:color w:val="000000" w:themeColor="text1"/>
                <w:kern w:val="24"/>
                <w:sz w:val="20"/>
                <w:szCs w:val="20"/>
                <w:lang w:val="ka-GE" w:eastAsia="hr-HR"/>
              </w:rPr>
              <w:t xml:space="preserve"> + ტელეფონი (VoIP, PSTN)</w:t>
            </w:r>
          </w:p>
        </w:tc>
        <w:tc>
          <w:tcPr>
            <w:tcW w:w="2023" w:type="dxa"/>
            <w:shd w:val="clear" w:color="auto" w:fill="auto"/>
            <w:tcMar>
              <w:top w:w="12" w:type="dxa"/>
              <w:left w:w="12" w:type="dxa"/>
              <w:bottom w:w="0" w:type="dxa"/>
              <w:right w:w="12" w:type="dxa"/>
            </w:tcMar>
            <w:vAlign w:val="bottom"/>
            <w:hideMark/>
          </w:tcPr>
          <w:p w14:paraId="381CD46C"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12,790</w:t>
            </w:r>
          </w:p>
        </w:tc>
        <w:tc>
          <w:tcPr>
            <w:tcW w:w="1847" w:type="dxa"/>
            <w:shd w:val="clear" w:color="auto" w:fill="auto"/>
            <w:tcMar>
              <w:top w:w="12" w:type="dxa"/>
              <w:left w:w="12" w:type="dxa"/>
              <w:bottom w:w="0" w:type="dxa"/>
              <w:right w:w="12" w:type="dxa"/>
            </w:tcMar>
            <w:vAlign w:val="bottom"/>
            <w:hideMark/>
          </w:tcPr>
          <w:p w14:paraId="450DFB04"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1.3%</w:t>
            </w:r>
          </w:p>
        </w:tc>
      </w:tr>
      <w:tr w:rsidR="005A3511" w:rsidRPr="00F0204A" w14:paraId="2A9D0725" w14:textId="77777777" w:rsidTr="00050A41">
        <w:trPr>
          <w:trHeight w:val="276"/>
        </w:trPr>
        <w:tc>
          <w:tcPr>
            <w:tcW w:w="5485" w:type="dxa"/>
            <w:shd w:val="clear" w:color="auto" w:fill="auto"/>
            <w:tcMar>
              <w:top w:w="12" w:type="dxa"/>
              <w:left w:w="12" w:type="dxa"/>
              <w:bottom w:w="0" w:type="dxa"/>
              <w:right w:w="12" w:type="dxa"/>
            </w:tcMar>
            <w:vAlign w:val="bottom"/>
            <w:hideMark/>
          </w:tcPr>
          <w:p w14:paraId="3D672824" w14:textId="1611797A" w:rsidR="005A3511" w:rsidRPr="00F0204A" w:rsidRDefault="005A3511" w:rsidP="00217380">
            <w:pPr>
              <w:spacing w:after="0" w:line="240" w:lineRule="auto"/>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ფართოზოლოვანი</w:t>
            </w:r>
            <w:r w:rsidR="00E168B9" w:rsidRPr="00F0204A">
              <w:rPr>
                <w:rFonts w:ascii="Sylfaen" w:eastAsia="Times New Roman" w:hAnsi="Sylfaen" w:cstheme="minorHAnsi"/>
                <w:color w:val="000000" w:themeColor="text1"/>
                <w:kern w:val="24"/>
                <w:sz w:val="20"/>
                <w:szCs w:val="20"/>
                <w:lang w:val="ka-GE" w:eastAsia="hr-HR"/>
              </w:rPr>
              <w:t xml:space="preserve"> ინტერნეტი </w:t>
            </w:r>
            <w:r w:rsidRPr="00F0204A">
              <w:rPr>
                <w:rFonts w:ascii="Sylfaen" w:eastAsia="Times New Roman" w:hAnsi="Sylfaen" w:cstheme="minorHAnsi"/>
                <w:color w:val="000000" w:themeColor="text1"/>
                <w:kern w:val="24"/>
                <w:sz w:val="20"/>
                <w:szCs w:val="20"/>
                <w:lang w:val="ka-GE" w:eastAsia="hr-HR"/>
              </w:rPr>
              <w:t xml:space="preserve"> + ტელევიზია+ ტელეფონი + მობილური</w:t>
            </w:r>
          </w:p>
        </w:tc>
        <w:tc>
          <w:tcPr>
            <w:tcW w:w="2023" w:type="dxa"/>
            <w:shd w:val="clear" w:color="auto" w:fill="auto"/>
            <w:tcMar>
              <w:top w:w="12" w:type="dxa"/>
              <w:left w:w="12" w:type="dxa"/>
              <w:bottom w:w="0" w:type="dxa"/>
              <w:right w:w="12" w:type="dxa"/>
            </w:tcMar>
            <w:vAlign w:val="bottom"/>
            <w:hideMark/>
          </w:tcPr>
          <w:p w14:paraId="397BD41B"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1,408</w:t>
            </w:r>
          </w:p>
        </w:tc>
        <w:tc>
          <w:tcPr>
            <w:tcW w:w="1847" w:type="dxa"/>
            <w:shd w:val="clear" w:color="auto" w:fill="auto"/>
            <w:tcMar>
              <w:top w:w="12" w:type="dxa"/>
              <w:left w:w="12" w:type="dxa"/>
              <w:bottom w:w="0" w:type="dxa"/>
              <w:right w:w="12" w:type="dxa"/>
            </w:tcMar>
            <w:vAlign w:val="bottom"/>
            <w:hideMark/>
          </w:tcPr>
          <w:p w14:paraId="5E84E048"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text1"/>
                <w:kern w:val="24"/>
                <w:sz w:val="20"/>
                <w:szCs w:val="20"/>
                <w:lang w:val="ka-GE" w:eastAsia="hr-HR"/>
              </w:rPr>
              <w:t>0.1%</w:t>
            </w:r>
          </w:p>
        </w:tc>
      </w:tr>
      <w:tr w:rsidR="005A3511" w:rsidRPr="00F0204A" w14:paraId="14E38062" w14:textId="77777777" w:rsidTr="00050A41">
        <w:trPr>
          <w:trHeight w:val="276"/>
        </w:trPr>
        <w:tc>
          <w:tcPr>
            <w:tcW w:w="5485" w:type="dxa"/>
            <w:shd w:val="clear" w:color="auto" w:fill="BFBFBF"/>
            <w:tcMar>
              <w:top w:w="12" w:type="dxa"/>
              <w:left w:w="12" w:type="dxa"/>
              <w:bottom w:w="0" w:type="dxa"/>
              <w:right w:w="12" w:type="dxa"/>
            </w:tcMar>
            <w:vAlign w:val="bottom"/>
            <w:hideMark/>
          </w:tcPr>
          <w:p w14:paraId="6527D9E0" w14:textId="77777777" w:rsidR="005A3511" w:rsidRPr="00F0204A" w:rsidRDefault="005A3511" w:rsidP="00217380">
            <w:pPr>
              <w:spacing w:after="0" w:line="240" w:lineRule="auto"/>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b/>
                <w:bCs/>
                <w:color w:val="000000" w:themeColor="dark1"/>
                <w:kern w:val="24"/>
                <w:sz w:val="20"/>
                <w:szCs w:val="20"/>
                <w:lang w:val="ka-GE" w:eastAsia="hr-HR"/>
              </w:rPr>
              <w:t>სულ</w:t>
            </w:r>
          </w:p>
        </w:tc>
        <w:tc>
          <w:tcPr>
            <w:tcW w:w="2023" w:type="dxa"/>
            <w:shd w:val="clear" w:color="auto" w:fill="BFBFBF"/>
            <w:tcMar>
              <w:top w:w="12" w:type="dxa"/>
              <w:left w:w="12" w:type="dxa"/>
              <w:bottom w:w="0" w:type="dxa"/>
              <w:right w:w="12" w:type="dxa"/>
            </w:tcMar>
            <w:vAlign w:val="bottom"/>
            <w:hideMark/>
          </w:tcPr>
          <w:p w14:paraId="44DE527F"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b/>
                <w:bCs/>
                <w:color w:val="000000" w:themeColor="dark1"/>
                <w:kern w:val="24"/>
                <w:sz w:val="20"/>
                <w:szCs w:val="20"/>
                <w:lang w:val="ka-GE" w:eastAsia="hr-HR"/>
              </w:rPr>
              <w:t>1,006,450</w:t>
            </w:r>
          </w:p>
        </w:tc>
        <w:tc>
          <w:tcPr>
            <w:tcW w:w="1847" w:type="dxa"/>
            <w:shd w:val="clear" w:color="auto" w:fill="BFBFBF"/>
            <w:tcMar>
              <w:top w:w="12" w:type="dxa"/>
              <w:left w:w="12" w:type="dxa"/>
              <w:bottom w:w="0" w:type="dxa"/>
              <w:right w:w="12" w:type="dxa"/>
            </w:tcMar>
            <w:vAlign w:val="bottom"/>
            <w:hideMark/>
          </w:tcPr>
          <w:p w14:paraId="200FB019" w14:textId="77777777" w:rsidR="005A3511" w:rsidRPr="00F0204A" w:rsidRDefault="005A3511" w:rsidP="00217380">
            <w:pPr>
              <w:spacing w:after="0" w:line="240" w:lineRule="auto"/>
              <w:jc w:val="center"/>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b/>
                <w:bCs/>
                <w:color w:val="000000" w:themeColor="dark1"/>
                <w:kern w:val="24"/>
                <w:sz w:val="20"/>
                <w:szCs w:val="20"/>
                <w:lang w:val="ka-GE" w:eastAsia="hr-HR"/>
              </w:rPr>
              <w:t>100%</w:t>
            </w:r>
          </w:p>
        </w:tc>
      </w:tr>
      <w:tr w:rsidR="005A3511" w:rsidRPr="00F0204A" w14:paraId="7A11032C" w14:textId="77777777" w:rsidTr="00050A41">
        <w:trPr>
          <w:trHeight w:val="99"/>
        </w:trPr>
        <w:tc>
          <w:tcPr>
            <w:tcW w:w="5485" w:type="dxa"/>
            <w:shd w:val="clear" w:color="auto" w:fill="auto"/>
            <w:tcMar>
              <w:top w:w="12" w:type="dxa"/>
              <w:left w:w="12" w:type="dxa"/>
              <w:bottom w:w="0" w:type="dxa"/>
              <w:right w:w="12" w:type="dxa"/>
            </w:tcMar>
            <w:vAlign w:val="bottom"/>
            <w:hideMark/>
          </w:tcPr>
          <w:p w14:paraId="76C0E625" w14:textId="77777777" w:rsidR="005A3511" w:rsidRPr="00F0204A" w:rsidRDefault="005A3511" w:rsidP="00217380">
            <w:pPr>
              <w:spacing w:after="0" w:line="240" w:lineRule="auto"/>
              <w:textAlignment w:val="bottom"/>
              <w:rPr>
                <w:rFonts w:ascii="Sylfaen" w:eastAsia="Times New Roman" w:hAnsi="Sylfaen" w:cstheme="minorHAnsi"/>
                <w:sz w:val="20"/>
                <w:szCs w:val="20"/>
                <w:lang w:val="ka-GE" w:eastAsia="hr-HR"/>
              </w:rPr>
            </w:pPr>
            <w:r w:rsidRPr="00F0204A">
              <w:rPr>
                <w:rFonts w:ascii="Sylfaen" w:eastAsia="Times New Roman" w:hAnsi="Sylfaen" w:cstheme="minorHAnsi"/>
                <w:color w:val="000000" w:themeColor="dark1"/>
                <w:kern w:val="24"/>
                <w:sz w:val="20"/>
                <w:szCs w:val="20"/>
                <w:lang w:val="ka-GE" w:eastAsia="hr-HR"/>
              </w:rPr>
              <w:t>*</w:t>
            </w:r>
            <w:r w:rsidRPr="00F0204A">
              <w:rPr>
                <w:rFonts w:ascii="Sylfaen" w:hAnsi="Sylfaen" w:cstheme="minorHAnsi"/>
                <w:sz w:val="20"/>
                <w:szCs w:val="20"/>
                <w:lang w:val="ka-GE"/>
              </w:rPr>
              <w:t xml:space="preserve"> </w:t>
            </w:r>
            <w:r w:rsidRPr="00F0204A">
              <w:rPr>
                <w:rFonts w:ascii="Sylfaen" w:eastAsia="Times New Roman" w:hAnsi="Sylfaen" w:cstheme="minorHAnsi"/>
                <w:color w:val="000000" w:themeColor="dark1"/>
                <w:kern w:val="24"/>
                <w:sz w:val="20"/>
                <w:szCs w:val="20"/>
                <w:lang w:val="ka-GE" w:eastAsia="hr-HR"/>
              </w:rPr>
              <w:t>ეფუძნება 2022 წლის დეკემბერს</w:t>
            </w:r>
          </w:p>
        </w:tc>
        <w:tc>
          <w:tcPr>
            <w:tcW w:w="2023" w:type="dxa"/>
            <w:shd w:val="clear" w:color="auto" w:fill="auto"/>
            <w:tcMar>
              <w:top w:w="12" w:type="dxa"/>
              <w:left w:w="12" w:type="dxa"/>
              <w:bottom w:w="0" w:type="dxa"/>
              <w:right w:w="12" w:type="dxa"/>
            </w:tcMar>
            <w:vAlign w:val="bottom"/>
            <w:hideMark/>
          </w:tcPr>
          <w:p w14:paraId="614A22A2" w14:textId="77777777" w:rsidR="005A3511" w:rsidRPr="00F0204A" w:rsidRDefault="005A3511" w:rsidP="00217380">
            <w:pPr>
              <w:spacing w:after="0" w:line="240" w:lineRule="auto"/>
              <w:rPr>
                <w:rFonts w:ascii="Sylfaen" w:eastAsia="Times New Roman" w:hAnsi="Sylfaen" w:cstheme="minorHAnsi"/>
                <w:sz w:val="20"/>
                <w:szCs w:val="20"/>
                <w:lang w:val="ka-GE" w:eastAsia="hr-HR"/>
              </w:rPr>
            </w:pPr>
          </w:p>
        </w:tc>
        <w:tc>
          <w:tcPr>
            <w:tcW w:w="1847" w:type="dxa"/>
            <w:shd w:val="clear" w:color="auto" w:fill="auto"/>
            <w:tcMar>
              <w:top w:w="12" w:type="dxa"/>
              <w:left w:w="12" w:type="dxa"/>
              <w:bottom w:w="0" w:type="dxa"/>
              <w:right w:w="12" w:type="dxa"/>
            </w:tcMar>
            <w:vAlign w:val="bottom"/>
            <w:hideMark/>
          </w:tcPr>
          <w:p w14:paraId="741F912B" w14:textId="77777777" w:rsidR="005A3511" w:rsidRPr="00F0204A" w:rsidRDefault="005A3511" w:rsidP="00217380">
            <w:pPr>
              <w:spacing w:after="0" w:line="240" w:lineRule="auto"/>
              <w:rPr>
                <w:rFonts w:ascii="Sylfaen" w:eastAsia="Times New Roman" w:hAnsi="Sylfaen" w:cstheme="minorHAnsi"/>
                <w:sz w:val="20"/>
                <w:szCs w:val="20"/>
                <w:lang w:val="ka-GE" w:eastAsia="hr-HR"/>
              </w:rPr>
            </w:pPr>
          </w:p>
        </w:tc>
      </w:tr>
    </w:tbl>
    <w:p w14:paraId="79B3A631" w14:textId="77777777" w:rsidR="005A3511" w:rsidRPr="00F0204A" w:rsidRDefault="005A3511" w:rsidP="005A3511">
      <w:pPr>
        <w:spacing w:before="240"/>
        <w:jc w:val="center"/>
        <w:rPr>
          <w:rFonts w:ascii="Sylfaen" w:hAnsi="Sylfaen" w:cstheme="minorHAnsi"/>
          <w:sz w:val="20"/>
          <w:szCs w:val="20"/>
          <w:lang w:val="ka-GE"/>
        </w:rPr>
      </w:pPr>
      <w:r w:rsidRPr="00F0204A">
        <w:rPr>
          <w:rFonts w:ascii="Sylfaen" w:hAnsi="Sylfaen" w:cstheme="minorHAnsi"/>
          <w:sz w:val="20"/>
          <w:szCs w:val="20"/>
          <w:lang w:val="ka-GE"/>
        </w:rPr>
        <w:t>წყარო: კომუნიკაციების კომისია</w:t>
      </w:r>
    </w:p>
    <w:p w14:paraId="7BFBA5B3" w14:textId="78DD424E" w:rsidR="005A3511" w:rsidRPr="00F0204A" w:rsidRDefault="005A3511" w:rsidP="005A3511">
      <w:pPr>
        <w:spacing w:after="160" w:line="259" w:lineRule="auto"/>
        <w:jc w:val="both"/>
        <w:rPr>
          <w:rFonts w:ascii="Sylfaen" w:hAnsi="Sylfaen" w:cstheme="minorHAnsi"/>
          <w:sz w:val="20"/>
          <w:szCs w:val="20"/>
          <w:lang w:val="ka-GE"/>
        </w:rPr>
      </w:pPr>
      <w:r w:rsidRPr="00F0204A">
        <w:rPr>
          <w:rFonts w:ascii="Sylfaen" w:hAnsi="Sylfaen" w:cstheme="minorHAnsi"/>
          <w:sz w:val="20"/>
          <w:szCs w:val="20"/>
          <w:lang w:val="ka-GE"/>
        </w:rPr>
        <w:t xml:space="preserve">ფიქსირებული ფართოზოლოვანი </w:t>
      </w:r>
      <w:r w:rsidR="00FC66B2" w:rsidRPr="00F0204A">
        <w:rPr>
          <w:rFonts w:ascii="Sylfaen" w:hAnsi="Sylfaen" w:cstheme="minorHAnsi"/>
          <w:sz w:val="20"/>
          <w:szCs w:val="20"/>
          <w:lang w:val="ka-GE"/>
        </w:rPr>
        <w:t xml:space="preserve">მომსახურებების </w:t>
      </w:r>
      <w:r w:rsidRPr="00F0204A">
        <w:rPr>
          <w:rFonts w:ascii="Sylfaen" w:hAnsi="Sylfaen" w:cstheme="minorHAnsi"/>
          <w:sz w:val="20"/>
          <w:szCs w:val="20"/>
          <w:lang w:val="ka-GE"/>
        </w:rPr>
        <w:t xml:space="preserve">39% მოდის ცალკე მდგომ </w:t>
      </w:r>
      <w:r w:rsidR="00F62242" w:rsidRPr="00F0204A">
        <w:rPr>
          <w:rFonts w:ascii="Sylfaen" w:hAnsi="Sylfaen" w:cstheme="minorHAnsi"/>
          <w:sz w:val="20"/>
          <w:szCs w:val="20"/>
          <w:lang w:val="ka-GE"/>
        </w:rPr>
        <w:t xml:space="preserve">ფიქსირებულ </w:t>
      </w:r>
      <w:r w:rsidRPr="00F0204A">
        <w:rPr>
          <w:rFonts w:ascii="Sylfaen" w:hAnsi="Sylfaen" w:cstheme="minorHAnsi"/>
          <w:sz w:val="20"/>
          <w:szCs w:val="20"/>
          <w:lang w:val="ka-GE"/>
        </w:rPr>
        <w:t xml:space="preserve">ფართოზოლოვან ინტერნეტ </w:t>
      </w:r>
      <w:r w:rsidR="00B147EF" w:rsidRPr="00F0204A">
        <w:rPr>
          <w:rFonts w:ascii="Sylfaen" w:hAnsi="Sylfaen" w:cstheme="minorHAnsi"/>
          <w:sz w:val="20"/>
          <w:szCs w:val="20"/>
          <w:lang w:val="ka-GE"/>
        </w:rPr>
        <w:t>მომსახურებაზე</w:t>
      </w:r>
      <w:r w:rsidRPr="00F0204A">
        <w:rPr>
          <w:rFonts w:ascii="Sylfaen" w:hAnsi="Sylfaen" w:cstheme="minorHAnsi"/>
          <w:sz w:val="20"/>
          <w:szCs w:val="20"/>
          <w:lang w:val="ka-GE"/>
        </w:rPr>
        <w:t xml:space="preserve">. მომხმარებლის </w:t>
      </w:r>
      <w:r w:rsidR="00AE1F89" w:rsidRPr="00F0204A">
        <w:rPr>
          <w:rFonts w:ascii="Sylfaen" w:hAnsi="Sylfaen" w:cstheme="minorHAnsi"/>
          <w:sz w:val="20"/>
          <w:szCs w:val="20"/>
          <w:lang w:val="ka-GE"/>
        </w:rPr>
        <w:t xml:space="preserve">კომბინირებული მომსახურების </w:t>
      </w:r>
      <w:r w:rsidRPr="00F0204A">
        <w:rPr>
          <w:rFonts w:ascii="Sylfaen" w:hAnsi="Sylfaen" w:cstheme="minorHAnsi"/>
          <w:sz w:val="20"/>
          <w:szCs w:val="20"/>
          <w:lang w:val="ka-GE"/>
        </w:rPr>
        <w:t xml:space="preserve">პაკეტში ტელევიზიის არსებობის გავლენა, როგორც ჩანს, ძალიან ძლიერია და </w:t>
      </w:r>
      <w:r w:rsidR="00140B3A" w:rsidRPr="00F0204A">
        <w:rPr>
          <w:rFonts w:ascii="Sylfaen" w:hAnsi="Sylfaen" w:cstheme="minorHAnsi"/>
          <w:sz w:val="20"/>
          <w:szCs w:val="20"/>
          <w:lang w:val="ka-GE"/>
        </w:rPr>
        <w:t xml:space="preserve">მასზე </w:t>
      </w:r>
      <w:r w:rsidRPr="00F0204A">
        <w:rPr>
          <w:rFonts w:ascii="Sylfaen" w:hAnsi="Sylfaen" w:cstheme="minorHAnsi"/>
          <w:sz w:val="20"/>
          <w:szCs w:val="20"/>
          <w:lang w:val="ka-GE"/>
        </w:rPr>
        <w:t>გავლენას ახდენს ფიქსირებული ქსელის მთავარი ოპერატორების მიერ შემოთავაზებული მიმზიდველი პრემიუმ ტელევიზიის კონტენტ</w:t>
      </w:r>
      <w:r w:rsidR="00140B3A" w:rsidRPr="00F0204A">
        <w:rPr>
          <w:rFonts w:ascii="Sylfaen" w:hAnsi="Sylfaen" w:cstheme="minorHAnsi"/>
          <w:sz w:val="20"/>
          <w:szCs w:val="20"/>
          <w:lang w:val="ka-GE"/>
        </w:rPr>
        <w:t>ი</w:t>
      </w:r>
      <w:r w:rsidRPr="00F0204A">
        <w:rPr>
          <w:rFonts w:ascii="Sylfaen" w:hAnsi="Sylfaen" w:cstheme="minorHAnsi"/>
          <w:sz w:val="20"/>
          <w:szCs w:val="20"/>
          <w:lang w:val="ka-GE"/>
        </w:rPr>
        <w:t>. ყველა კომბინირებული შეთავაზების</w:t>
      </w:r>
      <w:r w:rsidR="00F77128" w:rsidRPr="00F0204A">
        <w:rPr>
          <w:rFonts w:ascii="Sylfaen" w:hAnsi="Sylfaen" w:cstheme="minorHAnsi"/>
          <w:sz w:val="20"/>
          <w:szCs w:val="20"/>
          <w:lang w:val="ka-GE"/>
        </w:rPr>
        <w:t xml:space="preserve">თვის </w:t>
      </w:r>
      <w:r w:rsidRPr="00F0204A">
        <w:rPr>
          <w:rFonts w:ascii="Sylfaen" w:hAnsi="Sylfaen" w:cstheme="minorHAnsi"/>
          <w:sz w:val="20"/>
          <w:szCs w:val="20"/>
          <w:lang w:val="ka-GE"/>
        </w:rPr>
        <w:t xml:space="preserve">მთავარი ფაქტორი არის ის, რომ ისინი მოიცავენ ინტერნეტს, თუმცა საბოლოო მომხმარებლის გადაწყვეტილება შეიძლება დაფუძნებული იყოს პაკეტში სხვა სერვისების არსებობაზე. სხვადასხვა სერვისები არ შეიძლება განიხილებოდეს, როგორც სხვადასხვა ბაზრის ნაწილი, რადგან ისინი ურთიერთჩამნაცვლებელ და ერთმანეთის მიმართ კონკურენციაში მყოფ სერვისებს წარმოადგენენ. მთავარი კითხვაა </w:t>
      </w:r>
      <w:r w:rsidR="00140B3A" w:rsidRPr="00F0204A">
        <w:rPr>
          <w:rFonts w:ascii="Sylfaen" w:hAnsi="Sylfaen" w:cstheme="minorHAnsi"/>
          <w:sz w:val="20"/>
          <w:szCs w:val="20"/>
          <w:lang w:val="ka-GE"/>
        </w:rPr>
        <w:t xml:space="preserve">არის </w:t>
      </w:r>
      <w:r w:rsidRPr="00F0204A">
        <w:rPr>
          <w:rFonts w:ascii="Sylfaen" w:hAnsi="Sylfaen" w:cstheme="minorHAnsi"/>
          <w:sz w:val="20"/>
          <w:szCs w:val="20"/>
          <w:lang w:val="ka-GE"/>
        </w:rPr>
        <w:t>თუ არა ცალკე ბაზარი კომბინირებული შეთავაზებებისთვის და ცალკემდ</w:t>
      </w:r>
      <w:r w:rsidR="001A45B9" w:rsidRPr="00F0204A">
        <w:rPr>
          <w:rFonts w:ascii="Sylfaen" w:hAnsi="Sylfaen" w:cstheme="minorHAnsi"/>
          <w:sz w:val="20"/>
          <w:szCs w:val="20"/>
          <w:lang w:val="ka-GE"/>
        </w:rPr>
        <w:t>გ</w:t>
      </w:r>
      <w:r w:rsidRPr="00F0204A">
        <w:rPr>
          <w:rFonts w:ascii="Sylfaen" w:hAnsi="Sylfaen" w:cstheme="minorHAnsi"/>
          <w:sz w:val="20"/>
          <w:szCs w:val="20"/>
          <w:lang w:val="ka-GE"/>
        </w:rPr>
        <w:t>ომი სერვისებისთვის, რომლებსაც მოიცავენ კომბინირებული შეთავაზებები.</w:t>
      </w:r>
    </w:p>
    <w:p w14:paraId="0010C6A2" w14:textId="5A384A71" w:rsidR="005A3511" w:rsidRPr="00292FEA" w:rsidRDefault="00140B3A" w:rsidP="005A3511">
      <w:pPr>
        <w:spacing w:after="160" w:line="259" w:lineRule="auto"/>
        <w:jc w:val="both"/>
        <w:rPr>
          <w:rFonts w:ascii="Sylfaen" w:hAnsi="Sylfaen" w:cstheme="minorHAnsi"/>
          <w:sz w:val="20"/>
          <w:szCs w:val="20"/>
          <w:lang w:val="ka-GE"/>
        </w:rPr>
      </w:pPr>
      <w:r w:rsidRPr="58112751">
        <w:rPr>
          <w:rFonts w:ascii="Sylfaen" w:hAnsi="Sylfaen" w:cstheme="minorBidi"/>
          <w:sz w:val="20"/>
          <w:szCs w:val="20"/>
          <w:lang w:val="ka-GE"/>
        </w:rPr>
        <w:t xml:space="preserve">უნდა აღინიშნოს, რომ </w:t>
      </w:r>
      <w:r w:rsidR="005A3511" w:rsidRPr="58112751">
        <w:rPr>
          <w:rFonts w:ascii="Sylfaen" w:hAnsi="Sylfaen" w:cstheme="minorBidi"/>
          <w:sz w:val="20"/>
          <w:szCs w:val="20"/>
          <w:lang w:val="ka-GE"/>
        </w:rPr>
        <w:t>ამ კონტექსტში Over-The-Top (</w:t>
      </w:r>
      <w:r w:rsidR="005A3511" w:rsidRPr="00F0204A">
        <w:rPr>
          <w:rFonts w:ascii="Sylfaen" w:hAnsi="Sylfaen"/>
          <w:sz w:val="20"/>
          <w:szCs w:val="20"/>
        </w:rPr>
        <w:t>OTT</w:t>
      </w:r>
      <w:r w:rsidR="005A3511" w:rsidRPr="58112751">
        <w:rPr>
          <w:rStyle w:val="FootnoteReference"/>
          <w:rFonts w:ascii="Sylfaen" w:hAnsi="Sylfaen" w:cstheme="minorBidi"/>
          <w:sz w:val="20"/>
          <w:szCs w:val="20"/>
          <w:lang w:val="ka-GE"/>
        </w:rPr>
        <w:footnoteReference w:id="20"/>
      </w:r>
      <w:r w:rsidR="005A3511" w:rsidRPr="58112751">
        <w:rPr>
          <w:rFonts w:ascii="Sylfaen" w:hAnsi="Sylfaen" w:cstheme="minorBidi"/>
          <w:sz w:val="20"/>
          <w:szCs w:val="20"/>
          <w:lang w:val="ka-GE"/>
        </w:rPr>
        <w:t>) სერვისების</w:t>
      </w:r>
      <w:r w:rsidRPr="58112751">
        <w:rPr>
          <w:rFonts w:ascii="Sylfaen" w:hAnsi="Sylfaen" w:cstheme="minorBidi"/>
          <w:sz w:val="20"/>
          <w:szCs w:val="20"/>
          <w:lang w:val="ka-GE"/>
        </w:rPr>
        <w:t xml:space="preserve">(ინტერნეტის მეშვეობით მიღებული დამატებითი მომსახურებები, როგორიც არის </w:t>
      </w:r>
      <w:r w:rsidRPr="58112751">
        <w:rPr>
          <w:rFonts w:ascii="Sylfaen" w:hAnsi="Sylfaen" w:cstheme="minorBidi"/>
          <w:sz w:val="20"/>
          <w:szCs w:val="20"/>
          <w:lang w:val="en-US"/>
        </w:rPr>
        <w:t xml:space="preserve">Netflix, </w:t>
      </w:r>
      <w:proofErr w:type="spellStart"/>
      <w:r w:rsidRPr="58112751">
        <w:rPr>
          <w:rFonts w:ascii="Sylfaen" w:hAnsi="Sylfaen" w:cstheme="minorBidi"/>
          <w:sz w:val="20"/>
          <w:szCs w:val="20"/>
          <w:lang w:val="en-US"/>
        </w:rPr>
        <w:t>Youtube</w:t>
      </w:r>
      <w:proofErr w:type="spellEnd"/>
      <w:r w:rsidRPr="58112751">
        <w:rPr>
          <w:rFonts w:ascii="Sylfaen" w:hAnsi="Sylfaen" w:cstheme="minorBidi"/>
          <w:sz w:val="20"/>
          <w:szCs w:val="20"/>
          <w:lang w:val="en-US"/>
        </w:rPr>
        <w:t xml:space="preserve">, WhatsApp </w:t>
      </w:r>
      <w:r w:rsidRPr="58112751">
        <w:rPr>
          <w:rFonts w:ascii="Sylfaen" w:hAnsi="Sylfaen" w:cstheme="minorBidi"/>
          <w:sz w:val="20"/>
          <w:szCs w:val="20"/>
          <w:lang w:val="ka-GE"/>
        </w:rPr>
        <w:t>და სხვა)</w:t>
      </w:r>
      <w:r w:rsidR="005A3511" w:rsidRPr="58112751">
        <w:rPr>
          <w:rFonts w:ascii="Sylfaen" w:hAnsi="Sylfaen" w:cstheme="minorBidi"/>
          <w:sz w:val="20"/>
          <w:szCs w:val="20"/>
          <w:lang w:val="ka-GE"/>
        </w:rPr>
        <w:t xml:space="preserve"> </w:t>
      </w:r>
      <w:r w:rsidR="0095621B">
        <w:rPr>
          <w:rFonts w:ascii="Sylfaen" w:hAnsi="Sylfaen" w:cstheme="minorBidi"/>
          <w:sz w:val="20"/>
          <w:szCs w:val="20"/>
          <w:lang w:val="ka-GE"/>
        </w:rPr>
        <w:t xml:space="preserve">გავლენის თვალსაზრისით </w:t>
      </w:r>
      <w:r w:rsidR="005A3511" w:rsidRPr="58112751">
        <w:rPr>
          <w:rFonts w:ascii="Sylfaen" w:hAnsi="Sylfaen" w:cstheme="minorBidi"/>
          <w:sz w:val="20"/>
          <w:szCs w:val="20"/>
          <w:lang w:val="ka-GE"/>
        </w:rPr>
        <w:t>2020 წლის რეკომენდაციის განმარტებით ბარათში შესაბამის ბაზრებ</w:t>
      </w:r>
      <w:r w:rsidRPr="58112751">
        <w:rPr>
          <w:rFonts w:ascii="Sylfaen" w:hAnsi="Sylfaen" w:cstheme="minorBidi"/>
          <w:sz w:val="20"/>
          <w:szCs w:val="20"/>
          <w:lang w:val="ka-GE"/>
        </w:rPr>
        <w:t>თან</w:t>
      </w:r>
      <w:r w:rsidR="005A3511" w:rsidRPr="58112751">
        <w:rPr>
          <w:rStyle w:val="FootnoteReference"/>
          <w:rFonts w:ascii="Sylfaen" w:hAnsi="Sylfaen" w:cstheme="minorBidi"/>
          <w:sz w:val="20"/>
          <w:szCs w:val="20"/>
          <w:lang w:val="ka-GE"/>
        </w:rPr>
        <w:footnoteReference w:id="21"/>
      </w:r>
      <w:r w:rsidR="005A3511" w:rsidRPr="00F0204A">
        <w:rPr>
          <w:rFonts w:ascii="Sylfaen" w:hAnsi="Sylfaen"/>
          <w:sz w:val="20"/>
          <w:szCs w:val="20"/>
        </w:rPr>
        <w:t xml:space="preserve"> </w:t>
      </w:r>
      <w:r w:rsidRPr="00F0204A">
        <w:rPr>
          <w:rFonts w:ascii="Sylfaen" w:hAnsi="Sylfaen"/>
          <w:sz w:val="20"/>
          <w:szCs w:val="20"/>
        </w:rPr>
        <w:t xml:space="preserve">დაკავშირებით </w:t>
      </w:r>
      <w:r w:rsidR="005A3511" w:rsidRPr="58112751">
        <w:rPr>
          <w:rFonts w:ascii="Sylfaen" w:hAnsi="Sylfaen" w:cstheme="minorBidi"/>
          <w:sz w:val="20"/>
          <w:szCs w:val="20"/>
          <w:lang w:val="ka-GE"/>
        </w:rPr>
        <w:t xml:space="preserve">ნათქვამია შემდეგი: </w:t>
      </w:r>
      <w:r w:rsidR="005A3511" w:rsidRPr="00292FEA">
        <w:rPr>
          <w:rFonts w:ascii="Sylfaen" w:hAnsi="Sylfaen" w:cstheme="minorBidi"/>
          <w:sz w:val="20"/>
          <w:szCs w:val="20"/>
          <w:lang w:val="ka-GE"/>
        </w:rPr>
        <w:t>“</w:t>
      </w:r>
      <w:r w:rsidR="005A3511" w:rsidRPr="00CB64D8">
        <w:rPr>
          <w:rFonts w:ascii="Sylfaen" w:hAnsi="Sylfaen" w:cstheme="minorBidi"/>
          <w:sz w:val="20"/>
          <w:szCs w:val="20"/>
          <w:lang w:val="ka-GE"/>
        </w:rPr>
        <w:t xml:space="preserve">კიდევ ერთი მნიშვნელოვანი ფაქტორი </w:t>
      </w:r>
      <w:r w:rsidR="005A3511" w:rsidRPr="00292FEA">
        <w:rPr>
          <w:rFonts w:ascii="Sylfaen" w:hAnsi="Sylfaen" w:cstheme="minorBidi"/>
          <w:sz w:val="20"/>
          <w:szCs w:val="20"/>
          <w:lang w:val="ka-GE"/>
        </w:rPr>
        <w:t xml:space="preserve">კომბინირებული შეთავაზებების </w:t>
      </w:r>
      <w:r w:rsidR="005A3511" w:rsidRPr="00CB64D8">
        <w:rPr>
          <w:rFonts w:ascii="Sylfaen" w:hAnsi="Sylfaen" w:cstheme="minorBidi"/>
          <w:sz w:val="20"/>
          <w:szCs w:val="20"/>
          <w:lang w:val="ka-GE"/>
        </w:rPr>
        <w:t xml:space="preserve">საცალო ბაზრის არსებობის შეფასებისას არის OTT პროვაიდერების მიერ შემოთავაზებული სერვისების გაზრდილი მოხმარება, რაც წყვეტს </w:t>
      </w:r>
      <w:r w:rsidR="00292FEA" w:rsidRPr="00CB64D8">
        <w:rPr>
          <w:rFonts w:ascii="Sylfaen" w:hAnsi="Sylfaen" w:cstheme="minorBidi"/>
          <w:sz w:val="20"/>
          <w:szCs w:val="20"/>
          <w:lang w:val="ka-GE"/>
        </w:rPr>
        <w:t xml:space="preserve">კავშირს </w:t>
      </w:r>
      <w:r w:rsidR="00E1398E" w:rsidRPr="00CB64D8">
        <w:rPr>
          <w:rFonts w:ascii="Sylfaen" w:hAnsi="Sylfaen" w:cstheme="minorBidi"/>
          <w:sz w:val="20"/>
          <w:szCs w:val="20"/>
          <w:lang w:val="ka-GE"/>
        </w:rPr>
        <w:t xml:space="preserve">ქსელთან </w:t>
      </w:r>
      <w:r w:rsidR="00292FEA" w:rsidRPr="00CB64D8">
        <w:rPr>
          <w:rFonts w:ascii="Sylfaen" w:hAnsi="Sylfaen" w:cstheme="minorBidi"/>
          <w:sz w:val="20"/>
          <w:szCs w:val="20"/>
          <w:lang w:val="ka-GE"/>
        </w:rPr>
        <w:t xml:space="preserve">დაკავშირებასა </w:t>
      </w:r>
      <w:r w:rsidR="005A3511" w:rsidRPr="00CB64D8">
        <w:rPr>
          <w:rFonts w:ascii="Sylfaen" w:hAnsi="Sylfaen" w:cstheme="minorBidi"/>
          <w:sz w:val="20"/>
          <w:szCs w:val="20"/>
          <w:lang w:val="ka-GE"/>
        </w:rPr>
        <w:t xml:space="preserve">და </w:t>
      </w:r>
      <w:r w:rsidR="00E1398E" w:rsidRPr="00CB64D8">
        <w:rPr>
          <w:rFonts w:ascii="Sylfaen" w:hAnsi="Sylfaen" w:cstheme="minorBidi"/>
          <w:sz w:val="20"/>
          <w:szCs w:val="20"/>
          <w:lang w:val="ka-GE"/>
        </w:rPr>
        <w:t xml:space="preserve">სხვა </w:t>
      </w:r>
      <w:r w:rsidR="005A3511" w:rsidRPr="00CB64D8">
        <w:rPr>
          <w:rFonts w:ascii="Sylfaen" w:hAnsi="Sylfaen" w:cstheme="minorBidi"/>
          <w:sz w:val="20"/>
          <w:szCs w:val="20"/>
          <w:lang w:val="ka-GE"/>
        </w:rPr>
        <w:t xml:space="preserve">სერვისის მიწოდებას შორის და მომხმარებლებს, რომლებიც იყენებენ OTT სერვისებს, ჩვეულებრივ, არ ექნებათ რეალური სტიმული </w:t>
      </w:r>
      <w:r w:rsidR="00E1398E" w:rsidRPr="00CB64D8">
        <w:rPr>
          <w:rFonts w:ascii="Sylfaen" w:hAnsi="Sylfaen" w:cstheme="minorBidi"/>
          <w:sz w:val="20"/>
          <w:szCs w:val="20"/>
          <w:lang w:val="ka-GE"/>
        </w:rPr>
        <w:t>ისარგებლონ</w:t>
      </w:r>
      <w:r w:rsidRPr="00CB64D8">
        <w:rPr>
          <w:rFonts w:ascii="Sylfaen" w:hAnsi="Sylfaen" w:cstheme="minorBidi"/>
          <w:sz w:val="20"/>
          <w:szCs w:val="20"/>
          <w:lang w:val="ka-GE"/>
        </w:rPr>
        <w:t xml:space="preserve"> </w:t>
      </w:r>
      <w:r w:rsidR="005A3511" w:rsidRPr="00292FEA">
        <w:rPr>
          <w:rFonts w:ascii="Sylfaen" w:hAnsi="Sylfaen" w:cstheme="minorBidi"/>
          <w:sz w:val="20"/>
          <w:szCs w:val="20"/>
          <w:lang w:val="ka-GE"/>
        </w:rPr>
        <w:t>კომბინირებული შეთავაზებები</w:t>
      </w:r>
      <w:r w:rsidR="00E1398E" w:rsidRPr="00292FEA">
        <w:rPr>
          <w:rFonts w:ascii="Sylfaen" w:hAnsi="Sylfaen" w:cstheme="minorBidi"/>
          <w:sz w:val="20"/>
          <w:szCs w:val="20"/>
          <w:lang w:val="ka-GE"/>
        </w:rPr>
        <w:t>თ</w:t>
      </w:r>
      <w:r w:rsidR="005A3511" w:rsidRPr="00CB64D8">
        <w:rPr>
          <w:rFonts w:ascii="Sylfaen" w:hAnsi="Sylfaen" w:cstheme="minorBidi"/>
          <w:sz w:val="20"/>
          <w:szCs w:val="20"/>
          <w:lang w:val="ka-GE"/>
        </w:rPr>
        <w:t>, რადგან მხოლოდ</w:t>
      </w:r>
      <w:r w:rsidR="004B4F96" w:rsidRPr="00CB64D8">
        <w:rPr>
          <w:rFonts w:ascii="Sylfaen" w:hAnsi="Sylfaen" w:cstheme="minorBidi"/>
          <w:sz w:val="20"/>
          <w:szCs w:val="20"/>
          <w:lang w:val="ka-GE"/>
        </w:rPr>
        <w:t xml:space="preserve"> ფიქსირებულ</w:t>
      </w:r>
      <w:r w:rsidR="005A3511" w:rsidRPr="00CB64D8">
        <w:rPr>
          <w:rFonts w:ascii="Sylfaen" w:hAnsi="Sylfaen" w:cstheme="minorBidi"/>
          <w:sz w:val="20"/>
          <w:szCs w:val="20"/>
          <w:lang w:val="ka-GE"/>
        </w:rPr>
        <w:t xml:space="preserve"> ფართოზოლოვან </w:t>
      </w:r>
      <w:r w:rsidR="004B4F96" w:rsidRPr="00CB64D8">
        <w:rPr>
          <w:rFonts w:ascii="Sylfaen" w:hAnsi="Sylfaen" w:cstheme="minorBidi"/>
          <w:sz w:val="20"/>
          <w:szCs w:val="20"/>
          <w:lang w:val="ka-GE"/>
        </w:rPr>
        <w:t>ინტერნეტ მომსახურებაზე წვდომა</w:t>
      </w:r>
      <w:r w:rsidR="005A3511" w:rsidRPr="00CB64D8">
        <w:rPr>
          <w:rFonts w:ascii="Sylfaen" w:hAnsi="Sylfaen" w:cstheme="minorBidi"/>
          <w:sz w:val="20"/>
          <w:szCs w:val="20"/>
          <w:lang w:val="ka-GE"/>
        </w:rPr>
        <w:t xml:space="preserve"> შეიძლება იყოს საკმარისი </w:t>
      </w:r>
      <w:r w:rsidR="00E1398E" w:rsidRPr="00CB64D8">
        <w:rPr>
          <w:rFonts w:ascii="Sylfaen" w:hAnsi="Sylfaen" w:cstheme="minorBidi"/>
          <w:sz w:val="20"/>
          <w:szCs w:val="20"/>
          <w:lang w:val="ka-GE"/>
        </w:rPr>
        <w:t xml:space="preserve">კომბინირებულ შეთავაზებაში შემავალი სხვა მომსახურებების </w:t>
      </w:r>
      <w:r w:rsidR="004B4F96" w:rsidRPr="00CB64D8">
        <w:rPr>
          <w:rFonts w:ascii="Sylfaen" w:hAnsi="Sylfaen" w:cstheme="minorBidi"/>
          <w:sz w:val="20"/>
          <w:szCs w:val="20"/>
          <w:lang w:val="ka-GE"/>
        </w:rPr>
        <w:t xml:space="preserve"> მიღებისთვის</w:t>
      </w:r>
      <w:r w:rsidR="005A3511" w:rsidRPr="00CB64D8">
        <w:rPr>
          <w:rFonts w:ascii="Sylfaen" w:hAnsi="Sylfaen" w:cstheme="minorBidi"/>
          <w:sz w:val="20"/>
          <w:szCs w:val="20"/>
          <w:lang w:val="ka-GE"/>
        </w:rPr>
        <w:t>.</w:t>
      </w:r>
      <w:r w:rsidR="005A3511" w:rsidRPr="00292FEA">
        <w:rPr>
          <w:rFonts w:ascii="Sylfaen" w:hAnsi="Sylfaen" w:cstheme="minorBidi"/>
          <w:sz w:val="20"/>
          <w:szCs w:val="20"/>
          <w:lang w:val="ka-GE"/>
        </w:rPr>
        <w:t>” დამატებით, ევროკავშირის 2014 წლის</w:t>
      </w:r>
      <w:r w:rsidR="0064193A" w:rsidRPr="00292FEA">
        <w:rPr>
          <w:rFonts w:ascii="Sylfaen" w:hAnsi="Sylfaen" w:cstheme="minorBidi"/>
          <w:sz w:val="20"/>
          <w:szCs w:val="20"/>
          <w:lang w:val="ka-GE"/>
        </w:rPr>
        <w:t xml:space="preserve"> შესაბამისი ბაზრების შესახებ</w:t>
      </w:r>
      <w:r w:rsidR="005A3511" w:rsidRPr="00292FEA">
        <w:rPr>
          <w:rFonts w:ascii="Sylfaen" w:hAnsi="Sylfaen" w:cstheme="minorBidi"/>
          <w:sz w:val="20"/>
          <w:szCs w:val="20"/>
          <w:lang w:val="ka-GE"/>
        </w:rPr>
        <w:t xml:space="preserve"> რეკომენდაციის</w:t>
      </w:r>
      <w:r w:rsidR="0064193A" w:rsidRPr="00292FEA">
        <w:rPr>
          <w:rFonts w:ascii="Sylfaen" w:hAnsi="Sylfaen" w:cstheme="minorBidi"/>
          <w:sz w:val="20"/>
          <w:szCs w:val="20"/>
          <w:lang w:val="ka-GE"/>
        </w:rPr>
        <w:t xml:space="preserve"> </w:t>
      </w:r>
      <w:r w:rsidR="005A3511" w:rsidRPr="00292FEA">
        <w:rPr>
          <w:rFonts w:ascii="Sylfaen" w:hAnsi="Sylfaen" w:cstheme="minorBidi"/>
          <w:sz w:val="20"/>
          <w:szCs w:val="20"/>
          <w:lang w:val="ka-GE"/>
        </w:rPr>
        <w:t xml:space="preserve"> განმარტებით ბარათშ</w:t>
      </w:r>
      <w:r w:rsidR="0064193A" w:rsidRPr="00292FEA">
        <w:rPr>
          <w:rFonts w:ascii="Sylfaen" w:hAnsi="Sylfaen" w:cstheme="minorBidi"/>
          <w:sz w:val="20"/>
          <w:szCs w:val="20"/>
          <w:lang w:val="ka-GE"/>
        </w:rPr>
        <w:t>ი ასახული ჩანაწერი თანახმად</w:t>
      </w:r>
      <w:r w:rsidR="005A3511" w:rsidRPr="00292FEA">
        <w:rPr>
          <w:rFonts w:ascii="Sylfaen" w:hAnsi="Sylfaen" w:cstheme="minorBidi"/>
          <w:sz w:val="20"/>
          <w:szCs w:val="20"/>
          <w:lang w:val="ka-GE"/>
        </w:rPr>
        <w:t xml:space="preserve"> </w:t>
      </w:r>
      <w:r w:rsidR="005A3511" w:rsidRPr="00292FEA">
        <w:rPr>
          <w:rStyle w:val="FootnoteReference"/>
          <w:rFonts w:ascii="Sylfaen" w:hAnsi="Sylfaen" w:cstheme="minorBidi"/>
          <w:sz w:val="20"/>
          <w:szCs w:val="20"/>
          <w:lang w:val="ka-GE"/>
        </w:rPr>
        <w:footnoteReference w:id="22"/>
      </w:r>
      <w:r w:rsidR="005A3511" w:rsidRPr="00292FEA">
        <w:rPr>
          <w:rFonts w:ascii="Sylfaen" w:hAnsi="Sylfaen" w:cstheme="minorBidi"/>
          <w:sz w:val="20"/>
          <w:szCs w:val="20"/>
          <w:lang w:val="ka-GE"/>
        </w:rPr>
        <w:t>: “</w:t>
      </w:r>
      <w:r w:rsidR="005A3511" w:rsidRPr="00CB64D8">
        <w:rPr>
          <w:rFonts w:ascii="Sylfaen" w:hAnsi="Sylfaen" w:cstheme="minorBidi"/>
          <w:sz w:val="20"/>
          <w:szCs w:val="20"/>
          <w:lang w:val="ka-GE"/>
        </w:rPr>
        <w:t xml:space="preserve"> მიუხედავად იმისა, რომ </w:t>
      </w:r>
      <w:r w:rsidR="00E1398E" w:rsidRPr="00CB64D8">
        <w:rPr>
          <w:rFonts w:ascii="Sylfaen" w:hAnsi="Sylfaen" w:cstheme="minorBidi"/>
          <w:sz w:val="20"/>
          <w:szCs w:val="20"/>
          <w:lang w:val="ka-GE"/>
        </w:rPr>
        <w:t>კომბინირებული შეთავაზებების</w:t>
      </w:r>
      <w:r w:rsidR="005A3511" w:rsidRPr="00CB64D8">
        <w:rPr>
          <w:rFonts w:ascii="Sylfaen" w:hAnsi="Sylfaen" w:cstheme="minorBidi"/>
          <w:sz w:val="20"/>
          <w:szCs w:val="20"/>
          <w:lang w:val="ka-GE"/>
        </w:rPr>
        <w:t xml:space="preserve"> მოხმარების ზრდა წარმოადგენს ერთ-ერთ დომინანტურ ტენდენციას, რომელიც შეინიშნება საცალო დონეზე, ეს რეკომენდაცია არ გვთავაზობს </w:t>
      </w:r>
      <w:r w:rsidR="005A3511" w:rsidRPr="00292FEA">
        <w:rPr>
          <w:rFonts w:ascii="Sylfaen" w:hAnsi="Sylfaen" w:cstheme="minorBidi"/>
          <w:sz w:val="20"/>
          <w:szCs w:val="20"/>
          <w:lang w:val="ka-GE"/>
        </w:rPr>
        <w:t>კომბინირებული შეთავაზებების</w:t>
      </w:r>
      <w:r w:rsidR="005A3511" w:rsidRPr="00CB64D8">
        <w:rPr>
          <w:rFonts w:ascii="Sylfaen" w:hAnsi="Sylfaen" w:cstheme="minorBidi"/>
          <w:sz w:val="20"/>
          <w:szCs w:val="20"/>
          <w:lang w:val="ka-GE"/>
        </w:rPr>
        <w:t xml:space="preserve">თვის ცალკე საცალო ბაზრის განსაზღვრას, რადგან დღემდე არ არსებობს იმის ნიშანი, რომ არსებობს კომბინირებული შეთავაზებების წინასწარი რეგულირების აუცილებლობა, რომელიც შეიძლება შეიცავდეს </w:t>
      </w:r>
      <w:r w:rsidR="00184189" w:rsidRPr="00CB64D8">
        <w:rPr>
          <w:rFonts w:ascii="Sylfaen" w:hAnsi="Sylfaen" w:cstheme="minorBidi"/>
          <w:sz w:val="20"/>
          <w:szCs w:val="20"/>
          <w:lang w:val="ka-GE"/>
        </w:rPr>
        <w:t>წინა პერიოდში და</w:t>
      </w:r>
      <w:r w:rsidR="005A3511" w:rsidRPr="00CB64D8">
        <w:rPr>
          <w:rFonts w:ascii="Sylfaen" w:hAnsi="Sylfaen" w:cstheme="minorBidi"/>
          <w:sz w:val="20"/>
          <w:szCs w:val="20"/>
          <w:lang w:val="ka-GE"/>
        </w:rPr>
        <w:t>რეგულირებულ მაკომპლექტებელს”.</w:t>
      </w:r>
    </w:p>
    <w:p w14:paraId="1EA0D90B" w14:textId="0AEA9BDF" w:rsidR="005A3511" w:rsidRPr="00F0204A" w:rsidRDefault="005A3511" w:rsidP="005A3511">
      <w:pPr>
        <w:spacing w:after="160" w:line="259" w:lineRule="auto"/>
        <w:jc w:val="both"/>
        <w:rPr>
          <w:rFonts w:ascii="Sylfaen" w:hAnsi="Sylfaen" w:cstheme="minorHAnsi"/>
          <w:sz w:val="20"/>
          <w:szCs w:val="20"/>
          <w:lang w:val="ka-GE"/>
        </w:rPr>
      </w:pPr>
      <w:r w:rsidRPr="00F0204A">
        <w:rPr>
          <w:rFonts w:ascii="Sylfaen" w:hAnsi="Sylfaen" w:cstheme="minorHAnsi"/>
          <w:sz w:val="20"/>
          <w:szCs w:val="20"/>
          <w:lang w:val="ka-GE"/>
        </w:rPr>
        <w:t xml:space="preserve">ევროკავშირის ამ რეკომენდაციების და მომავალზე ორიენტირებული პერსპექტივის გათვალისწინებით, </w:t>
      </w:r>
      <w:r w:rsidR="00E1398E" w:rsidRPr="00F0204A">
        <w:rPr>
          <w:rFonts w:ascii="Sylfaen" w:hAnsi="Sylfaen" w:cstheme="minorHAnsi"/>
          <w:sz w:val="20"/>
          <w:szCs w:val="20"/>
          <w:lang w:val="ka-GE"/>
        </w:rPr>
        <w:t xml:space="preserve">შეიძლება ითქვას, </w:t>
      </w:r>
      <w:r w:rsidRPr="00F0204A">
        <w:rPr>
          <w:rFonts w:ascii="Sylfaen" w:hAnsi="Sylfaen" w:cstheme="minorHAnsi"/>
          <w:sz w:val="20"/>
          <w:szCs w:val="20"/>
          <w:lang w:val="ka-GE"/>
        </w:rPr>
        <w:t>მიუხედავად იმისა, რომ არსებობს რამდენიმე კომბინირებული შეთავაზება, ყველა მათგანი მოიცავს</w:t>
      </w:r>
      <w:r w:rsidR="00426EE8" w:rsidRPr="00F0204A">
        <w:rPr>
          <w:rFonts w:ascii="Sylfaen" w:hAnsi="Sylfaen" w:cstheme="minorHAnsi"/>
          <w:sz w:val="20"/>
          <w:szCs w:val="20"/>
          <w:lang w:val="ka-GE"/>
        </w:rPr>
        <w:t xml:space="preserve"> ფიქსირებულ</w:t>
      </w:r>
      <w:r w:rsidRPr="00F0204A">
        <w:rPr>
          <w:rFonts w:ascii="Sylfaen" w:hAnsi="Sylfaen" w:cstheme="minorHAnsi"/>
          <w:sz w:val="20"/>
          <w:szCs w:val="20"/>
          <w:lang w:val="ka-GE"/>
        </w:rPr>
        <w:t xml:space="preserve"> ფართოზოლოვან</w:t>
      </w:r>
      <w:r w:rsidR="00C273B1" w:rsidRPr="00F0204A">
        <w:rPr>
          <w:rFonts w:ascii="Sylfaen" w:hAnsi="Sylfaen" w:cstheme="minorHAnsi"/>
          <w:sz w:val="20"/>
          <w:szCs w:val="20"/>
          <w:lang w:val="ka-GE"/>
        </w:rPr>
        <w:t xml:space="preserve"> ინტერნეტზე წვდომის მომსახურება</w:t>
      </w:r>
      <w:r w:rsidR="000E65A8" w:rsidRPr="00F0204A">
        <w:rPr>
          <w:rFonts w:ascii="Sylfaen" w:hAnsi="Sylfaen" w:cstheme="minorHAnsi"/>
          <w:sz w:val="20"/>
          <w:szCs w:val="20"/>
          <w:lang w:val="ka-GE"/>
        </w:rPr>
        <w:t>ს</w:t>
      </w:r>
      <w:r w:rsidRPr="00F0204A">
        <w:rPr>
          <w:rFonts w:ascii="Sylfaen" w:hAnsi="Sylfaen" w:cstheme="minorHAnsi"/>
          <w:sz w:val="20"/>
          <w:szCs w:val="20"/>
          <w:lang w:val="ka-GE"/>
        </w:rPr>
        <w:t>, როგორც კომბინირებული შეთავაზებ</w:t>
      </w:r>
      <w:r w:rsidR="000E65A8" w:rsidRPr="00F0204A">
        <w:rPr>
          <w:rFonts w:ascii="Sylfaen" w:hAnsi="Sylfaen" w:cstheme="minorHAnsi"/>
          <w:sz w:val="20"/>
          <w:szCs w:val="20"/>
          <w:lang w:val="ka-GE"/>
        </w:rPr>
        <w:t xml:space="preserve">ის </w:t>
      </w:r>
      <w:r w:rsidRPr="00F0204A">
        <w:rPr>
          <w:rFonts w:ascii="Sylfaen" w:hAnsi="Sylfaen" w:cstheme="minorHAnsi"/>
          <w:sz w:val="20"/>
          <w:szCs w:val="20"/>
          <w:lang w:val="ka-GE"/>
        </w:rPr>
        <w:t xml:space="preserve">ნაწილს, რაც ნიშნავს, რომ </w:t>
      </w:r>
      <w:r w:rsidR="00E1398E" w:rsidRPr="00F0204A">
        <w:rPr>
          <w:rFonts w:ascii="Sylfaen" w:hAnsi="Sylfaen" w:cstheme="minorHAnsi"/>
          <w:sz w:val="20"/>
          <w:szCs w:val="20"/>
          <w:lang w:val="ka-GE"/>
        </w:rPr>
        <w:t xml:space="preserve">მასში </w:t>
      </w:r>
      <w:r w:rsidRPr="00F0204A">
        <w:rPr>
          <w:rFonts w:ascii="Sylfaen" w:hAnsi="Sylfaen" w:cstheme="minorHAnsi"/>
          <w:sz w:val="20"/>
          <w:szCs w:val="20"/>
          <w:lang w:val="ka-GE"/>
        </w:rPr>
        <w:t xml:space="preserve">ფართოზოლოვანი </w:t>
      </w:r>
      <w:r w:rsidR="00853316" w:rsidRPr="00F0204A">
        <w:rPr>
          <w:rFonts w:ascii="Sylfaen" w:hAnsi="Sylfaen" w:cstheme="minorHAnsi"/>
          <w:sz w:val="20"/>
          <w:szCs w:val="20"/>
          <w:lang w:val="ka-GE"/>
        </w:rPr>
        <w:t xml:space="preserve">ინტერნეტ მომსახურება </w:t>
      </w:r>
      <w:r w:rsidRPr="00F0204A">
        <w:rPr>
          <w:rFonts w:ascii="Sylfaen" w:hAnsi="Sylfaen" w:cstheme="minorHAnsi"/>
          <w:sz w:val="20"/>
          <w:szCs w:val="20"/>
          <w:lang w:val="ka-GE"/>
        </w:rPr>
        <w:t xml:space="preserve">არის ყველაზე მნიშვნელოვანი სერვისი. საბოლოო მომხმარებელს შეუძლია ჰქონდეს წვდომა ყველა სხვა სერვისზე (მაგ. IP ტელევიზია, ტელეფონია) OTT აპლიკაციების გამოყენებით, რაც არღვევს კავშირს ქსელზე დაშვებასა და სერვისის მიწოდებას შორის. ეს ნიშნავს, რომ ფიქსირებულ ფართოზოლოვან </w:t>
      </w:r>
      <w:r w:rsidR="00E1398E" w:rsidRPr="00F0204A">
        <w:rPr>
          <w:rFonts w:ascii="Sylfaen" w:hAnsi="Sylfaen" w:cstheme="minorHAnsi"/>
          <w:sz w:val="20"/>
          <w:szCs w:val="20"/>
          <w:lang w:val="ka-GE"/>
        </w:rPr>
        <w:t xml:space="preserve">ინტერნეტ მომსახურებასთან </w:t>
      </w:r>
      <w:r w:rsidRPr="00F0204A">
        <w:rPr>
          <w:rFonts w:ascii="Sylfaen" w:hAnsi="Sylfaen" w:cstheme="minorHAnsi"/>
          <w:sz w:val="20"/>
          <w:szCs w:val="20"/>
          <w:lang w:val="ka-GE"/>
        </w:rPr>
        <w:t>დაკავშირებული შესაბამისი ბაზ</w:t>
      </w:r>
      <w:r w:rsidR="00A05A82" w:rsidRPr="00F0204A">
        <w:rPr>
          <w:rFonts w:ascii="Sylfaen" w:hAnsi="Sylfaen" w:cstheme="minorHAnsi"/>
          <w:sz w:val="20"/>
          <w:szCs w:val="20"/>
          <w:lang w:val="ka-GE"/>
        </w:rPr>
        <w:t>რის სეგმენტი</w:t>
      </w:r>
      <w:r w:rsidRPr="00F0204A">
        <w:rPr>
          <w:rFonts w:ascii="Sylfaen" w:hAnsi="Sylfaen" w:cstheme="minorHAnsi"/>
          <w:sz w:val="20"/>
          <w:szCs w:val="20"/>
          <w:lang w:val="ka-GE"/>
        </w:rPr>
        <w:t xml:space="preserve"> (ბაზრები) უნდა შედგებოდეს ფართოზოლოვანი </w:t>
      </w:r>
      <w:r w:rsidR="00E1398E" w:rsidRPr="00F0204A">
        <w:rPr>
          <w:rFonts w:ascii="Sylfaen" w:hAnsi="Sylfaen" w:cstheme="minorHAnsi"/>
          <w:sz w:val="20"/>
          <w:szCs w:val="20"/>
          <w:lang w:val="ka-GE"/>
        </w:rPr>
        <w:t xml:space="preserve">კავშირის </w:t>
      </w:r>
      <w:r w:rsidRPr="00F0204A">
        <w:rPr>
          <w:rFonts w:ascii="Sylfaen" w:hAnsi="Sylfaen" w:cstheme="minorHAnsi"/>
          <w:sz w:val="20"/>
          <w:szCs w:val="20"/>
          <w:lang w:val="ka-GE"/>
        </w:rPr>
        <w:t>სერვისისგან, მიუხედავად იმისა, არიან ისინი წარმოდგენილნი ცალკემდგომი</w:t>
      </w:r>
      <w:r w:rsidR="00AA0408"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თუ კომბინირებული შეთავაზებების სახით. </w:t>
      </w:r>
    </w:p>
    <w:p w14:paraId="58599608" w14:textId="53A45210" w:rsidR="00207BF4" w:rsidRPr="00CB64D8" w:rsidRDefault="00937023" w:rsidP="00CB64D8">
      <w:pPr>
        <w:pStyle w:val="Heading3"/>
        <w:ind w:left="450" w:hanging="450"/>
        <w:rPr>
          <w:rFonts w:ascii="Sylfaen" w:hAnsi="Sylfaen" w:cstheme="minorHAnsi"/>
          <w:b w:val="0"/>
          <w:bCs w:val="0"/>
          <w:sz w:val="20"/>
          <w:szCs w:val="20"/>
          <w:lang w:val="ka-GE"/>
        </w:rPr>
      </w:pPr>
      <w:bookmarkStart w:id="604" w:name="_Toc97535470"/>
      <w:bookmarkStart w:id="605" w:name="_Toc141447229"/>
      <w:bookmarkStart w:id="606" w:name="_Toc147001948"/>
      <w:bookmarkStart w:id="607" w:name="_Toc169016985"/>
      <w:r>
        <w:rPr>
          <w:rFonts w:ascii="Sylfaen" w:hAnsi="Sylfaen" w:cstheme="minorHAnsi"/>
          <w:b w:val="0"/>
          <w:bCs w:val="0"/>
          <w:sz w:val="20"/>
          <w:szCs w:val="20"/>
          <w:lang w:val="ka-GE"/>
        </w:rPr>
        <w:t xml:space="preserve">3.2.3 </w:t>
      </w:r>
      <w:r w:rsidR="00207BF4" w:rsidRPr="00F0204A">
        <w:rPr>
          <w:rFonts w:ascii="Sylfaen" w:hAnsi="Sylfaen" w:cstheme="minorHAnsi"/>
          <w:b w:val="0"/>
          <w:bCs w:val="0"/>
          <w:sz w:val="20"/>
          <w:szCs w:val="20"/>
          <w:lang w:val="ka-GE"/>
        </w:rPr>
        <w:t>ფიქსირებულ</w:t>
      </w:r>
      <w:r w:rsidR="000566B4" w:rsidRPr="00F0204A">
        <w:rPr>
          <w:rFonts w:ascii="Sylfaen" w:hAnsi="Sylfaen" w:cstheme="minorHAnsi"/>
          <w:b w:val="0"/>
          <w:bCs w:val="0"/>
          <w:sz w:val="20"/>
          <w:szCs w:val="20"/>
          <w:lang w:val="ka-GE"/>
        </w:rPr>
        <w:t>ი</w:t>
      </w:r>
      <w:r w:rsidR="00207BF4" w:rsidRPr="00F0204A">
        <w:rPr>
          <w:rFonts w:ascii="Sylfaen" w:hAnsi="Sylfaen" w:cstheme="minorHAnsi"/>
          <w:b w:val="0"/>
          <w:bCs w:val="0"/>
          <w:sz w:val="20"/>
          <w:szCs w:val="20"/>
          <w:lang w:val="ka-GE"/>
        </w:rPr>
        <w:t xml:space="preserve"> ფართოზოლოვანი ინტერნეტის </w:t>
      </w:r>
      <w:bookmarkEnd w:id="604"/>
      <w:bookmarkEnd w:id="605"/>
      <w:r w:rsidR="00207BF4" w:rsidRPr="00F0204A">
        <w:rPr>
          <w:rFonts w:ascii="Sylfaen" w:hAnsi="Sylfaen" w:cstheme="minorHAnsi"/>
          <w:b w:val="0"/>
          <w:bCs w:val="0"/>
          <w:sz w:val="20"/>
          <w:szCs w:val="20"/>
          <w:lang w:val="ka-GE"/>
        </w:rPr>
        <w:t>პენეტრაცია</w:t>
      </w:r>
      <w:bookmarkEnd w:id="606"/>
      <w:bookmarkEnd w:id="607"/>
    </w:p>
    <w:p w14:paraId="7FDD99A7" w14:textId="2AB0C7B8" w:rsidR="00207BF4" w:rsidRPr="00F0204A" w:rsidRDefault="00207BF4" w:rsidP="00207BF4">
      <w:pPr>
        <w:jc w:val="both"/>
        <w:rPr>
          <w:rFonts w:ascii="Sylfaen" w:hAnsi="Sylfaen" w:cstheme="minorBidi"/>
          <w:sz w:val="20"/>
          <w:szCs w:val="20"/>
          <w:lang w:val="ka-GE"/>
        </w:rPr>
      </w:pPr>
      <w:r w:rsidRPr="58112751">
        <w:rPr>
          <w:rFonts w:ascii="Sylfaen" w:hAnsi="Sylfaen" w:cstheme="minorBidi"/>
          <w:sz w:val="20"/>
          <w:szCs w:val="20"/>
          <w:lang w:val="ka-GE"/>
        </w:rPr>
        <w:t xml:space="preserve">2022 წლის ბოლოს საქართველოში ფიქსირებული ფართოზოლოვანი </w:t>
      </w:r>
      <w:r w:rsidR="00641626" w:rsidRPr="58112751">
        <w:rPr>
          <w:rFonts w:ascii="Sylfaen" w:hAnsi="Sylfaen" w:cstheme="minorBidi"/>
          <w:sz w:val="20"/>
          <w:szCs w:val="20"/>
          <w:lang w:val="ka-GE"/>
        </w:rPr>
        <w:t xml:space="preserve">ინტერნეტ მომსახურების </w:t>
      </w:r>
      <w:r w:rsidRPr="58112751">
        <w:rPr>
          <w:rFonts w:ascii="Sylfaen" w:hAnsi="Sylfaen" w:cstheme="minorBidi"/>
          <w:sz w:val="20"/>
          <w:szCs w:val="20"/>
          <w:lang w:val="ka-GE"/>
        </w:rPr>
        <w:t xml:space="preserve">1,029,481 ფიზიკური პირი </w:t>
      </w:r>
      <w:r w:rsidR="00641626" w:rsidRPr="58112751">
        <w:rPr>
          <w:rFonts w:ascii="Sylfaen" w:hAnsi="Sylfaen" w:cstheme="minorBidi"/>
          <w:sz w:val="20"/>
          <w:szCs w:val="20"/>
          <w:lang w:val="ka-GE"/>
        </w:rPr>
        <w:t>აბონენტი დაფიქსირდა</w:t>
      </w:r>
      <w:r w:rsidRPr="58112751">
        <w:rPr>
          <w:rFonts w:ascii="Sylfaen" w:hAnsi="Sylfaen" w:cstheme="minorBidi"/>
          <w:sz w:val="20"/>
          <w:szCs w:val="20"/>
          <w:lang w:val="ka-GE"/>
        </w:rPr>
        <w:t>, რაც შინამეურნეობების 82%-ს შეადგენს.</w:t>
      </w:r>
    </w:p>
    <w:p w14:paraId="735CA4C9" w14:textId="339CCF7F" w:rsidR="00207BF4" w:rsidRPr="00F0204A" w:rsidRDefault="00207BF4" w:rsidP="00207BF4">
      <w:pPr>
        <w:jc w:val="both"/>
        <w:rPr>
          <w:rFonts w:ascii="Sylfaen" w:hAnsi="Sylfaen" w:cstheme="minorHAnsi"/>
          <w:sz w:val="20"/>
          <w:szCs w:val="20"/>
          <w:lang w:val="ka-GE"/>
        </w:rPr>
      </w:pPr>
      <w:r w:rsidRPr="00F0204A">
        <w:rPr>
          <w:rFonts w:ascii="Sylfaen" w:hAnsi="Sylfaen" w:cstheme="minorHAnsi"/>
          <w:sz w:val="20"/>
          <w:szCs w:val="20"/>
          <w:lang w:val="ka-GE"/>
        </w:rPr>
        <w:t>ბოლო 4 წლის განმავლობაში</w:t>
      </w:r>
      <w:r w:rsidR="006A1E42" w:rsidRPr="00F0204A">
        <w:rPr>
          <w:rFonts w:ascii="Sylfaen" w:hAnsi="Sylfaen" w:cstheme="minorHAnsi"/>
          <w:sz w:val="20"/>
          <w:szCs w:val="20"/>
          <w:lang w:val="ka-GE"/>
        </w:rPr>
        <w:t xml:space="preserve"> ფიქსირებული ფართოზოლოვანი ინტერნეტ მომსახურების პენეტრაცია</w:t>
      </w:r>
      <w:r w:rsidR="003F627A" w:rsidRPr="00F0204A">
        <w:rPr>
          <w:rFonts w:ascii="Sylfaen" w:hAnsi="Sylfaen" w:cstheme="minorHAnsi"/>
          <w:sz w:val="20"/>
          <w:szCs w:val="20"/>
          <w:lang w:val="ka-GE"/>
        </w:rPr>
        <w:t xml:space="preserve"> შინამეურნეობებში</w:t>
      </w:r>
      <w:r w:rsidRPr="00F0204A">
        <w:rPr>
          <w:rFonts w:ascii="Sylfaen" w:hAnsi="Sylfaen" w:cstheme="minorHAnsi"/>
          <w:sz w:val="20"/>
          <w:szCs w:val="20"/>
          <w:lang w:val="ka-GE"/>
        </w:rPr>
        <w:t xml:space="preserve"> სტაბილურად გაიზარდა</w:t>
      </w:r>
      <w:r w:rsidR="006A1E42" w:rsidRPr="00F0204A">
        <w:rPr>
          <w:rFonts w:ascii="Sylfaen" w:hAnsi="Sylfaen" w:cstheme="minorHAnsi"/>
          <w:sz w:val="20"/>
          <w:szCs w:val="20"/>
          <w:lang w:val="ka-GE"/>
        </w:rPr>
        <w:t>.</w:t>
      </w:r>
    </w:p>
    <w:p w14:paraId="05C77931" w14:textId="04B5CD5E" w:rsidR="00E14397" w:rsidRPr="00CB64D8" w:rsidRDefault="003F627A" w:rsidP="00772C1E">
      <w:pPr>
        <w:pStyle w:val="Caption"/>
        <w:keepNext/>
        <w:jc w:val="center"/>
        <w:rPr>
          <w:rFonts w:ascii="Sylfaen" w:hAnsi="Sylfaen"/>
          <w:i w:val="0"/>
          <w:iCs w:val="0"/>
          <w:sz w:val="20"/>
          <w:szCs w:val="20"/>
        </w:rPr>
      </w:pPr>
      <w:bookmarkStart w:id="608" w:name="_Toc169262596"/>
      <w:bookmarkStart w:id="609" w:name="_Toc150351944"/>
      <w:bookmarkStart w:id="610" w:name="_Hlk148206136"/>
      <w:r w:rsidRPr="00CB64D8">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E14397" w:rsidRPr="00CB64D8">
        <w:rPr>
          <w:rFonts w:ascii="Sylfaen" w:hAnsi="Sylfaen"/>
          <w:i w:val="0"/>
          <w:iCs w:val="0"/>
          <w:sz w:val="20"/>
          <w:szCs w:val="20"/>
        </w:rPr>
        <w:fldChar w:fldCharType="begin"/>
      </w:r>
      <w:r w:rsidR="00E14397" w:rsidRPr="00CB64D8">
        <w:rPr>
          <w:rFonts w:ascii="Sylfaen" w:hAnsi="Sylfaen"/>
          <w:i w:val="0"/>
          <w:iCs w:val="0"/>
          <w:sz w:val="20"/>
          <w:szCs w:val="20"/>
        </w:rPr>
        <w:instrText xml:space="preserve"> SEQ ფიგურა \* ARABIC </w:instrText>
      </w:r>
      <w:r w:rsidR="00E14397" w:rsidRPr="00CB64D8">
        <w:rPr>
          <w:rFonts w:ascii="Sylfaen" w:hAnsi="Sylfaen"/>
          <w:i w:val="0"/>
          <w:iCs w:val="0"/>
          <w:sz w:val="20"/>
          <w:szCs w:val="20"/>
        </w:rPr>
        <w:fldChar w:fldCharType="separate"/>
      </w:r>
      <w:r w:rsidR="001A6B3C">
        <w:rPr>
          <w:rFonts w:ascii="Sylfaen" w:hAnsi="Sylfaen"/>
          <w:i w:val="0"/>
          <w:iCs w:val="0"/>
          <w:noProof/>
          <w:sz w:val="20"/>
          <w:szCs w:val="20"/>
        </w:rPr>
        <w:t>14</w:t>
      </w:r>
      <w:r w:rsidR="00E14397" w:rsidRPr="00CB64D8">
        <w:rPr>
          <w:rFonts w:ascii="Sylfaen" w:hAnsi="Sylfaen"/>
          <w:i w:val="0"/>
          <w:iCs w:val="0"/>
          <w:sz w:val="20"/>
          <w:szCs w:val="20"/>
        </w:rPr>
        <w:fldChar w:fldCharType="end"/>
      </w:r>
      <w:r w:rsidRPr="00CB64D8">
        <w:rPr>
          <w:rFonts w:ascii="Sylfaen" w:hAnsi="Sylfaen"/>
          <w:i w:val="0"/>
          <w:iCs w:val="0"/>
          <w:sz w:val="20"/>
          <w:szCs w:val="20"/>
        </w:rPr>
        <w:t>.</w:t>
      </w:r>
      <w:r w:rsidR="00E14397" w:rsidRPr="00CB64D8">
        <w:rPr>
          <w:rFonts w:ascii="Sylfaen" w:hAnsi="Sylfaen"/>
          <w:i w:val="0"/>
          <w:iCs w:val="0"/>
          <w:sz w:val="20"/>
          <w:szCs w:val="20"/>
          <w:lang w:val="ka-GE"/>
        </w:rPr>
        <w:t xml:space="preserve"> ფიქსირებული ფართოზოლოვანი </w:t>
      </w:r>
      <w:r w:rsidR="00376D02" w:rsidRPr="00CB64D8">
        <w:rPr>
          <w:rFonts w:ascii="Sylfaen" w:hAnsi="Sylfaen"/>
          <w:i w:val="0"/>
          <w:iCs w:val="0"/>
          <w:sz w:val="20"/>
          <w:szCs w:val="20"/>
          <w:lang w:val="ka-GE"/>
        </w:rPr>
        <w:t>ინტერნეტ მომსახურების სიმკვრივე</w:t>
      </w:r>
      <w:r w:rsidR="00E14397" w:rsidRPr="00CB64D8">
        <w:rPr>
          <w:rFonts w:ascii="Sylfaen" w:hAnsi="Sylfaen"/>
          <w:i w:val="0"/>
          <w:iCs w:val="0"/>
          <w:sz w:val="20"/>
          <w:szCs w:val="20"/>
          <w:lang w:val="ka-GE"/>
        </w:rPr>
        <w:t xml:space="preserve"> </w:t>
      </w:r>
      <w:r w:rsidR="00376D02" w:rsidRPr="00CB64D8">
        <w:rPr>
          <w:rFonts w:ascii="Sylfaen" w:hAnsi="Sylfaen"/>
          <w:i w:val="0"/>
          <w:iCs w:val="0"/>
          <w:sz w:val="20"/>
          <w:szCs w:val="20"/>
          <w:lang w:val="ka-GE"/>
        </w:rPr>
        <w:t xml:space="preserve">შინამეურნეობებთან </w:t>
      </w:r>
      <w:r w:rsidR="00E14397" w:rsidRPr="00CB64D8">
        <w:rPr>
          <w:rFonts w:ascii="Sylfaen" w:hAnsi="Sylfaen"/>
          <w:i w:val="0"/>
          <w:iCs w:val="0"/>
          <w:sz w:val="20"/>
          <w:szCs w:val="20"/>
          <w:lang w:val="ka-GE"/>
        </w:rPr>
        <w:t xml:space="preserve"> მიმართებაში</w:t>
      </w:r>
      <w:bookmarkEnd w:id="608"/>
    </w:p>
    <w:bookmarkEnd w:id="609"/>
    <w:bookmarkEnd w:id="610"/>
    <w:p w14:paraId="31C08AC5" w14:textId="6F4EA0E6" w:rsidR="00207BF4" w:rsidRPr="00F0204A" w:rsidRDefault="00207BF4" w:rsidP="00207BF4">
      <w:pPr>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20A0DA32" wp14:editId="55DF710D">
            <wp:extent cx="5458692" cy="1553627"/>
            <wp:effectExtent l="0" t="0" r="0" b="8890"/>
            <wp:docPr id="26" name="Picture 26" descr="A green rectangles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een rectangles with numbers&#10;&#10;Description automatically generated"/>
                    <pic:cNvPicPr/>
                  </pic:nvPicPr>
                  <pic:blipFill>
                    <a:blip r:embed="rId20"/>
                    <a:stretch>
                      <a:fillRect/>
                    </a:stretch>
                  </pic:blipFill>
                  <pic:spPr>
                    <a:xfrm>
                      <a:off x="0" y="0"/>
                      <a:ext cx="5478756" cy="1559338"/>
                    </a:xfrm>
                    <a:prstGeom prst="rect">
                      <a:avLst/>
                    </a:prstGeom>
                  </pic:spPr>
                </pic:pic>
              </a:graphicData>
            </a:graphic>
          </wp:inline>
        </w:drawing>
      </w:r>
    </w:p>
    <w:p w14:paraId="42987ABD" w14:textId="77777777" w:rsidR="00207BF4" w:rsidRPr="00F0204A" w:rsidRDefault="00207BF4" w:rsidP="00207BF4">
      <w:pPr>
        <w:jc w:val="center"/>
        <w:rPr>
          <w:rFonts w:ascii="Sylfaen" w:hAnsi="Sylfaen" w:cstheme="minorHAnsi"/>
          <w:sz w:val="20"/>
          <w:szCs w:val="20"/>
          <w:lang w:val="ka-GE"/>
        </w:rPr>
      </w:pPr>
      <w:r w:rsidRPr="00F0204A">
        <w:rPr>
          <w:rFonts w:ascii="Sylfaen" w:hAnsi="Sylfaen" w:cstheme="minorHAnsi"/>
          <w:sz w:val="20"/>
          <w:szCs w:val="20"/>
          <w:lang w:val="ka-GE"/>
        </w:rPr>
        <w:t>წყარო: კომუნიკაციების კომისია</w:t>
      </w:r>
    </w:p>
    <w:p w14:paraId="01CB828C" w14:textId="139845BB" w:rsidR="002F0ADA" w:rsidRPr="00F0204A" w:rsidRDefault="006A0C24" w:rsidP="00772C1E">
      <w:pPr>
        <w:jc w:val="both"/>
        <w:rPr>
          <w:rFonts w:ascii="Sylfaen" w:hAnsi="Sylfaen" w:cstheme="minorHAnsi"/>
          <w:sz w:val="20"/>
          <w:szCs w:val="20"/>
          <w:lang w:val="ka-GE"/>
        </w:rPr>
      </w:pPr>
      <w:r w:rsidRPr="58112751">
        <w:rPr>
          <w:rFonts w:ascii="Sylfaen" w:hAnsi="Sylfaen" w:cstheme="minorBidi"/>
          <w:sz w:val="20"/>
          <w:szCs w:val="20"/>
          <w:lang w:val="ka-GE"/>
        </w:rPr>
        <w:t xml:space="preserve">ბაზრის ანალიზის </w:t>
      </w:r>
      <w:r w:rsidR="00207BF4" w:rsidRPr="58112751">
        <w:rPr>
          <w:rFonts w:ascii="Sylfaen" w:hAnsi="Sylfaen" w:cstheme="minorBidi"/>
          <w:sz w:val="20"/>
          <w:szCs w:val="20"/>
          <w:lang w:val="ka-GE"/>
        </w:rPr>
        <w:t>ამ ნაწილში</w:t>
      </w:r>
      <w:r w:rsidRPr="58112751">
        <w:rPr>
          <w:rFonts w:ascii="Sylfaen" w:hAnsi="Sylfaen" w:cstheme="minorBidi"/>
          <w:sz w:val="20"/>
          <w:szCs w:val="20"/>
          <w:lang w:val="ka-GE"/>
        </w:rPr>
        <w:t xml:space="preserve"> განხორციელდება</w:t>
      </w:r>
      <w:r w:rsidR="00207BF4" w:rsidRPr="58112751">
        <w:rPr>
          <w:rFonts w:ascii="Sylfaen" w:hAnsi="Sylfaen" w:cstheme="minorBidi"/>
          <w:sz w:val="20"/>
          <w:szCs w:val="20"/>
          <w:lang w:val="ka-GE"/>
        </w:rPr>
        <w:t xml:space="preserve"> საქართველოს ზოგიერთ</w:t>
      </w:r>
      <w:r w:rsidR="0061354F" w:rsidRPr="58112751">
        <w:rPr>
          <w:rFonts w:ascii="Sylfaen" w:hAnsi="Sylfaen" w:cstheme="minorBidi"/>
          <w:sz w:val="20"/>
          <w:szCs w:val="20"/>
          <w:lang w:val="ka-GE"/>
        </w:rPr>
        <w:t>ი</w:t>
      </w:r>
      <w:r w:rsidR="00207BF4" w:rsidRPr="58112751">
        <w:rPr>
          <w:rFonts w:ascii="Sylfaen" w:hAnsi="Sylfaen" w:cstheme="minorBidi"/>
          <w:sz w:val="20"/>
          <w:szCs w:val="20"/>
          <w:lang w:val="ka-GE"/>
        </w:rPr>
        <w:t xml:space="preserve"> ძირითად ინდიკატორ</w:t>
      </w:r>
      <w:r w:rsidR="0061354F" w:rsidRPr="58112751">
        <w:rPr>
          <w:rFonts w:ascii="Sylfaen" w:hAnsi="Sylfaen" w:cstheme="minorBidi"/>
          <w:sz w:val="20"/>
          <w:szCs w:val="20"/>
          <w:lang w:val="ka-GE"/>
        </w:rPr>
        <w:t>ი</w:t>
      </w:r>
      <w:r w:rsidR="00207BF4" w:rsidRPr="58112751">
        <w:rPr>
          <w:rFonts w:ascii="Sylfaen" w:hAnsi="Sylfaen" w:cstheme="minorBidi"/>
          <w:sz w:val="20"/>
          <w:szCs w:val="20"/>
          <w:lang w:val="ka-GE"/>
        </w:rPr>
        <w:t>ს</w:t>
      </w:r>
      <w:r w:rsidR="0061354F" w:rsidRPr="58112751">
        <w:rPr>
          <w:rFonts w:ascii="Sylfaen" w:hAnsi="Sylfaen" w:cstheme="minorBidi"/>
          <w:sz w:val="20"/>
          <w:szCs w:val="20"/>
          <w:lang w:val="ka-GE"/>
        </w:rPr>
        <w:t xml:space="preserve"> შედარება</w:t>
      </w:r>
      <w:r w:rsidR="00207BF4" w:rsidRPr="58112751">
        <w:rPr>
          <w:rFonts w:ascii="Sylfaen" w:hAnsi="Sylfaen" w:cstheme="minorBidi"/>
          <w:sz w:val="20"/>
          <w:szCs w:val="20"/>
          <w:lang w:val="ka-GE"/>
        </w:rPr>
        <w:t xml:space="preserve"> ევროკავშირის ქვეყნების მონაცემებთან,</w:t>
      </w:r>
      <w:r w:rsidR="003F627A" w:rsidRPr="00F0204A">
        <w:rPr>
          <w:sz w:val="20"/>
          <w:szCs w:val="20"/>
        </w:rPr>
        <w:t xml:space="preserve"> </w:t>
      </w:r>
      <w:r w:rsidR="003F627A" w:rsidRPr="58112751">
        <w:rPr>
          <w:rFonts w:ascii="Sylfaen" w:hAnsi="Sylfaen" w:cstheme="minorBidi"/>
          <w:sz w:val="20"/>
          <w:szCs w:val="20"/>
          <w:lang w:val="ka-GE"/>
        </w:rPr>
        <w:t>ციფრული ეკონომიკისა და საზოგადოების ინდექსის -</w:t>
      </w:r>
      <w:r w:rsidR="00207BF4" w:rsidRPr="58112751">
        <w:rPr>
          <w:rFonts w:ascii="Sylfaen" w:hAnsi="Sylfaen" w:cstheme="minorBidi"/>
          <w:sz w:val="20"/>
          <w:szCs w:val="20"/>
          <w:lang w:val="ka-GE"/>
        </w:rPr>
        <w:t xml:space="preserve"> DESI-ს </w:t>
      </w:r>
      <w:r w:rsidR="003F627A" w:rsidRPr="58112751">
        <w:rPr>
          <w:rFonts w:ascii="Sylfaen" w:hAnsi="Sylfaen" w:cstheme="minorBidi"/>
          <w:sz w:val="20"/>
          <w:szCs w:val="20"/>
          <w:lang w:val="ka-GE"/>
        </w:rPr>
        <w:t>(</w:t>
      </w:r>
      <w:r w:rsidR="003F627A" w:rsidRPr="005641A4">
        <w:rPr>
          <w:rFonts w:ascii="Sylfaen" w:hAnsi="Sylfaen" w:cstheme="minorBidi"/>
          <w:sz w:val="20"/>
          <w:szCs w:val="20"/>
          <w:lang w:val="ka-GE"/>
        </w:rPr>
        <w:t>Digital Economy and Society Index</w:t>
      </w:r>
      <w:r w:rsidR="003F627A" w:rsidRPr="58112751">
        <w:rPr>
          <w:rFonts w:ascii="Sylfaen" w:hAnsi="Sylfaen" w:cstheme="minorBidi"/>
          <w:sz w:val="20"/>
          <w:szCs w:val="20"/>
          <w:lang w:val="ka-GE"/>
        </w:rPr>
        <w:t xml:space="preserve">) </w:t>
      </w:r>
      <w:r w:rsidR="00207BF4" w:rsidRPr="58112751">
        <w:rPr>
          <w:rFonts w:ascii="Sylfaen" w:hAnsi="Sylfaen" w:cstheme="minorBidi"/>
          <w:sz w:val="20"/>
          <w:szCs w:val="20"/>
          <w:lang w:val="ka-GE"/>
        </w:rPr>
        <w:t>უახლესი ინდიკატორების გამოყენებით (</w:t>
      </w:r>
      <w:r w:rsidR="00207BF4" w:rsidRPr="00F0204A">
        <w:rPr>
          <w:rFonts w:ascii="Sylfaen" w:hAnsi="Sylfaen"/>
          <w:sz w:val="20"/>
          <w:szCs w:val="20"/>
        </w:rPr>
        <w:t>DESI 2022</w:t>
      </w:r>
      <w:r w:rsidR="00207BF4" w:rsidRPr="58112751">
        <w:rPr>
          <w:rFonts w:ascii="Sylfaen" w:hAnsi="Sylfaen" w:cstheme="minorBidi"/>
          <w:sz w:val="20"/>
          <w:szCs w:val="20"/>
          <w:lang w:val="ka-GE"/>
        </w:rPr>
        <w:t>)</w:t>
      </w:r>
      <w:r w:rsidR="00207BF4" w:rsidRPr="58112751">
        <w:rPr>
          <w:rStyle w:val="FootnoteReference"/>
          <w:rFonts w:ascii="Sylfaen" w:hAnsi="Sylfaen" w:cstheme="minorBidi"/>
          <w:sz w:val="20"/>
          <w:szCs w:val="20"/>
          <w:lang w:val="ka-GE"/>
        </w:rPr>
        <w:footnoteReference w:id="23"/>
      </w:r>
      <w:r w:rsidR="00207BF4" w:rsidRPr="58112751">
        <w:rPr>
          <w:rFonts w:ascii="Sylfaen" w:hAnsi="Sylfaen" w:cstheme="minorBidi"/>
          <w:sz w:val="20"/>
          <w:szCs w:val="20"/>
          <w:lang w:val="ka-GE"/>
        </w:rPr>
        <w:t xml:space="preserve">. ციფრული ინფრასტრუქტურის შესახებ DESI-ის ბოლო </w:t>
      </w:r>
      <w:r w:rsidR="003F627A" w:rsidRPr="58112751">
        <w:rPr>
          <w:rFonts w:ascii="Sylfaen" w:hAnsi="Sylfaen" w:cstheme="minorBidi"/>
          <w:sz w:val="20"/>
          <w:szCs w:val="20"/>
          <w:lang w:val="ka-GE"/>
        </w:rPr>
        <w:t xml:space="preserve">ხელმისაწვდომი </w:t>
      </w:r>
      <w:r w:rsidR="00207BF4" w:rsidRPr="58112751">
        <w:rPr>
          <w:rFonts w:ascii="Sylfaen" w:hAnsi="Sylfaen" w:cstheme="minorBidi"/>
          <w:sz w:val="20"/>
          <w:szCs w:val="20"/>
          <w:lang w:val="ka-GE"/>
        </w:rPr>
        <w:t xml:space="preserve"> ანგარიშის მიხედვით, ევროკავშირში ფიქსირებული ფართოზოლოვანი ინტერნეტის პენეტრაციის საშუალო მაჩვენებელი (შინამეურნეობების მიხედვით) 78% იყო, როგორც ეს ნაჩვენებია ქვემოთ</w:t>
      </w:r>
      <w:r w:rsidR="0011274D" w:rsidRPr="58112751">
        <w:rPr>
          <w:rFonts w:ascii="Sylfaen" w:hAnsi="Sylfaen" w:cstheme="minorBidi"/>
          <w:sz w:val="20"/>
          <w:szCs w:val="20"/>
          <w:lang w:val="ka-GE"/>
        </w:rPr>
        <w:t xml:space="preserve"> წა</w:t>
      </w:r>
      <w:r w:rsidR="00B70685" w:rsidRPr="58112751">
        <w:rPr>
          <w:rFonts w:ascii="Sylfaen" w:hAnsi="Sylfaen" w:cstheme="minorBidi"/>
          <w:sz w:val="20"/>
          <w:szCs w:val="20"/>
          <w:lang w:val="ka-GE"/>
        </w:rPr>
        <w:t xml:space="preserve">რმოდგენილ </w:t>
      </w:r>
      <w:r w:rsidR="003F627A" w:rsidRPr="58112751">
        <w:rPr>
          <w:rFonts w:ascii="Sylfaen" w:hAnsi="Sylfaen" w:cstheme="minorBidi"/>
          <w:sz w:val="20"/>
          <w:szCs w:val="20"/>
          <w:lang w:val="ka-GE"/>
        </w:rPr>
        <w:t>დიაგრამაზე</w:t>
      </w:r>
      <w:r w:rsidR="00207BF4" w:rsidRPr="58112751">
        <w:rPr>
          <w:rFonts w:ascii="Sylfaen" w:hAnsi="Sylfaen" w:cstheme="minorBidi"/>
          <w:sz w:val="20"/>
          <w:szCs w:val="20"/>
          <w:lang w:val="ka-GE"/>
        </w:rPr>
        <w:t>.</w:t>
      </w:r>
      <w:bookmarkStart w:id="611" w:name="_Toc150351945"/>
      <w:bookmarkStart w:id="612" w:name="_Hlk148206258"/>
    </w:p>
    <w:p w14:paraId="775BF0CD" w14:textId="07F6F6F6" w:rsidR="002F0ADA" w:rsidRPr="00CB64D8" w:rsidRDefault="003F627A" w:rsidP="00772C1E">
      <w:pPr>
        <w:pStyle w:val="Caption"/>
        <w:keepNext/>
        <w:jc w:val="center"/>
        <w:rPr>
          <w:rFonts w:ascii="Sylfaen" w:hAnsi="Sylfaen"/>
          <w:i w:val="0"/>
          <w:iCs w:val="0"/>
          <w:sz w:val="20"/>
          <w:szCs w:val="20"/>
        </w:rPr>
      </w:pPr>
      <w:bookmarkStart w:id="613" w:name="_Toc169262597"/>
      <w:r w:rsidRPr="00CB64D8">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2F0ADA" w:rsidRPr="00CB64D8">
        <w:rPr>
          <w:rFonts w:ascii="Sylfaen" w:hAnsi="Sylfaen"/>
          <w:i w:val="0"/>
          <w:iCs w:val="0"/>
          <w:sz w:val="20"/>
          <w:szCs w:val="20"/>
        </w:rPr>
        <w:fldChar w:fldCharType="begin"/>
      </w:r>
      <w:r w:rsidR="002F0ADA" w:rsidRPr="00CB64D8">
        <w:rPr>
          <w:rFonts w:ascii="Sylfaen" w:hAnsi="Sylfaen"/>
          <w:i w:val="0"/>
          <w:iCs w:val="0"/>
          <w:sz w:val="20"/>
          <w:szCs w:val="20"/>
        </w:rPr>
        <w:instrText xml:space="preserve"> SEQ ფიგურა \* ARABIC </w:instrText>
      </w:r>
      <w:r w:rsidR="002F0ADA" w:rsidRPr="00CB64D8">
        <w:rPr>
          <w:rFonts w:ascii="Sylfaen" w:hAnsi="Sylfaen"/>
          <w:i w:val="0"/>
          <w:iCs w:val="0"/>
          <w:sz w:val="20"/>
          <w:szCs w:val="20"/>
        </w:rPr>
        <w:fldChar w:fldCharType="separate"/>
      </w:r>
      <w:r w:rsidR="001A6B3C">
        <w:rPr>
          <w:rFonts w:ascii="Sylfaen" w:hAnsi="Sylfaen"/>
          <w:i w:val="0"/>
          <w:iCs w:val="0"/>
          <w:noProof/>
          <w:sz w:val="20"/>
          <w:szCs w:val="20"/>
        </w:rPr>
        <w:t>15</w:t>
      </w:r>
      <w:r w:rsidR="002F0ADA" w:rsidRPr="00CB64D8">
        <w:rPr>
          <w:rFonts w:ascii="Sylfaen" w:hAnsi="Sylfaen"/>
          <w:i w:val="0"/>
          <w:iCs w:val="0"/>
          <w:sz w:val="20"/>
          <w:szCs w:val="20"/>
        </w:rPr>
        <w:fldChar w:fldCharType="end"/>
      </w:r>
      <w:r w:rsidRPr="00CB64D8">
        <w:rPr>
          <w:rFonts w:ascii="Sylfaen" w:hAnsi="Sylfaen"/>
          <w:i w:val="0"/>
          <w:iCs w:val="0"/>
          <w:sz w:val="20"/>
          <w:szCs w:val="20"/>
        </w:rPr>
        <w:t>.</w:t>
      </w:r>
      <w:r w:rsidR="002F0ADA" w:rsidRPr="00CB64D8">
        <w:rPr>
          <w:rFonts w:ascii="Sylfaen" w:hAnsi="Sylfaen"/>
          <w:i w:val="0"/>
          <w:iCs w:val="0"/>
          <w:sz w:val="20"/>
          <w:szCs w:val="20"/>
          <w:lang w:val="ka-GE"/>
        </w:rPr>
        <w:t xml:space="preserve"> ფიქსირებული ფართოზოლოვანი ინტერნეტის აბონენტების სიმკვრივე ევროკავშირში (ოჯახების %), 2012-2021 წწ.</w:t>
      </w:r>
      <w:bookmarkEnd w:id="613"/>
    </w:p>
    <w:bookmarkEnd w:id="611"/>
    <w:bookmarkEnd w:id="612"/>
    <w:p w14:paraId="2B712096" w14:textId="76C47BC4" w:rsidR="00207BF4" w:rsidRPr="00F0204A" w:rsidRDefault="00207BF4" w:rsidP="00207BF4">
      <w:pPr>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7800E519" wp14:editId="75AA746C">
            <wp:extent cx="3741420" cy="1642711"/>
            <wp:effectExtent l="0" t="0" r="0" b="0"/>
            <wp:docPr id="35" name="Picture 35" descr="A graph with a line and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aph with a line and a blue line&#10;&#10;Description automatically generated"/>
                    <pic:cNvPicPr/>
                  </pic:nvPicPr>
                  <pic:blipFill>
                    <a:blip r:embed="rId21"/>
                    <a:stretch>
                      <a:fillRect/>
                    </a:stretch>
                  </pic:blipFill>
                  <pic:spPr>
                    <a:xfrm>
                      <a:off x="0" y="0"/>
                      <a:ext cx="3831049" cy="1682063"/>
                    </a:xfrm>
                    <a:prstGeom prst="rect">
                      <a:avLst/>
                    </a:prstGeom>
                  </pic:spPr>
                </pic:pic>
              </a:graphicData>
            </a:graphic>
          </wp:inline>
        </w:drawing>
      </w:r>
    </w:p>
    <w:p w14:paraId="2DFBECD7" w14:textId="77777777" w:rsidR="00207BF4" w:rsidRPr="00F0204A" w:rsidRDefault="00207BF4" w:rsidP="00207BF4">
      <w:pPr>
        <w:jc w:val="center"/>
        <w:rPr>
          <w:rFonts w:ascii="Sylfaen" w:hAnsi="Sylfaen" w:cstheme="minorHAnsi"/>
          <w:sz w:val="20"/>
          <w:szCs w:val="20"/>
          <w:lang w:val="ka-GE"/>
        </w:rPr>
      </w:pPr>
      <w:r w:rsidRPr="00F0204A">
        <w:rPr>
          <w:rFonts w:ascii="Sylfaen" w:hAnsi="Sylfaen" w:cstheme="minorHAnsi"/>
          <w:sz w:val="20"/>
          <w:szCs w:val="20"/>
          <w:lang w:val="ka-GE"/>
        </w:rPr>
        <w:t>წყარო: DESI 2022 – ციფრული ინფრასტრუქტურის ანგარიში</w:t>
      </w:r>
    </w:p>
    <w:p w14:paraId="34B9BF7C" w14:textId="430C778E" w:rsidR="00207BF4" w:rsidRPr="00F0204A" w:rsidRDefault="00207BF4" w:rsidP="00207BF4">
      <w:pPr>
        <w:jc w:val="both"/>
        <w:rPr>
          <w:rFonts w:ascii="Sylfaen" w:hAnsi="Sylfaen" w:cstheme="minorHAnsi"/>
          <w:i/>
          <w:iCs/>
          <w:sz w:val="20"/>
          <w:szCs w:val="20"/>
          <w:lang w:val="ka-GE"/>
        </w:rPr>
      </w:pPr>
      <w:r w:rsidRPr="00F0204A">
        <w:rPr>
          <w:rFonts w:ascii="Sylfaen" w:hAnsi="Sylfaen" w:cstheme="minorHAnsi"/>
          <w:sz w:val="20"/>
          <w:szCs w:val="20"/>
          <w:lang w:val="ka-GE"/>
        </w:rPr>
        <w:t xml:space="preserve">რაც შეეხება </w:t>
      </w:r>
      <w:r w:rsidR="003F627A" w:rsidRPr="00F0204A">
        <w:rPr>
          <w:rFonts w:ascii="Sylfaen" w:hAnsi="Sylfaen" w:cstheme="minorHAnsi"/>
          <w:sz w:val="20"/>
          <w:szCs w:val="20"/>
          <w:lang w:val="ka-GE"/>
        </w:rPr>
        <w:t>ევროკავშირის ცალკეულ</w:t>
      </w:r>
      <w:r w:rsidRPr="00F0204A">
        <w:rPr>
          <w:rFonts w:ascii="Sylfaen" w:hAnsi="Sylfaen" w:cstheme="minorHAnsi"/>
          <w:sz w:val="20"/>
          <w:szCs w:val="20"/>
          <w:lang w:val="ka-GE"/>
        </w:rPr>
        <w:t xml:space="preserve"> ქვეყნებ</w:t>
      </w:r>
      <w:r w:rsidR="009A6FCE">
        <w:rPr>
          <w:rFonts w:ascii="Sylfaen" w:hAnsi="Sylfaen" w:cstheme="minorHAnsi"/>
          <w:sz w:val="20"/>
          <w:szCs w:val="20"/>
          <w:lang w:val="ka-GE"/>
        </w:rPr>
        <w:t>თან შედარებას</w:t>
      </w:r>
      <w:r w:rsidRPr="00F0204A">
        <w:rPr>
          <w:rFonts w:ascii="Sylfaen" w:hAnsi="Sylfaen" w:cstheme="minorHAnsi"/>
          <w:sz w:val="20"/>
          <w:szCs w:val="20"/>
          <w:lang w:val="ka-GE"/>
        </w:rPr>
        <w:t>, საქართველოში ფიქსირებული</w:t>
      </w:r>
      <w:r w:rsidR="00390236" w:rsidRPr="00F0204A">
        <w:rPr>
          <w:rFonts w:ascii="Sylfaen" w:hAnsi="Sylfaen" w:cstheme="minorHAnsi"/>
          <w:sz w:val="20"/>
          <w:szCs w:val="20"/>
          <w:lang w:val="ka-GE"/>
        </w:rPr>
        <w:t xml:space="preserve"> ფართოზოლოვანი ინტერნეტ მომსახურების </w:t>
      </w:r>
      <w:r w:rsidR="003F627A" w:rsidRPr="00F0204A">
        <w:rPr>
          <w:rFonts w:ascii="Sylfaen" w:hAnsi="Sylfaen" w:cstheme="minorHAnsi"/>
          <w:sz w:val="20"/>
          <w:szCs w:val="20"/>
          <w:lang w:val="ka-GE"/>
        </w:rPr>
        <w:t xml:space="preserve">პენეტრაცია </w:t>
      </w:r>
      <w:r w:rsidRPr="00F0204A">
        <w:rPr>
          <w:rFonts w:ascii="Sylfaen" w:hAnsi="Sylfaen" w:cstheme="minorHAnsi"/>
          <w:sz w:val="20"/>
          <w:szCs w:val="20"/>
          <w:lang w:val="ka-GE"/>
        </w:rPr>
        <w:t>იგივე დონეზეა, როგორც</w:t>
      </w:r>
      <w:r w:rsidR="004A18E7">
        <w:rPr>
          <w:rFonts w:ascii="Sylfaen" w:hAnsi="Sylfaen" w:cstheme="minorHAnsi"/>
          <w:sz w:val="20"/>
          <w:szCs w:val="20"/>
          <w:lang w:val="ka-GE"/>
        </w:rPr>
        <w:t xml:space="preserve"> ეს</w:t>
      </w:r>
      <w:r w:rsidRPr="00F0204A">
        <w:rPr>
          <w:rFonts w:ascii="Sylfaen" w:hAnsi="Sylfaen" w:cstheme="minorHAnsi"/>
          <w:sz w:val="20"/>
          <w:szCs w:val="20"/>
          <w:lang w:val="ka-GE"/>
        </w:rPr>
        <w:t xml:space="preserve"> ევროკავშირის ქვეყნების ნახევარში</w:t>
      </w:r>
      <w:r w:rsidR="004A18E7">
        <w:rPr>
          <w:rFonts w:ascii="Sylfaen" w:hAnsi="Sylfaen" w:cstheme="minorHAnsi"/>
          <w:sz w:val="20"/>
          <w:szCs w:val="20"/>
          <w:lang w:val="ka-GE"/>
        </w:rPr>
        <w:t>ა ასახული</w:t>
      </w:r>
      <w:r w:rsidRPr="00F0204A">
        <w:rPr>
          <w:rFonts w:ascii="Sylfaen" w:hAnsi="Sylfaen" w:cstheme="minorHAnsi"/>
          <w:sz w:val="20"/>
          <w:szCs w:val="20"/>
          <w:lang w:val="ka-GE"/>
        </w:rPr>
        <w:t>.</w:t>
      </w:r>
    </w:p>
    <w:p w14:paraId="6FDEB564" w14:textId="419F0713" w:rsidR="002F0ADA" w:rsidRPr="00CB64D8" w:rsidRDefault="00AE693A" w:rsidP="00772C1E">
      <w:pPr>
        <w:pStyle w:val="Caption"/>
        <w:keepNext/>
        <w:jc w:val="center"/>
        <w:rPr>
          <w:rFonts w:ascii="Sylfaen" w:hAnsi="Sylfaen"/>
          <w:i w:val="0"/>
          <w:iCs w:val="0"/>
          <w:sz w:val="20"/>
          <w:szCs w:val="20"/>
        </w:rPr>
      </w:pPr>
      <w:bookmarkStart w:id="614" w:name="_Toc169262598"/>
      <w:bookmarkStart w:id="615" w:name="_Hlk148206378"/>
      <w:bookmarkStart w:id="616" w:name="_Toc150351946"/>
      <w:r>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2F0ADA" w:rsidRPr="00CB64D8">
        <w:rPr>
          <w:rFonts w:ascii="Sylfaen" w:hAnsi="Sylfaen"/>
          <w:i w:val="0"/>
          <w:iCs w:val="0"/>
          <w:sz w:val="20"/>
          <w:szCs w:val="20"/>
        </w:rPr>
        <w:fldChar w:fldCharType="begin"/>
      </w:r>
      <w:r w:rsidR="002F0ADA" w:rsidRPr="00CB64D8">
        <w:rPr>
          <w:rFonts w:ascii="Sylfaen" w:hAnsi="Sylfaen"/>
          <w:i w:val="0"/>
          <w:iCs w:val="0"/>
          <w:sz w:val="20"/>
          <w:szCs w:val="20"/>
        </w:rPr>
        <w:instrText xml:space="preserve"> SEQ ფიგურა \* ARABIC </w:instrText>
      </w:r>
      <w:r w:rsidR="002F0ADA" w:rsidRPr="00CB64D8">
        <w:rPr>
          <w:rFonts w:ascii="Sylfaen" w:hAnsi="Sylfaen"/>
          <w:i w:val="0"/>
          <w:iCs w:val="0"/>
          <w:sz w:val="20"/>
          <w:szCs w:val="20"/>
        </w:rPr>
        <w:fldChar w:fldCharType="separate"/>
      </w:r>
      <w:r w:rsidR="001A6B3C">
        <w:rPr>
          <w:rFonts w:ascii="Sylfaen" w:hAnsi="Sylfaen"/>
          <w:i w:val="0"/>
          <w:iCs w:val="0"/>
          <w:noProof/>
          <w:sz w:val="20"/>
          <w:szCs w:val="20"/>
        </w:rPr>
        <w:t>16</w:t>
      </w:r>
      <w:r w:rsidR="002F0ADA" w:rsidRPr="00CB64D8">
        <w:rPr>
          <w:rFonts w:ascii="Sylfaen" w:hAnsi="Sylfaen"/>
          <w:i w:val="0"/>
          <w:iCs w:val="0"/>
          <w:sz w:val="20"/>
          <w:szCs w:val="20"/>
        </w:rPr>
        <w:fldChar w:fldCharType="end"/>
      </w:r>
      <w:r w:rsidR="002F0ADA" w:rsidRPr="00CB64D8">
        <w:rPr>
          <w:rFonts w:ascii="Sylfaen" w:hAnsi="Sylfaen"/>
          <w:i w:val="0"/>
          <w:iCs w:val="0"/>
          <w:sz w:val="20"/>
          <w:szCs w:val="20"/>
          <w:lang w:val="ka-GE"/>
        </w:rPr>
        <w:t xml:space="preserve"> ფიქსირებული ფართოზოლოვანი ინტერნეტის აბონენტი </w:t>
      </w:r>
      <w:r w:rsidR="0020257E" w:rsidRPr="00CB64D8">
        <w:rPr>
          <w:rFonts w:ascii="Sylfaen" w:hAnsi="Sylfaen"/>
          <w:i w:val="0"/>
          <w:iCs w:val="0"/>
          <w:sz w:val="20"/>
          <w:szCs w:val="20"/>
          <w:lang w:val="ka-GE"/>
        </w:rPr>
        <w:t>შინამეურნეობები</w:t>
      </w:r>
      <w:r w:rsidR="00C12AF1" w:rsidRPr="00CB64D8">
        <w:rPr>
          <w:rFonts w:ascii="Sylfaen" w:hAnsi="Sylfaen"/>
          <w:i w:val="0"/>
          <w:iCs w:val="0"/>
          <w:sz w:val="20"/>
          <w:szCs w:val="20"/>
          <w:lang w:val="ka-GE"/>
        </w:rPr>
        <w:t xml:space="preserve"> წილი </w:t>
      </w:r>
      <w:r w:rsidR="002F0ADA" w:rsidRPr="00CB64D8">
        <w:rPr>
          <w:rFonts w:ascii="Sylfaen" w:hAnsi="Sylfaen"/>
          <w:i w:val="0"/>
          <w:iCs w:val="0"/>
          <w:sz w:val="20"/>
          <w:szCs w:val="20"/>
          <w:lang w:val="ka-GE"/>
        </w:rPr>
        <w:t>(</w:t>
      </w:r>
      <w:r w:rsidR="00C12AF1" w:rsidRPr="00CB64D8">
        <w:rPr>
          <w:rFonts w:ascii="Sylfaen" w:hAnsi="Sylfaen"/>
          <w:i w:val="0"/>
          <w:iCs w:val="0"/>
          <w:sz w:val="20"/>
          <w:szCs w:val="20"/>
          <w:lang w:val="ka-GE"/>
        </w:rPr>
        <w:t xml:space="preserve"> ჯამური </w:t>
      </w:r>
      <w:r w:rsidR="00607B11" w:rsidRPr="00CB64D8">
        <w:rPr>
          <w:rFonts w:ascii="Sylfaen" w:hAnsi="Sylfaen"/>
          <w:i w:val="0"/>
          <w:iCs w:val="0"/>
          <w:sz w:val="20"/>
          <w:szCs w:val="20"/>
          <w:lang w:val="ka-GE"/>
        </w:rPr>
        <w:t>შინამეურნეობების</w:t>
      </w:r>
      <w:r w:rsidR="002F0ADA" w:rsidRPr="00CB64D8">
        <w:rPr>
          <w:rFonts w:ascii="Sylfaen" w:hAnsi="Sylfaen"/>
          <w:i w:val="0"/>
          <w:iCs w:val="0"/>
          <w:sz w:val="20"/>
          <w:szCs w:val="20"/>
          <w:lang w:val="ka-GE"/>
        </w:rPr>
        <w:t xml:space="preserve"> %), ქვეყნების მიხედვით, 2021 წ.</w:t>
      </w:r>
      <w:bookmarkEnd w:id="614"/>
    </w:p>
    <w:bookmarkEnd w:id="615"/>
    <w:p w14:paraId="54F3C78B" w14:textId="2E299C29" w:rsidR="00207BF4" w:rsidRPr="00F0204A" w:rsidRDefault="00207BF4" w:rsidP="00207BF4">
      <w:pPr>
        <w:pStyle w:val="Caption"/>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27EA621A" wp14:editId="65C23AA3">
            <wp:extent cx="5322019" cy="2466831"/>
            <wp:effectExtent l="0" t="0" r="0" b="0"/>
            <wp:docPr id="62" name="Slika 62" descr="A graph of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descr="A graph of blue and white bars&#10;&#10;Description automatically generated"/>
                    <pic:cNvPicPr/>
                  </pic:nvPicPr>
                  <pic:blipFill>
                    <a:blip r:embed="rId22"/>
                    <a:stretch>
                      <a:fillRect/>
                    </a:stretch>
                  </pic:blipFill>
                  <pic:spPr>
                    <a:xfrm>
                      <a:off x="0" y="0"/>
                      <a:ext cx="5330461" cy="2470744"/>
                    </a:xfrm>
                    <a:prstGeom prst="rect">
                      <a:avLst/>
                    </a:prstGeom>
                  </pic:spPr>
                </pic:pic>
              </a:graphicData>
            </a:graphic>
          </wp:inline>
        </w:drawing>
      </w:r>
      <w:bookmarkEnd w:id="616"/>
    </w:p>
    <w:p w14:paraId="273B14FC" w14:textId="77777777" w:rsidR="00207BF4" w:rsidRPr="00F0204A" w:rsidRDefault="00207BF4" w:rsidP="00207BF4">
      <w:pPr>
        <w:jc w:val="center"/>
        <w:rPr>
          <w:rFonts w:ascii="Sylfaen" w:hAnsi="Sylfaen" w:cstheme="minorHAnsi"/>
          <w:sz w:val="20"/>
          <w:szCs w:val="20"/>
          <w:lang w:val="ka-GE"/>
        </w:rPr>
      </w:pPr>
      <w:r w:rsidRPr="00F0204A">
        <w:rPr>
          <w:rFonts w:ascii="Sylfaen" w:hAnsi="Sylfaen" w:cstheme="minorHAnsi"/>
          <w:sz w:val="20"/>
          <w:szCs w:val="20"/>
          <w:lang w:val="ka-GE"/>
        </w:rPr>
        <w:t>წყარო: DESI 2022 – ციფრული ინფრასტრუქტურის ანგარიში</w:t>
      </w:r>
    </w:p>
    <w:p w14:paraId="67B51086" w14:textId="77777777" w:rsidR="00A4618D" w:rsidRPr="00F0204A" w:rsidRDefault="00A4618D" w:rsidP="00050A41">
      <w:pPr>
        <w:rPr>
          <w:rFonts w:ascii="Sylfaen" w:hAnsi="Sylfaen" w:cstheme="minorHAnsi"/>
          <w:sz w:val="20"/>
          <w:szCs w:val="20"/>
          <w:lang w:val="ka-GE"/>
        </w:rPr>
      </w:pPr>
    </w:p>
    <w:p w14:paraId="2D9B02A6" w14:textId="5312FD9F" w:rsidR="00EE3925" w:rsidRPr="00F0204A" w:rsidRDefault="00937023" w:rsidP="00CB64D8">
      <w:pPr>
        <w:pStyle w:val="Heading3"/>
        <w:ind w:left="450" w:hanging="450"/>
        <w:rPr>
          <w:rFonts w:ascii="Sylfaen" w:hAnsi="Sylfaen" w:cstheme="minorHAnsi"/>
          <w:b w:val="0"/>
          <w:bCs w:val="0"/>
          <w:sz w:val="20"/>
          <w:szCs w:val="20"/>
          <w:lang w:val="ka-GE"/>
        </w:rPr>
      </w:pPr>
      <w:bookmarkStart w:id="617" w:name="_Toc141447230"/>
      <w:bookmarkStart w:id="618" w:name="_Toc147001949"/>
      <w:bookmarkStart w:id="619" w:name="_Toc150352059"/>
      <w:bookmarkStart w:id="620" w:name="_Toc169016986"/>
      <w:r>
        <w:rPr>
          <w:rFonts w:ascii="Sylfaen" w:hAnsi="Sylfaen" w:cstheme="minorHAnsi"/>
          <w:b w:val="0"/>
          <w:bCs w:val="0"/>
          <w:sz w:val="20"/>
          <w:szCs w:val="20"/>
          <w:lang w:val="ka-GE"/>
        </w:rPr>
        <w:t xml:space="preserve">3.2.4 </w:t>
      </w:r>
      <w:r w:rsidR="00EE3925" w:rsidRPr="00F0204A">
        <w:rPr>
          <w:rFonts w:ascii="Sylfaen" w:hAnsi="Sylfaen" w:cstheme="minorHAnsi"/>
          <w:b w:val="0"/>
          <w:bCs w:val="0"/>
          <w:sz w:val="20"/>
          <w:szCs w:val="20"/>
          <w:lang w:val="ka-GE"/>
        </w:rPr>
        <w:t>მობილური ფართოზოლოვანი ინტერნეტ</w:t>
      </w:r>
      <w:bookmarkEnd w:id="617"/>
      <w:bookmarkEnd w:id="618"/>
      <w:r w:rsidR="00EE3925" w:rsidRPr="00F0204A">
        <w:rPr>
          <w:rFonts w:ascii="Sylfaen" w:hAnsi="Sylfaen" w:cstheme="minorHAnsi"/>
          <w:b w:val="0"/>
          <w:bCs w:val="0"/>
          <w:sz w:val="20"/>
          <w:szCs w:val="20"/>
          <w:lang w:val="ka-GE"/>
        </w:rPr>
        <w:t xml:space="preserve"> მომსახურების პენეტრაცია</w:t>
      </w:r>
      <w:bookmarkEnd w:id="619"/>
      <w:bookmarkEnd w:id="620"/>
    </w:p>
    <w:p w14:paraId="4D02B4B7" w14:textId="6C353E85" w:rsidR="002F5946" w:rsidRPr="00F0204A" w:rsidRDefault="003F627A" w:rsidP="00EE3925">
      <w:pPr>
        <w:jc w:val="both"/>
        <w:rPr>
          <w:rFonts w:ascii="Sylfaen" w:hAnsi="Sylfaen" w:cstheme="minorHAnsi"/>
          <w:sz w:val="20"/>
          <w:szCs w:val="20"/>
          <w:lang w:val="ka-GE"/>
        </w:rPr>
      </w:pPr>
      <w:r w:rsidRPr="00F0204A">
        <w:rPr>
          <w:rFonts w:ascii="Sylfaen" w:hAnsi="Sylfaen" w:cstheme="minorHAnsi"/>
          <w:sz w:val="20"/>
          <w:szCs w:val="20"/>
          <w:lang w:val="ka-GE"/>
        </w:rPr>
        <w:t xml:space="preserve">ფიქსირებულ ფართოზოლოვან სერვისებზე წვდომასთან დაკავშირებული ტენდენციების სრულად შესასწავლად </w:t>
      </w:r>
      <w:r w:rsidR="00EE3925" w:rsidRPr="00F0204A">
        <w:rPr>
          <w:rFonts w:ascii="Sylfaen" w:hAnsi="Sylfaen" w:cstheme="minorHAnsi"/>
          <w:sz w:val="20"/>
          <w:szCs w:val="20"/>
          <w:lang w:val="ka-GE"/>
        </w:rPr>
        <w:t>ბაზრის კვლევის ამ ნაწილში გასათვალისწინებელია მობილურ ფართოზოლოვან მომსახურებ</w:t>
      </w:r>
      <w:r w:rsidR="00DD0C9D" w:rsidRPr="00F0204A">
        <w:rPr>
          <w:rFonts w:ascii="Sylfaen" w:hAnsi="Sylfaen" w:cstheme="minorHAnsi"/>
          <w:sz w:val="20"/>
          <w:szCs w:val="20"/>
          <w:lang w:val="ka-GE"/>
        </w:rPr>
        <w:t>ა</w:t>
      </w:r>
      <w:r w:rsidR="00EE3925" w:rsidRPr="00F0204A">
        <w:rPr>
          <w:rFonts w:ascii="Sylfaen" w:hAnsi="Sylfaen" w:cstheme="minorHAnsi"/>
          <w:sz w:val="20"/>
          <w:szCs w:val="20"/>
          <w:lang w:val="ka-GE"/>
        </w:rPr>
        <w:t xml:space="preserve">სა და სიმკვრივესთან დაკავშირებული მაჩვენებლები. საქართველოში მობილური ფართოზოლოვანი </w:t>
      </w:r>
      <w:r w:rsidR="00F13270" w:rsidRPr="00F0204A">
        <w:rPr>
          <w:rFonts w:ascii="Sylfaen" w:hAnsi="Sylfaen" w:cstheme="minorHAnsi"/>
          <w:sz w:val="20"/>
          <w:szCs w:val="20"/>
          <w:lang w:val="ka-GE"/>
        </w:rPr>
        <w:t xml:space="preserve">ინტერნეტ კავშირის </w:t>
      </w:r>
      <w:r w:rsidR="00EE3925" w:rsidRPr="00F0204A">
        <w:rPr>
          <w:rFonts w:ascii="Sylfaen" w:hAnsi="Sylfaen" w:cstheme="minorHAnsi"/>
          <w:sz w:val="20"/>
          <w:szCs w:val="20"/>
          <w:lang w:val="ka-GE"/>
        </w:rPr>
        <w:t>აბონენტების პენეტრაცია მოსახლეობის რაოდენობასთან მიმართებაში 2022 წლის ბოლოს 11</w:t>
      </w:r>
      <w:r w:rsidR="00AF122D" w:rsidRPr="00F0204A">
        <w:rPr>
          <w:rFonts w:ascii="Sylfaen" w:hAnsi="Sylfaen" w:cstheme="minorHAnsi"/>
          <w:sz w:val="20"/>
          <w:szCs w:val="20"/>
          <w:lang w:val="ka-GE"/>
        </w:rPr>
        <w:t>1</w:t>
      </w:r>
      <w:r w:rsidR="00EE3925" w:rsidRPr="00F0204A">
        <w:rPr>
          <w:rFonts w:ascii="Sylfaen" w:hAnsi="Sylfaen" w:cstheme="minorHAnsi"/>
          <w:sz w:val="20"/>
          <w:szCs w:val="20"/>
          <w:lang w:val="ka-GE"/>
        </w:rPr>
        <w:t>% იყო. ეს ნიშნავს, რომ ზოგიერთი მომხმარებელი იყენებს რამოდენიმე მობილური ოპერატორის ფართოზოლოვან მომსახურებას ერთდ.</w:t>
      </w:r>
    </w:p>
    <w:p w14:paraId="1509E075" w14:textId="4532E862" w:rsidR="00BC0560" w:rsidRPr="00CB64D8" w:rsidRDefault="00AE693A" w:rsidP="00772C1E">
      <w:pPr>
        <w:pStyle w:val="Caption"/>
        <w:keepNext/>
        <w:jc w:val="center"/>
        <w:rPr>
          <w:rFonts w:ascii="Sylfaen" w:hAnsi="Sylfaen"/>
          <w:i w:val="0"/>
          <w:iCs w:val="0"/>
          <w:sz w:val="20"/>
          <w:szCs w:val="20"/>
        </w:rPr>
      </w:pPr>
      <w:bookmarkStart w:id="621" w:name="_Toc169262599"/>
      <w:bookmarkStart w:id="622" w:name="_Toc150351947"/>
      <w:bookmarkStart w:id="623" w:name="_Hlk148206468"/>
      <w:r>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BC0560" w:rsidRPr="00CB64D8">
        <w:rPr>
          <w:rFonts w:ascii="Sylfaen" w:hAnsi="Sylfaen"/>
          <w:i w:val="0"/>
          <w:iCs w:val="0"/>
          <w:sz w:val="20"/>
          <w:szCs w:val="20"/>
        </w:rPr>
        <w:fldChar w:fldCharType="begin"/>
      </w:r>
      <w:r w:rsidR="00BC0560" w:rsidRPr="00CB64D8">
        <w:rPr>
          <w:rFonts w:ascii="Sylfaen" w:hAnsi="Sylfaen"/>
          <w:i w:val="0"/>
          <w:iCs w:val="0"/>
          <w:sz w:val="20"/>
          <w:szCs w:val="20"/>
        </w:rPr>
        <w:instrText xml:space="preserve"> SEQ ფიგურა \* ARABIC </w:instrText>
      </w:r>
      <w:r w:rsidR="00BC0560" w:rsidRPr="00CB64D8">
        <w:rPr>
          <w:rFonts w:ascii="Sylfaen" w:hAnsi="Sylfaen"/>
          <w:i w:val="0"/>
          <w:iCs w:val="0"/>
          <w:sz w:val="20"/>
          <w:szCs w:val="20"/>
        </w:rPr>
        <w:fldChar w:fldCharType="separate"/>
      </w:r>
      <w:r w:rsidR="001A6B3C">
        <w:rPr>
          <w:rFonts w:ascii="Sylfaen" w:hAnsi="Sylfaen"/>
          <w:i w:val="0"/>
          <w:iCs w:val="0"/>
          <w:noProof/>
          <w:sz w:val="20"/>
          <w:szCs w:val="20"/>
        </w:rPr>
        <w:t>17</w:t>
      </w:r>
      <w:r w:rsidR="00BC0560" w:rsidRPr="00CB64D8">
        <w:rPr>
          <w:rFonts w:ascii="Sylfaen" w:hAnsi="Sylfaen"/>
          <w:i w:val="0"/>
          <w:iCs w:val="0"/>
          <w:sz w:val="20"/>
          <w:szCs w:val="20"/>
        </w:rPr>
        <w:fldChar w:fldCharType="end"/>
      </w:r>
      <w:r w:rsidR="00BC0560" w:rsidRPr="00CB64D8">
        <w:rPr>
          <w:rFonts w:ascii="Sylfaen" w:hAnsi="Sylfaen"/>
          <w:i w:val="0"/>
          <w:iCs w:val="0"/>
          <w:sz w:val="20"/>
          <w:szCs w:val="20"/>
          <w:lang w:val="ka-GE"/>
        </w:rPr>
        <w:t xml:space="preserve"> </w:t>
      </w:r>
      <w:r w:rsidR="00BC0560" w:rsidRPr="00CB64D8">
        <w:rPr>
          <w:rFonts w:ascii="Sylfaen" w:hAnsi="Sylfaen"/>
          <w:i w:val="0"/>
          <w:iCs w:val="0"/>
          <w:sz w:val="20"/>
          <w:szCs w:val="20"/>
        </w:rPr>
        <w:t>მობილური ფართოზოლოვანი ინტერნეტ მომხმარებლების პენეტრაცია მოსახლეობის რაოდენობის მიხედვით (მოსახლეობა)</w:t>
      </w:r>
      <w:bookmarkEnd w:id="621"/>
    </w:p>
    <w:bookmarkEnd w:id="622"/>
    <w:bookmarkEnd w:id="623"/>
    <w:p w14:paraId="52B38919" w14:textId="77777777" w:rsidR="00EE3925" w:rsidRPr="00F0204A" w:rsidRDefault="00EE3925" w:rsidP="00EE3925">
      <w:pPr>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1224B545" wp14:editId="254AC3C0">
            <wp:extent cx="4960415" cy="1445674"/>
            <wp:effectExtent l="0" t="0" r="0" b="2540"/>
            <wp:docPr id="13" name="Picture 13" descr="A graph showing the number of people in the same dir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aph showing the number of people in the same direction&#10;&#10;Description automatically generated with medium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1523" cy="1466398"/>
                    </a:xfrm>
                    <a:prstGeom prst="rect">
                      <a:avLst/>
                    </a:prstGeom>
                    <a:noFill/>
                  </pic:spPr>
                </pic:pic>
              </a:graphicData>
            </a:graphic>
          </wp:inline>
        </w:drawing>
      </w:r>
    </w:p>
    <w:p w14:paraId="4C9F5F6B" w14:textId="77777777" w:rsidR="00EE3925" w:rsidRPr="00F0204A" w:rsidRDefault="00EE3925" w:rsidP="00EE3925">
      <w:pPr>
        <w:jc w:val="center"/>
        <w:rPr>
          <w:rFonts w:ascii="Sylfaen" w:hAnsi="Sylfaen" w:cstheme="minorHAnsi"/>
          <w:sz w:val="20"/>
          <w:szCs w:val="20"/>
          <w:lang w:val="ka-GE"/>
        </w:rPr>
      </w:pPr>
      <w:r w:rsidRPr="00F0204A">
        <w:rPr>
          <w:rFonts w:ascii="Sylfaen" w:hAnsi="Sylfaen" w:cstheme="minorHAnsi"/>
          <w:sz w:val="20"/>
          <w:szCs w:val="20"/>
          <w:lang w:val="ka-GE"/>
        </w:rPr>
        <w:t>წყარო: კომუნიკაციების კომისია</w:t>
      </w:r>
    </w:p>
    <w:p w14:paraId="73E0CCFB" w14:textId="714B282B" w:rsidR="00EE3925" w:rsidRPr="00F0204A" w:rsidRDefault="00EE3925" w:rsidP="00EE3925">
      <w:pPr>
        <w:jc w:val="both"/>
        <w:rPr>
          <w:rFonts w:ascii="Sylfaen" w:hAnsi="Sylfaen" w:cstheme="minorHAnsi"/>
          <w:sz w:val="20"/>
          <w:szCs w:val="20"/>
          <w:lang w:val="en-US"/>
        </w:rPr>
      </w:pPr>
      <w:r w:rsidRPr="00F0204A">
        <w:rPr>
          <w:rFonts w:ascii="Sylfaen" w:hAnsi="Sylfaen" w:cstheme="minorHAnsi"/>
          <w:sz w:val="20"/>
          <w:szCs w:val="20"/>
          <w:lang w:val="ka-GE"/>
        </w:rPr>
        <w:t>მობილური ფართოზოლოვანი ინტერნეტის მომხმარებლების პენეტრაციის მაჩვენებელი სტაბილურად გაიზარდა ბოლო 4 წლის განმავლობაში, რაც აჩვენებს იგივე ტენდენციას, რასაც ფიქსირებული ფართოზოლოვანი ინტერნეტი</w:t>
      </w:r>
      <w:r w:rsidR="00DF2D84" w:rsidRPr="00F0204A">
        <w:rPr>
          <w:rFonts w:ascii="Sylfaen" w:hAnsi="Sylfaen" w:cstheme="minorHAnsi"/>
          <w:sz w:val="20"/>
          <w:szCs w:val="20"/>
          <w:lang w:val="ka-GE"/>
        </w:rPr>
        <w:t>ს პენეტრაციის მაჩვენებელი</w:t>
      </w:r>
      <w:r w:rsidRPr="00F0204A">
        <w:rPr>
          <w:rFonts w:ascii="Sylfaen" w:hAnsi="Sylfaen" w:cstheme="minorHAnsi"/>
          <w:sz w:val="20"/>
          <w:szCs w:val="20"/>
          <w:lang w:val="ka-GE"/>
        </w:rPr>
        <w:t>. საქართველო</w:t>
      </w:r>
      <w:r w:rsidR="00F13270" w:rsidRPr="00F0204A">
        <w:rPr>
          <w:rFonts w:ascii="Sylfaen" w:hAnsi="Sylfaen" w:cstheme="minorHAnsi"/>
          <w:sz w:val="20"/>
          <w:szCs w:val="20"/>
          <w:lang w:val="ka-GE"/>
        </w:rPr>
        <w:t>ში</w:t>
      </w:r>
      <w:r w:rsidRPr="00F0204A">
        <w:rPr>
          <w:rFonts w:ascii="Sylfaen" w:hAnsi="Sylfaen" w:cstheme="minorHAnsi"/>
          <w:sz w:val="20"/>
          <w:szCs w:val="20"/>
          <w:lang w:val="ka-GE"/>
        </w:rPr>
        <w:t xml:space="preserve"> მობილური ინტერნეტის გამოყენების უფრო მაღალი მაჩვენებელი</w:t>
      </w:r>
      <w:r w:rsidR="00F13270" w:rsidRPr="00F0204A">
        <w:rPr>
          <w:rFonts w:ascii="Sylfaen" w:hAnsi="Sylfaen" w:cstheme="minorHAnsi"/>
          <w:sz w:val="20"/>
          <w:szCs w:val="20"/>
          <w:lang w:val="ka-GE"/>
        </w:rPr>
        <w:t>ა</w:t>
      </w:r>
      <w:r w:rsidRPr="00F0204A">
        <w:rPr>
          <w:rFonts w:ascii="Sylfaen" w:hAnsi="Sylfaen" w:cstheme="minorHAnsi"/>
          <w:sz w:val="20"/>
          <w:szCs w:val="20"/>
          <w:lang w:val="ka-GE"/>
        </w:rPr>
        <w:t>, ვიდრე ევროკავშირის ქვეყ</w:t>
      </w:r>
      <w:r w:rsidR="00F13270" w:rsidRPr="00F0204A">
        <w:rPr>
          <w:rFonts w:ascii="Sylfaen" w:hAnsi="Sylfaen" w:cstheme="minorHAnsi"/>
          <w:sz w:val="20"/>
          <w:szCs w:val="20"/>
          <w:lang w:val="ka-GE"/>
        </w:rPr>
        <w:t>ნებში</w:t>
      </w:r>
      <w:r w:rsidRPr="00F0204A">
        <w:rPr>
          <w:rFonts w:ascii="Sylfaen" w:hAnsi="Sylfaen" w:cstheme="minorHAnsi"/>
          <w:sz w:val="20"/>
          <w:szCs w:val="20"/>
          <w:lang w:val="ka-GE"/>
        </w:rPr>
        <w:t>. ევროკავშირის საშუალო მაჩვენებელი მობილური ფართოზოლოვანი ინტერნეტის მომხმარებლების პენეტრაციის თვალსაზრისით 87%-ია.</w:t>
      </w:r>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თუმცა</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არსებობს</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განსხვავებები</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საქართველოსა</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და</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ევროკავშირის</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მიერ</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მობილურ</w:t>
      </w:r>
      <w:r w:rsidR="00D13EE8">
        <w:rPr>
          <w:rFonts w:ascii="Sylfaen" w:hAnsi="Sylfaen" w:cstheme="minorHAnsi"/>
          <w:sz w:val="20"/>
          <w:szCs w:val="20"/>
          <w:lang w:val="en-US"/>
        </w:rPr>
        <w:t>ი</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ფართოზოლოვანი</w:t>
      </w:r>
      <w:proofErr w:type="spellEnd"/>
      <w:r w:rsidR="00762178" w:rsidRPr="00F0204A">
        <w:rPr>
          <w:rFonts w:ascii="Sylfaen" w:hAnsi="Sylfaen" w:cstheme="minorHAnsi"/>
          <w:sz w:val="20"/>
          <w:szCs w:val="20"/>
          <w:lang w:val="en-US"/>
        </w:rPr>
        <w:t xml:space="preserve"> </w:t>
      </w:r>
      <w:proofErr w:type="spellStart"/>
      <w:r w:rsidR="00762178" w:rsidRPr="00F0204A">
        <w:rPr>
          <w:rFonts w:ascii="Sylfaen" w:hAnsi="Sylfaen" w:cstheme="minorHAnsi"/>
          <w:sz w:val="20"/>
          <w:szCs w:val="20"/>
          <w:lang w:val="en-US"/>
        </w:rPr>
        <w:t>ინტერნეტის</w:t>
      </w:r>
      <w:proofErr w:type="spellEnd"/>
      <w:r w:rsidR="00762178" w:rsidRPr="00F0204A">
        <w:rPr>
          <w:rFonts w:ascii="Sylfaen" w:hAnsi="Sylfaen" w:cstheme="minorHAnsi"/>
          <w:sz w:val="20"/>
          <w:szCs w:val="20"/>
          <w:lang w:val="en-US"/>
        </w:rPr>
        <w:t xml:space="preserve"> </w:t>
      </w:r>
      <w:proofErr w:type="spellStart"/>
      <w:r w:rsidR="00762178" w:rsidRPr="00F0204A">
        <w:rPr>
          <w:rFonts w:ascii="Sylfaen" w:hAnsi="Sylfaen" w:cstheme="minorHAnsi"/>
          <w:sz w:val="20"/>
          <w:szCs w:val="20"/>
          <w:lang w:val="en-US"/>
        </w:rPr>
        <w:t>მომხმარებელი</w:t>
      </w:r>
      <w:proofErr w:type="spellEnd"/>
      <w:r w:rsidR="00762178" w:rsidRPr="00F0204A">
        <w:rPr>
          <w:rFonts w:ascii="Sylfaen" w:hAnsi="Sylfaen" w:cstheme="minorHAnsi"/>
          <w:sz w:val="20"/>
          <w:szCs w:val="20"/>
          <w:lang w:val="en-US"/>
        </w:rPr>
        <w:t xml:space="preserve"> </w:t>
      </w:r>
      <w:proofErr w:type="spellStart"/>
      <w:r w:rsidR="00762178" w:rsidRPr="00F0204A">
        <w:rPr>
          <w:rFonts w:ascii="Sylfaen" w:hAnsi="Sylfaen" w:cstheme="minorHAnsi"/>
          <w:sz w:val="20"/>
          <w:szCs w:val="20"/>
          <w:lang w:val="en-US"/>
        </w:rPr>
        <w:t>აბონენტების</w:t>
      </w:r>
      <w:proofErr w:type="spellEnd"/>
      <w:r w:rsidR="007947BD" w:rsidRPr="00F0204A">
        <w:rPr>
          <w:rFonts w:ascii="Sylfaen" w:hAnsi="Sylfaen" w:cstheme="minorHAnsi"/>
          <w:sz w:val="20"/>
          <w:szCs w:val="20"/>
          <w:lang w:val="en-US"/>
        </w:rPr>
        <w:t xml:space="preserve"> </w:t>
      </w:r>
      <w:r w:rsidR="007947BD" w:rsidRPr="00F0204A">
        <w:rPr>
          <w:rFonts w:ascii="Sylfaen" w:hAnsi="Sylfaen" w:cstheme="minorHAnsi"/>
          <w:sz w:val="20"/>
          <w:szCs w:val="20"/>
          <w:lang w:val="ka-GE"/>
        </w:rPr>
        <w:t>პენეტრაციის</w:t>
      </w:r>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გაანგარიშების</w:t>
      </w:r>
      <w:proofErr w:type="spellEnd"/>
      <w:r w:rsidR="007947BD" w:rsidRPr="00F0204A">
        <w:rPr>
          <w:rFonts w:ascii="Sylfaen" w:hAnsi="Sylfaen" w:cstheme="minorHAnsi"/>
          <w:sz w:val="20"/>
          <w:szCs w:val="20"/>
          <w:lang w:val="en-US"/>
        </w:rPr>
        <w:t xml:space="preserve"> </w:t>
      </w:r>
      <w:r w:rsidR="007947BD" w:rsidRPr="00F0204A">
        <w:rPr>
          <w:rFonts w:ascii="Sylfaen" w:hAnsi="Sylfaen" w:cstheme="minorHAnsi"/>
          <w:sz w:val="20"/>
          <w:szCs w:val="20"/>
          <w:lang w:val="ka-GE"/>
        </w:rPr>
        <w:t>მეთოდ</w:t>
      </w:r>
      <w:r w:rsidR="00527E7C" w:rsidRPr="00F0204A">
        <w:rPr>
          <w:rFonts w:ascii="Sylfaen" w:hAnsi="Sylfaen" w:cstheme="minorHAnsi"/>
          <w:sz w:val="20"/>
          <w:szCs w:val="20"/>
          <w:lang w:val="ka-GE"/>
        </w:rPr>
        <w:t>ოლოგიებ</w:t>
      </w:r>
      <w:r w:rsidR="007947BD" w:rsidRPr="00F0204A">
        <w:rPr>
          <w:rFonts w:ascii="Sylfaen" w:hAnsi="Sylfaen" w:cstheme="minorHAnsi"/>
          <w:sz w:val="20"/>
          <w:szCs w:val="20"/>
          <w:lang w:val="ka-GE"/>
        </w:rPr>
        <w:t>ს</w:t>
      </w:r>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შორის</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რაც</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მხედველობაში</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უნდა</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იქნ</w:t>
      </w:r>
      <w:proofErr w:type="spellEnd"/>
      <w:r w:rsidR="004245E2" w:rsidRPr="00F0204A">
        <w:rPr>
          <w:rFonts w:ascii="Sylfaen" w:hAnsi="Sylfaen" w:cstheme="minorHAnsi"/>
          <w:sz w:val="20"/>
          <w:szCs w:val="20"/>
          <w:lang w:val="ka-GE"/>
        </w:rPr>
        <w:t>ე</w:t>
      </w:r>
      <w:r w:rsidR="007947BD" w:rsidRPr="00F0204A">
        <w:rPr>
          <w:rFonts w:ascii="Sylfaen" w:hAnsi="Sylfaen" w:cstheme="minorHAnsi"/>
          <w:sz w:val="20"/>
          <w:szCs w:val="20"/>
          <w:lang w:val="en-US"/>
        </w:rPr>
        <w:t xml:space="preserve">ს </w:t>
      </w:r>
      <w:proofErr w:type="spellStart"/>
      <w:r w:rsidR="007947BD" w:rsidRPr="00F0204A">
        <w:rPr>
          <w:rFonts w:ascii="Sylfaen" w:hAnsi="Sylfaen" w:cstheme="minorHAnsi"/>
          <w:sz w:val="20"/>
          <w:szCs w:val="20"/>
          <w:lang w:val="en-US"/>
        </w:rPr>
        <w:t>მიღებული</w:t>
      </w:r>
      <w:proofErr w:type="spellEnd"/>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სამართლიანი</w:t>
      </w:r>
      <w:proofErr w:type="spellEnd"/>
      <w:r w:rsidR="007947BD" w:rsidRPr="00F0204A">
        <w:rPr>
          <w:rFonts w:ascii="Sylfaen" w:hAnsi="Sylfaen" w:cstheme="minorHAnsi"/>
          <w:sz w:val="20"/>
          <w:szCs w:val="20"/>
          <w:lang w:val="en-US"/>
        </w:rPr>
        <w:t xml:space="preserve"> </w:t>
      </w:r>
      <w:r w:rsidR="007947BD" w:rsidRPr="00F0204A">
        <w:rPr>
          <w:rFonts w:ascii="Sylfaen" w:hAnsi="Sylfaen" w:cstheme="minorHAnsi"/>
          <w:sz w:val="20"/>
          <w:szCs w:val="20"/>
          <w:lang w:val="ka-GE"/>
        </w:rPr>
        <w:t>შესადარისობის უზრუნველსაყოფად</w:t>
      </w:r>
      <w:r w:rsidR="007947BD" w:rsidRPr="00F0204A">
        <w:rPr>
          <w:rFonts w:ascii="Sylfaen" w:hAnsi="Sylfaen" w:cstheme="minorHAnsi"/>
          <w:sz w:val="20"/>
          <w:szCs w:val="20"/>
          <w:lang w:val="en-US"/>
        </w:rPr>
        <w:t xml:space="preserve">, </w:t>
      </w:r>
      <w:proofErr w:type="spellStart"/>
      <w:r w:rsidR="007947BD" w:rsidRPr="00F0204A">
        <w:rPr>
          <w:rFonts w:ascii="Sylfaen" w:hAnsi="Sylfaen" w:cstheme="minorHAnsi"/>
          <w:sz w:val="20"/>
          <w:szCs w:val="20"/>
          <w:lang w:val="en-US"/>
        </w:rPr>
        <w:t>როგორც</w:t>
      </w:r>
      <w:proofErr w:type="spellEnd"/>
      <w:r w:rsidR="007947BD" w:rsidRPr="00F0204A">
        <w:rPr>
          <w:rFonts w:ascii="Sylfaen" w:hAnsi="Sylfaen" w:cstheme="minorHAnsi"/>
          <w:sz w:val="20"/>
          <w:szCs w:val="20"/>
          <w:lang w:val="en-US"/>
        </w:rPr>
        <w:t xml:space="preserve"> </w:t>
      </w:r>
      <w:r w:rsidR="007947BD" w:rsidRPr="00F0204A">
        <w:rPr>
          <w:rFonts w:ascii="Sylfaen" w:hAnsi="Sylfaen" w:cstheme="minorHAnsi"/>
          <w:sz w:val="20"/>
          <w:szCs w:val="20"/>
          <w:lang w:val="ka-GE"/>
        </w:rPr>
        <w:t xml:space="preserve">ეს </w:t>
      </w:r>
      <w:proofErr w:type="spellStart"/>
      <w:r w:rsidR="007947BD" w:rsidRPr="00F0204A">
        <w:rPr>
          <w:rFonts w:ascii="Sylfaen" w:hAnsi="Sylfaen" w:cstheme="minorHAnsi"/>
          <w:sz w:val="20"/>
          <w:szCs w:val="20"/>
          <w:lang w:val="en-US"/>
        </w:rPr>
        <w:t>ნაჩვენებია</w:t>
      </w:r>
      <w:proofErr w:type="spellEnd"/>
      <w:r w:rsidR="007947BD" w:rsidRPr="00F0204A">
        <w:rPr>
          <w:rFonts w:ascii="Sylfaen" w:hAnsi="Sylfaen" w:cstheme="minorHAnsi"/>
          <w:sz w:val="20"/>
          <w:szCs w:val="20"/>
          <w:lang w:val="en-US"/>
        </w:rPr>
        <w:t xml:space="preserve">  </w:t>
      </w:r>
      <w:r w:rsidR="00527E7C" w:rsidRPr="00F0204A">
        <w:rPr>
          <w:rFonts w:ascii="Sylfaen" w:hAnsi="Sylfaen" w:cstheme="minorHAnsi"/>
          <w:sz w:val="20"/>
          <w:szCs w:val="20"/>
          <w:lang w:val="ka-GE"/>
        </w:rPr>
        <w:t>მე-</w:t>
      </w:r>
      <w:r w:rsidR="007947BD" w:rsidRPr="00F0204A">
        <w:rPr>
          <w:rFonts w:ascii="Sylfaen" w:hAnsi="Sylfaen" w:cstheme="minorHAnsi"/>
          <w:sz w:val="20"/>
          <w:szCs w:val="20"/>
          <w:lang w:val="en-US"/>
        </w:rPr>
        <w:t>1</w:t>
      </w:r>
      <w:r w:rsidR="00160084">
        <w:rPr>
          <w:rFonts w:ascii="Sylfaen" w:hAnsi="Sylfaen" w:cstheme="minorHAnsi"/>
          <w:sz w:val="20"/>
          <w:szCs w:val="20"/>
          <w:lang w:val="en-US"/>
        </w:rPr>
        <w:t>8</w:t>
      </w:r>
      <w:r w:rsidR="00527E7C" w:rsidRPr="00F0204A">
        <w:rPr>
          <w:rFonts w:ascii="Sylfaen" w:hAnsi="Sylfaen" w:cstheme="minorHAnsi"/>
          <w:sz w:val="20"/>
          <w:szCs w:val="20"/>
          <w:lang w:val="en-US"/>
        </w:rPr>
        <w:t xml:space="preserve"> </w:t>
      </w:r>
      <w:r w:rsidR="00762178" w:rsidRPr="00F0204A">
        <w:rPr>
          <w:rFonts w:ascii="Sylfaen" w:hAnsi="Sylfaen" w:cstheme="minorHAnsi"/>
          <w:sz w:val="20"/>
          <w:szCs w:val="20"/>
          <w:lang w:val="ka-GE"/>
        </w:rPr>
        <w:t>დიაგრამაზე</w:t>
      </w:r>
      <w:r w:rsidR="00762178" w:rsidRPr="00F0204A">
        <w:rPr>
          <w:rFonts w:ascii="Sylfaen" w:hAnsi="Sylfaen" w:cstheme="minorHAnsi"/>
          <w:sz w:val="20"/>
          <w:szCs w:val="20"/>
          <w:lang w:val="en-US"/>
        </w:rPr>
        <w:t>.</w:t>
      </w:r>
    </w:p>
    <w:p w14:paraId="33435AD5" w14:textId="00142B12" w:rsidR="00BB79A1" w:rsidRPr="00CB64D8" w:rsidRDefault="00AE693A" w:rsidP="00772C1E">
      <w:pPr>
        <w:pStyle w:val="Caption"/>
        <w:keepNext/>
        <w:jc w:val="center"/>
        <w:rPr>
          <w:rFonts w:ascii="Sylfaen" w:hAnsi="Sylfaen"/>
          <w:i w:val="0"/>
          <w:iCs w:val="0"/>
          <w:sz w:val="20"/>
          <w:szCs w:val="20"/>
          <w:lang w:val="ka-GE"/>
        </w:rPr>
      </w:pPr>
      <w:bookmarkStart w:id="624" w:name="_Toc169262600"/>
      <w:r>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AB4CB2" w:rsidRPr="00CB64D8">
        <w:rPr>
          <w:rFonts w:ascii="Sylfaen" w:hAnsi="Sylfaen"/>
          <w:i w:val="0"/>
          <w:iCs w:val="0"/>
          <w:sz w:val="20"/>
          <w:szCs w:val="20"/>
        </w:rPr>
        <w:fldChar w:fldCharType="begin"/>
      </w:r>
      <w:r w:rsidR="00AB4CB2" w:rsidRPr="00CB64D8">
        <w:rPr>
          <w:rFonts w:ascii="Sylfaen" w:hAnsi="Sylfaen"/>
          <w:i w:val="0"/>
          <w:iCs w:val="0"/>
          <w:sz w:val="20"/>
          <w:szCs w:val="20"/>
        </w:rPr>
        <w:instrText xml:space="preserve"> SEQ ფიგურა \* ARABIC </w:instrText>
      </w:r>
      <w:r w:rsidR="00AB4CB2" w:rsidRPr="00CB64D8">
        <w:rPr>
          <w:rFonts w:ascii="Sylfaen" w:hAnsi="Sylfaen"/>
          <w:i w:val="0"/>
          <w:iCs w:val="0"/>
          <w:sz w:val="20"/>
          <w:szCs w:val="20"/>
        </w:rPr>
        <w:fldChar w:fldCharType="separate"/>
      </w:r>
      <w:r w:rsidR="001A6B3C">
        <w:rPr>
          <w:rFonts w:ascii="Sylfaen" w:hAnsi="Sylfaen"/>
          <w:i w:val="0"/>
          <w:iCs w:val="0"/>
          <w:noProof/>
          <w:sz w:val="20"/>
          <w:szCs w:val="20"/>
        </w:rPr>
        <w:t>18</w:t>
      </w:r>
      <w:r w:rsidR="00AB4CB2" w:rsidRPr="00CB64D8">
        <w:rPr>
          <w:rFonts w:ascii="Sylfaen" w:hAnsi="Sylfaen"/>
          <w:i w:val="0"/>
          <w:iCs w:val="0"/>
          <w:sz w:val="20"/>
          <w:szCs w:val="20"/>
        </w:rPr>
        <w:fldChar w:fldCharType="end"/>
      </w:r>
      <w:r w:rsidR="00AB4CB2" w:rsidRPr="00CB64D8">
        <w:rPr>
          <w:rFonts w:ascii="Sylfaen" w:hAnsi="Sylfaen"/>
          <w:i w:val="0"/>
          <w:iCs w:val="0"/>
          <w:sz w:val="20"/>
          <w:szCs w:val="20"/>
          <w:lang w:val="ka-GE"/>
        </w:rPr>
        <w:t xml:space="preserve"> მობილური ფართოზოლოვანი სერვისების პენეტრაცია ევროკავშირში (ფიზიკური პირების %), 2019-2023 წწ.</w:t>
      </w:r>
      <w:bookmarkEnd w:id="624"/>
    </w:p>
    <w:p w14:paraId="2D6CF212" w14:textId="1A38C8A1" w:rsidR="008807C9" w:rsidRPr="005641A4" w:rsidRDefault="008807C9" w:rsidP="005641A4">
      <w:pPr>
        <w:rPr>
          <w:sz w:val="20"/>
          <w:szCs w:val="20"/>
          <w:lang w:val="en-US"/>
        </w:rPr>
      </w:pPr>
      <w:r w:rsidRPr="00F0204A">
        <w:rPr>
          <w:noProof/>
          <w:sz w:val="20"/>
          <w:szCs w:val="20"/>
          <w:lang w:val="en-US"/>
        </w:rPr>
        <w:drawing>
          <wp:inline distT="0" distB="0" distL="0" distR="0" wp14:anchorId="0CE38B7A" wp14:editId="4909DB8F">
            <wp:extent cx="5707380" cy="2903220"/>
            <wp:effectExtent l="0" t="0" r="7620" b="0"/>
            <wp:docPr id="1633787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7380" cy="2903220"/>
                    </a:xfrm>
                    <a:prstGeom prst="rect">
                      <a:avLst/>
                    </a:prstGeom>
                    <a:noFill/>
                    <a:ln>
                      <a:noFill/>
                    </a:ln>
                  </pic:spPr>
                </pic:pic>
              </a:graphicData>
            </a:graphic>
          </wp:inline>
        </w:drawing>
      </w:r>
    </w:p>
    <w:p w14:paraId="6C4A703B" w14:textId="77433EEE" w:rsidR="008E71EC" w:rsidRPr="00F0204A" w:rsidRDefault="008E71EC" w:rsidP="008E71EC">
      <w:pPr>
        <w:jc w:val="center"/>
        <w:rPr>
          <w:rFonts w:ascii="Sylfaen" w:hAnsi="Sylfaen"/>
          <w:sz w:val="20"/>
          <w:szCs w:val="20"/>
          <w:lang w:val="en-US"/>
        </w:rPr>
      </w:pPr>
      <w:r w:rsidRPr="00F0204A">
        <w:rPr>
          <w:rFonts w:ascii="Sylfaen" w:hAnsi="Sylfaen"/>
          <w:sz w:val="20"/>
          <w:szCs w:val="20"/>
          <w:lang w:val="ka-GE"/>
        </w:rPr>
        <w:t xml:space="preserve">წყარო: </w:t>
      </w:r>
      <w:r w:rsidRPr="00F0204A">
        <w:rPr>
          <w:rFonts w:ascii="Sylfaen" w:hAnsi="Sylfaen"/>
          <w:sz w:val="20"/>
          <w:szCs w:val="20"/>
          <w:lang w:val="en-US"/>
        </w:rPr>
        <w:t>DESI 2023</w:t>
      </w:r>
    </w:p>
    <w:p w14:paraId="5501CE54" w14:textId="41C0CFEB" w:rsidR="00A41AB3" w:rsidRPr="00F0204A" w:rsidRDefault="0063000F" w:rsidP="0063000F">
      <w:pPr>
        <w:jc w:val="both"/>
        <w:rPr>
          <w:rFonts w:ascii="Sylfaen" w:hAnsi="Sylfaen" w:cstheme="minorHAnsi"/>
          <w:sz w:val="20"/>
          <w:szCs w:val="20"/>
          <w:lang w:val="en-US"/>
        </w:rPr>
      </w:pPr>
      <w:proofErr w:type="spellStart"/>
      <w:r w:rsidRPr="00F0204A">
        <w:rPr>
          <w:rFonts w:ascii="Sylfaen" w:hAnsi="Sylfaen" w:cstheme="minorHAnsi"/>
          <w:sz w:val="20"/>
          <w:szCs w:val="20"/>
          <w:lang w:val="en-US"/>
        </w:rPr>
        <w:t>მობილური</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ფართოზოლოვანი</w:t>
      </w:r>
      <w:proofErr w:type="spellEnd"/>
      <w:r w:rsidRPr="00F0204A">
        <w:rPr>
          <w:rFonts w:ascii="Sylfaen" w:hAnsi="Sylfaen" w:cstheme="minorHAnsi"/>
          <w:sz w:val="20"/>
          <w:szCs w:val="20"/>
          <w:lang w:val="en-US"/>
        </w:rPr>
        <w:t xml:space="preserve"> </w:t>
      </w:r>
      <w:r w:rsidRPr="00F0204A">
        <w:rPr>
          <w:rFonts w:ascii="Sylfaen" w:hAnsi="Sylfaen" w:cstheme="minorHAnsi"/>
          <w:sz w:val="20"/>
          <w:szCs w:val="20"/>
          <w:lang w:val="ka-GE"/>
        </w:rPr>
        <w:t>პენეტრაციის</w:t>
      </w:r>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გამოთვლის</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მეთო</w:t>
      </w:r>
      <w:proofErr w:type="spellEnd"/>
      <w:r w:rsidRPr="00F0204A">
        <w:rPr>
          <w:rFonts w:ascii="Sylfaen" w:hAnsi="Sylfaen" w:cstheme="minorHAnsi"/>
          <w:sz w:val="20"/>
          <w:szCs w:val="20"/>
          <w:lang w:val="ka-GE"/>
        </w:rPr>
        <w:t xml:space="preserve">დოლოგიაში </w:t>
      </w:r>
      <w:proofErr w:type="spellStart"/>
      <w:r w:rsidRPr="00F0204A">
        <w:rPr>
          <w:rFonts w:ascii="Sylfaen" w:hAnsi="Sylfaen" w:cstheme="minorHAnsi"/>
          <w:sz w:val="20"/>
          <w:szCs w:val="20"/>
          <w:lang w:val="en-US"/>
        </w:rPr>
        <w:t>განსხვავებების</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გათვალისწინები</w:t>
      </w:r>
      <w:proofErr w:type="spellEnd"/>
      <w:r w:rsidRPr="00F0204A">
        <w:rPr>
          <w:rFonts w:ascii="Sylfaen" w:hAnsi="Sylfaen" w:cstheme="minorHAnsi"/>
          <w:sz w:val="20"/>
          <w:szCs w:val="20"/>
          <w:lang w:val="ka-GE"/>
        </w:rPr>
        <w:t>თ</w:t>
      </w:r>
      <w:r w:rsidRPr="00F0204A">
        <w:rPr>
          <w:rFonts w:ascii="Sylfaen" w:hAnsi="Sylfaen" w:cstheme="minorHAnsi"/>
          <w:sz w:val="20"/>
          <w:szCs w:val="20"/>
          <w:lang w:val="en-US"/>
        </w:rPr>
        <w:t xml:space="preserve"> (</w:t>
      </w:r>
      <w:proofErr w:type="spellStart"/>
      <w:r w:rsidR="00762178" w:rsidRPr="00F0204A">
        <w:rPr>
          <w:rFonts w:ascii="Sylfaen" w:hAnsi="Sylfaen" w:cstheme="minorHAnsi"/>
          <w:sz w:val="20"/>
          <w:szCs w:val="20"/>
          <w:lang w:val="en-US"/>
        </w:rPr>
        <w:t>რომელიც</w:t>
      </w:r>
      <w:proofErr w:type="spellEnd"/>
      <w:r w:rsidR="00762178" w:rsidRPr="00F0204A">
        <w:rPr>
          <w:rFonts w:ascii="Sylfaen" w:hAnsi="Sylfaen" w:cstheme="minorHAnsi"/>
          <w:sz w:val="20"/>
          <w:szCs w:val="20"/>
          <w:lang w:val="en-US"/>
        </w:rPr>
        <w:t xml:space="preserve"> </w:t>
      </w:r>
      <w:r w:rsidR="00A927F0" w:rsidRPr="00F0204A">
        <w:rPr>
          <w:rFonts w:ascii="Sylfaen" w:hAnsi="Sylfaen" w:cstheme="minorHAnsi"/>
          <w:sz w:val="20"/>
          <w:szCs w:val="20"/>
          <w:lang w:val="ka-GE"/>
        </w:rPr>
        <w:t>განმარტებულია</w:t>
      </w:r>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ქვემოთ</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მოცემულ</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შენიშვნაში</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საქართველოსა</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და</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ევროკავშირს</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შორის</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სამართლიანი</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შედარება</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ნაჩვენებია</w:t>
      </w:r>
      <w:proofErr w:type="spellEnd"/>
      <w:r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დიაგრამა</w:t>
      </w:r>
      <w:proofErr w:type="spellEnd"/>
      <w:r w:rsidRPr="00F0204A">
        <w:rPr>
          <w:rFonts w:ascii="Sylfaen" w:hAnsi="Sylfaen" w:cstheme="minorHAnsi"/>
          <w:sz w:val="20"/>
          <w:szCs w:val="20"/>
          <w:lang w:val="en-US"/>
        </w:rPr>
        <w:t xml:space="preserve"> 19-</w:t>
      </w:r>
      <w:proofErr w:type="spellStart"/>
      <w:r w:rsidRPr="00F0204A">
        <w:rPr>
          <w:rFonts w:ascii="Sylfaen" w:hAnsi="Sylfaen" w:cstheme="minorHAnsi"/>
          <w:sz w:val="20"/>
          <w:szCs w:val="20"/>
          <w:lang w:val="en-US"/>
        </w:rPr>
        <w:t>ში</w:t>
      </w:r>
      <w:proofErr w:type="spellEnd"/>
      <w:r w:rsidRPr="00F0204A">
        <w:rPr>
          <w:rFonts w:ascii="Sylfaen" w:hAnsi="Sylfaen" w:cstheme="minorHAnsi"/>
          <w:sz w:val="20"/>
          <w:szCs w:val="20"/>
          <w:lang w:val="en-US"/>
        </w:rPr>
        <w:t>.</w:t>
      </w:r>
    </w:p>
    <w:p w14:paraId="760DAEA9" w14:textId="4F7E26D6" w:rsidR="00494AD0" w:rsidRPr="00CB64D8" w:rsidRDefault="00762178" w:rsidP="00772C1E">
      <w:pPr>
        <w:pStyle w:val="Caption"/>
        <w:keepNext/>
        <w:jc w:val="center"/>
        <w:rPr>
          <w:rFonts w:ascii="Sylfaen" w:hAnsi="Sylfaen"/>
          <w:i w:val="0"/>
          <w:iCs w:val="0"/>
          <w:sz w:val="20"/>
          <w:szCs w:val="20"/>
          <w:lang w:val="en-US"/>
        </w:rPr>
      </w:pPr>
      <w:bookmarkStart w:id="625" w:name="_Toc169262601"/>
      <w:r w:rsidRPr="00CB64D8">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494AD0" w:rsidRPr="00CB64D8">
        <w:rPr>
          <w:rFonts w:ascii="Sylfaen" w:hAnsi="Sylfaen"/>
          <w:i w:val="0"/>
          <w:iCs w:val="0"/>
          <w:sz w:val="20"/>
          <w:szCs w:val="20"/>
        </w:rPr>
        <w:fldChar w:fldCharType="begin"/>
      </w:r>
      <w:r w:rsidR="00494AD0" w:rsidRPr="00CB64D8">
        <w:rPr>
          <w:rFonts w:ascii="Sylfaen" w:hAnsi="Sylfaen"/>
          <w:i w:val="0"/>
          <w:iCs w:val="0"/>
          <w:sz w:val="20"/>
          <w:szCs w:val="20"/>
        </w:rPr>
        <w:instrText xml:space="preserve"> SEQ ფიგურა \* ARABIC </w:instrText>
      </w:r>
      <w:r w:rsidR="00494AD0" w:rsidRPr="00CB64D8">
        <w:rPr>
          <w:rFonts w:ascii="Sylfaen" w:hAnsi="Sylfaen"/>
          <w:i w:val="0"/>
          <w:iCs w:val="0"/>
          <w:sz w:val="20"/>
          <w:szCs w:val="20"/>
        </w:rPr>
        <w:fldChar w:fldCharType="separate"/>
      </w:r>
      <w:r w:rsidR="001A6B3C">
        <w:rPr>
          <w:rFonts w:ascii="Sylfaen" w:hAnsi="Sylfaen"/>
          <w:i w:val="0"/>
          <w:iCs w:val="0"/>
          <w:noProof/>
          <w:sz w:val="20"/>
          <w:szCs w:val="20"/>
        </w:rPr>
        <w:t>19</w:t>
      </w:r>
      <w:r w:rsidR="00494AD0" w:rsidRPr="00CB64D8">
        <w:rPr>
          <w:rFonts w:ascii="Sylfaen" w:hAnsi="Sylfaen"/>
          <w:i w:val="0"/>
          <w:iCs w:val="0"/>
          <w:sz w:val="20"/>
          <w:szCs w:val="20"/>
        </w:rPr>
        <w:fldChar w:fldCharType="end"/>
      </w:r>
      <w:r w:rsidRPr="00CB64D8">
        <w:rPr>
          <w:rFonts w:ascii="Sylfaen" w:hAnsi="Sylfaen"/>
          <w:i w:val="0"/>
          <w:iCs w:val="0"/>
          <w:sz w:val="20"/>
          <w:szCs w:val="20"/>
        </w:rPr>
        <w:t>.</w:t>
      </w:r>
      <w:r w:rsidR="00494AD0" w:rsidRPr="00CB64D8">
        <w:rPr>
          <w:rFonts w:ascii="Sylfaen" w:hAnsi="Sylfaen"/>
          <w:i w:val="0"/>
          <w:iCs w:val="0"/>
          <w:sz w:val="20"/>
          <w:szCs w:val="20"/>
          <w:lang w:val="ka-GE"/>
        </w:rPr>
        <w:t xml:space="preserve"> მობილური ფართოზოლოვანი</w:t>
      </w:r>
      <w:r w:rsidR="00BA1CC0" w:rsidRPr="00CB64D8">
        <w:rPr>
          <w:rFonts w:ascii="Sylfaen" w:hAnsi="Sylfaen"/>
          <w:i w:val="0"/>
          <w:iCs w:val="0"/>
          <w:sz w:val="20"/>
          <w:szCs w:val="20"/>
          <w:lang w:val="ka-GE"/>
        </w:rPr>
        <w:t xml:space="preserve"> </w:t>
      </w:r>
      <w:r w:rsidRPr="00CB64D8">
        <w:rPr>
          <w:rFonts w:ascii="Sylfaen" w:hAnsi="Sylfaen"/>
          <w:i w:val="0"/>
          <w:iCs w:val="0"/>
          <w:sz w:val="20"/>
          <w:szCs w:val="20"/>
          <w:lang w:val="ka-GE"/>
        </w:rPr>
        <w:t xml:space="preserve">ინტერნეტ </w:t>
      </w:r>
      <w:r w:rsidR="00BA1CC0" w:rsidRPr="00CB64D8">
        <w:rPr>
          <w:rFonts w:ascii="Sylfaen" w:hAnsi="Sylfaen"/>
          <w:i w:val="0"/>
          <w:iCs w:val="0"/>
          <w:sz w:val="20"/>
          <w:szCs w:val="20"/>
          <w:lang w:val="ka-GE"/>
        </w:rPr>
        <w:t>მომსახურების</w:t>
      </w:r>
      <w:r w:rsidR="00494AD0" w:rsidRPr="00CB64D8">
        <w:rPr>
          <w:rFonts w:ascii="Sylfaen" w:hAnsi="Sylfaen"/>
          <w:i w:val="0"/>
          <w:iCs w:val="0"/>
          <w:sz w:val="20"/>
          <w:szCs w:val="20"/>
          <w:lang w:val="ka-GE"/>
        </w:rPr>
        <w:t xml:space="preserve"> </w:t>
      </w:r>
      <w:r w:rsidRPr="00CB64D8">
        <w:rPr>
          <w:rFonts w:ascii="Sylfaen" w:hAnsi="Sylfaen"/>
          <w:i w:val="0"/>
          <w:iCs w:val="0"/>
          <w:sz w:val="20"/>
          <w:szCs w:val="20"/>
          <w:lang w:val="ka-GE"/>
        </w:rPr>
        <w:t xml:space="preserve">მომხმარებელი აბონენტების </w:t>
      </w:r>
      <w:r w:rsidR="00494AD0" w:rsidRPr="00CB64D8">
        <w:rPr>
          <w:rFonts w:ascii="Sylfaen" w:hAnsi="Sylfaen"/>
          <w:i w:val="0"/>
          <w:iCs w:val="0"/>
          <w:sz w:val="20"/>
          <w:szCs w:val="20"/>
          <w:lang w:val="ka-GE"/>
        </w:rPr>
        <w:t>სიმკვრივე</w:t>
      </w:r>
      <w:r w:rsidRPr="00CB64D8">
        <w:rPr>
          <w:rFonts w:ascii="Sylfaen" w:hAnsi="Sylfaen"/>
          <w:i w:val="0"/>
          <w:iCs w:val="0"/>
          <w:sz w:val="20"/>
          <w:szCs w:val="20"/>
          <w:lang w:val="ka-GE"/>
        </w:rPr>
        <w:t xml:space="preserve"> მოსახლეობაში</w:t>
      </w:r>
      <w:r w:rsidR="00494AD0" w:rsidRPr="00CB64D8">
        <w:rPr>
          <w:rFonts w:ascii="Sylfaen" w:hAnsi="Sylfaen"/>
          <w:i w:val="0"/>
          <w:iCs w:val="0"/>
          <w:sz w:val="20"/>
          <w:szCs w:val="20"/>
          <w:lang w:val="ka-GE"/>
        </w:rPr>
        <w:t xml:space="preserve"> (ფიზიკური პირების წილი), 2023 წ.</w:t>
      </w:r>
      <w:bookmarkEnd w:id="625"/>
    </w:p>
    <w:p w14:paraId="4F7C1A20" w14:textId="1B41A7DE" w:rsidR="00BC2937" w:rsidRPr="00F0204A" w:rsidRDefault="00BC2937" w:rsidP="00BC2937">
      <w:pPr>
        <w:rPr>
          <w:rFonts w:ascii="Sylfaen" w:eastAsiaTheme="minorHAnsi" w:hAnsi="Sylfaen" w:cstheme="minorHAnsi"/>
          <w:i/>
          <w:iCs/>
          <w:color w:val="44546A" w:themeColor="text2"/>
          <w:sz w:val="20"/>
          <w:szCs w:val="20"/>
          <w:lang w:val="ka-GE"/>
        </w:rPr>
      </w:pPr>
      <w:r w:rsidRPr="00F0204A">
        <w:rPr>
          <w:rFonts w:ascii="Sylfaen" w:hAnsi="Sylfaen"/>
          <w:noProof/>
          <w:sz w:val="20"/>
          <w:szCs w:val="20"/>
        </w:rPr>
        <w:drawing>
          <wp:inline distT="0" distB="0" distL="0" distR="0" wp14:anchorId="40D1ABD1" wp14:editId="30E9D7D3">
            <wp:extent cx="5760720" cy="3136265"/>
            <wp:effectExtent l="0" t="0" r="0" b="6985"/>
            <wp:docPr id="1039469428" name="Picture 1039469428" descr="A graph of blue and white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69428" name="Picture 1039469428" descr="A graph of blue and white lines&#10;&#10;Description automatically generated with medium confidence"/>
                    <pic:cNvPicPr>
                      <a:picLocks noChangeAspect="1"/>
                    </pic:cNvPicPr>
                  </pic:nvPicPr>
                  <pic:blipFill>
                    <a:blip r:embed="rId25"/>
                    <a:stretch>
                      <a:fillRect/>
                    </a:stretch>
                  </pic:blipFill>
                  <pic:spPr>
                    <a:xfrm>
                      <a:off x="0" y="0"/>
                      <a:ext cx="5760720" cy="3136265"/>
                    </a:xfrm>
                    <a:prstGeom prst="rect">
                      <a:avLst/>
                    </a:prstGeom>
                  </pic:spPr>
                </pic:pic>
              </a:graphicData>
            </a:graphic>
          </wp:inline>
        </w:drawing>
      </w:r>
    </w:p>
    <w:p w14:paraId="0540B02E" w14:textId="550F6255" w:rsidR="00BC2937" w:rsidRPr="00CB64D8" w:rsidRDefault="00BC2937" w:rsidP="00BC2937">
      <w:pPr>
        <w:jc w:val="center"/>
        <w:rPr>
          <w:rFonts w:ascii="Sylfaen" w:eastAsiaTheme="minorHAnsi" w:hAnsi="Sylfaen" w:cstheme="minorHAnsi"/>
          <w:color w:val="44546A" w:themeColor="text2"/>
          <w:sz w:val="20"/>
          <w:szCs w:val="20"/>
          <w:lang w:val="ka-GE"/>
        </w:rPr>
      </w:pPr>
      <w:r w:rsidRPr="00CB64D8">
        <w:rPr>
          <w:rFonts w:ascii="Sylfaen" w:eastAsiaTheme="minorHAnsi" w:hAnsi="Sylfaen" w:cstheme="minorHAnsi"/>
          <w:color w:val="44546A" w:themeColor="text2"/>
          <w:sz w:val="20"/>
          <w:szCs w:val="20"/>
          <w:lang w:val="ka-GE"/>
        </w:rPr>
        <w:t xml:space="preserve">წყარო: </w:t>
      </w:r>
      <w:r w:rsidRPr="00CB64D8">
        <w:rPr>
          <w:rFonts w:ascii="Sylfaen" w:eastAsiaTheme="minorHAnsi" w:hAnsi="Sylfaen" w:cstheme="minorHAnsi"/>
          <w:color w:val="44546A" w:themeColor="text2"/>
          <w:sz w:val="20"/>
          <w:szCs w:val="20"/>
          <w:lang w:val="en-US"/>
        </w:rPr>
        <w:t>DESI/</w:t>
      </w:r>
      <w:r w:rsidR="002350B1" w:rsidRPr="00CB64D8">
        <w:rPr>
          <w:rFonts w:ascii="Sylfaen" w:eastAsiaTheme="minorHAnsi" w:hAnsi="Sylfaen" w:cstheme="minorHAnsi"/>
          <w:color w:val="44546A" w:themeColor="text2"/>
          <w:sz w:val="20"/>
          <w:szCs w:val="20"/>
          <w:lang w:val="ka-GE"/>
        </w:rPr>
        <w:t xml:space="preserve"> კომუნიკაციების </w:t>
      </w:r>
      <w:r w:rsidRPr="00CB64D8">
        <w:rPr>
          <w:rFonts w:ascii="Sylfaen" w:eastAsiaTheme="minorHAnsi" w:hAnsi="Sylfaen" w:cstheme="minorHAnsi"/>
          <w:color w:val="44546A" w:themeColor="text2"/>
          <w:sz w:val="20"/>
          <w:szCs w:val="20"/>
          <w:lang w:val="ka-GE"/>
        </w:rPr>
        <w:t>კომისია 2023</w:t>
      </w:r>
    </w:p>
    <w:p w14:paraId="119568A1" w14:textId="7BB65462" w:rsidR="00DA3A56" w:rsidRPr="00CB64D8" w:rsidRDefault="00DA3A56" w:rsidP="00DA3A56">
      <w:pPr>
        <w:jc w:val="both"/>
        <w:rPr>
          <w:rFonts w:ascii="Sylfaen" w:hAnsi="Sylfaen" w:cstheme="minorHAnsi"/>
          <w:sz w:val="20"/>
          <w:szCs w:val="20"/>
          <w:lang w:val="ka-GE"/>
        </w:rPr>
      </w:pPr>
      <w:r w:rsidRPr="00CB64D8">
        <w:rPr>
          <w:rFonts w:ascii="Sylfaen" w:hAnsi="Sylfaen" w:cstheme="minorHAnsi"/>
          <w:sz w:val="20"/>
          <w:szCs w:val="20"/>
          <w:lang w:val="ka-GE"/>
        </w:rPr>
        <w:t>შენიშვნა: საქართველო</w:t>
      </w:r>
      <w:r w:rsidR="00762178" w:rsidRPr="00CB64D8">
        <w:rPr>
          <w:rFonts w:ascii="Sylfaen" w:hAnsi="Sylfaen" w:cstheme="minorHAnsi"/>
          <w:sz w:val="20"/>
          <w:szCs w:val="20"/>
          <w:lang w:val="ka-GE"/>
        </w:rPr>
        <w:t>ში</w:t>
      </w:r>
      <w:r w:rsidRPr="00CB64D8">
        <w:rPr>
          <w:rFonts w:ascii="Sylfaen" w:hAnsi="Sylfaen" w:cstheme="minorHAnsi"/>
          <w:sz w:val="20"/>
          <w:szCs w:val="20"/>
          <w:lang w:val="ka-GE"/>
        </w:rPr>
        <w:t xml:space="preserve"> მობილური ინტერნეტის </w:t>
      </w:r>
      <w:r w:rsidR="002F4A8D" w:rsidRPr="00CB64D8">
        <w:rPr>
          <w:rFonts w:ascii="Sylfaen" w:hAnsi="Sylfaen" w:cstheme="minorHAnsi"/>
          <w:sz w:val="20"/>
          <w:szCs w:val="20"/>
          <w:lang w:val="ka-GE"/>
        </w:rPr>
        <w:t xml:space="preserve">მომხმარებელი აბონენტების მოსახლეობაში </w:t>
      </w:r>
      <w:r w:rsidRPr="00CB64D8">
        <w:rPr>
          <w:rFonts w:ascii="Sylfaen" w:hAnsi="Sylfaen" w:cstheme="minorHAnsi"/>
          <w:sz w:val="20"/>
          <w:szCs w:val="20"/>
          <w:lang w:val="ka-GE"/>
        </w:rPr>
        <w:t>სიმკვრივ</w:t>
      </w:r>
      <w:r w:rsidR="0079048A" w:rsidRPr="00CB64D8">
        <w:rPr>
          <w:rFonts w:ascii="Sylfaen" w:hAnsi="Sylfaen" w:cstheme="minorHAnsi"/>
          <w:sz w:val="20"/>
          <w:szCs w:val="20"/>
          <w:lang w:val="ka-GE"/>
        </w:rPr>
        <w:t>ის</w:t>
      </w:r>
      <w:r w:rsidRPr="00CB64D8">
        <w:rPr>
          <w:rFonts w:ascii="Sylfaen" w:hAnsi="Sylfaen" w:cstheme="minorHAnsi"/>
          <w:sz w:val="20"/>
          <w:szCs w:val="20"/>
          <w:lang w:val="ka-GE"/>
        </w:rPr>
        <w:t xml:space="preserve"> მაჩვენებლების შედარებას ევროკავშირის ქვეყნებთან ართულებს შესაბამისი მობილური ფართოზოლოვანი </w:t>
      </w:r>
      <w:r w:rsidR="002F4A8D" w:rsidRPr="00CB64D8">
        <w:rPr>
          <w:rFonts w:ascii="Sylfaen" w:hAnsi="Sylfaen" w:cstheme="minorHAnsi"/>
          <w:sz w:val="20"/>
          <w:szCs w:val="20"/>
          <w:lang w:val="ka-GE"/>
        </w:rPr>
        <w:t xml:space="preserve">ინტერნეტის მომხმარებელი </w:t>
      </w:r>
      <w:r w:rsidRPr="00CB64D8">
        <w:rPr>
          <w:rFonts w:ascii="Sylfaen" w:hAnsi="Sylfaen" w:cstheme="minorHAnsi"/>
          <w:sz w:val="20"/>
          <w:szCs w:val="20"/>
          <w:lang w:val="ka-GE"/>
        </w:rPr>
        <w:t>აბონენტებისა და მოსახლეობის მაჩვენებლების აღრიცხვ</w:t>
      </w:r>
      <w:r w:rsidR="00EB54F8" w:rsidRPr="00CB64D8">
        <w:rPr>
          <w:rFonts w:ascii="Sylfaen" w:hAnsi="Sylfaen" w:cstheme="minorHAnsi"/>
          <w:sz w:val="20"/>
          <w:szCs w:val="20"/>
          <w:lang w:val="ka-GE"/>
        </w:rPr>
        <w:t>ი</w:t>
      </w:r>
      <w:r w:rsidRPr="00CB64D8">
        <w:rPr>
          <w:rFonts w:ascii="Sylfaen" w:hAnsi="Sylfaen" w:cstheme="minorHAnsi"/>
          <w:sz w:val="20"/>
          <w:szCs w:val="20"/>
          <w:lang w:val="ka-GE"/>
        </w:rPr>
        <w:t>ს განსხვავებულობა. მაგალითად, საქართველოში, სადაც ფიზიკურ პირ</w:t>
      </w:r>
      <w:r w:rsidR="00A513B0" w:rsidRPr="00CB64D8">
        <w:rPr>
          <w:rFonts w:ascii="Sylfaen" w:hAnsi="Sylfaen" w:cstheme="minorHAnsi"/>
          <w:sz w:val="20"/>
          <w:szCs w:val="20"/>
          <w:lang w:val="ka-GE"/>
        </w:rPr>
        <w:t>ი იყენებს</w:t>
      </w:r>
      <w:r w:rsidRPr="00CB64D8">
        <w:rPr>
          <w:rFonts w:ascii="Sylfaen" w:hAnsi="Sylfaen" w:cstheme="minorHAnsi"/>
          <w:sz w:val="20"/>
          <w:szCs w:val="20"/>
          <w:lang w:val="ka-GE"/>
        </w:rPr>
        <w:t xml:space="preserve"> რამდენიმე მობილური</w:t>
      </w:r>
      <w:r w:rsidR="00A513B0" w:rsidRPr="00CB64D8">
        <w:rPr>
          <w:rFonts w:ascii="Sylfaen" w:hAnsi="Sylfaen" w:cstheme="minorHAnsi"/>
          <w:sz w:val="20"/>
          <w:szCs w:val="20"/>
          <w:lang w:val="ka-GE"/>
        </w:rPr>
        <w:t xml:space="preserve"> მობილური ოპერატორის</w:t>
      </w:r>
      <w:r w:rsidRPr="00CB64D8">
        <w:rPr>
          <w:rFonts w:ascii="Sylfaen" w:hAnsi="Sylfaen" w:cstheme="minorHAnsi"/>
          <w:sz w:val="20"/>
          <w:szCs w:val="20"/>
          <w:lang w:val="ka-GE"/>
        </w:rPr>
        <w:t xml:space="preserve"> ფართოზოლოვან</w:t>
      </w:r>
      <w:r w:rsidR="00A513B0" w:rsidRPr="00CB64D8">
        <w:rPr>
          <w:rFonts w:ascii="Sylfaen" w:hAnsi="Sylfaen" w:cstheme="minorHAnsi"/>
          <w:sz w:val="20"/>
          <w:szCs w:val="20"/>
          <w:lang w:val="ka-GE"/>
        </w:rPr>
        <w:t xml:space="preserve"> მომსახურებას</w:t>
      </w:r>
      <w:r w:rsidR="002F4A8D" w:rsidRPr="00CB64D8">
        <w:rPr>
          <w:rFonts w:ascii="Sylfaen" w:hAnsi="Sylfaen" w:cstheme="minorHAnsi"/>
          <w:sz w:val="20"/>
          <w:szCs w:val="20"/>
          <w:lang w:val="ka-GE"/>
        </w:rPr>
        <w:t>, რაც ნიშნავს, რომ მას აქვს რამდენიმე სიმ ბარათი</w:t>
      </w:r>
      <w:r w:rsidRPr="00CB64D8">
        <w:rPr>
          <w:rFonts w:ascii="Sylfaen" w:hAnsi="Sylfaen" w:cstheme="minorHAnsi"/>
          <w:sz w:val="20"/>
          <w:szCs w:val="20"/>
          <w:lang w:val="ka-GE"/>
        </w:rPr>
        <w:t xml:space="preserve">, თითოეული </w:t>
      </w:r>
      <w:r w:rsidR="002F4A8D" w:rsidRPr="00CB64D8">
        <w:rPr>
          <w:rFonts w:ascii="Sylfaen" w:hAnsi="Sylfaen" w:cstheme="minorHAnsi"/>
          <w:sz w:val="20"/>
          <w:szCs w:val="20"/>
          <w:lang w:val="ka-GE"/>
        </w:rPr>
        <w:t xml:space="preserve">სიმ ბარათი კი </w:t>
      </w:r>
      <w:r w:rsidRPr="00CB64D8">
        <w:rPr>
          <w:rFonts w:ascii="Sylfaen" w:hAnsi="Sylfaen" w:cstheme="minorHAnsi"/>
          <w:sz w:val="20"/>
          <w:szCs w:val="20"/>
          <w:lang w:val="ka-GE"/>
        </w:rPr>
        <w:t xml:space="preserve">შედის </w:t>
      </w:r>
      <w:r w:rsidR="002F4A8D" w:rsidRPr="00CB64D8">
        <w:rPr>
          <w:rFonts w:ascii="Sylfaen" w:hAnsi="Sylfaen" w:cstheme="minorHAnsi"/>
          <w:sz w:val="20"/>
          <w:szCs w:val="20"/>
          <w:lang w:val="ka-GE"/>
        </w:rPr>
        <w:t xml:space="preserve">მობილური ინტერნეტის მომხმარებელი აბონენტების </w:t>
      </w:r>
      <w:r w:rsidRPr="00CB64D8">
        <w:rPr>
          <w:rFonts w:ascii="Sylfaen" w:hAnsi="Sylfaen" w:cstheme="minorHAnsi"/>
          <w:sz w:val="20"/>
          <w:szCs w:val="20"/>
          <w:lang w:val="ka-GE"/>
        </w:rPr>
        <w:t>რაოდენობაში. ევროკავშირ</w:t>
      </w:r>
      <w:r w:rsidR="002F4A8D" w:rsidRPr="00CB64D8">
        <w:rPr>
          <w:rFonts w:ascii="Sylfaen" w:hAnsi="Sylfaen" w:cstheme="minorHAnsi"/>
          <w:sz w:val="20"/>
          <w:szCs w:val="20"/>
          <w:lang w:val="ka-GE"/>
        </w:rPr>
        <w:t>ის ქვეყნებისთვის დათვლის მეთოდოლოგია ითვალისწინებს, რომ</w:t>
      </w:r>
      <w:r w:rsidRPr="00CB64D8">
        <w:rPr>
          <w:rFonts w:ascii="Sylfaen" w:hAnsi="Sylfaen" w:cstheme="minorHAnsi"/>
          <w:sz w:val="20"/>
          <w:szCs w:val="20"/>
          <w:lang w:val="ka-GE"/>
        </w:rPr>
        <w:t xml:space="preserve"> ფიზიკური პირი, </w:t>
      </w:r>
      <w:r w:rsidR="00A513B0" w:rsidRPr="00CB64D8">
        <w:rPr>
          <w:rFonts w:ascii="Sylfaen" w:hAnsi="Sylfaen" w:cstheme="minorHAnsi"/>
          <w:sz w:val="20"/>
          <w:szCs w:val="20"/>
          <w:lang w:val="ka-GE"/>
        </w:rPr>
        <w:t xml:space="preserve">რომელიც იყენებს </w:t>
      </w:r>
      <w:r w:rsidRPr="00CB64D8">
        <w:rPr>
          <w:rFonts w:ascii="Sylfaen" w:hAnsi="Sylfaen" w:cstheme="minorHAnsi"/>
          <w:sz w:val="20"/>
          <w:szCs w:val="20"/>
          <w:lang w:val="ka-GE"/>
        </w:rPr>
        <w:t xml:space="preserve">მრავალი მობილური </w:t>
      </w:r>
      <w:r w:rsidR="00A513B0" w:rsidRPr="00CB64D8">
        <w:rPr>
          <w:rFonts w:ascii="Sylfaen" w:hAnsi="Sylfaen" w:cstheme="minorHAnsi"/>
          <w:sz w:val="20"/>
          <w:szCs w:val="20"/>
          <w:lang w:val="ka-GE"/>
        </w:rPr>
        <w:t xml:space="preserve">ოპერატორის </w:t>
      </w:r>
      <w:r w:rsidRPr="00CB64D8">
        <w:rPr>
          <w:rFonts w:ascii="Sylfaen" w:hAnsi="Sylfaen" w:cstheme="minorHAnsi"/>
          <w:sz w:val="20"/>
          <w:szCs w:val="20"/>
          <w:lang w:val="ka-GE"/>
        </w:rPr>
        <w:t xml:space="preserve">ფართოზოლოვან </w:t>
      </w:r>
      <w:r w:rsidR="00A513B0" w:rsidRPr="00CB64D8">
        <w:rPr>
          <w:rFonts w:ascii="Sylfaen" w:hAnsi="Sylfaen" w:cstheme="minorHAnsi"/>
          <w:sz w:val="20"/>
          <w:szCs w:val="20"/>
          <w:lang w:val="ka-GE"/>
        </w:rPr>
        <w:t>მომსახურებას</w:t>
      </w:r>
      <w:r w:rsidRPr="00CB64D8">
        <w:rPr>
          <w:rFonts w:ascii="Sylfaen" w:hAnsi="Sylfaen" w:cstheme="minorHAnsi"/>
          <w:sz w:val="20"/>
          <w:szCs w:val="20"/>
          <w:lang w:val="ka-GE"/>
        </w:rPr>
        <w:t xml:space="preserve">, მხოლოდ ერთხელ ითვლება. ასევე, საქართველოში მნიშვნელად გამოყენებული მაჩვენებელი (მოსახლეობის რაოდენობა) არ მოიცავს 10 წლამდე ასაკის ბავშვებს, ხოლო ევროკავშირში სიმკვრივის გაანგარიშების მნიშვნელი მოიცავს მთელ მოსახლეობას. ეს განსხვავებები, როგორც წესი, განაპირობებს </w:t>
      </w:r>
      <w:r w:rsidR="002F4A8D" w:rsidRPr="00CB64D8">
        <w:rPr>
          <w:rFonts w:ascii="Sylfaen" w:hAnsi="Sylfaen" w:cstheme="minorHAnsi"/>
          <w:sz w:val="20"/>
          <w:szCs w:val="20"/>
          <w:lang w:val="ka-GE"/>
        </w:rPr>
        <w:t xml:space="preserve">საქართველოში </w:t>
      </w:r>
      <w:r w:rsidRPr="00CB64D8">
        <w:rPr>
          <w:rFonts w:ascii="Sylfaen" w:hAnsi="Sylfaen" w:cstheme="minorHAnsi"/>
          <w:sz w:val="20"/>
          <w:szCs w:val="20"/>
          <w:lang w:val="ka-GE"/>
        </w:rPr>
        <w:t>მობილური ინტერნეტის სიმკვრივის გადაჭარბებულ მაჩვენებელს ევროკავშირის ქვეყნების მონაცემებთან შედარებისას. საქართველოსთვის წარმოდგენილი მაჩვენებლები აღებულია 2021 წლის ყოველთვიური დათვლის</w:t>
      </w:r>
      <w:r w:rsidRPr="00CB64D8">
        <w:rPr>
          <w:rFonts w:ascii="Sylfaen" w:hAnsi="Sylfaen" w:cstheme="minorHAnsi"/>
          <w:sz w:val="20"/>
          <w:szCs w:val="20"/>
          <w:lang w:val="en-US"/>
        </w:rPr>
        <w:t xml:space="preserve"> </w:t>
      </w:r>
      <w:r w:rsidRPr="00CB64D8">
        <w:rPr>
          <w:rFonts w:ascii="Sylfaen" w:hAnsi="Sylfaen" w:cstheme="minorHAnsi"/>
          <w:sz w:val="20"/>
          <w:szCs w:val="20"/>
          <w:lang w:val="ka-GE"/>
        </w:rPr>
        <w:t>მეთოდიკის გამოყენებით და არა 2021 წლის დეკემბრის წლიური მონაცემებით. განსხვავება წლიურ დათვლილ მაჩვენებლებსა და ყოველთვიურ დათვლილ მაჩვენებლებს შორის, რაც გამოწვეულია აქტიური მობილური აბონენტების რაოდენობით (დათვლის პერიოდში</w:t>
      </w:r>
      <w:r w:rsidR="00A513B0" w:rsidRPr="00CB64D8">
        <w:rPr>
          <w:rFonts w:ascii="Sylfaen" w:hAnsi="Sylfaen" w:cstheme="minorHAnsi"/>
          <w:sz w:val="20"/>
          <w:szCs w:val="20"/>
          <w:lang w:val="ka-GE"/>
        </w:rPr>
        <w:t xml:space="preserve"> მოხმარების</w:t>
      </w:r>
      <w:r w:rsidRPr="00CB64D8">
        <w:rPr>
          <w:rFonts w:ascii="Sylfaen" w:hAnsi="Sylfaen" w:cstheme="minorHAnsi"/>
          <w:sz w:val="20"/>
          <w:szCs w:val="20"/>
          <w:lang w:val="ka-GE"/>
        </w:rPr>
        <w:t xml:space="preserve"> მიხედვით). ყოველთვიური დათვლილი აბონენტების მაჩვენებლები უფრო დაბალია, ვიდრე წლიური პერიოდ</w:t>
      </w:r>
      <w:r w:rsidR="00A513B0" w:rsidRPr="00CB64D8">
        <w:rPr>
          <w:rFonts w:ascii="Sylfaen" w:hAnsi="Sylfaen" w:cstheme="minorHAnsi"/>
          <w:sz w:val="20"/>
          <w:szCs w:val="20"/>
          <w:lang w:val="ka-GE"/>
        </w:rPr>
        <w:t>ულობის</w:t>
      </w:r>
      <w:r w:rsidRPr="00CB64D8">
        <w:rPr>
          <w:rFonts w:ascii="Sylfaen" w:hAnsi="Sylfaen" w:cstheme="minorHAnsi"/>
          <w:sz w:val="20"/>
          <w:szCs w:val="20"/>
          <w:lang w:val="ka-GE"/>
        </w:rPr>
        <w:t xml:space="preserve"> გამოყენებით მიღებული რიცხვი (დაახლოებით 10%-ით). </w:t>
      </w:r>
      <w:r w:rsidR="00A8468F" w:rsidRPr="00CB64D8">
        <w:rPr>
          <w:rFonts w:ascii="Sylfaen" w:hAnsi="Sylfaen" w:cstheme="minorHAnsi"/>
          <w:sz w:val="20"/>
          <w:szCs w:val="20"/>
          <w:lang w:val="ka-GE"/>
        </w:rPr>
        <w:t xml:space="preserve">ამ ყოველივეს გათვალისწინებით და DESI-ს მობილური ინტერნეტის აბონენტების განმარტებიდან გამომდინარე, </w:t>
      </w:r>
      <w:r w:rsidRPr="00CB64D8">
        <w:rPr>
          <w:rFonts w:ascii="Sylfaen" w:hAnsi="Sylfaen" w:cstheme="minorHAnsi"/>
          <w:sz w:val="20"/>
          <w:szCs w:val="20"/>
          <w:lang w:val="ka-GE"/>
        </w:rPr>
        <w:t xml:space="preserve">საქართველოს </w:t>
      </w:r>
      <w:r w:rsidR="00A8468F" w:rsidRPr="00CB64D8">
        <w:rPr>
          <w:rFonts w:ascii="Sylfaen" w:hAnsi="Sylfaen" w:cstheme="minorHAnsi"/>
          <w:sz w:val="20"/>
          <w:szCs w:val="20"/>
          <w:lang w:val="ka-GE"/>
        </w:rPr>
        <w:t xml:space="preserve"> მობილური ინტერნეტის აბონენტების რაოდენობის მაჩვენებელის </w:t>
      </w:r>
      <w:r w:rsidRPr="00CB64D8">
        <w:rPr>
          <w:rFonts w:ascii="Sylfaen" w:hAnsi="Sylfaen" w:cstheme="minorHAnsi"/>
          <w:sz w:val="20"/>
          <w:szCs w:val="20"/>
          <w:lang w:val="ka-GE"/>
        </w:rPr>
        <w:t xml:space="preserve">ევროკავშირთან შესადარებლად </w:t>
      </w:r>
      <w:r w:rsidR="00A8468F" w:rsidRPr="00CB64D8">
        <w:rPr>
          <w:rFonts w:ascii="Sylfaen" w:hAnsi="Sylfaen" w:cstheme="minorHAnsi"/>
          <w:sz w:val="20"/>
          <w:szCs w:val="20"/>
          <w:lang w:val="ka-GE"/>
        </w:rPr>
        <w:t xml:space="preserve">ოპტიმალურია </w:t>
      </w:r>
      <w:r w:rsidRPr="00CB64D8">
        <w:rPr>
          <w:rFonts w:ascii="Sylfaen" w:hAnsi="Sylfaen" w:cstheme="minorHAnsi"/>
          <w:sz w:val="20"/>
          <w:szCs w:val="20"/>
          <w:lang w:val="ka-GE"/>
        </w:rPr>
        <w:t>გამოყენებულ</w:t>
      </w:r>
      <w:r w:rsidR="00B5384D">
        <w:rPr>
          <w:rFonts w:ascii="Sylfaen" w:hAnsi="Sylfaen" w:cstheme="minorHAnsi"/>
          <w:sz w:val="20"/>
          <w:szCs w:val="20"/>
          <w:lang w:val="ka-GE"/>
        </w:rPr>
        <w:t xml:space="preserve"> </w:t>
      </w:r>
      <w:r w:rsidR="00A8468F" w:rsidRPr="00CB64D8">
        <w:rPr>
          <w:rFonts w:ascii="Sylfaen" w:hAnsi="Sylfaen" w:cstheme="minorHAnsi"/>
          <w:sz w:val="20"/>
          <w:szCs w:val="20"/>
          <w:lang w:val="ka-GE"/>
        </w:rPr>
        <w:t>იქნ</w:t>
      </w:r>
      <w:r w:rsidR="00B5384D">
        <w:rPr>
          <w:rFonts w:ascii="Sylfaen" w:hAnsi="Sylfaen" w:cstheme="minorHAnsi"/>
          <w:sz w:val="20"/>
          <w:szCs w:val="20"/>
          <w:lang w:val="ka-GE"/>
        </w:rPr>
        <w:t>ე</w:t>
      </w:r>
      <w:r w:rsidR="00A8468F" w:rsidRPr="00CB64D8">
        <w:rPr>
          <w:rFonts w:ascii="Sylfaen" w:hAnsi="Sylfaen" w:cstheme="minorHAnsi"/>
          <w:sz w:val="20"/>
          <w:szCs w:val="20"/>
          <w:lang w:val="ka-GE"/>
        </w:rPr>
        <w:t>ს სწორედ DESI-ს რიცხვები</w:t>
      </w:r>
      <w:r w:rsidRPr="00CB64D8">
        <w:rPr>
          <w:rFonts w:ascii="Sylfaen" w:hAnsi="Sylfaen" w:cstheme="minorHAnsi"/>
          <w:sz w:val="20"/>
          <w:szCs w:val="20"/>
          <w:lang w:val="ka-GE"/>
        </w:rPr>
        <w:t xml:space="preserve"> (</w:t>
      </w:r>
      <w:r w:rsidR="00260F79" w:rsidRPr="00CB64D8">
        <w:rPr>
          <w:rFonts w:ascii="Sylfaen" w:hAnsi="Sylfaen" w:cstheme="minorHAnsi"/>
          <w:sz w:val="20"/>
          <w:szCs w:val="20"/>
          <w:lang w:val="ka-GE"/>
        </w:rPr>
        <w:t>დიაგრამა 19</w:t>
      </w:r>
      <w:r w:rsidRPr="00CB64D8">
        <w:rPr>
          <w:rFonts w:ascii="Sylfaen" w:hAnsi="Sylfaen" w:cstheme="minorHAnsi"/>
          <w:sz w:val="20"/>
          <w:szCs w:val="20"/>
          <w:lang w:val="ka-GE"/>
        </w:rPr>
        <w:t>)</w:t>
      </w:r>
      <w:r w:rsidR="00A8468F" w:rsidRPr="00CB64D8">
        <w:rPr>
          <w:rFonts w:ascii="Sylfaen" w:hAnsi="Sylfaen" w:cstheme="minorHAnsi"/>
          <w:sz w:val="20"/>
          <w:szCs w:val="20"/>
          <w:lang w:val="ka-GE"/>
        </w:rPr>
        <w:t>..</w:t>
      </w:r>
    </w:p>
    <w:p w14:paraId="74F685DC" w14:textId="77777777" w:rsidR="001B1E1F" w:rsidRPr="00F0204A" w:rsidRDefault="001B1E1F" w:rsidP="00DA3A56">
      <w:pPr>
        <w:jc w:val="both"/>
        <w:rPr>
          <w:rFonts w:ascii="Sylfaen" w:hAnsi="Sylfaen" w:cstheme="minorHAnsi"/>
          <w:i/>
          <w:iCs/>
          <w:sz w:val="20"/>
          <w:szCs w:val="20"/>
          <w:lang w:val="ka-GE"/>
        </w:rPr>
      </w:pPr>
    </w:p>
    <w:p w14:paraId="3700FF1A" w14:textId="5895BF3D" w:rsidR="00106F4D" w:rsidRPr="00F0204A" w:rsidRDefault="00106F4D" w:rsidP="00106F4D">
      <w:pPr>
        <w:jc w:val="both"/>
        <w:rPr>
          <w:rFonts w:ascii="Sylfaen" w:hAnsi="Sylfaen" w:cstheme="minorHAnsi"/>
          <w:sz w:val="20"/>
          <w:szCs w:val="20"/>
          <w:lang w:val="ka-GE"/>
        </w:rPr>
      </w:pPr>
      <w:r w:rsidRPr="00F0204A">
        <w:rPr>
          <w:rFonts w:ascii="Sylfaen" w:hAnsi="Sylfaen" w:cstheme="minorHAnsi"/>
          <w:sz w:val="20"/>
          <w:szCs w:val="20"/>
          <w:lang w:val="ka-GE"/>
        </w:rPr>
        <w:t xml:space="preserve">ფიქსირებული და მობილური ფართოზოლოვანი </w:t>
      </w:r>
      <w:r w:rsidR="00075D1A" w:rsidRPr="00F0204A">
        <w:rPr>
          <w:rFonts w:ascii="Sylfaen" w:hAnsi="Sylfaen" w:cstheme="minorHAnsi"/>
          <w:sz w:val="20"/>
          <w:szCs w:val="20"/>
          <w:lang w:val="ka-GE"/>
        </w:rPr>
        <w:t xml:space="preserve">ინტერნეტ კავშირის </w:t>
      </w:r>
      <w:r w:rsidRPr="00F0204A">
        <w:rPr>
          <w:rFonts w:ascii="Sylfaen" w:hAnsi="Sylfaen" w:cstheme="minorHAnsi"/>
          <w:sz w:val="20"/>
          <w:szCs w:val="20"/>
          <w:lang w:val="ka-GE"/>
        </w:rPr>
        <w:t>სერვისების პენეტრაციის მაჩვენებლებს მივყავართ შემდეგ დასკვნებამდე:</w:t>
      </w:r>
    </w:p>
    <w:p w14:paraId="3C474D9B" w14:textId="569675E0" w:rsidR="00106F4D" w:rsidRPr="00F0204A" w:rsidRDefault="00106F4D" w:rsidP="00015832">
      <w:pPr>
        <w:pStyle w:val="ListParagraph"/>
        <w:numPr>
          <w:ilvl w:val="0"/>
          <w:numId w:val="31"/>
        </w:numPr>
        <w:spacing w:before="240"/>
        <w:jc w:val="both"/>
        <w:rPr>
          <w:rFonts w:ascii="Sylfaen" w:hAnsi="Sylfaen" w:cstheme="minorHAnsi"/>
          <w:sz w:val="20"/>
          <w:szCs w:val="20"/>
          <w:lang w:val="ka-GE"/>
        </w:rPr>
      </w:pPr>
      <w:r w:rsidRPr="00F0204A">
        <w:rPr>
          <w:rFonts w:ascii="Sylfaen" w:hAnsi="Sylfaen" w:cstheme="minorHAnsi"/>
          <w:sz w:val="20"/>
          <w:szCs w:val="20"/>
          <w:lang w:val="ka-GE"/>
        </w:rPr>
        <w:t>საქართველოში მუდმივი და სტაბილური მოთხოვნაა ყველა</w:t>
      </w:r>
      <w:r w:rsidR="00075D1A" w:rsidRPr="00F0204A">
        <w:rPr>
          <w:rFonts w:ascii="Sylfaen" w:hAnsi="Sylfaen" w:cstheme="minorHAnsi"/>
          <w:sz w:val="20"/>
          <w:szCs w:val="20"/>
          <w:lang w:val="ka-GE"/>
        </w:rPr>
        <w:t xml:space="preserve"> ტიპის</w:t>
      </w:r>
      <w:r w:rsidRPr="00F0204A">
        <w:rPr>
          <w:rFonts w:ascii="Sylfaen" w:hAnsi="Sylfaen" w:cstheme="minorHAnsi"/>
          <w:sz w:val="20"/>
          <w:szCs w:val="20"/>
          <w:lang w:val="ka-GE"/>
        </w:rPr>
        <w:t xml:space="preserve"> (ფიქსირებული და მობილური) ფართოზოლოვან </w:t>
      </w:r>
      <w:r w:rsidR="00075D1A" w:rsidRPr="00F0204A">
        <w:rPr>
          <w:rFonts w:ascii="Sylfaen" w:hAnsi="Sylfaen" w:cstheme="minorHAnsi"/>
          <w:sz w:val="20"/>
          <w:szCs w:val="20"/>
          <w:lang w:val="ka-GE"/>
        </w:rPr>
        <w:t xml:space="preserve">ინტერნეტ </w:t>
      </w:r>
      <w:r w:rsidR="0090626D" w:rsidRPr="00F0204A">
        <w:rPr>
          <w:rFonts w:ascii="Sylfaen" w:hAnsi="Sylfaen" w:cstheme="minorHAnsi"/>
          <w:sz w:val="20"/>
          <w:szCs w:val="20"/>
          <w:lang w:val="ka-GE"/>
        </w:rPr>
        <w:t>მომსახურებაზე</w:t>
      </w:r>
      <w:r w:rsidRPr="00F0204A">
        <w:rPr>
          <w:rFonts w:ascii="Sylfaen" w:hAnsi="Sylfaen" w:cstheme="minorHAnsi"/>
          <w:sz w:val="20"/>
          <w:szCs w:val="20"/>
          <w:lang w:val="ka-GE"/>
        </w:rPr>
        <w:t>;</w:t>
      </w:r>
    </w:p>
    <w:p w14:paraId="1678FFE3" w14:textId="72D2E481" w:rsidR="00106F4D" w:rsidRPr="00F0204A" w:rsidRDefault="00106F4D" w:rsidP="00015832">
      <w:pPr>
        <w:pStyle w:val="ListParagraph"/>
        <w:numPr>
          <w:ilvl w:val="0"/>
          <w:numId w:val="31"/>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მიუხედავად იმისა, რომ არსებობს გარკვეული ცვალებადობა პენეტრაციის </w:t>
      </w:r>
      <w:r w:rsidR="0090626D" w:rsidRPr="00F0204A">
        <w:rPr>
          <w:rFonts w:ascii="Sylfaen" w:hAnsi="Sylfaen" w:cstheme="minorHAnsi"/>
          <w:sz w:val="20"/>
          <w:szCs w:val="20"/>
          <w:lang w:val="ka-GE"/>
        </w:rPr>
        <w:t xml:space="preserve">მაჩვენებლის </w:t>
      </w:r>
      <w:r w:rsidRPr="00F0204A">
        <w:rPr>
          <w:rFonts w:ascii="Sylfaen" w:hAnsi="Sylfaen" w:cstheme="minorHAnsi"/>
          <w:sz w:val="20"/>
          <w:szCs w:val="20"/>
          <w:lang w:val="ka-GE"/>
        </w:rPr>
        <w:t xml:space="preserve">კუთხით, ფიქსირებულ ფართოზოლოვან და მობილურ ფართოზოლოვან სერვისებს აქვს შემავსებელი სერვისების მახასიათებლები, რადგან ერთი სერვისის გამოყენების ზრდა არ იწვევს მეორის გამოყენების შემცირებას. ეს მოსაზრება უნდა დადასტურდეს </w:t>
      </w:r>
      <w:r w:rsidR="00075D1A" w:rsidRPr="00F0204A">
        <w:rPr>
          <w:rFonts w:ascii="Sylfaen" w:hAnsi="Sylfaen" w:cstheme="minorHAnsi"/>
          <w:sz w:val="20"/>
          <w:szCs w:val="20"/>
          <w:lang w:val="ka-GE"/>
        </w:rPr>
        <w:t xml:space="preserve">ამ კვლევის შემდეგ ეტაპებზე </w:t>
      </w:r>
      <w:r w:rsidRPr="00F0204A">
        <w:rPr>
          <w:rFonts w:ascii="Sylfaen" w:hAnsi="Sylfaen" w:cstheme="minorHAnsi"/>
          <w:sz w:val="20"/>
          <w:szCs w:val="20"/>
          <w:lang w:val="ka-GE"/>
        </w:rPr>
        <w:t>დეტალური ჩანაცვლებადობის ანალიზი</w:t>
      </w:r>
      <w:r w:rsidR="00075D1A" w:rsidRPr="00F0204A">
        <w:rPr>
          <w:rFonts w:ascii="Sylfaen" w:hAnsi="Sylfaen" w:cstheme="minorHAnsi"/>
          <w:sz w:val="20"/>
          <w:szCs w:val="20"/>
          <w:lang w:val="ka-GE"/>
        </w:rPr>
        <w:t>ს ფარგლებში</w:t>
      </w:r>
      <w:r w:rsidRPr="00F0204A">
        <w:rPr>
          <w:rFonts w:ascii="Sylfaen" w:hAnsi="Sylfaen" w:cstheme="minorHAnsi"/>
          <w:sz w:val="20"/>
          <w:szCs w:val="20"/>
          <w:lang w:val="ka-GE"/>
        </w:rPr>
        <w:t>;</w:t>
      </w:r>
    </w:p>
    <w:p w14:paraId="3AFD735E" w14:textId="4C5B62AD" w:rsidR="00106F4D" w:rsidRPr="00F0204A" w:rsidRDefault="00106F4D" w:rsidP="00015832">
      <w:pPr>
        <w:pStyle w:val="ListParagraph"/>
        <w:numPr>
          <w:ilvl w:val="0"/>
          <w:numId w:val="31"/>
        </w:numPr>
        <w:spacing w:before="240"/>
        <w:jc w:val="both"/>
        <w:rPr>
          <w:rFonts w:ascii="Sylfaen" w:hAnsi="Sylfaen" w:cstheme="minorHAnsi"/>
          <w:sz w:val="20"/>
          <w:szCs w:val="20"/>
          <w:lang w:val="ka-GE"/>
        </w:rPr>
      </w:pPr>
      <w:r w:rsidRPr="00F0204A">
        <w:rPr>
          <w:rFonts w:ascii="Sylfaen" w:hAnsi="Sylfaen" w:cstheme="minorHAnsi"/>
          <w:sz w:val="20"/>
          <w:szCs w:val="20"/>
          <w:lang w:val="ka-GE"/>
        </w:rPr>
        <w:t>საქართველოს</w:t>
      </w:r>
      <w:r w:rsidR="009A4A3C" w:rsidRPr="00F0204A">
        <w:rPr>
          <w:rFonts w:ascii="Sylfaen" w:hAnsi="Sylfaen" w:cstheme="minorHAnsi"/>
          <w:sz w:val="20"/>
          <w:szCs w:val="20"/>
          <w:lang w:val="ka-GE"/>
        </w:rPr>
        <w:t>ა და ევროკავშირის</w:t>
      </w:r>
      <w:r w:rsidRPr="00F0204A">
        <w:rPr>
          <w:rFonts w:ascii="Sylfaen" w:hAnsi="Sylfaen" w:cstheme="minorHAnsi"/>
          <w:sz w:val="20"/>
          <w:szCs w:val="20"/>
          <w:lang w:val="ka-GE"/>
        </w:rPr>
        <w:t xml:space="preserve"> ფიქსირებული ფართოზოლოვანი ბაზრ</w:t>
      </w:r>
      <w:r w:rsidR="009A4A3C" w:rsidRPr="00F0204A">
        <w:rPr>
          <w:rFonts w:ascii="Sylfaen" w:hAnsi="Sylfaen" w:cstheme="minorHAnsi"/>
          <w:sz w:val="20"/>
          <w:szCs w:val="20"/>
          <w:lang w:val="ka-GE"/>
        </w:rPr>
        <w:t>ების</w:t>
      </w:r>
      <w:r w:rsidR="00E627B3" w:rsidRPr="00F0204A">
        <w:rPr>
          <w:rFonts w:ascii="Sylfaen" w:hAnsi="Sylfaen" w:cstheme="minorHAnsi"/>
          <w:sz w:val="20"/>
          <w:szCs w:val="20"/>
          <w:lang w:val="ka-GE"/>
        </w:rPr>
        <w:t xml:space="preserve"> შედარების</w:t>
      </w:r>
      <w:r w:rsidR="009C2591" w:rsidRPr="00F0204A">
        <w:rPr>
          <w:rFonts w:ascii="Sylfaen" w:hAnsi="Sylfaen" w:cstheme="minorHAnsi"/>
          <w:sz w:val="20"/>
          <w:szCs w:val="20"/>
          <w:lang w:val="ka-GE"/>
        </w:rPr>
        <w:t xml:space="preserve"> მაჩვ</w:t>
      </w:r>
      <w:r w:rsidR="00075D1A" w:rsidRPr="00F0204A">
        <w:rPr>
          <w:rFonts w:ascii="Sylfaen" w:hAnsi="Sylfaen" w:cstheme="minorHAnsi"/>
          <w:sz w:val="20"/>
          <w:szCs w:val="20"/>
          <w:lang w:val="ka-GE"/>
        </w:rPr>
        <w:t>ე</w:t>
      </w:r>
      <w:r w:rsidR="009C2591" w:rsidRPr="00F0204A">
        <w:rPr>
          <w:rFonts w:ascii="Sylfaen" w:hAnsi="Sylfaen" w:cstheme="minorHAnsi"/>
          <w:sz w:val="20"/>
          <w:szCs w:val="20"/>
          <w:lang w:val="ka-GE"/>
        </w:rPr>
        <w:t>ნებელები</w:t>
      </w:r>
      <w:r w:rsidRPr="00F0204A">
        <w:rPr>
          <w:rFonts w:ascii="Sylfaen" w:hAnsi="Sylfaen" w:cstheme="minorHAnsi"/>
          <w:sz w:val="20"/>
          <w:szCs w:val="20"/>
          <w:lang w:val="ka-GE"/>
        </w:rPr>
        <w:t xml:space="preserve">, ასევე ევროკავშირის საშუალო მაჩვენებლები </w:t>
      </w:r>
      <w:r w:rsidR="00D64E54" w:rsidRPr="00F0204A">
        <w:rPr>
          <w:rFonts w:ascii="Sylfaen" w:hAnsi="Sylfaen" w:cstheme="minorHAnsi"/>
          <w:sz w:val="20"/>
          <w:szCs w:val="20"/>
          <w:lang w:val="ka-GE"/>
        </w:rPr>
        <w:t>(</w:t>
      </w:r>
      <w:r w:rsidR="00D64E54">
        <w:rPr>
          <w:rFonts w:ascii="Sylfaen" w:hAnsi="Sylfaen" w:cstheme="minorHAnsi"/>
          <w:sz w:val="20"/>
          <w:szCs w:val="20"/>
          <w:lang w:val="ka-GE"/>
        </w:rPr>
        <w:t>დიაგრამები</w:t>
      </w:r>
      <w:r w:rsidR="00D64E54"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15-დან 19-მდე) და </w:t>
      </w:r>
      <w:r w:rsidR="00E627B3" w:rsidRPr="00F0204A">
        <w:rPr>
          <w:rFonts w:ascii="Sylfaen" w:hAnsi="Sylfaen" w:cstheme="minorHAnsi"/>
          <w:sz w:val="20"/>
          <w:szCs w:val="20"/>
          <w:lang w:val="ka-GE"/>
        </w:rPr>
        <w:t xml:space="preserve">მათთან </w:t>
      </w:r>
      <w:r w:rsidRPr="00F0204A">
        <w:rPr>
          <w:rFonts w:ascii="Sylfaen" w:hAnsi="Sylfaen" w:cstheme="minorHAnsi"/>
          <w:sz w:val="20"/>
          <w:szCs w:val="20"/>
          <w:lang w:val="ka-GE"/>
        </w:rPr>
        <w:t>დაკავშირებული დასკვნები მხედველობაში უნდა იქნ</w:t>
      </w:r>
      <w:r w:rsidR="006A56FF" w:rsidRPr="00F0204A">
        <w:rPr>
          <w:rFonts w:ascii="Sylfaen" w:hAnsi="Sylfaen" w:cstheme="minorHAnsi"/>
          <w:sz w:val="20"/>
          <w:szCs w:val="20"/>
          <w:lang w:val="ka-GE"/>
        </w:rPr>
        <w:t>ე</w:t>
      </w:r>
      <w:r w:rsidRPr="00F0204A">
        <w:rPr>
          <w:rFonts w:ascii="Sylfaen" w:hAnsi="Sylfaen" w:cstheme="minorHAnsi"/>
          <w:sz w:val="20"/>
          <w:szCs w:val="20"/>
          <w:lang w:val="ka-GE"/>
        </w:rPr>
        <w:t>ს მიღებული ბაზრის ანალიზის პროცესში.</w:t>
      </w:r>
    </w:p>
    <w:p w14:paraId="339D7AEE" w14:textId="52B90D20" w:rsidR="00812F6A" w:rsidRPr="00F0204A" w:rsidRDefault="00937023" w:rsidP="00CB64D8">
      <w:pPr>
        <w:pStyle w:val="Heading3"/>
        <w:rPr>
          <w:rFonts w:ascii="Sylfaen" w:hAnsi="Sylfaen" w:cstheme="minorHAnsi"/>
          <w:b w:val="0"/>
          <w:bCs w:val="0"/>
          <w:sz w:val="20"/>
          <w:szCs w:val="20"/>
          <w:lang w:val="ka-GE"/>
        </w:rPr>
      </w:pPr>
      <w:bookmarkStart w:id="626" w:name="_Toc141447231"/>
      <w:bookmarkStart w:id="627" w:name="_Toc147001950"/>
      <w:bookmarkStart w:id="628" w:name="_Toc150352060"/>
      <w:bookmarkStart w:id="629" w:name="_Toc169016987"/>
      <w:r>
        <w:rPr>
          <w:rFonts w:ascii="Sylfaen" w:hAnsi="Sylfaen" w:cstheme="minorHAnsi"/>
          <w:b w:val="0"/>
          <w:bCs w:val="0"/>
          <w:sz w:val="20"/>
          <w:szCs w:val="20"/>
          <w:lang w:val="ka-GE"/>
        </w:rPr>
        <w:t xml:space="preserve">3.2.5 </w:t>
      </w:r>
      <w:r w:rsidR="00812F6A" w:rsidRPr="00F0204A">
        <w:rPr>
          <w:rFonts w:ascii="Sylfaen" w:hAnsi="Sylfaen" w:cstheme="minorHAnsi"/>
          <w:b w:val="0"/>
          <w:bCs w:val="0"/>
          <w:sz w:val="20"/>
          <w:szCs w:val="20"/>
          <w:lang w:val="ka-GE"/>
        </w:rPr>
        <w:t xml:space="preserve">ფიქსირებულ ფართოზოლოვან </w:t>
      </w:r>
      <w:r w:rsidR="00EF7DCE" w:rsidRPr="00F0204A">
        <w:rPr>
          <w:rFonts w:ascii="Sylfaen" w:hAnsi="Sylfaen" w:cstheme="minorHAnsi"/>
          <w:b w:val="0"/>
          <w:bCs w:val="0"/>
          <w:sz w:val="20"/>
          <w:szCs w:val="20"/>
          <w:lang w:val="ka-GE"/>
        </w:rPr>
        <w:t>ინტერნეტ</w:t>
      </w:r>
      <w:r w:rsidR="00075D1A" w:rsidRPr="00F0204A">
        <w:rPr>
          <w:rFonts w:ascii="Sylfaen" w:hAnsi="Sylfaen" w:cstheme="minorHAnsi"/>
          <w:b w:val="0"/>
          <w:bCs w:val="0"/>
          <w:sz w:val="20"/>
          <w:szCs w:val="20"/>
          <w:lang w:val="ka-GE"/>
        </w:rPr>
        <w:t xml:space="preserve">კავშირის </w:t>
      </w:r>
      <w:r w:rsidR="00EF7DCE" w:rsidRPr="00F0204A">
        <w:rPr>
          <w:rFonts w:ascii="Sylfaen" w:hAnsi="Sylfaen" w:cstheme="minorHAnsi"/>
          <w:b w:val="0"/>
          <w:bCs w:val="0"/>
          <w:sz w:val="20"/>
          <w:szCs w:val="20"/>
          <w:lang w:val="ka-GE"/>
        </w:rPr>
        <w:t>ქსელების ტექნოლოგი</w:t>
      </w:r>
      <w:bookmarkEnd w:id="626"/>
      <w:bookmarkEnd w:id="627"/>
      <w:bookmarkEnd w:id="628"/>
      <w:r w:rsidR="00075D1A" w:rsidRPr="00F0204A">
        <w:rPr>
          <w:rFonts w:ascii="Sylfaen" w:hAnsi="Sylfaen" w:cstheme="minorHAnsi"/>
          <w:b w:val="0"/>
          <w:bCs w:val="0"/>
          <w:sz w:val="20"/>
          <w:szCs w:val="20"/>
          <w:lang w:val="ka-GE"/>
        </w:rPr>
        <w:t>ები</w:t>
      </w:r>
      <w:bookmarkEnd w:id="629"/>
    </w:p>
    <w:p w14:paraId="3B81BB8D" w14:textId="2539D9F0" w:rsidR="00812F6A" w:rsidRPr="00F0204A" w:rsidRDefault="00812F6A" w:rsidP="00812F6A">
      <w:pPr>
        <w:jc w:val="both"/>
        <w:rPr>
          <w:rFonts w:ascii="Sylfaen" w:hAnsi="Sylfaen" w:cstheme="minorHAnsi"/>
          <w:sz w:val="20"/>
          <w:szCs w:val="20"/>
          <w:lang w:val="ka-GE"/>
        </w:rPr>
      </w:pPr>
      <w:r w:rsidRPr="00F0204A">
        <w:rPr>
          <w:rFonts w:ascii="Sylfaen" w:hAnsi="Sylfaen" w:cstheme="minorHAnsi"/>
          <w:sz w:val="20"/>
          <w:szCs w:val="20"/>
          <w:lang w:val="ka-GE"/>
        </w:rPr>
        <w:t xml:space="preserve">ტექნოლოგიების </w:t>
      </w:r>
      <w:r w:rsidR="00075D1A" w:rsidRPr="00F0204A">
        <w:rPr>
          <w:rFonts w:ascii="Sylfaen" w:hAnsi="Sylfaen" w:cstheme="minorHAnsi"/>
          <w:sz w:val="20"/>
          <w:szCs w:val="20"/>
          <w:lang w:val="ka-GE"/>
        </w:rPr>
        <w:t xml:space="preserve">ნაირსახეობა, </w:t>
      </w:r>
      <w:r w:rsidRPr="00F0204A">
        <w:rPr>
          <w:rFonts w:ascii="Sylfaen" w:hAnsi="Sylfaen" w:cstheme="minorHAnsi"/>
          <w:sz w:val="20"/>
          <w:szCs w:val="20"/>
          <w:lang w:val="ka-GE"/>
        </w:rPr>
        <w:t>რომლითაც ფართოზოლოვანი სერვისები მიეწოდება</w:t>
      </w:r>
      <w:r w:rsidR="00D40808" w:rsidRPr="00F0204A">
        <w:rPr>
          <w:rFonts w:ascii="Sylfaen" w:hAnsi="Sylfaen" w:cstheme="minorHAnsi"/>
          <w:sz w:val="20"/>
          <w:szCs w:val="20"/>
          <w:lang w:val="ka-GE"/>
        </w:rPr>
        <w:t>თ</w:t>
      </w:r>
      <w:r w:rsidRPr="00F0204A">
        <w:rPr>
          <w:rFonts w:ascii="Sylfaen" w:hAnsi="Sylfaen" w:cstheme="minorHAnsi"/>
          <w:sz w:val="20"/>
          <w:szCs w:val="20"/>
          <w:lang w:val="ka-GE"/>
        </w:rPr>
        <w:t xml:space="preserve"> საბოლოო მომხმარებლებს, </w:t>
      </w:r>
      <w:r w:rsidR="00075D1A" w:rsidRPr="00F0204A">
        <w:rPr>
          <w:rFonts w:ascii="Sylfaen" w:hAnsi="Sylfaen" w:cstheme="minorHAnsi"/>
          <w:sz w:val="20"/>
          <w:szCs w:val="20"/>
          <w:lang w:val="ka-GE"/>
        </w:rPr>
        <w:t>აფართოვებს</w:t>
      </w:r>
      <w:r w:rsidRPr="00F0204A">
        <w:rPr>
          <w:rFonts w:ascii="Sylfaen" w:hAnsi="Sylfaen" w:cstheme="minorHAnsi"/>
          <w:sz w:val="20"/>
          <w:szCs w:val="20"/>
          <w:lang w:val="ka-GE"/>
        </w:rPr>
        <w:t xml:space="preserve"> ბაზრის სტრუქტურას, პროდუქტის ჩანაცვლებადობას და კონკურენცი</w:t>
      </w:r>
      <w:r w:rsidR="00075D1A" w:rsidRPr="00F0204A">
        <w:rPr>
          <w:rFonts w:ascii="Sylfaen" w:hAnsi="Sylfaen" w:cstheme="minorHAnsi"/>
          <w:sz w:val="20"/>
          <w:szCs w:val="20"/>
          <w:lang w:val="ka-GE"/>
        </w:rPr>
        <w:t>ი</w:t>
      </w:r>
      <w:r w:rsidRPr="00F0204A">
        <w:rPr>
          <w:rFonts w:ascii="Sylfaen" w:hAnsi="Sylfaen" w:cstheme="minorHAnsi"/>
          <w:sz w:val="20"/>
          <w:szCs w:val="20"/>
          <w:lang w:val="ka-GE"/>
        </w:rPr>
        <w:t>ს</w:t>
      </w:r>
      <w:r w:rsidR="00075D1A" w:rsidRPr="00F0204A">
        <w:rPr>
          <w:rFonts w:ascii="Sylfaen" w:hAnsi="Sylfaen" w:cstheme="minorHAnsi"/>
          <w:sz w:val="20"/>
          <w:szCs w:val="20"/>
          <w:lang w:val="ka-GE"/>
        </w:rPr>
        <w:t xml:space="preserve"> პირობებ</w:t>
      </w:r>
      <w:r w:rsidR="001B05AB" w:rsidRPr="00F0204A">
        <w:rPr>
          <w:rFonts w:ascii="Sylfaen" w:hAnsi="Sylfaen" w:cstheme="minorHAnsi"/>
          <w:sz w:val="20"/>
          <w:szCs w:val="20"/>
          <w:lang w:val="ka-GE"/>
        </w:rPr>
        <w:t>ის განსხვავებულობას</w:t>
      </w:r>
      <w:r w:rsidRPr="00F0204A">
        <w:rPr>
          <w:rFonts w:ascii="Sylfaen" w:hAnsi="Sylfaen" w:cstheme="minorHAnsi"/>
          <w:sz w:val="20"/>
          <w:szCs w:val="20"/>
          <w:lang w:val="ka-GE"/>
        </w:rPr>
        <w:t>. ქვემოთ მოცემულია ფიქსირებულ</w:t>
      </w:r>
      <w:r w:rsidR="006610C1" w:rsidRPr="00F0204A">
        <w:rPr>
          <w:rFonts w:ascii="Sylfaen" w:hAnsi="Sylfaen" w:cstheme="minorHAnsi"/>
          <w:sz w:val="20"/>
          <w:szCs w:val="20"/>
          <w:lang w:val="ka-GE"/>
        </w:rPr>
        <w:t>ი</w:t>
      </w:r>
      <w:r w:rsidRPr="00F0204A">
        <w:rPr>
          <w:rFonts w:ascii="Sylfaen" w:hAnsi="Sylfaen" w:cstheme="minorHAnsi"/>
          <w:sz w:val="20"/>
          <w:szCs w:val="20"/>
          <w:lang w:val="ka-GE"/>
        </w:rPr>
        <w:t xml:space="preserve"> ფართოზოლოვან</w:t>
      </w:r>
      <w:r w:rsidR="001B05AB" w:rsidRPr="00F0204A">
        <w:rPr>
          <w:rFonts w:ascii="Sylfaen" w:hAnsi="Sylfaen" w:cstheme="minorHAnsi"/>
          <w:sz w:val="20"/>
          <w:szCs w:val="20"/>
          <w:lang w:val="ka-GE"/>
        </w:rPr>
        <w:t>ი</w:t>
      </w:r>
      <w:r w:rsidR="007D1EBD" w:rsidRPr="00F0204A">
        <w:rPr>
          <w:rFonts w:ascii="Sylfaen" w:hAnsi="Sylfaen" w:cstheme="minorHAnsi"/>
          <w:sz w:val="20"/>
          <w:szCs w:val="20"/>
          <w:lang w:val="ka-GE"/>
        </w:rPr>
        <w:t xml:space="preserve"> </w:t>
      </w:r>
      <w:r w:rsidR="001B05AB" w:rsidRPr="00F0204A">
        <w:rPr>
          <w:rFonts w:ascii="Sylfaen" w:hAnsi="Sylfaen" w:cstheme="minorHAnsi"/>
          <w:sz w:val="20"/>
          <w:szCs w:val="20"/>
          <w:lang w:val="ka-GE"/>
        </w:rPr>
        <w:t>კავშირის</w:t>
      </w:r>
      <w:r w:rsidRPr="00F0204A">
        <w:rPr>
          <w:rFonts w:ascii="Sylfaen" w:hAnsi="Sylfaen" w:cstheme="minorHAnsi"/>
          <w:sz w:val="20"/>
          <w:szCs w:val="20"/>
          <w:lang w:val="ka-GE"/>
        </w:rPr>
        <w:t xml:space="preserve"> ტექნოლოგიები საქართველოში:</w:t>
      </w:r>
    </w:p>
    <w:p w14:paraId="7B04E7D0" w14:textId="73E98196" w:rsidR="00812F6A" w:rsidRPr="00F0204A" w:rsidRDefault="00812F6A" w:rsidP="00015832">
      <w:pPr>
        <w:numPr>
          <w:ilvl w:val="0"/>
          <w:numId w:val="32"/>
        </w:numPr>
        <w:spacing w:before="240"/>
        <w:contextualSpacing/>
        <w:jc w:val="both"/>
        <w:rPr>
          <w:rFonts w:ascii="Sylfaen" w:hAnsi="Sylfaen" w:cstheme="minorHAnsi"/>
          <w:sz w:val="20"/>
          <w:szCs w:val="20"/>
          <w:lang w:val="ka-GE"/>
        </w:rPr>
      </w:pPr>
      <w:r w:rsidRPr="00F0204A">
        <w:rPr>
          <w:rFonts w:ascii="Sylfaen" w:hAnsi="Sylfaen" w:cstheme="minorHAnsi"/>
          <w:sz w:val="20"/>
          <w:szCs w:val="20"/>
          <w:lang w:val="ka-GE"/>
        </w:rPr>
        <w:t>FTTx (წერტილი - წერტი</w:t>
      </w:r>
      <w:r w:rsidR="000018D0" w:rsidRPr="00F0204A">
        <w:rPr>
          <w:rFonts w:ascii="Sylfaen" w:hAnsi="Sylfaen" w:cstheme="minorHAnsi"/>
          <w:sz w:val="20"/>
          <w:szCs w:val="20"/>
          <w:lang w:val="ka-GE"/>
        </w:rPr>
        <w:t>ლი</w:t>
      </w:r>
      <w:r w:rsidRPr="00F0204A">
        <w:rPr>
          <w:rFonts w:ascii="Sylfaen" w:hAnsi="Sylfaen" w:cstheme="minorHAnsi"/>
          <w:sz w:val="20"/>
          <w:szCs w:val="20"/>
          <w:lang w:val="ka-GE"/>
        </w:rPr>
        <w:t>, GPON და FTTB UTP Ethernet სახლამდე);</w:t>
      </w:r>
    </w:p>
    <w:p w14:paraId="063DFD5E" w14:textId="77777777" w:rsidR="00812F6A" w:rsidRPr="00F0204A" w:rsidRDefault="00812F6A" w:rsidP="00015832">
      <w:pPr>
        <w:numPr>
          <w:ilvl w:val="0"/>
          <w:numId w:val="32"/>
        </w:numPr>
        <w:spacing w:before="240"/>
        <w:contextualSpacing/>
        <w:jc w:val="both"/>
        <w:rPr>
          <w:rFonts w:ascii="Sylfaen" w:hAnsi="Sylfaen" w:cstheme="minorHAnsi"/>
          <w:sz w:val="20"/>
          <w:szCs w:val="20"/>
          <w:lang w:val="ka-GE"/>
        </w:rPr>
      </w:pPr>
      <w:r w:rsidRPr="58112751">
        <w:rPr>
          <w:rFonts w:ascii="Sylfaen" w:hAnsi="Sylfaen" w:cstheme="minorBidi"/>
          <w:sz w:val="20"/>
          <w:szCs w:val="20"/>
          <w:lang w:val="ka-GE"/>
        </w:rPr>
        <w:t>ფიქსირებული უსადენო კავშირი FWA</w:t>
      </w:r>
      <w:r w:rsidRPr="58112751">
        <w:rPr>
          <w:rStyle w:val="FootnoteReference"/>
          <w:rFonts w:ascii="Sylfaen" w:hAnsi="Sylfaen" w:cstheme="minorBidi"/>
          <w:sz w:val="20"/>
          <w:szCs w:val="20"/>
          <w:lang w:val="ka-GE"/>
        </w:rPr>
        <w:footnoteReference w:id="24"/>
      </w:r>
      <w:r w:rsidRPr="58112751">
        <w:rPr>
          <w:rFonts w:ascii="Sylfaen" w:hAnsi="Sylfaen" w:cstheme="minorBidi"/>
          <w:sz w:val="20"/>
          <w:szCs w:val="20"/>
          <w:lang w:val="ka-GE"/>
        </w:rPr>
        <w:t>;</w:t>
      </w:r>
    </w:p>
    <w:p w14:paraId="132DBAB8" w14:textId="77777777" w:rsidR="00812F6A" w:rsidRPr="00F0204A" w:rsidRDefault="00812F6A" w:rsidP="00015832">
      <w:pPr>
        <w:numPr>
          <w:ilvl w:val="0"/>
          <w:numId w:val="32"/>
        </w:numPr>
        <w:spacing w:before="240"/>
        <w:contextualSpacing/>
        <w:jc w:val="both"/>
        <w:rPr>
          <w:rFonts w:ascii="Sylfaen" w:hAnsi="Sylfaen" w:cstheme="minorHAnsi"/>
          <w:sz w:val="20"/>
          <w:szCs w:val="20"/>
          <w:lang w:val="ka-GE"/>
        </w:rPr>
      </w:pPr>
      <w:r w:rsidRPr="00F0204A">
        <w:rPr>
          <w:rFonts w:ascii="Sylfaen" w:hAnsi="Sylfaen" w:cstheme="minorHAnsi"/>
          <w:sz w:val="20"/>
          <w:szCs w:val="20"/>
          <w:lang w:val="ka-GE"/>
        </w:rPr>
        <w:t>xDSL კავშირი სპილენძის წყვილების ქსელით (ADSL, VDSL);</w:t>
      </w:r>
    </w:p>
    <w:p w14:paraId="5C60E7D4" w14:textId="77777777" w:rsidR="00812F6A" w:rsidRPr="00F0204A" w:rsidRDefault="00812F6A" w:rsidP="00015832">
      <w:pPr>
        <w:numPr>
          <w:ilvl w:val="0"/>
          <w:numId w:val="32"/>
        </w:numPr>
        <w:spacing w:before="240"/>
        <w:contextualSpacing/>
        <w:jc w:val="both"/>
        <w:rPr>
          <w:rFonts w:ascii="Sylfaen" w:hAnsi="Sylfaen" w:cstheme="minorHAnsi"/>
          <w:sz w:val="20"/>
          <w:szCs w:val="20"/>
          <w:lang w:val="ka-GE"/>
        </w:rPr>
      </w:pPr>
      <w:r w:rsidRPr="58112751">
        <w:rPr>
          <w:rFonts w:ascii="Sylfaen" w:hAnsi="Sylfaen" w:cstheme="minorBidi"/>
          <w:sz w:val="20"/>
          <w:szCs w:val="20"/>
          <w:lang w:val="ka-GE"/>
        </w:rPr>
        <w:t xml:space="preserve">ფიქსირებული </w:t>
      </w:r>
      <w:r w:rsidRPr="58112751">
        <w:rPr>
          <w:rFonts w:ascii="Sylfaen" w:hAnsi="Sylfaen" w:cstheme="minorBidi"/>
          <w:sz w:val="20"/>
          <w:szCs w:val="20"/>
          <w:lang w:val="en-US"/>
        </w:rPr>
        <w:t>LTE</w:t>
      </w:r>
      <w:r w:rsidRPr="58112751">
        <w:rPr>
          <w:rStyle w:val="FootnoteReference"/>
          <w:rFonts w:ascii="Sylfaen" w:hAnsi="Sylfaen" w:cstheme="minorBidi"/>
          <w:sz w:val="20"/>
          <w:szCs w:val="20"/>
          <w:lang w:val="en-US"/>
        </w:rPr>
        <w:footnoteReference w:id="25"/>
      </w:r>
      <w:r w:rsidRPr="58112751">
        <w:rPr>
          <w:rFonts w:ascii="Sylfaen" w:hAnsi="Sylfaen" w:cstheme="minorBidi"/>
          <w:sz w:val="20"/>
          <w:szCs w:val="20"/>
          <w:lang w:val="ka-GE"/>
        </w:rPr>
        <w:t>.</w:t>
      </w:r>
    </w:p>
    <w:p w14:paraId="0CAA98B2" w14:textId="77777777" w:rsidR="00812F6A" w:rsidRPr="00F0204A" w:rsidRDefault="00812F6A" w:rsidP="00812F6A">
      <w:pPr>
        <w:spacing w:before="240"/>
        <w:contextualSpacing/>
        <w:jc w:val="both"/>
        <w:rPr>
          <w:rFonts w:ascii="Sylfaen" w:hAnsi="Sylfaen" w:cstheme="minorHAnsi"/>
          <w:sz w:val="20"/>
          <w:szCs w:val="20"/>
          <w:lang w:val="ka-GE"/>
        </w:rPr>
      </w:pPr>
    </w:p>
    <w:p w14:paraId="07B08EA1" w14:textId="049C785B" w:rsidR="00812F6A" w:rsidRPr="00F0204A" w:rsidRDefault="00812F6A" w:rsidP="00812F6A">
      <w:pPr>
        <w:spacing w:before="240"/>
        <w:contextualSpacing/>
        <w:jc w:val="both"/>
        <w:rPr>
          <w:rFonts w:ascii="Sylfaen" w:hAnsi="Sylfaen" w:cstheme="minorHAnsi"/>
          <w:sz w:val="20"/>
          <w:szCs w:val="20"/>
          <w:lang w:val="ka-GE"/>
        </w:rPr>
      </w:pPr>
      <w:r w:rsidRPr="58112751">
        <w:rPr>
          <w:rFonts w:ascii="Sylfaen" w:hAnsi="Sylfaen" w:cstheme="minorBidi"/>
          <w:sz w:val="20"/>
          <w:szCs w:val="20"/>
          <w:lang w:val="ka-GE"/>
        </w:rPr>
        <w:t xml:space="preserve">აღსანიშნავია, რომ </w:t>
      </w:r>
      <w:r w:rsidR="001B05AB" w:rsidRPr="58112751">
        <w:rPr>
          <w:rFonts w:ascii="Sylfaen" w:hAnsi="Sylfaen" w:cstheme="minorBidi"/>
          <w:sz w:val="20"/>
          <w:szCs w:val="20"/>
          <w:lang w:val="ka-GE"/>
        </w:rPr>
        <w:t xml:space="preserve">საქართველოში </w:t>
      </w:r>
      <w:r w:rsidRPr="58112751">
        <w:rPr>
          <w:rFonts w:ascii="Sylfaen" w:hAnsi="Sylfaen" w:cstheme="minorBidi"/>
          <w:sz w:val="20"/>
          <w:szCs w:val="20"/>
          <w:lang w:val="ka-GE"/>
        </w:rPr>
        <w:t>კოაქსიალური საკაბელო ქსელები</w:t>
      </w:r>
      <w:r w:rsidR="001B05AB" w:rsidRPr="58112751">
        <w:rPr>
          <w:rFonts w:ascii="Sylfaen" w:hAnsi="Sylfaen" w:cstheme="minorBidi"/>
          <w:sz w:val="20"/>
          <w:szCs w:val="20"/>
          <w:lang w:val="ka-GE"/>
        </w:rPr>
        <w:t>თ</w:t>
      </w:r>
      <w:r w:rsidRPr="58112751">
        <w:rPr>
          <w:rFonts w:ascii="Sylfaen" w:hAnsi="Sylfaen" w:cstheme="minorBidi"/>
          <w:sz w:val="20"/>
          <w:szCs w:val="20"/>
          <w:lang w:val="ka-GE"/>
        </w:rPr>
        <w:t xml:space="preserve"> (</w:t>
      </w:r>
      <w:r w:rsidRPr="00F0204A">
        <w:rPr>
          <w:rFonts w:ascii="Sylfaen" w:hAnsi="Sylfaen"/>
          <w:sz w:val="20"/>
          <w:szCs w:val="20"/>
        </w:rPr>
        <w:t>DOCSIS</w:t>
      </w:r>
      <w:r w:rsidRPr="58112751">
        <w:rPr>
          <w:rFonts w:ascii="Sylfaen" w:hAnsi="Sylfaen" w:cstheme="minorBidi"/>
          <w:sz w:val="20"/>
          <w:szCs w:val="20"/>
          <w:lang w:val="ka-GE"/>
        </w:rPr>
        <w:t>-ზე</w:t>
      </w:r>
      <w:r w:rsidRPr="58112751">
        <w:rPr>
          <w:rStyle w:val="FootnoteReference"/>
          <w:rFonts w:ascii="Sylfaen" w:hAnsi="Sylfaen" w:cstheme="minorBidi"/>
          <w:sz w:val="20"/>
          <w:szCs w:val="20"/>
          <w:lang w:val="ka-GE"/>
        </w:rPr>
        <w:footnoteReference w:id="26"/>
      </w:r>
      <w:r w:rsidRPr="58112751">
        <w:rPr>
          <w:rFonts w:ascii="Sylfaen" w:hAnsi="Sylfaen" w:cstheme="minorBidi"/>
          <w:sz w:val="20"/>
          <w:szCs w:val="20"/>
          <w:lang w:val="ka-GE"/>
        </w:rPr>
        <w:t xml:space="preserve"> დაფუძნებული ტექნოლოგიები) ფიქსირებული ფართოზოლოვანი ინტერნეტ სერვისები</w:t>
      </w:r>
      <w:r w:rsidR="001B05AB" w:rsidRPr="58112751">
        <w:rPr>
          <w:rFonts w:ascii="Sylfaen" w:hAnsi="Sylfaen" w:cstheme="minorBidi"/>
          <w:sz w:val="20"/>
          <w:szCs w:val="20"/>
          <w:lang w:val="ka-GE"/>
        </w:rPr>
        <w:t>ს</w:t>
      </w:r>
      <w:r w:rsidRPr="58112751">
        <w:rPr>
          <w:rFonts w:ascii="Sylfaen" w:hAnsi="Sylfaen" w:cstheme="minorBidi"/>
          <w:sz w:val="20"/>
          <w:szCs w:val="20"/>
          <w:lang w:val="ka-GE"/>
        </w:rPr>
        <w:t xml:space="preserve"> მიწოდება </w:t>
      </w:r>
      <w:r w:rsidR="001B05AB" w:rsidRPr="58112751">
        <w:rPr>
          <w:rFonts w:ascii="Sylfaen" w:hAnsi="Sylfaen" w:cstheme="minorBidi"/>
          <w:sz w:val="20"/>
          <w:szCs w:val="20"/>
          <w:lang w:val="ka-GE"/>
        </w:rPr>
        <w:t xml:space="preserve"> არ ხდება</w:t>
      </w:r>
      <w:r w:rsidRPr="58112751">
        <w:rPr>
          <w:rFonts w:ascii="Sylfaen" w:hAnsi="Sylfaen" w:cstheme="minorBidi"/>
          <w:sz w:val="20"/>
          <w:szCs w:val="20"/>
          <w:lang w:val="ka-GE"/>
        </w:rPr>
        <w:t>.</w:t>
      </w:r>
      <w:r w:rsidR="000702FC" w:rsidRPr="58112751">
        <w:rPr>
          <w:rFonts w:ascii="Sylfaen" w:hAnsi="Sylfaen" w:cstheme="minorBidi"/>
          <w:sz w:val="20"/>
          <w:szCs w:val="20"/>
          <w:lang w:val="ka-GE"/>
        </w:rPr>
        <w:t xml:space="preserve"> საქართველოში 5G ქსელ</w:t>
      </w:r>
      <w:r w:rsidR="001B05AB" w:rsidRPr="58112751">
        <w:rPr>
          <w:rFonts w:ascii="Sylfaen" w:hAnsi="Sylfaen" w:cstheme="minorBidi"/>
          <w:sz w:val="20"/>
          <w:szCs w:val="20"/>
          <w:lang w:val="ka-GE"/>
        </w:rPr>
        <w:t>ის განვითარება და 5G უკაბელო ფართოზოლოვანი სერვისების შეთავაზება საწყის ეტაპზეა</w:t>
      </w:r>
      <w:r w:rsidR="000702FC" w:rsidRPr="58112751">
        <w:rPr>
          <w:rFonts w:ascii="Sylfaen" w:hAnsi="Sylfaen" w:cstheme="minorBidi"/>
          <w:sz w:val="20"/>
          <w:szCs w:val="20"/>
          <w:lang w:val="ka-GE"/>
        </w:rPr>
        <w:t>. ასეთი</w:t>
      </w:r>
      <w:r w:rsidR="002553E3" w:rsidRPr="58112751">
        <w:rPr>
          <w:rFonts w:ascii="Sylfaen" w:hAnsi="Sylfaen" w:cstheme="minorBidi"/>
          <w:sz w:val="20"/>
          <w:szCs w:val="20"/>
          <w:lang w:val="ka-GE"/>
        </w:rPr>
        <w:t xml:space="preserve"> მომსახურების</w:t>
      </w:r>
      <w:r w:rsidR="000702FC" w:rsidRPr="58112751">
        <w:rPr>
          <w:rFonts w:ascii="Sylfaen" w:hAnsi="Sylfaen" w:cstheme="minorBidi"/>
          <w:sz w:val="20"/>
          <w:szCs w:val="20"/>
          <w:lang w:val="ka-GE"/>
        </w:rPr>
        <w:t xml:space="preserve"> </w:t>
      </w:r>
      <w:r w:rsidR="002553E3" w:rsidRPr="58112751">
        <w:rPr>
          <w:rFonts w:ascii="Sylfaen" w:hAnsi="Sylfaen" w:cstheme="minorBidi"/>
          <w:sz w:val="20"/>
          <w:szCs w:val="20"/>
          <w:lang w:val="ka-GE"/>
        </w:rPr>
        <w:t>მიწოდება</w:t>
      </w:r>
      <w:r w:rsidR="000702FC" w:rsidRPr="58112751">
        <w:rPr>
          <w:rFonts w:ascii="Sylfaen" w:hAnsi="Sylfaen" w:cstheme="minorBidi"/>
          <w:sz w:val="20"/>
          <w:szCs w:val="20"/>
          <w:lang w:val="ka-GE"/>
        </w:rPr>
        <w:t xml:space="preserve"> შეიძლება </w:t>
      </w:r>
      <w:r w:rsidR="002553E3" w:rsidRPr="58112751">
        <w:rPr>
          <w:rFonts w:ascii="Sylfaen" w:hAnsi="Sylfaen" w:cstheme="minorBidi"/>
          <w:sz w:val="20"/>
          <w:szCs w:val="20"/>
          <w:lang w:val="ka-GE"/>
        </w:rPr>
        <w:t xml:space="preserve">განხორციელდეს </w:t>
      </w:r>
      <w:r w:rsidR="000702FC" w:rsidRPr="58112751">
        <w:rPr>
          <w:rFonts w:ascii="Sylfaen" w:hAnsi="Sylfaen" w:cstheme="minorBidi"/>
          <w:sz w:val="20"/>
          <w:szCs w:val="20"/>
          <w:lang w:val="ka-GE"/>
        </w:rPr>
        <w:t xml:space="preserve">უახლოეს წლებში, მაგრამ, </w:t>
      </w:r>
      <w:r w:rsidR="001B05AB" w:rsidRPr="58112751">
        <w:rPr>
          <w:rFonts w:ascii="Sylfaen" w:hAnsi="Sylfaen" w:cstheme="minorBidi"/>
          <w:sz w:val="20"/>
          <w:szCs w:val="20"/>
          <w:lang w:val="ka-GE"/>
        </w:rPr>
        <w:t>მოსალოდნელია, რომ</w:t>
      </w:r>
      <w:r w:rsidR="000702FC" w:rsidRPr="58112751">
        <w:rPr>
          <w:rFonts w:ascii="Sylfaen" w:hAnsi="Sylfaen" w:cstheme="minorBidi"/>
          <w:sz w:val="20"/>
          <w:szCs w:val="20"/>
          <w:lang w:val="ka-GE"/>
        </w:rPr>
        <w:t xml:space="preserve"> </w:t>
      </w:r>
      <w:r w:rsidR="002553E3" w:rsidRPr="58112751">
        <w:rPr>
          <w:rFonts w:ascii="Sylfaen" w:hAnsi="Sylfaen" w:cstheme="minorBidi"/>
          <w:sz w:val="20"/>
          <w:szCs w:val="20"/>
          <w:lang w:val="ka-GE"/>
        </w:rPr>
        <w:t>მისი მოცულობა</w:t>
      </w:r>
      <w:r w:rsidR="001F2316">
        <w:rPr>
          <w:rFonts w:ascii="Sylfaen" w:hAnsi="Sylfaen" w:cstheme="minorBidi"/>
          <w:sz w:val="20"/>
          <w:szCs w:val="20"/>
          <w:lang w:val="ka-GE"/>
        </w:rPr>
        <w:t xml:space="preserve"> ამ</w:t>
      </w:r>
      <w:r w:rsidR="002553E3" w:rsidRPr="58112751">
        <w:rPr>
          <w:rFonts w:ascii="Sylfaen" w:hAnsi="Sylfaen" w:cstheme="minorBidi"/>
          <w:sz w:val="20"/>
          <w:szCs w:val="20"/>
          <w:lang w:val="ka-GE"/>
        </w:rPr>
        <w:t xml:space="preserve"> </w:t>
      </w:r>
      <w:r w:rsidR="001F2316">
        <w:rPr>
          <w:rFonts w:ascii="Sylfaen" w:hAnsi="Sylfaen" w:cstheme="minorBidi"/>
          <w:sz w:val="20"/>
          <w:szCs w:val="20"/>
          <w:lang w:val="ka-GE"/>
        </w:rPr>
        <w:t xml:space="preserve">ბაზრის ანალიზის </w:t>
      </w:r>
      <w:r w:rsidR="00FF487E">
        <w:rPr>
          <w:rFonts w:ascii="Sylfaen" w:hAnsi="Sylfaen" w:cstheme="minorBidi"/>
          <w:sz w:val="20"/>
          <w:szCs w:val="20"/>
          <w:lang w:val="ka-GE"/>
        </w:rPr>
        <w:t xml:space="preserve">მომავალზე ორიენტირებულ პერსპექტივაში </w:t>
      </w:r>
      <w:r w:rsidR="002553E3" w:rsidRPr="58112751">
        <w:rPr>
          <w:rFonts w:ascii="Sylfaen" w:hAnsi="Sylfaen" w:cstheme="minorBidi"/>
          <w:sz w:val="20"/>
          <w:szCs w:val="20"/>
          <w:lang w:val="ka-GE"/>
        </w:rPr>
        <w:t>მცირე იქნება</w:t>
      </w:r>
      <w:r w:rsidR="000702FC" w:rsidRPr="58112751">
        <w:rPr>
          <w:rFonts w:ascii="Sylfaen" w:hAnsi="Sylfaen" w:cstheme="minorBidi"/>
          <w:sz w:val="20"/>
          <w:szCs w:val="20"/>
          <w:lang w:val="ka-GE"/>
        </w:rPr>
        <w:t>.</w:t>
      </w:r>
      <w:r w:rsidR="000702FC" w:rsidRPr="58112751">
        <w:rPr>
          <w:rStyle w:val="FootnoteReference"/>
          <w:rFonts w:ascii="Sylfaen" w:hAnsi="Sylfaen" w:cstheme="minorBidi"/>
          <w:sz w:val="20"/>
          <w:szCs w:val="20"/>
          <w:lang w:val="ka-GE"/>
        </w:rPr>
        <w:footnoteReference w:id="27"/>
      </w:r>
      <w:r w:rsidR="001B05AB" w:rsidRPr="58112751">
        <w:rPr>
          <w:rFonts w:ascii="Sylfaen" w:hAnsi="Sylfaen" w:cstheme="minorBidi"/>
          <w:sz w:val="20"/>
          <w:szCs w:val="20"/>
          <w:lang w:val="ka-GE"/>
        </w:rPr>
        <w:t xml:space="preserve"> </w:t>
      </w:r>
      <w:r w:rsidR="000702FC" w:rsidRPr="58112751">
        <w:rPr>
          <w:rFonts w:ascii="Sylfaen" w:hAnsi="Sylfaen" w:cstheme="minorBidi"/>
          <w:sz w:val="20"/>
          <w:szCs w:val="20"/>
          <w:lang w:val="ka-GE"/>
        </w:rPr>
        <w:t xml:space="preserve">თუმცა, </w:t>
      </w:r>
      <w:r w:rsidR="00795E70" w:rsidRPr="58112751">
        <w:rPr>
          <w:rFonts w:ascii="Sylfaen" w:hAnsi="Sylfaen" w:cstheme="minorBidi"/>
          <w:sz w:val="20"/>
          <w:szCs w:val="20"/>
          <w:lang w:val="ka-GE"/>
        </w:rPr>
        <w:t xml:space="preserve">მოსალოდნელია, რომ </w:t>
      </w:r>
      <w:r w:rsidR="000702FC" w:rsidRPr="58112751">
        <w:rPr>
          <w:rFonts w:ascii="Sylfaen" w:hAnsi="Sylfaen" w:cstheme="minorBidi"/>
          <w:sz w:val="20"/>
          <w:szCs w:val="20"/>
          <w:lang w:val="ka-GE"/>
        </w:rPr>
        <w:t xml:space="preserve">ფიქსირებული 5G უკაბელო ფართოზოლოვანი ქსელი </w:t>
      </w:r>
      <w:r w:rsidR="00795E70" w:rsidRPr="58112751">
        <w:rPr>
          <w:rFonts w:ascii="Sylfaen" w:hAnsi="Sylfaen" w:cstheme="minorBidi"/>
          <w:sz w:val="20"/>
          <w:szCs w:val="20"/>
          <w:lang w:val="ka-GE"/>
        </w:rPr>
        <w:t>მხედველობაში იქნება მისაღები</w:t>
      </w:r>
      <w:r w:rsidR="003E2D35" w:rsidRPr="58112751">
        <w:rPr>
          <w:rFonts w:ascii="Sylfaen" w:hAnsi="Sylfaen" w:cstheme="minorBidi"/>
          <w:sz w:val="20"/>
          <w:szCs w:val="20"/>
          <w:lang w:val="ka-GE"/>
        </w:rPr>
        <w:t xml:space="preserve"> ბაზრის მომდევნო ანალიზის </w:t>
      </w:r>
      <w:r w:rsidR="00795E70" w:rsidRPr="58112751">
        <w:rPr>
          <w:rFonts w:ascii="Sylfaen" w:hAnsi="Sylfaen" w:cstheme="minorBidi"/>
          <w:sz w:val="20"/>
          <w:szCs w:val="20"/>
          <w:lang w:val="ka-GE"/>
        </w:rPr>
        <w:t xml:space="preserve">განხორციელებისას. </w:t>
      </w:r>
    </w:p>
    <w:p w14:paraId="043FB6C9" w14:textId="349D162A" w:rsidR="00960218" w:rsidRPr="00CB64D8" w:rsidRDefault="00795E70" w:rsidP="00772C1E">
      <w:pPr>
        <w:pStyle w:val="Caption"/>
        <w:keepNext/>
        <w:jc w:val="center"/>
        <w:rPr>
          <w:rFonts w:ascii="Sylfaen" w:hAnsi="Sylfaen"/>
          <w:i w:val="0"/>
          <w:iCs w:val="0"/>
          <w:sz w:val="20"/>
          <w:szCs w:val="20"/>
          <w:lang w:val="en-US"/>
        </w:rPr>
      </w:pPr>
      <w:bookmarkStart w:id="630" w:name="_Toc169262602"/>
      <w:bookmarkStart w:id="631" w:name="_Toc150351950"/>
      <w:bookmarkStart w:id="632" w:name="_Hlk148206661"/>
      <w:r w:rsidRPr="00CB64D8">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960218" w:rsidRPr="00CB64D8">
        <w:rPr>
          <w:rFonts w:ascii="Sylfaen" w:hAnsi="Sylfaen"/>
          <w:i w:val="0"/>
          <w:iCs w:val="0"/>
          <w:sz w:val="20"/>
          <w:szCs w:val="20"/>
        </w:rPr>
        <w:fldChar w:fldCharType="begin"/>
      </w:r>
      <w:r w:rsidR="00960218" w:rsidRPr="00CB64D8">
        <w:rPr>
          <w:rFonts w:ascii="Sylfaen" w:hAnsi="Sylfaen"/>
          <w:i w:val="0"/>
          <w:iCs w:val="0"/>
          <w:sz w:val="20"/>
          <w:szCs w:val="20"/>
        </w:rPr>
        <w:instrText xml:space="preserve"> SEQ ფიგურა \* ARABIC </w:instrText>
      </w:r>
      <w:r w:rsidR="00960218" w:rsidRPr="00CB64D8">
        <w:rPr>
          <w:rFonts w:ascii="Sylfaen" w:hAnsi="Sylfaen"/>
          <w:i w:val="0"/>
          <w:iCs w:val="0"/>
          <w:sz w:val="20"/>
          <w:szCs w:val="20"/>
        </w:rPr>
        <w:fldChar w:fldCharType="separate"/>
      </w:r>
      <w:r w:rsidR="001A6B3C">
        <w:rPr>
          <w:rFonts w:ascii="Sylfaen" w:hAnsi="Sylfaen"/>
          <w:i w:val="0"/>
          <w:iCs w:val="0"/>
          <w:noProof/>
          <w:sz w:val="20"/>
          <w:szCs w:val="20"/>
        </w:rPr>
        <w:t>20</w:t>
      </w:r>
      <w:r w:rsidR="00960218" w:rsidRPr="00CB64D8">
        <w:rPr>
          <w:rFonts w:ascii="Sylfaen" w:hAnsi="Sylfaen"/>
          <w:i w:val="0"/>
          <w:iCs w:val="0"/>
          <w:sz w:val="20"/>
          <w:szCs w:val="20"/>
        </w:rPr>
        <w:fldChar w:fldCharType="end"/>
      </w:r>
      <w:r w:rsidRPr="00CB64D8">
        <w:rPr>
          <w:rFonts w:ascii="Sylfaen" w:hAnsi="Sylfaen"/>
          <w:i w:val="0"/>
          <w:iCs w:val="0"/>
          <w:sz w:val="20"/>
          <w:szCs w:val="20"/>
        </w:rPr>
        <w:t>.</w:t>
      </w:r>
      <w:r w:rsidR="00960218" w:rsidRPr="00CB64D8">
        <w:rPr>
          <w:rFonts w:ascii="Sylfaen" w:hAnsi="Sylfaen"/>
          <w:i w:val="0"/>
          <w:iCs w:val="0"/>
          <w:sz w:val="20"/>
          <w:szCs w:val="20"/>
          <w:lang w:val="ka-GE"/>
        </w:rPr>
        <w:t xml:space="preserve"> ფიქსირებული ფართოზოლოვანი ინტერნეტ</w:t>
      </w:r>
      <w:r w:rsidR="00695CF3" w:rsidRPr="00CB64D8">
        <w:rPr>
          <w:rFonts w:ascii="Sylfaen" w:hAnsi="Sylfaen"/>
          <w:i w:val="0"/>
          <w:iCs w:val="0"/>
          <w:sz w:val="20"/>
          <w:szCs w:val="20"/>
          <w:lang w:val="ka-GE"/>
        </w:rPr>
        <w:t xml:space="preserve"> მომსახურების </w:t>
      </w:r>
      <w:r w:rsidR="00960218" w:rsidRPr="00CB64D8">
        <w:rPr>
          <w:rFonts w:ascii="Sylfaen" w:hAnsi="Sylfaen"/>
          <w:i w:val="0"/>
          <w:iCs w:val="0"/>
          <w:sz w:val="20"/>
          <w:szCs w:val="20"/>
          <w:lang w:val="ka-GE"/>
        </w:rPr>
        <w:t xml:space="preserve"> წილი ტექნოლოგიების მიხედვით</w:t>
      </w:r>
      <w:bookmarkEnd w:id="630"/>
    </w:p>
    <w:bookmarkEnd w:id="631"/>
    <w:bookmarkEnd w:id="632"/>
    <w:p w14:paraId="41BC0D07" w14:textId="77777777" w:rsidR="00812F6A" w:rsidRPr="00F0204A" w:rsidRDefault="00812F6A" w:rsidP="00812F6A">
      <w:pPr>
        <w:spacing w:before="240"/>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17E0C699" wp14:editId="252F89E4">
            <wp:extent cx="5789789" cy="1809750"/>
            <wp:effectExtent l="0" t="0" r="1905" b="0"/>
            <wp:docPr id="14" name="Picture 14" descr="A graph of data showing the same number of fiber and l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aph of data showing the same number of fiber and lte&#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52142" cy="1829240"/>
                    </a:xfrm>
                    <a:prstGeom prst="rect">
                      <a:avLst/>
                    </a:prstGeom>
                    <a:noFill/>
                  </pic:spPr>
                </pic:pic>
              </a:graphicData>
            </a:graphic>
          </wp:inline>
        </w:drawing>
      </w:r>
    </w:p>
    <w:p w14:paraId="664C8A8D" w14:textId="77777777" w:rsidR="00812F6A" w:rsidRPr="00F0204A" w:rsidRDefault="00812F6A" w:rsidP="00812F6A">
      <w:pPr>
        <w:spacing w:before="240"/>
        <w:jc w:val="center"/>
        <w:rPr>
          <w:rFonts w:ascii="Sylfaen" w:hAnsi="Sylfaen" w:cstheme="minorHAnsi"/>
          <w:sz w:val="20"/>
          <w:szCs w:val="20"/>
          <w:lang w:val="ka-GE"/>
        </w:rPr>
      </w:pPr>
      <w:r w:rsidRPr="00F0204A">
        <w:rPr>
          <w:rFonts w:ascii="Sylfaen" w:hAnsi="Sylfaen" w:cstheme="minorHAnsi"/>
          <w:sz w:val="20"/>
          <w:szCs w:val="20"/>
          <w:lang w:val="ka-GE"/>
        </w:rPr>
        <w:t>წყარო: კომუნიკაციების კომისია</w:t>
      </w:r>
    </w:p>
    <w:p w14:paraId="1317D026" w14:textId="4096248D" w:rsidR="00812F6A" w:rsidRPr="00F0204A" w:rsidRDefault="00812F6A" w:rsidP="00812F6A">
      <w:pPr>
        <w:spacing w:before="240"/>
        <w:jc w:val="both"/>
        <w:rPr>
          <w:rFonts w:ascii="Sylfaen" w:hAnsi="Sylfaen" w:cstheme="minorHAnsi"/>
          <w:sz w:val="20"/>
          <w:szCs w:val="20"/>
          <w:lang w:val="en-US"/>
        </w:rPr>
      </w:pPr>
      <w:r w:rsidRPr="00F0204A">
        <w:rPr>
          <w:rFonts w:ascii="Sylfaen" w:hAnsi="Sylfaen" w:cstheme="minorHAnsi"/>
          <w:sz w:val="20"/>
          <w:szCs w:val="20"/>
          <w:lang w:val="ka-GE"/>
        </w:rPr>
        <w:t>წილების განაწილება სხვადასხვა ფიქსირებულ</w:t>
      </w:r>
      <w:r w:rsidR="00F5271D" w:rsidRPr="00F0204A">
        <w:rPr>
          <w:rFonts w:ascii="Sylfaen" w:hAnsi="Sylfaen" w:cstheme="minorHAnsi"/>
          <w:sz w:val="20"/>
          <w:szCs w:val="20"/>
          <w:lang w:val="ka-GE"/>
        </w:rPr>
        <w:t>ი</w:t>
      </w:r>
      <w:r w:rsidRPr="00F0204A">
        <w:rPr>
          <w:rFonts w:ascii="Sylfaen" w:hAnsi="Sylfaen" w:cstheme="minorHAnsi"/>
          <w:sz w:val="20"/>
          <w:szCs w:val="20"/>
          <w:lang w:val="ka-GE"/>
        </w:rPr>
        <w:t xml:space="preserve"> ფართოზოლოვანი ინტერნეტ მომსახურების ტექნოლოგიებს შორის წარმოდგენილია </w:t>
      </w:r>
      <w:r w:rsidR="00F5271D" w:rsidRPr="00F0204A">
        <w:rPr>
          <w:rFonts w:ascii="Sylfaen" w:hAnsi="Sylfaen" w:cstheme="minorHAnsi"/>
          <w:sz w:val="20"/>
          <w:szCs w:val="20"/>
          <w:lang w:val="ka-GE"/>
        </w:rPr>
        <w:t>მე-</w:t>
      </w:r>
      <w:r w:rsidR="00D710D4" w:rsidRPr="00F0204A">
        <w:rPr>
          <w:rFonts w:ascii="Sylfaen" w:hAnsi="Sylfaen" w:cstheme="minorHAnsi"/>
          <w:sz w:val="20"/>
          <w:szCs w:val="20"/>
          <w:lang w:val="ka-GE"/>
        </w:rPr>
        <w:t>2</w:t>
      </w:r>
      <w:r w:rsidR="00160084">
        <w:rPr>
          <w:rFonts w:ascii="Sylfaen" w:hAnsi="Sylfaen" w:cstheme="minorHAnsi"/>
          <w:sz w:val="20"/>
          <w:szCs w:val="20"/>
          <w:lang w:val="ka-GE"/>
        </w:rPr>
        <w:t>0</w:t>
      </w:r>
      <w:r w:rsidRPr="00F0204A">
        <w:rPr>
          <w:rFonts w:ascii="Sylfaen" w:hAnsi="Sylfaen" w:cstheme="minorHAnsi"/>
          <w:sz w:val="20"/>
          <w:szCs w:val="20"/>
          <w:lang w:val="ka-GE"/>
        </w:rPr>
        <w:t xml:space="preserve"> </w:t>
      </w:r>
      <w:r w:rsidR="00795E70" w:rsidRPr="00F0204A">
        <w:rPr>
          <w:rFonts w:ascii="Sylfaen" w:hAnsi="Sylfaen" w:cstheme="minorHAnsi"/>
          <w:sz w:val="20"/>
          <w:szCs w:val="20"/>
          <w:lang w:val="ka-GE"/>
        </w:rPr>
        <w:t xml:space="preserve">დიაგრამაზე. </w:t>
      </w:r>
      <w:r w:rsidRPr="00F0204A">
        <w:rPr>
          <w:rFonts w:ascii="Sylfaen" w:hAnsi="Sylfaen" w:cstheme="minorHAnsi"/>
          <w:sz w:val="20"/>
          <w:szCs w:val="20"/>
          <w:lang w:val="ka-GE"/>
        </w:rPr>
        <w:t>საქართველოში ყველაზე მეტად გამოყენებული ტექნოლოგიაა FTTx, რომელიც, 2022 წლის ბოლოს</w:t>
      </w:r>
      <w:r w:rsidR="00795E70" w:rsidRPr="00F0204A">
        <w:rPr>
          <w:rFonts w:ascii="Sylfaen" w:hAnsi="Sylfaen" w:cstheme="minorHAnsi"/>
          <w:sz w:val="20"/>
          <w:szCs w:val="20"/>
          <w:lang w:val="ka-GE"/>
        </w:rPr>
        <w:t xml:space="preserve"> მონაცემებით</w:t>
      </w:r>
      <w:r w:rsidRPr="00F0204A">
        <w:rPr>
          <w:rFonts w:ascii="Sylfaen" w:hAnsi="Sylfaen" w:cstheme="minorHAnsi"/>
          <w:sz w:val="20"/>
          <w:szCs w:val="20"/>
          <w:lang w:val="ka-GE"/>
        </w:rPr>
        <w:t xml:space="preserve"> </w:t>
      </w:r>
      <w:r w:rsidR="00795E70" w:rsidRPr="00F0204A">
        <w:rPr>
          <w:rFonts w:ascii="Sylfaen" w:hAnsi="Sylfaen" w:cstheme="minorHAnsi"/>
          <w:sz w:val="20"/>
          <w:szCs w:val="20"/>
          <w:lang w:val="ka-GE"/>
        </w:rPr>
        <w:t xml:space="preserve">არსებული </w:t>
      </w:r>
      <w:r w:rsidRPr="00F0204A">
        <w:rPr>
          <w:rFonts w:ascii="Sylfaen" w:hAnsi="Sylfaen" w:cstheme="minorHAnsi"/>
          <w:sz w:val="20"/>
          <w:szCs w:val="20"/>
          <w:lang w:val="ka-GE"/>
        </w:rPr>
        <w:t xml:space="preserve">ფიქსირებული ფართოზოლოვანი </w:t>
      </w:r>
      <w:r w:rsidR="00795E70" w:rsidRPr="00F0204A">
        <w:rPr>
          <w:rFonts w:ascii="Sylfaen" w:hAnsi="Sylfaen" w:cstheme="minorHAnsi"/>
          <w:sz w:val="20"/>
          <w:szCs w:val="20"/>
          <w:lang w:val="ka-GE"/>
        </w:rPr>
        <w:t xml:space="preserve">აბონენტების რაოდენობის </w:t>
      </w:r>
      <w:r w:rsidRPr="00F0204A">
        <w:rPr>
          <w:rFonts w:ascii="Sylfaen" w:hAnsi="Sylfaen" w:cstheme="minorHAnsi"/>
          <w:sz w:val="20"/>
          <w:szCs w:val="20"/>
          <w:lang w:val="ka-GE"/>
        </w:rPr>
        <w:t xml:space="preserve">88%-ს შეადგენს. FTTx-ს მოსდევს ფიქსირებული უსადენო ქსელი FWA, რომელიც </w:t>
      </w:r>
      <w:r w:rsidR="00F5271D" w:rsidRPr="00F0204A">
        <w:rPr>
          <w:rFonts w:ascii="Sylfaen" w:hAnsi="Sylfaen" w:cstheme="minorHAnsi"/>
          <w:sz w:val="20"/>
          <w:szCs w:val="20"/>
          <w:lang w:val="ka-GE"/>
        </w:rPr>
        <w:t xml:space="preserve">მოიცავს </w:t>
      </w:r>
      <w:r w:rsidRPr="00F0204A">
        <w:rPr>
          <w:rFonts w:ascii="Sylfaen" w:hAnsi="Sylfaen" w:cstheme="minorHAnsi"/>
          <w:sz w:val="20"/>
          <w:szCs w:val="20"/>
          <w:lang w:val="ka-GE"/>
        </w:rPr>
        <w:t xml:space="preserve">აქტიური ფართოზოლოვანი </w:t>
      </w:r>
      <w:r w:rsidR="00795E70" w:rsidRPr="00F0204A">
        <w:rPr>
          <w:rFonts w:ascii="Sylfaen" w:hAnsi="Sylfaen" w:cstheme="minorHAnsi"/>
          <w:sz w:val="20"/>
          <w:szCs w:val="20"/>
          <w:lang w:val="ka-GE"/>
        </w:rPr>
        <w:t xml:space="preserve">შეერთებების </w:t>
      </w:r>
      <w:r w:rsidRPr="00F0204A">
        <w:rPr>
          <w:rFonts w:ascii="Sylfaen" w:hAnsi="Sylfaen" w:cstheme="minorHAnsi"/>
          <w:sz w:val="20"/>
          <w:szCs w:val="20"/>
          <w:lang w:val="ka-GE"/>
        </w:rPr>
        <w:t xml:space="preserve">მთლიანი რაოდენობის 10%-ს, ხოლო xDSL და ფიქსირებული LTE ერთად იკავებენ მხოლოდ 2%-ს. </w:t>
      </w:r>
      <w:r w:rsidR="00795E70" w:rsidRPr="00F0204A">
        <w:rPr>
          <w:rFonts w:ascii="Sylfaen" w:hAnsi="Sylfaen" w:cstheme="minorHAnsi"/>
          <w:sz w:val="20"/>
          <w:szCs w:val="20"/>
          <w:lang w:val="ka-GE"/>
        </w:rPr>
        <w:t>შესაბამისად, წინამდებარე კვლევის ფარგლებში გაანალიზებას საჭიროებს</w:t>
      </w:r>
      <w:r w:rsidRPr="00F0204A">
        <w:rPr>
          <w:rFonts w:ascii="Sylfaen" w:hAnsi="Sylfaen" w:cstheme="minorHAnsi"/>
          <w:sz w:val="20"/>
          <w:szCs w:val="20"/>
          <w:lang w:val="ka-GE"/>
        </w:rPr>
        <w:t xml:space="preserve"> FWA, xDSL და ფიქსირებული LTE-ის ჩანაცვლებადობის დონის </w:t>
      </w:r>
      <w:r w:rsidR="0095227C" w:rsidRPr="00F0204A">
        <w:rPr>
          <w:rFonts w:ascii="Sylfaen" w:hAnsi="Sylfaen" w:cstheme="minorHAnsi"/>
          <w:sz w:val="20"/>
          <w:szCs w:val="20"/>
          <w:lang w:val="ka-GE"/>
        </w:rPr>
        <w:t>განსაზღვრაზ</w:t>
      </w:r>
      <w:r w:rsidRPr="00F0204A">
        <w:rPr>
          <w:rFonts w:ascii="Sylfaen" w:hAnsi="Sylfaen" w:cstheme="minorHAnsi"/>
          <w:sz w:val="20"/>
          <w:szCs w:val="20"/>
          <w:lang w:val="ka-GE"/>
        </w:rPr>
        <w:t>ე FTTx-ით</w:t>
      </w:r>
      <w:r w:rsidR="0038319A" w:rsidRPr="00F0204A">
        <w:rPr>
          <w:rFonts w:ascii="Sylfaen" w:hAnsi="Sylfaen" w:cstheme="minorHAnsi"/>
          <w:sz w:val="20"/>
          <w:szCs w:val="20"/>
          <w:lang w:val="ka-GE"/>
        </w:rPr>
        <w:t>, რომელიც</w:t>
      </w:r>
      <w:r w:rsidR="00795E70" w:rsidRPr="00F0204A">
        <w:rPr>
          <w:rFonts w:ascii="Sylfaen" w:hAnsi="Sylfaen" w:cstheme="minorHAnsi"/>
          <w:sz w:val="20"/>
          <w:szCs w:val="20"/>
          <w:lang w:val="ka-GE"/>
        </w:rPr>
        <w:t xml:space="preserve"> საქართველოს ბაზარზე</w:t>
      </w:r>
      <w:r w:rsidR="0038319A" w:rsidRPr="00F0204A">
        <w:rPr>
          <w:rFonts w:ascii="Sylfaen" w:hAnsi="Sylfaen" w:cstheme="minorHAnsi"/>
          <w:sz w:val="20"/>
          <w:szCs w:val="20"/>
          <w:lang w:val="ka-GE"/>
        </w:rPr>
        <w:t xml:space="preserve"> </w:t>
      </w:r>
      <w:r w:rsidR="00795E70" w:rsidRPr="00F0204A">
        <w:rPr>
          <w:rFonts w:ascii="Sylfaen" w:hAnsi="Sylfaen" w:cstheme="minorHAnsi"/>
          <w:sz w:val="20"/>
          <w:szCs w:val="20"/>
          <w:lang w:val="ka-GE"/>
        </w:rPr>
        <w:t>წარმოადგენს დომინანტ ტექნოლოგიას.</w:t>
      </w:r>
    </w:p>
    <w:p w14:paraId="3BDA9D36" w14:textId="36DA86A1" w:rsidR="00FC1443" w:rsidRPr="00CB64D8" w:rsidRDefault="00795E70" w:rsidP="00772C1E">
      <w:pPr>
        <w:pStyle w:val="Caption"/>
        <w:keepNext/>
        <w:jc w:val="center"/>
        <w:rPr>
          <w:rFonts w:ascii="Sylfaen" w:hAnsi="Sylfaen"/>
          <w:i w:val="0"/>
          <w:iCs w:val="0"/>
          <w:sz w:val="20"/>
          <w:szCs w:val="20"/>
          <w:lang w:val="ka-GE"/>
        </w:rPr>
      </w:pPr>
      <w:bookmarkStart w:id="633" w:name="_Toc169262603"/>
      <w:bookmarkStart w:id="634" w:name="_Toc150351951"/>
      <w:bookmarkStart w:id="635" w:name="_Hlk148206719"/>
      <w:r w:rsidRPr="00CB64D8">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FC1443" w:rsidRPr="00CB64D8">
        <w:rPr>
          <w:rFonts w:ascii="Sylfaen" w:hAnsi="Sylfaen"/>
          <w:i w:val="0"/>
          <w:iCs w:val="0"/>
          <w:sz w:val="20"/>
          <w:szCs w:val="20"/>
        </w:rPr>
        <w:fldChar w:fldCharType="begin"/>
      </w:r>
      <w:r w:rsidR="00FC1443" w:rsidRPr="00CB64D8">
        <w:rPr>
          <w:rFonts w:ascii="Sylfaen" w:hAnsi="Sylfaen"/>
          <w:i w:val="0"/>
          <w:iCs w:val="0"/>
          <w:sz w:val="20"/>
          <w:szCs w:val="20"/>
        </w:rPr>
        <w:instrText xml:space="preserve"> SEQ ფიგურა \* ARABIC </w:instrText>
      </w:r>
      <w:r w:rsidR="00FC1443" w:rsidRPr="00CB64D8">
        <w:rPr>
          <w:rFonts w:ascii="Sylfaen" w:hAnsi="Sylfaen"/>
          <w:i w:val="0"/>
          <w:iCs w:val="0"/>
          <w:sz w:val="20"/>
          <w:szCs w:val="20"/>
        </w:rPr>
        <w:fldChar w:fldCharType="separate"/>
      </w:r>
      <w:r w:rsidR="001A6B3C">
        <w:rPr>
          <w:rFonts w:ascii="Sylfaen" w:hAnsi="Sylfaen"/>
          <w:i w:val="0"/>
          <w:iCs w:val="0"/>
          <w:noProof/>
          <w:sz w:val="20"/>
          <w:szCs w:val="20"/>
        </w:rPr>
        <w:t>21</w:t>
      </w:r>
      <w:r w:rsidR="00FC1443" w:rsidRPr="00CB64D8">
        <w:rPr>
          <w:rFonts w:ascii="Sylfaen" w:hAnsi="Sylfaen"/>
          <w:i w:val="0"/>
          <w:iCs w:val="0"/>
          <w:sz w:val="20"/>
          <w:szCs w:val="20"/>
        </w:rPr>
        <w:fldChar w:fldCharType="end"/>
      </w:r>
      <w:r w:rsidRPr="00CB64D8">
        <w:rPr>
          <w:rFonts w:ascii="Sylfaen" w:hAnsi="Sylfaen"/>
          <w:i w:val="0"/>
          <w:iCs w:val="0"/>
          <w:sz w:val="20"/>
          <w:szCs w:val="20"/>
        </w:rPr>
        <w:t>.</w:t>
      </w:r>
      <w:r w:rsidR="00FC1443" w:rsidRPr="00CB64D8">
        <w:rPr>
          <w:rFonts w:ascii="Sylfaen" w:hAnsi="Sylfaen"/>
          <w:i w:val="0"/>
          <w:iCs w:val="0"/>
          <w:sz w:val="20"/>
          <w:szCs w:val="20"/>
        </w:rPr>
        <w:t xml:space="preserve"> ფიქსირებული ფართოზოლოვანი ინტერნეტის </w:t>
      </w:r>
      <w:r w:rsidRPr="00CB64D8">
        <w:rPr>
          <w:rFonts w:ascii="Sylfaen" w:hAnsi="Sylfaen"/>
          <w:i w:val="0"/>
          <w:iCs w:val="0"/>
          <w:sz w:val="20"/>
          <w:szCs w:val="20"/>
          <w:lang w:val="ka-GE"/>
        </w:rPr>
        <w:t>აბონენტების რაოდენობა</w:t>
      </w:r>
      <w:r w:rsidRPr="00CB64D8">
        <w:rPr>
          <w:rFonts w:ascii="Sylfaen" w:hAnsi="Sylfaen"/>
          <w:i w:val="0"/>
          <w:iCs w:val="0"/>
          <w:sz w:val="20"/>
          <w:szCs w:val="20"/>
        </w:rPr>
        <w:t xml:space="preserve"> </w:t>
      </w:r>
      <w:r w:rsidR="00FC1443" w:rsidRPr="00CB64D8">
        <w:rPr>
          <w:rFonts w:ascii="Sylfaen" w:hAnsi="Sylfaen"/>
          <w:i w:val="0"/>
          <w:iCs w:val="0"/>
          <w:sz w:val="20"/>
          <w:szCs w:val="20"/>
        </w:rPr>
        <w:t xml:space="preserve">ტექნოლოგიების </w:t>
      </w:r>
      <w:r w:rsidR="00FC1443" w:rsidRPr="00CB64D8">
        <w:rPr>
          <w:rFonts w:ascii="Sylfaen" w:hAnsi="Sylfaen"/>
          <w:i w:val="0"/>
          <w:iCs w:val="0"/>
          <w:sz w:val="20"/>
          <w:szCs w:val="20"/>
          <w:lang w:val="ka-GE"/>
        </w:rPr>
        <w:t>მიხედვით</w:t>
      </w:r>
      <w:bookmarkEnd w:id="633"/>
    </w:p>
    <w:bookmarkEnd w:id="634"/>
    <w:bookmarkEnd w:id="635"/>
    <w:p w14:paraId="6EE6D2BD" w14:textId="77777777" w:rsidR="00812F6A" w:rsidRPr="00F0204A" w:rsidRDefault="00812F6A" w:rsidP="00812F6A">
      <w:pPr>
        <w:spacing w:before="240"/>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2BC9AD0C" wp14:editId="73006831">
            <wp:extent cx="4691269" cy="1573748"/>
            <wp:effectExtent l="0" t="0" r="0" b="7620"/>
            <wp:docPr id="181066422" name="Picture 181066422" descr="A graph of fiber and wif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6422" name="Picture 181066422" descr="A graph of fiber and wifi&#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83000" cy="1604520"/>
                    </a:xfrm>
                    <a:prstGeom prst="rect">
                      <a:avLst/>
                    </a:prstGeom>
                    <a:noFill/>
                  </pic:spPr>
                </pic:pic>
              </a:graphicData>
            </a:graphic>
          </wp:inline>
        </w:drawing>
      </w:r>
    </w:p>
    <w:p w14:paraId="282F8DE1" w14:textId="77777777" w:rsidR="00812F6A" w:rsidRPr="00F0204A" w:rsidRDefault="00812F6A" w:rsidP="00812F6A">
      <w:pPr>
        <w:spacing w:before="240"/>
        <w:jc w:val="center"/>
        <w:rPr>
          <w:rFonts w:ascii="Sylfaen" w:hAnsi="Sylfaen" w:cstheme="minorHAnsi"/>
          <w:sz w:val="20"/>
          <w:szCs w:val="20"/>
          <w:lang w:val="ka-GE"/>
        </w:rPr>
      </w:pPr>
      <w:r w:rsidRPr="00F0204A">
        <w:rPr>
          <w:rFonts w:ascii="Sylfaen" w:hAnsi="Sylfaen" w:cstheme="minorHAnsi"/>
          <w:sz w:val="20"/>
          <w:szCs w:val="20"/>
          <w:lang w:val="ka-GE"/>
        </w:rPr>
        <w:t>წყარო: კომუნიკაციების კომისია</w:t>
      </w:r>
    </w:p>
    <w:p w14:paraId="4362B5E6" w14:textId="1351ED74" w:rsidR="00812F6A" w:rsidRPr="00F0204A" w:rsidRDefault="00812F6A" w:rsidP="00812F6A">
      <w:pPr>
        <w:jc w:val="both"/>
        <w:rPr>
          <w:rFonts w:ascii="Sylfaen" w:hAnsi="Sylfaen" w:cstheme="minorHAnsi"/>
          <w:sz w:val="20"/>
          <w:szCs w:val="20"/>
          <w:lang w:val="ka-GE"/>
        </w:rPr>
      </w:pPr>
      <w:r w:rsidRPr="00F0204A">
        <w:rPr>
          <w:rFonts w:ascii="Sylfaen" w:hAnsi="Sylfaen" w:cstheme="minorHAnsi"/>
          <w:sz w:val="20"/>
          <w:szCs w:val="20"/>
          <w:lang w:val="ka-GE"/>
        </w:rPr>
        <w:t>ცხადია, რომ საქართველოში ფიქსირებული ფართოზოლოვანი</w:t>
      </w:r>
      <w:r w:rsidR="004D6BA0" w:rsidRPr="00F0204A">
        <w:rPr>
          <w:rFonts w:ascii="Sylfaen" w:hAnsi="Sylfaen" w:cstheme="minorHAnsi"/>
          <w:sz w:val="20"/>
          <w:szCs w:val="20"/>
          <w:lang w:val="ka-GE"/>
        </w:rPr>
        <w:t xml:space="preserve"> ინტერნეტ</w:t>
      </w:r>
      <w:r w:rsidRPr="00F0204A">
        <w:rPr>
          <w:rFonts w:ascii="Sylfaen" w:hAnsi="Sylfaen" w:cstheme="minorHAnsi"/>
          <w:sz w:val="20"/>
          <w:szCs w:val="20"/>
          <w:lang w:val="ka-GE"/>
        </w:rPr>
        <w:t xml:space="preserve"> კავშირის </w:t>
      </w:r>
      <w:r w:rsidR="00795E70" w:rsidRPr="00F0204A">
        <w:rPr>
          <w:rFonts w:ascii="Sylfaen" w:hAnsi="Sylfaen" w:cstheme="minorHAnsi"/>
          <w:sz w:val="20"/>
          <w:szCs w:val="20"/>
          <w:lang w:val="ka-GE"/>
        </w:rPr>
        <w:t xml:space="preserve">წამყვან </w:t>
      </w:r>
      <w:r w:rsidRPr="00F0204A">
        <w:rPr>
          <w:rFonts w:ascii="Sylfaen" w:hAnsi="Sylfaen" w:cstheme="minorHAnsi"/>
          <w:sz w:val="20"/>
          <w:szCs w:val="20"/>
          <w:lang w:val="ka-GE"/>
        </w:rPr>
        <w:t xml:space="preserve">ტექნოლოგიას წარმოადგენს FTTx. FTTx-ის წილი ყოველწლიურად სტაბილურად იზრდება. FWA </w:t>
      </w:r>
      <w:r w:rsidR="005D4AB9" w:rsidRPr="00F0204A">
        <w:rPr>
          <w:rFonts w:ascii="Sylfaen" w:hAnsi="Sylfaen" w:cstheme="minorHAnsi"/>
          <w:sz w:val="20"/>
          <w:szCs w:val="20"/>
          <w:lang w:val="ka-GE"/>
        </w:rPr>
        <w:t xml:space="preserve">ტექნოლოგიის მომხმარებელი ინტერნეტ აბონენტების </w:t>
      </w:r>
      <w:r w:rsidRPr="00F0204A">
        <w:rPr>
          <w:rFonts w:ascii="Sylfaen" w:hAnsi="Sylfaen" w:cstheme="minorHAnsi"/>
          <w:sz w:val="20"/>
          <w:szCs w:val="20"/>
          <w:lang w:val="ka-GE"/>
        </w:rPr>
        <w:t>რაოდენობა ცვალებადობით ხასიათდებოდა ბოლო რამდენიმე წლის განმავლობაში</w:t>
      </w:r>
      <w:r w:rsidR="005D4AB9" w:rsidRPr="00F0204A">
        <w:rPr>
          <w:rFonts w:ascii="Sylfaen" w:hAnsi="Sylfaen" w:cstheme="minorHAnsi"/>
          <w:sz w:val="20"/>
          <w:szCs w:val="20"/>
          <w:lang w:val="ka-GE"/>
        </w:rPr>
        <w:t xml:space="preserve"> და უმეტესად სტაბილურია</w:t>
      </w:r>
      <w:r w:rsidRPr="00F0204A">
        <w:rPr>
          <w:rFonts w:ascii="Sylfaen" w:hAnsi="Sylfaen" w:cstheme="minorHAnsi"/>
          <w:sz w:val="20"/>
          <w:szCs w:val="20"/>
          <w:lang w:val="ka-GE"/>
        </w:rPr>
        <w:t xml:space="preserve">, </w:t>
      </w:r>
      <w:r w:rsidR="005D4AB9" w:rsidRPr="00F0204A">
        <w:rPr>
          <w:rFonts w:ascii="Sylfaen" w:hAnsi="Sylfaen" w:cstheme="minorHAnsi"/>
          <w:sz w:val="20"/>
          <w:szCs w:val="20"/>
          <w:lang w:val="ka-GE"/>
        </w:rPr>
        <w:t xml:space="preserve">ხოლო </w:t>
      </w:r>
      <w:r w:rsidRPr="00F0204A">
        <w:rPr>
          <w:rFonts w:ascii="Sylfaen" w:hAnsi="Sylfaen" w:cstheme="minorHAnsi"/>
          <w:sz w:val="20"/>
          <w:szCs w:val="20"/>
          <w:lang w:val="ka-GE"/>
        </w:rPr>
        <w:t>xDSL</w:t>
      </w:r>
      <w:r w:rsidR="005D4AB9" w:rsidRPr="00F0204A">
        <w:rPr>
          <w:rFonts w:ascii="Sylfaen" w:hAnsi="Sylfaen" w:cstheme="minorHAnsi"/>
          <w:sz w:val="20"/>
          <w:szCs w:val="20"/>
          <w:lang w:val="ka-GE"/>
        </w:rPr>
        <w:t xml:space="preserve">  ტექნლოგიის</w:t>
      </w:r>
      <w:r w:rsidRPr="00F0204A">
        <w:rPr>
          <w:rFonts w:ascii="Sylfaen" w:hAnsi="Sylfaen" w:cstheme="minorHAnsi"/>
          <w:sz w:val="20"/>
          <w:szCs w:val="20"/>
          <w:lang w:val="ka-GE"/>
        </w:rPr>
        <w:t xml:space="preserve"> </w:t>
      </w:r>
      <w:r w:rsidR="005D4AB9" w:rsidRPr="00F0204A">
        <w:rPr>
          <w:rFonts w:ascii="Sylfaen" w:hAnsi="Sylfaen" w:cstheme="minorHAnsi"/>
          <w:sz w:val="20"/>
          <w:szCs w:val="20"/>
          <w:lang w:val="ka-GE"/>
        </w:rPr>
        <w:t xml:space="preserve">აბონენტების რაოდენობის </w:t>
      </w:r>
      <w:r w:rsidR="00A70C1F" w:rsidRPr="00F0204A">
        <w:rPr>
          <w:rFonts w:ascii="Sylfaen" w:hAnsi="Sylfaen" w:cstheme="minorHAnsi"/>
          <w:sz w:val="20"/>
          <w:szCs w:val="20"/>
          <w:lang w:val="ka-GE"/>
        </w:rPr>
        <w:t xml:space="preserve">სტაბილური </w:t>
      </w:r>
      <w:r w:rsidRPr="00F0204A">
        <w:rPr>
          <w:rFonts w:ascii="Sylfaen" w:hAnsi="Sylfaen" w:cstheme="minorHAnsi"/>
          <w:sz w:val="20"/>
          <w:szCs w:val="20"/>
          <w:lang w:val="ka-GE"/>
        </w:rPr>
        <w:t xml:space="preserve">შემცირება შეინიშნება, </w:t>
      </w:r>
      <w:r w:rsidR="0081227D" w:rsidRPr="00F0204A">
        <w:rPr>
          <w:rFonts w:ascii="Sylfaen" w:hAnsi="Sylfaen" w:cstheme="minorHAnsi"/>
          <w:sz w:val="20"/>
          <w:szCs w:val="20"/>
          <w:lang w:val="ka-GE"/>
        </w:rPr>
        <w:t xml:space="preserve">მაშინ როდესაც </w:t>
      </w:r>
      <w:r w:rsidRPr="00F0204A">
        <w:rPr>
          <w:rFonts w:ascii="Sylfaen" w:hAnsi="Sylfaen" w:cstheme="minorHAnsi"/>
          <w:sz w:val="20"/>
          <w:szCs w:val="20"/>
          <w:lang w:val="ka-GE"/>
        </w:rPr>
        <w:t xml:space="preserve">FTTx მაღალი ზრდის ტემპით ხასიათდება. მაგალითად, 2019 წლიდან 2022 წლამდე FTTx </w:t>
      </w:r>
      <w:r w:rsidR="00006292" w:rsidRPr="00F0204A">
        <w:rPr>
          <w:rFonts w:ascii="Sylfaen" w:hAnsi="Sylfaen" w:cstheme="minorHAnsi"/>
          <w:sz w:val="20"/>
          <w:szCs w:val="20"/>
          <w:lang w:val="ka-GE"/>
        </w:rPr>
        <w:t xml:space="preserve">აბონენტების რაოდენობა </w:t>
      </w:r>
      <w:r w:rsidRPr="00F0204A">
        <w:rPr>
          <w:rFonts w:ascii="Sylfaen" w:hAnsi="Sylfaen" w:cstheme="minorHAnsi"/>
          <w:sz w:val="20"/>
          <w:szCs w:val="20"/>
          <w:lang w:val="ka-GE"/>
        </w:rPr>
        <w:t>172,000</w:t>
      </w:r>
      <w:r w:rsidR="00006292" w:rsidRPr="00F0204A">
        <w:rPr>
          <w:rFonts w:ascii="Sylfaen" w:hAnsi="Sylfaen" w:cstheme="minorHAnsi"/>
          <w:sz w:val="20"/>
          <w:szCs w:val="20"/>
          <w:lang w:val="ka-GE"/>
        </w:rPr>
        <w:t>-ით გაიზარდა</w:t>
      </w:r>
      <w:r w:rsidR="00B274A7" w:rsidRPr="00F0204A">
        <w:rPr>
          <w:rFonts w:ascii="Sylfaen" w:hAnsi="Sylfaen" w:cstheme="minorHAnsi"/>
          <w:sz w:val="20"/>
          <w:szCs w:val="20"/>
          <w:lang w:val="ka-GE"/>
        </w:rPr>
        <w:t>, ხოლო</w:t>
      </w:r>
      <w:r w:rsidRPr="00F0204A">
        <w:rPr>
          <w:rFonts w:ascii="Sylfaen" w:hAnsi="Sylfaen" w:cstheme="minorHAnsi"/>
          <w:sz w:val="20"/>
          <w:szCs w:val="20"/>
          <w:lang w:val="ka-GE"/>
        </w:rPr>
        <w:t xml:space="preserve"> ყველა სხვა ტექნოლოგია შემცირდა 41,000-ით. FTTx-ის ზრდა ძირითადად </w:t>
      </w:r>
      <w:r w:rsidR="001466C2" w:rsidRPr="00F0204A">
        <w:rPr>
          <w:rFonts w:ascii="Sylfaen" w:hAnsi="Sylfaen" w:cstheme="minorHAnsi"/>
          <w:sz w:val="20"/>
          <w:szCs w:val="20"/>
          <w:lang w:val="ka-GE"/>
        </w:rPr>
        <w:t xml:space="preserve">განპირობებულია </w:t>
      </w:r>
      <w:r w:rsidRPr="00F0204A">
        <w:rPr>
          <w:rFonts w:ascii="Sylfaen" w:hAnsi="Sylfaen" w:cstheme="minorHAnsi"/>
          <w:sz w:val="20"/>
          <w:szCs w:val="20"/>
          <w:lang w:val="ka-GE"/>
        </w:rPr>
        <w:t>ახალი საბოლოო მომხმარებლების მოზიდვ</w:t>
      </w:r>
      <w:r w:rsidR="001466C2" w:rsidRPr="00F0204A">
        <w:rPr>
          <w:rFonts w:ascii="Sylfaen" w:hAnsi="Sylfaen" w:cstheme="minorHAnsi"/>
          <w:sz w:val="20"/>
          <w:szCs w:val="20"/>
          <w:lang w:val="ka-GE"/>
        </w:rPr>
        <w:t>ით</w:t>
      </w:r>
      <w:r w:rsidRPr="00F0204A">
        <w:rPr>
          <w:rFonts w:ascii="Sylfaen" w:hAnsi="Sylfaen" w:cstheme="minorHAnsi"/>
          <w:sz w:val="20"/>
          <w:szCs w:val="20"/>
          <w:lang w:val="ka-GE"/>
        </w:rPr>
        <w:t>, თუმცა</w:t>
      </w:r>
      <w:r w:rsidR="001466C2" w:rsidRPr="00F0204A">
        <w:rPr>
          <w:rFonts w:ascii="Sylfaen" w:hAnsi="Sylfaen" w:cstheme="minorHAnsi"/>
          <w:sz w:val="20"/>
          <w:szCs w:val="20"/>
          <w:lang w:val="ka-GE"/>
        </w:rPr>
        <w:t xml:space="preserve"> </w:t>
      </w:r>
      <w:r w:rsidR="005D4AB9" w:rsidRPr="00F0204A">
        <w:rPr>
          <w:rFonts w:ascii="Sylfaen" w:hAnsi="Sylfaen" w:cstheme="minorHAnsi"/>
          <w:sz w:val="20"/>
          <w:szCs w:val="20"/>
          <w:lang w:val="ka-GE"/>
        </w:rPr>
        <w:t xml:space="preserve">ამასთან, </w:t>
      </w:r>
      <w:r w:rsidR="001466C2" w:rsidRPr="00F0204A">
        <w:rPr>
          <w:rFonts w:ascii="Sylfaen" w:hAnsi="Sylfaen" w:cstheme="minorHAnsi"/>
          <w:sz w:val="20"/>
          <w:szCs w:val="20"/>
          <w:lang w:val="ka-GE"/>
        </w:rPr>
        <w:t>მომხმარებლების ნაწილი</w:t>
      </w:r>
      <w:r w:rsidRPr="00F0204A">
        <w:rPr>
          <w:rFonts w:ascii="Sylfaen" w:hAnsi="Sylfaen" w:cstheme="minorHAnsi"/>
          <w:sz w:val="20"/>
          <w:szCs w:val="20"/>
          <w:lang w:val="ka-GE"/>
        </w:rPr>
        <w:t xml:space="preserve"> სხვა ტექნოლოგიების ჩანაცვლებას ახორციელებს </w:t>
      </w:r>
      <w:proofErr w:type="spellStart"/>
      <w:r w:rsidRPr="00F0204A">
        <w:rPr>
          <w:rFonts w:ascii="Sylfaen" w:hAnsi="Sylfaen" w:cstheme="minorHAnsi"/>
          <w:sz w:val="20"/>
          <w:szCs w:val="20"/>
          <w:lang w:val="en-US"/>
        </w:rPr>
        <w:t>FTTx</w:t>
      </w:r>
      <w:proofErr w:type="spellEnd"/>
      <w:r w:rsidRPr="00F0204A">
        <w:rPr>
          <w:rFonts w:ascii="Sylfaen" w:hAnsi="Sylfaen" w:cstheme="minorHAnsi"/>
          <w:sz w:val="20"/>
          <w:szCs w:val="20"/>
          <w:lang w:val="en-US"/>
        </w:rPr>
        <w:t>-</w:t>
      </w:r>
      <w:r w:rsidRPr="00F0204A">
        <w:rPr>
          <w:rFonts w:ascii="Sylfaen" w:hAnsi="Sylfaen" w:cstheme="minorHAnsi"/>
          <w:sz w:val="20"/>
          <w:szCs w:val="20"/>
          <w:lang w:val="ka-GE"/>
        </w:rPr>
        <w:t>ით, რაც მიუთითებს FTTx-ის უპირატესობაზე სხვა ტექნოლოგიებ</w:t>
      </w:r>
      <w:r w:rsidR="00E50523" w:rsidRPr="00F0204A">
        <w:rPr>
          <w:rFonts w:ascii="Sylfaen" w:hAnsi="Sylfaen" w:cstheme="minorHAnsi"/>
          <w:sz w:val="20"/>
          <w:szCs w:val="20"/>
          <w:lang w:val="ka-GE"/>
        </w:rPr>
        <w:t>თან შედარებით</w:t>
      </w:r>
      <w:r w:rsidRPr="00F0204A">
        <w:rPr>
          <w:rFonts w:ascii="Sylfaen" w:hAnsi="Sylfaen" w:cstheme="minorHAnsi"/>
          <w:sz w:val="20"/>
          <w:szCs w:val="20"/>
          <w:lang w:val="ka-GE"/>
        </w:rPr>
        <w:t>.</w:t>
      </w:r>
    </w:p>
    <w:p w14:paraId="3CE90522" w14:textId="2C796C5A" w:rsidR="00812F6A" w:rsidRPr="00F0204A" w:rsidRDefault="00812F6A" w:rsidP="00812F6A">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ევროკავშირში სხვადასხვა ტექნოლოგიებს შორის განაწილების ტენდენცია ნაჩვენებია  </w:t>
      </w:r>
      <w:r w:rsidR="002A167D" w:rsidRPr="00F0204A">
        <w:rPr>
          <w:rFonts w:ascii="Sylfaen" w:hAnsi="Sylfaen" w:cstheme="minorHAnsi"/>
          <w:sz w:val="20"/>
          <w:szCs w:val="20"/>
          <w:lang w:val="ka-GE"/>
        </w:rPr>
        <w:t>22</w:t>
      </w:r>
      <w:r w:rsidR="008F2270" w:rsidRPr="00F0204A">
        <w:rPr>
          <w:rFonts w:ascii="Sylfaen" w:hAnsi="Sylfaen" w:cstheme="minorHAnsi"/>
          <w:sz w:val="20"/>
          <w:szCs w:val="20"/>
          <w:lang w:val="ka-GE"/>
        </w:rPr>
        <w:t>-ე</w:t>
      </w:r>
      <w:r w:rsidR="002A167D" w:rsidRPr="00F0204A">
        <w:rPr>
          <w:rFonts w:ascii="Sylfaen" w:hAnsi="Sylfaen" w:cstheme="minorHAnsi"/>
          <w:sz w:val="20"/>
          <w:szCs w:val="20"/>
          <w:lang w:val="ka-GE"/>
        </w:rPr>
        <w:t xml:space="preserve"> </w:t>
      </w:r>
      <w:r w:rsidR="000A0BB1" w:rsidRPr="00F0204A">
        <w:rPr>
          <w:rFonts w:ascii="Sylfaen" w:hAnsi="Sylfaen" w:cstheme="minorHAnsi"/>
          <w:sz w:val="20"/>
          <w:szCs w:val="20"/>
          <w:lang w:val="ka-GE"/>
        </w:rPr>
        <w:t xml:space="preserve">დიაგრამაზე, </w:t>
      </w:r>
      <w:r w:rsidRPr="00F0204A">
        <w:rPr>
          <w:rFonts w:ascii="Sylfaen" w:hAnsi="Sylfaen" w:cstheme="minorHAnsi"/>
          <w:sz w:val="20"/>
          <w:szCs w:val="20"/>
          <w:lang w:val="ka-GE"/>
        </w:rPr>
        <w:t xml:space="preserve">ხოლო სხვადასხვა ტექნოლოგიების უახლესი განაწილება ევროკავშირის თითოეულ ქვეყანაში ნაჩვენებია </w:t>
      </w:r>
      <w:r w:rsidR="002A167D" w:rsidRPr="00F0204A">
        <w:rPr>
          <w:rFonts w:ascii="Sylfaen" w:hAnsi="Sylfaen" w:cstheme="minorHAnsi"/>
          <w:sz w:val="20"/>
          <w:szCs w:val="20"/>
          <w:lang w:val="ka-GE"/>
        </w:rPr>
        <w:t>23</w:t>
      </w:r>
      <w:r w:rsidR="008F2270" w:rsidRPr="00F0204A">
        <w:rPr>
          <w:rFonts w:ascii="Sylfaen" w:hAnsi="Sylfaen" w:cstheme="minorHAnsi"/>
          <w:sz w:val="20"/>
          <w:szCs w:val="20"/>
          <w:lang w:val="ka-GE"/>
        </w:rPr>
        <w:t>-ე</w:t>
      </w:r>
      <w:r w:rsidRPr="00F0204A">
        <w:rPr>
          <w:rFonts w:ascii="Sylfaen" w:hAnsi="Sylfaen" w:cstheme="minorHAnsi"/>
          <w:sz w:val="20"/>
          <w:szCs w:val="20"/>
          <w:lang w:val="ka-GE"/>
        </w:rPr>
        <w:t xml:space="preserve"> </w:t>
      </w:r>
      <w:r w:rsidR="000A0BB1" w:rsidRPr="00F0204A">
        <w:rPr>
          <w:rFonts w:ascii="Sylfaen" w:hAnsi="Sylfaen" w:cstheme="minorHAnsi"/>
          <w:sz w:val="20"/>
          <w:szCs w:val="20"/>
          <w:lang w:val="ka-GE"/>
        </w:rPr>
        <w:t>დიაგრამაზე</w:t>
      </w:r>
      <w:r w:rsidRPr="00F0204A">
        <w:rPr>
          <w:rFonts w:ascii="Sylfaen" w:hAnsi="Sylfaen" w:cstheme="minorHAnsi"/>
          <w:sz w:val="20"/>
          <w:szCs w:val="20"/>
          <w:lang w:val="ka-GE"/>
        </w:rPr>
        <w:t>.</w:t>
      </w:r>
    </w:p>
    <w:p w14:paraId="122871CD" w14:textId="7C545550" w:rsidR="00C173DA" w:rsidRPr="00CB64D8" w:rsidRDefault="000A0BB1" w:rsidP="00772C1E">
      <w:pPr>
        <w:pStyle w:val="Caption"/>
        <w:keepNext/>
        <w:jc w:val="center"/>
        <w:rPr>
          <w:rFonts w:ascii="Sylfaen" w:hAnsi="Sylfaen"/>
          <w:i w:val="0"/>
          <w:iCs w:val="0"/>
          <w:sz w:val="20"/>
          <w:szCs w:val="20"/>
        </w:rPr>
      </w:pPr>
      <w:bookmarkStart w:id="636" w:name="_Toc169262604"/>
      <w:bookmarkStart w:id="637" w:name="_Hlk148206795"/>
      <w:bookmarkStart w:id="638" w:name="_Toc150351952"/>
      <w:r w:rsidRPr="00CB64D8">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C173DA" w:rsidRPr="00CB64D8">
        <w:rPr>
          <w:rFonts w:ascii="Sylfaen" w:hAnsi="Sylfaen"/>
          <w:i w:val="0"/>
          <w:iCs w:val="0"/>
          <w:sz w:val="20"/>
          <w:szCs w:val="20"/>
        </w:rPr>
        <w:fldChar w:fldCharType="begin"/>
      </w:r>
      <w:r w:rsidR="00C173DA" w:rsidRPr="00CB64D8">
        <w:rPr>
          <w:rFonts w:ascii="Sylfaen" w:hAnsi="Sylfaen"/>
          <w:i w:val="0"/>
          <w:iCs w:val="0"/>
          <w:sz w:val="20"/>
          <w:szCs w:val="20"/>
        </w:rPr>
        <w:instrText xml:space="preserve"> SEQ ფიგურა \* ARABIC </w:instrText>
      </w:r>
      <w:r w:rsidR="00C173DA" w:rsidRPr="00CB64D8">
        <w:rPr>
          <w:rFonts w:ascii="Sylfaen" w:hAnsi="Sylfaen"/>
          <w:i w:val="0"/>
          <w:iCs w:val="0"/>
          <w:sz w:val="20"/>
          <w:szCs w:val="20"/>
        </w:rPr>
        <w:fldChar w:fldCharType="separate"/>
      </w:r>
      <w:r w:rsidR="001A6B3C">
        <w:rPr>
          <w:rFonts w:ascii="Sylfaen" w:hAnsi="Sylfaen"/>
          <w:i w:val="0"/>
          <w:iCs w:val="0"/>
          <w:noProof/>
          <w:sz w:val="20"/>
          <w:szCs w:val="20"/>
        </w:rPr>
        <w:t>22</w:t>
      </w:r>
      <w:r w:rsidR="00C173DA" w:rsidRPr="00CB64D8">
        <w:rPr>
          <w:rFonts w:ascii="Sylfaen" w:hAnsi="Sylfaen"/>
          <w:i w:val="0"/>
          <w:iCs w:val="0"/>
          <w:sz w:val="20"/>
          <w:szCs w:val="20"/>
        </w:rPr>
        <w:fldChar w:fldCharType="end"/>
      </w:r>
      <w:r w:rsidRPr="00CB64D8">
        <w:rPr>
          <w:rFonts w:ascii="Sylfaen" w:hAnsi="Sylfaen"/>
          <w:i w:val="0"/>
          <w:iCs w:val="0"/>
          <w:sz w:val="20"/>
          <w:szCs w:val="20"/>
        </w:rPr>
        <w:t>.</w:t>
      </w:r>
      <w:r w:rsidR="00C173DA" w:rsidRPr="00CB64D8">
        <w:rPr>
          <w:rFonts w:ascii="Sylfaen" w:hAnsi="Sylfaen"/>
          <w:i w:val="0"/>
          <w:iCs w:val="0"/>
          <w:sz w:val="20"/>
          <w:szCs w:val="20"/>
          <w:lang w:val="ka-GE"/>
        </w:rPr>
        <w:t xml:space="preserve"> ფიქსირებული ფართოზოლოვანი აბონენტები</w:t>
      </w:r>
      <w:r w:rsidR="008E01EB" w:rsidRPr="00CB64D8">
        <w:rPr>
          <w:rFonts w:ascii="Sylfaen" w:hAnsi="Sylfaen"/>
          <w:i w:val="0"/>
          <w:iCs w:val="0"/>
          <w:sz w:val="20"/>
          <w:szCs w:val="20"/>
          <w:lang w:val="ka-GE"/>
        </w:rPr>
        <w:t>ს წილი</w:t>
      </w:r>
      <w:r w:rsidR="00C173DA" w:rsidRPr="00CB64D8">
        <w:rPr>
          <w:rFonts w:ascii="Sylfaen" w:hAnsi="Sylfaen"/>
          <w:i w:val="0"/>
          <w:iCs w:val="0"/>
          <w:sz w:val="20"/>
          <w:szCs w:val="20"/>
          <w:lang w:val="ka-GE"/>
        </w:rPr>
        <w:t xml:space="preserve"> ტექნოლოგი</w:t>
      </w:r>
      <w:r w:rsidR="008E01EB" w:rsidRPr="00CB64D8">
        <w:rPr>
          <w:rFonts w:ascii="Sylfaen" w:hAnsi="Sylfaen"/>
          <w:i w:val="0"/>
          <w:iCs w:val="0"/>
          <w:sz w:val="20"/>
          <w:szCs w:val="20"/>
          <w:lang w:val="ka-GE"/>
        </w:rPr>
        <w:t>ების მიხ</w:t>
      </w:r>
      <w:r w:rsidRPr="00CB64D8">
        <w:rPr>
          <w:rFonts w:ascii="Sylfaen" w:hAnsi="Sylfaen"/>
          <w:i w:val="0"/>
          <w:iCs w:val="0"/>
          <w:sz w:val="20"/>
          <w:szCs w:val="20"/>
          <w:lang w:val="ka-GE"/>
        </w:rPr>
        <w:t>ე</w:t>
      </w:r>
      <w:r w:rsidR="008E01EB" w:rsidRPr="00CB64D8">
        <w:rPr>
          <w:rFonts w:ascii="Sylfaen" w:hAnsi="Sylfaen"/>
          <w:i w:val="0"/>
          <w:iCs w:val="0"/>
          <w:sz w:val="20"/>
          <w:szCs w:val="20"/>
          <w:lang w:val="ka-GE"/>
        </w:rPr>
        <w:t>დვით</w:t>
      </w:r>
      <w:r w:rsidR="00C173DA" w:rsidRPr="00CB64D8">
        <w:rPr>
          <w:rFonts w:ascii="Sylfaen" w:hAnsi="Sylfaen"/>
          <w:i w:val="0"/>
          <w:iCs w:val="0"/>
          <w:sz w:val="20"/>
          <w:szCs w:val="20"/>
          <w:lang w:val="ka-GE"/>
        </w:rPr>
        <w:t xml:space="preserve"> ევროკავშირში (აბონენტების %), 2006 წლის ივლისი - 2021 წლის ივლისი</w:t>
      </w:r>
      <w:bookmarkEnd w:id="636"/>
    </w:p>
    <w:bookmarkEnd w:id="637"/>
    <w:bookmarkEnd w:id="638"/>
    <w:p w14:paraId="2F145887" w14:textId="0E10C380" w:rsidR="00812F6A" w:rsidRPr="005641A4" w:rsidRDefault="00812F6A" w:rsidP="00812F6A">
      <w:pPr>
        <w:jc w:val="center"/>
        <w:rPr>
          <w:rFonts w:ascii="Sylfaen" w:hAnsi="Sylfaen"/>
          <w:sz w:val="20"/>
          <w:szCs w:val="20"/>
          <w:lang w:val="en-US"/>
        </w:rPr>
      </w:pPr>
      <w:r w:rsidRPr="00F0204A">
        <w:rPr>
          <w:rFonts w:ascii="Sylfaen" w:hAnsi="Sylfaen"/>
          <w:noProof/>
          <w:sz w:val="20"/>
          <w:szCs w:val="20"/>
          <w:lang w:val="en-US"/>
        </w:rPr>
        <w:drawing>
          <wp:inline distT="0" distB="0" distL="0" distR="0" wp14:anchorId="71AA20E6" wp14:editId="02264461">
            <wp:extent cx="4084320" cy="1821180"/>
            <wp:effectExtent l="0" t="0" r="0" b="7620"/>
            <wp:docPr id="54" name="Picture 54" descr="A graph with numbers and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graph with numbers and a number of numbers&#10;&#10;Description automatically generated with medium confidence"/>
                    <pic:cNvPicPr/>
                  </pic:nvPicPr>
                  <pic:blipFill>
                    <a:blip r:embed="rId28"/>
                    <a:stretch>
                      <a:fillRect/>
                    </a:stretch>
                  </pic:blipFill>
                  <pic:spPr>
                    <a:xfrm>
                      <a:off x="0" y="0"/>
                      <a:ext cx="4206428" cy="1875627"/>
                    </a:xfrm>
                    <a:prstGeom prst="rect">
                      <a:avLst/>
                    </a:prstGeom>
                  </pic:spPr>
                </pic:pic>
              </a:graphicData>
            </a:graphic>
          </wp:inline>
        </w:drawing>
      </w:r>
      <w:r w:rsidR="00E61252" w:rsidRPr="00F0204A">
        <w:rPr>
          <w:rFonts w:ascii="Sylfaen" w:hAnsi="Sylfaen"/>
          <w:sz w:val="20"/>
          <w:szCs w:val="20"/>
          <w:lang w:val="en-US"/>
        </w:rPr>
        <w:t>q</w:t>
      </w:r>
    </w:p>
    <w:p w14:paraId="3A950BAF" w14:textId="77777777" w:rsidR="00812F6A" w:rsidRPr="00F0204A" w:rsidRDefault="00812F6A" w:rsidP="00812F6A">
      <w:pPr>
        <w:spacing w:before="240"/>
        <w:jc w:val="center"/>
        <w:rPr>
          <w:rFonts w:ascii="Sylfaen" w:hAnsi="Sylfaen" w:cstheme="minorHAnsi"/>
          <w:sz w:val="20"/>
          <w:szCs w:val="20"/>
          <w:lang w:val="ka-GE"/>
        </w:rPr>
      </w:pPr>
      <w:r w:rsidRPr="00F0204A">
        <w:rPr>
          <w:rFonts w:ascii="Sylfaen" w:hAnsi="Sylfaen" w:cstheme="minorHAnsi"/>
          <w:sz w:val="20"/>
          <w:szCs w:val="20"/>
          <w:lang w:val="ka-GE"/>
        </w:rPr>
        <w:t>წყარო: DESI 2022 – ციფრული ინფრასტრუქტურის ანგარიში</w:t>
      </w:r>
    </w:p>
    <w:p w14:paraId="0CD7BC59" w14:textId="13734205" w:rsidR="00D4581A" w:rsidRPr="005641A4" w:rsidRDefault="000A0BB1" w:rsidP="00772C1E">
      <w:pPr>
        <w:pStyle w:val="Caption"/>
        <w:keepNext/>
        <w:jc w:val="center"/>
        <w:rPr>
          <w:rFonts w:ascii="Sylfaen" w:hAnsi="Sylfaen"/>
          <w:i w:val="0"/>
          <w:iCs w:val="0"/>
          <w:sz w:val="20"/>
          <w:szCs w:val="20"/>
        </w:rPr>
      </w:pPr>
      <w:bookmarkStart w:id="639" w:name="_Toc169262605"/>
      <w:bookmarkStart w:id="640" w:name="_Toc150351953"/>
      <w:bookmarkStart w:id="641" w:name="_Hlk148206875"/>
      <w:r w:rsidRPr="005641A4">
        <w:rPr>
          <w:rFonts w:ascii="Sylfaen" w:hAnsi="Sylfaen"/>
          <w:i w:val="0"/>
          <w:iCs w:val="0"/>
          <w:sz w:val="20"/>
          <w:szCs w:val="20"/>
          <w:lang w:val="ka-GE"/>
        </w:rPr>
        <w:t>დიაგრამა</w:t>
      </w:r>
      <w:r w:rsidRPr="005641A4">
        <w:rPr>
          <w:rFonts w:ascii="Sylfaen" w:hAnsi="Sylfaen"/>
          <w:i w:val="0"/>
          <w:iCs w:val="0"/>
          <w:sz w:val="20"/>
          <w:szCs w:val="20"/>
        </w:rPr>
        <w:t xml:space="preserve"> </w:t>
      </w:r>
      <w:r w:rsidR="00D4581A" w:rsidRPr="005641A4">
        <w:rPr>
          <w:rFonts w:ascii="Sylfaen" w:hAnsi="Sylfaen"/>
          <w:i w:val="0"/>
          <w:iCs w:val="0"/>
          <w:sz w:val="20"/>
          <w:szCs w:val="20"/>
        </w:rPr>
        <w:fldChar w:fldCharType="begin"/>
      </w:r>
      <w:r w:rsidR="00D4581A" w:rsidRPr="005641A4">
        <w:rPr>
          <w:rFonts w:ascii="Sylfaen" w:hAnsi="Sylfaen"/>
          <w:i w:val="0"/>
          <w:iCs w:val="0"/>
          <w:sz w:val="20"/>
          <w:szCs w:val="20"/>
        </w:rPr>
        <w:instrText xml:space="preserve"> SEQ ფიგურა \* ARABIC </w:instrText>
      </w:r>
      <w:r w:rsidR="00D4581A" w:rsidRPr="005641A4">
        <w:rPr>
          <w:rFonts w:ascii="Sylfaen" w:hAnsi="Sylfaen"/>
          <w:i w:val="0"/>
          <w:iCs w:val="0"/>
          <w:sz w:val="20"/>
          <w:szCs w:val="20"/>
        </w:rPr>
        <w:fldChar w:fldCharType="separate"/>
      </w:r>
      <w:r w:rsidR="001A6B3C">
        <w:rPr>
          <w:rFonts w:ascii="Sylfaen" w:hAnsi="Sylfaen"/>
          <w:i w:val="0"/>
          <w:iCs w:val="0"/>
          <w:noProof/>
          <w:sz w:val="20"/>
          <w:szCs w:val="20"/>
        </w:rPr>
        <w:t>23</w:t>
      </w:r>
      <w:r w:rsidR="00D4581A" w:rsidRPr="005641A4">
        <w:rPr>
          <w:rFonts w:ascii="Sylfaen" w:hAnsi="Sylfaen"/>
          <w:i w:val="0"/>
          <w:iCs w:val="0"/>
          <w:sz w:val="20"/>
          <w:szCs w:val="20"/>
        </w:rPr>
        <w:fldChar w:fldCharType="end"/>
      </w:r>
      <w:r w:rsidRPr="005641A4">
        <w:rPr>
          <w:rFonts w:ascii="Sylfaen" w:hAnsi="Sylfaen"/>
          <w:i w:val="0"/>
          <w:iCs w:val="0"/>
          <w:sz w:val="20"/>
          <w:szCs w:val="20"/>
        </w:rPr>
        <w:t>.</w:t>
      </w:r>
      <w:r w:rsidR="00D4581A" w:rsidRPr="005641A4">
        <w:rPr>
          <w:rFonts w:ascii="Sylfaen" w:hAnsi="Sylfaen"/>
          <w:i w:val="0"/>
          <w:iCs w:val="0"/>
          <w:sz w:val="20"/>
          <w:szCs w:val="20"/>
          <w:lang w:val="ka-GE"/>
        </w:rPr>
        <w:t xml:space="preserve"> ფიქსირებული ფართოზოლოვანი აბონენტები</w:t>
      </w:r>
      <w:r w:rsidR="008E01EB" w:rsidRPr="005641A4">
        <w:rPr>
          <w:rFonts w:ascii="Sylfaen" w:hAnsi="Sylfaen"/>
          <w:i w:val="0"/>
          <w:iCs w:val="0"/>
          <w:sz w:val="20"/>
          <w:szCs w:val="20"/>
          <w:lang w:val="ka-GE"/>
        </w:rPr>
        <w:t xml:space="preserve">ს წილი </w:t>
      </w:r>
      <w:r w:rsidR="00D4581A" w:rsidRPr="005641A4">
        <w:rPr>
          <w:rFonts w:ascii="Sylfaen" w:hAnsi="Sylfaen"/>
          <w:i w:val="0"/>
          <w:iCs w:val="0"/>
          <w:sz w:val="20"/>
          <w:szCs w:val="20"/>
          <w:lang w:val="ka-GE"/>
        </w:rPr>
        <w:t>ტექნოლოგი</w:t>
      </w:r>
      <w:r w:rsidR="008E01EB" w:rsidRPr="005641A4">
        <w:rPr>
          <w:rFonts w:ascii="Sylfaen" w:hAnsi="Sylfaen"/>
          <w:i w:val="0"/>
          <w:iCs w:val="0"/>
          <w:sz w:val="20"/>
          <w:szCs w:val="20"/>
          <w:lang w:val="ka-GE"/>
        </w:rPr>
        <w:t>ების მიხედვით</w:t>
      </w:r>
      <w:r w:rsidR="00D4581A" w:rsidRPr="005641A4">
        <w:rPr>
          <w:rFonts w:ascii="Sylfaen" w:hAnsi="Sylfaen"/>
          <w:i w:val="0"/>
          <w:iCs w:val="0"/>
          <w:sz w:val="20"/>
          <w:szCs w:val="20"/>
          <w:lang w:val="ka-GE"/>
        </w:rPr>
        <w:t xml:space="preserve"> ევროკავშირ</w:t>
      </w:r>
      <w:r w:rsidRPr="005641A4">
        <w:rPr>
          <w:rFonts w:ascii="Sylfaen" w:hAnsi="Sylfaen"/>
          <w:i w:val="0"/>
          <w:iCs w:val="0"/>
          <w:sz w:val="20"/>
          <w:szCs w:val="20"/>
          <w:lang w:val="ka-GE"/>
        </w:rPr>
        <w:t>ი</w:t>
      </w:r>
      <w:r w:rsidR="00D4581A" w:rsidRPr="005641A4">
        <w:rPr>
          <w:rFonts w:ascii="Sylfaen" w:hAnsi="Sylfaen"/>
          <w:i w:val="0"/>
          <w:iCs w:val="0"/>
          <w:sz w:val="20"/>
          <w:szCs w:val="20"/>
          <w:lang w:val="ka-GE"/>
        </w:rPr>
        <w:t>ს</w:t>
      </w:r>
      <w:r w:rsidRPr="005641A4">
        <w:rPr>
          <w:rFonts w:ascii="Sylfaen" w:hAnsi="Sylfaen"/>
          <w:i w:val="0"/>
          <w:iCs w:val="0"/>
          <w:sz w:val="20"/>
          <w:szCs w:val="20"/>
          <w:lang w:val="ka-GE"/>
        </w:rPr>
        <w:t xml:space="preserve"> ქვეყნებსა</w:t>
      </w:r>
      <w:r w:rsidR="00D4581A" w:rsidRPr="005641A4">
        <w:rPr>
          <w:rFonts w:ascii="Sylfaen" w:hAnsi="Sylfaen"/>
          <w:i w:val="0"/>
          <w:iCs w:val="0"/>
          <w:sz w:val="20"/>
          <w:szCs w:val="20"/>
          <w:lang w:val="ka-GE"/>
        </w:rPr>
        <w:t xml:space="preserve"> და საქართველოში (აბონენტების %), 2021 წლის ივლისი (EU)/Q3 2022</w:t>
      </w:r>
      <w:bookmarkEnd w:id="639"/>
    </w:p>
    <w:bookmarkEnd w:id="640"/>
    <w:bookmarkEnd w:id="641"/>
    <w:p w14:paraId="0195E613" w14:textId="77777777" w:rsidR="00812F6A" w:rsidRPr="00F0204A" w:rsidRDefault="00812F6A" w:rsidP="00812F6A">
      <w:pPr>
        <w:spacing w:before="240"/>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3F17414B" wp14:editId="7A30AFD0">
            <wp:extent cx="4862945" cy="2170141"/>
            <wp:effectExtent l="0" t="0" r="0" b="1905"/>
            <wp:docPr id="55" name="Picture 55"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aph with different colored bars&#10;&#10;Description automatically generated"/>
                    <pic:cNvPicPr/>
                  </pic:nvPicPr>
                  <pic:blipFill>
                    <a:blip r:embed="rId29"/>
                    <a:stretch>
                      <a:fillRect/>
                    </a:stretch>
                  </pic:blipFill>
                  <pic:spPr>
                    <a:xfrm>
                      <a:off x="0" y="0"/>
                      <a:ext cx="4886702" cy="2180743"/>
                    </a:xfrm>
                    <a:prstGeom prst="rect">
                      <a:avLst/>
                    </a:prstGeom>
                  </pic:spPr>
                </pic:pic>
              </a:graphicData>
            </a:graphic>
          </wp:inline>
        </w:drawing>
      </w:r>
    </w:p>
    <w:p w14:paraId="6EA808C5" w14:textId="77777777" w:rsidR="00812F6A" w:rsidRPr="00F0204A" w:rsidRDefault="00812F6A" w:rsidP="00812F6A">
      <w:pPr>
        <w:spacing w:before="240"/>
        <w:jc w:val="center"/>
        <w:rPr>
          <w:rFonts w:ascii="Sylfaen" w:hAnsi="Sylfaen" w:cstheme="minorHAnsi"/>
          <w:sz w:val="20"/>
          <w:szCs w:val="20"/>
          <w:lang w:val="ka-GE"/>
        </w:rPr>
      </w:pPr>
      <w:r w:rsidRPr="00F0204A">
        <w:rPr>
          <w:rFonts w:ascii="Sylfaen" w:hAnsi="Sylfaen" w:cstheme="minorHAnsi"/>
          <w:sz w:val="20"/>
          <w:szCs w:val="20"/>
          <w:lang w:val="ka-GE"/>
        </w:rPr>
        <w:t>წყარო: DESI 2022 – ციფრული ინფრასტრუქტურის ანგარიში/კომუნიკაციების კომისია</w:t>
      </w:r>
    </w:p>
    <w:p w14:paraId="3F65624D" w14:textId="2988C4DD" w:rsidR="00812F6A" w:rsidRPr="00F0204A" w:rsidRDefault="001E5279" w:rsidP="00812F6A">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სხვადასხვა ქვეყნებში ტექნოლოგიების მიხედვით </w:t>
      </w:r>
      <w:r w:rsidR="000A0BB1" w:rsidRPr="00F0204A">
        <w:rPr>
          <w:rFonts w:ascii="Sylfaen" w:hAnsi="Sylfaen" w:cstheme="minorHAnsi"/>
          <w:sz w:val="20"/>
          <w:szCs w:val="20"/>
          <w:lang w:val="ka-GE"/>
        </w:rPr>
        <w:t xml:space="preserve">აბონენტების გადანაწილების </w:t>
      </w:r>
      <w:r w:rsidRPr="00F0204A">
        <w:rPr>
          <w:rFonts w:ascii="Sylfaen" w:hAnsi="Sylfaen" w:cstheme="minorHAnsi"/>
          <w:sz w:val="20"/>
          <w:szCs w:val="20"/>
          <w:lang w:val="ka-GE"/>
        </w:rPr>
        <w:t xml:space="preserve">განხილვის შედეგებიდან გამომდინარეობს </w:t>
      </w:r>
      <w:r w:rsidR="00812F6A" w:rsidRPr="00F0204A">
        <w:rPr>
          <w:rFonts w:ascii="Sylfaen" w:hAnsi="Sylfaen" w:cstheme="minorHAnsi"/>
          <w:sz w:val="20"/>
          <w:szCs w:val="20"/>
          <w:lang w:val="ka-GE"/>
        </w:rPr>
        <w:t xml:space="preserve">შემდეგი დასკვნები: </w:t>
      </w:r>
    </w:p>
    <w:p w14:paraId="2F78EAA2" w14:textId="1480BE68" w:rsidR="00812F6A" w:rsidRPr="00F0204A" w:rsidRDefault="00812F6A" w:rsidP="00015832">
      <w:pPr>
        <w:pStyle w:val="ListParagraph"/>
        <w:numPr>
          <w:ilvl w:val="0"/>
          <w:numId w:val="33"/>
        </w:numPr>
        <w:spacing w:before="240"/>
        <w:jc w:val="both"/>
        <w:rPr>
          <w:rFonts w:ascii="Sylfaen" w:hAnsi="Sylfaen" w:cstheme="minorHAnsi"/>
          <w:sz w:val="20"/>
          <w:szCs w:val="20"/>
          <w:lang w:val="ka-GE"/>
        </w:rPr>
      </w:pPr>
      <w:r w:rsidRPr="00F0204A">
        <w:rPr>
          <w:rFonts w:ascii="Sylfaen" w:hAnsi="Sylfaen" w:cstheme="minorHAnsi"/>
          <w:sz w:val="20"/>
          <w:szCs w:val="20"/>
          <w:lang w:val="ka-GE"/>
        </w:rPr>
        <w:t>ევროკავშირში FTTx</w:t>
      </w:r>
      <w:r w:rsidR="000A0BB1" w:rsidRPr="00F0204A">
        <w:rPr>
          <w:rFonts w:ascii="Sylfaen" w:hAnsi="Sylfaen" w:cstheme="minorHAnsi"/>
          <w:sz w:val="20"/>
          <w:szCs w:val="20"/>
          <w:lang w:val="ka-GE"/>
        </w:rPr>
        <w:t xml:space="preserve"> ტექნოლოგიის წილი </w:t>
      </w:r>
      <w:r w:rsidRPr="00F0204A">
        <w:rPr>
          <w:rFonts w:ascii="Sylfaen" w:hAnsi="Sylfaen" w:cstheme="minorHAnsi"/>
          <w:sz w:val="20"/>
          <w:szCs w:val="20"/>
          <w:lang w:val="ka-GE"/>
        </w:rPr>
        <w:t xml:space="preserve">საშუალოდ მთლიანი </w:t>
      </w:r>
      <w:r w:rsidR="00284B45" w:rsidRPr="00F0204A">
        <w:rPr>
          <w:rFonts w:ascii="Sylfaen" w:hAnsi="Sylfaen" w:cstheme="minorHAnsi"/>
          <w:sz w:val="20"/>
          <w:szCs w:val="20"/>
          <w:lang w:val="ka-GE"/>
        </w:rPr>
        <w:t xml:space="preserve">აბონენტების რაოდენობის </w:t>
      </w:r>
      <w:r w:rsidRPr="00F0204A">
        <w:rPr>
          <w:rFonts w:ascii="Sylfaen" w:hAnsi="Sylfaen" w:cstheme="minorHAnsi"/>
          <w:sz w:val="20"/>
          <w:szCs w:val="20"/>
          <w:lang w:val="ka-GE"/>
        </w:rPr>
        <w:t>დაახლოებით 30%-</w:t>
      </w:r>
      <w:r w:rsidR="00284B45" w:rsidRPr="00F0204A">
        <w:rPr>
          <w:rFonts w:ascii="Sylfaen" w:hAnsi="Sylfaen" w:cstheme="minorHAnsi"/>
          <w:sz w:val="20"/>
          <w:szCs w:val="20"/>
          <w:lang w:val="ka-GE"/>
        </w:rPr>
        <w:t>ს შეადგენს</w:t>
      </w:r>
      <w:r w:rsidRPr="00F0204A">
        <w:rPr>
          <w:rFonts w:ascii="Sylfaen" w:hAnsi="Sylfaen" w:cstheme="minorHAnsi"/>
          <w:sz w:val="20"/>
          <w:szCs w:val="20"/>
          <w:lang w:val="ka-GE"/>
        </w:rPr>
        <w:t>, ხოლო საქართველოში 88%</w:t>
      </w:r>
      <w:r w:rsidR="00284B45" w:rsidRPr="00F0204A">
        <w:rPr>
          <w:rFonts w:ascii="Sylfaen" w:hAnsi="Sylfaen" w:cstheme="minorHAnsi"/>
          <w:sz w:val="20"/>
          <w:szCs w:val="20"/>
          <w:lang w:val="ka-GE"/>
        </w:rPr>
        <w:t>-ს</w:t>
      </w:r>
      <w:r w:rsidRPr="00F0204A">
        <w:rPr>
          <w:rFonts w:ascii="Sylfaen" w:hAnsi="Sylfaen" w:cstheme="minorHAnsi"/>
          <w:sz w:val="20"/>
          <w:szCs w:val="20"/>
          <w:lang w:val="ka-GE"/>
        </w:rPr>
        <w:t>.</w:t>
      </w:r>
    </w:p>
    <w:p w14:paraId="4CCE0757" w14:textId="100930DC" w:rsidR="00812F6A" w:rsidRPr="00F0204A" w:rsidRDefault="00812F6A" w:rsidP="00015832">
      <w:pPr>
        <w:pStyle w:val="ListParagraph"/>
        <w:numPr>
          <w:ilvl w:val="0"/>
          <w:numId w:val="33"/>
        </w:numPr>
        <w:spacing w:before="240"/>
        <w:jc w:val="both"/>
        <w:rPr>
          <w:rFonts w:ascii="Sylfaen" w:hAnsi="Sylfaen" w:cstheme="minorHAnsi"/>
          <w:sz w:val="20"/>
          <w:szCs w:val="20"/>
          <w:lang w:val="ka-GE"/>
        </w:rPr>
      </w:pPr>
      <w:r w:rsidRPr="00F0204A">
        <w:rPr>
          <w:rFonts w:ascii="Sylfaen" w:hAnsi="Sylfaen" w:cstheme="minorHAnsi"/>
          <w:sz w:val="20"/>
          <w:szCs w:val="20"/>
          <w:lang w:val="ka-GE"/>
        </w:rPr>
        <w:t>ევროკავშირში ფიქსირებული ფართოზოლოვანი კავშირისთვის გამოყენებულ დომინანტ ტექნოლოგია</w:t>
      </w:r>
      <w:r w:rsidR="00A36B23" w:rsidRPr="00F0204A">
        <w:rPr>
          <w:rFonts w:ascii="Sylfaen" w:hAnsi="Sylfaen" w:cstheme="minorHAnsi"/>
          <w:sz w:val="20"/>
          <w:szCs w:val="20"/>
          <w:lang w:val="ka-GE"/>
        </w:rPr>
        <w:t>ს</w:t>
      </w:r>
      <w:r w:rsidRPr="00F0204A">
        <w:rPr>
          <w:rFonts w:ascii="Sylfaen" w:hAnsi="Sylfaen" w:cstheme="minorHAnsi"/>
          <w:sz w:val="20"/>
          <w:szCs w:val="20"/>
          <w:lang w:val="ka-GE"/>
        </w:rPr>
        <w:t xml:space="preserve"> კვლავ </w:t>
      </w:r>
      <w:r w:rsidR="00A36B23" w:rsidRPr="00F0204A">
        <w:rPr>
          <w:rFonts w:ascii="Sylfaen" w:hAnsi="Sylfaen" w:cstheme="minorHAnsi"/>
          <w:sz w:val="20"/>
          <w:szCs w:val="20"/>
          <w:lang w:val="ka-GE"/>
        </w:rPr>
        <w:t xml:space="preserve">წარმოადგენს </w:t>
      </w:r>
      <w:r w:rsidRPr="00F0204A">
        <w:rPr>
          <w:rFonts w:ascii="Sylfaen" w:hAnsi="Sylfaen" w:cstheme="minorHAnsi"/>
          <w:sz w:val="20"/>
          <w:szCs w:val="20"/>
          <w:lang w:val="ka-GE"/>
        </w:rPr>
        <w:t>xDSL, საქართველო</w:t>
      </w:r>
      <w:r w:rsidR="00284B45" w:rsidRPr="00F0204A">
        <w:rPr>
          <w:rFonts w:ascii="Sylfaen" w:hAnsi="Sylfaen" w:cstheme="minorHAnsi"/>
          <w:sz w:val="20"/>
          <w:szCs w:val="20"/>
          <w:lang w:val="ka-GE"/>
        </w:rPr>
        <w:t>ს ბაზარი ამგვარი მოცემულობით</w:t>
      </w:r>
      <w:r w:rsidRPr="00F0204A">
        <w:rPr>
          <w:rFonts w:ascii="Sylfaen" w:hAnsi="Sylfaen" w:cstheme="minorHAnsi"/>
          <w:sz w:val="20"/>
          <w:szCs w:val="20"/>
          <w:lang w:val="ka-GE"/>
        </w:rPr>
        <w:t xml:space="preserve"> არ ხასიათდება;</w:t>
      </w:r>
    </w:p>
    <w:p w14:paraId="16FC812E" w14:textId="5C4C1CAB" w:rsidR="00812F6A" w:rsidRPr="00F0204A" w:rsidRDefault="00812F6A" w:rsidP="00015832">
      <w:pPr>
        <w:pStyle w:val="ListParagraph"/>
        <w:numPr>
          <w:ilvl w:val="0"/>
          <w:numId w:val="33"/>
        </w:numPr>
        <w:spacing w:before="240"/>
        <w:jc w:val="both"/>
        <w:rPr>
          <w:rFonts w:ascii="Sylfaen" w:hAnsi="Sylfaen" w:cstheme="minorHAnsi"/>
          <w:sz w:val="20"/>
          <w:szCs w:val="20"/>
          <w:lang w:val="ka-GE"/>
        </w:rPr>
      </w:pPr>
      <w:r w:rsidRPr="00F0204A">
        <w:rPr>
          <w:rFonts w:ascii="Sylfaen" w:hAnsi="Sylfaen" w:cstheme="minorHAnsi"/>
          <w:sz w:val="20"/>
          <w:szCs w:val="20"/>
          <w:lang w:val="ka-GE"/>
        </w:rPr>
        <w:t>საკაბელო ტექნოლოგია, რომელიც ფართოდ არის წარმოდგენილი ევროკავშირ</w:t>
      </w:r>
      <w:r w:rsidR="00284B45" w:rsidRPr="00F0204A">
        <w:rPr>
          <w:rFonts w:ascii="Sylfaen" w:hAnsi="Sylfaen" w:cstheme="minorHAnsi"/>
          <w:sz w:val="20"/>
          <w:szCs w:val="20"/>
          <w:lang w:val="ka-GE"/>
        </w:rPr>
        <w:t>ის ქვეყნებში</w:t>
      </w:r>
      <w:r w:rsidRPr="00F0204A">
        <w:rPr>
          <w:rFonts w:ascii="Sylfaen" w:hAnsi="Sylfaen" w:cstheme="minorHAnsi"/>
          <w:sz w:val="20"/>
          <w:szCs w:val="20"/>
          <w:lang w:val="ka-GE"/>
        </w:rPr>
        <w:t xml:space="preserve">, საქართველოში, როგორც ფიქსირებული ფართოზოლოვანი დაშვების უზრუნველყოფის საშუალება </w:t>
      </w:r>
      <w:r w:rsidR="00284B45" w:rsidRPr="00F0204A">
        <w:rPr>
          <w:rFonts w:ascii="Sylfaen" w:hAnsi="Sylfaen" w:cstheme="minorHAnsi"/>
          <w:sz w:val="20"/>
          <w:szCs w:val="20"/>
          <w:lang w:val="ka-GE"/>
        </w:rPr>
        <w:t xml:space="preserve">არ ფიქსირება </w:t>
      </w:r>
      <w:r w:rsidRPr="00F0204A">
        <w:rPr>
          <w:rFonts w:ascii="Sylfaen" w:hAnsi="Sylfaen" w:cstheme="minorHAnsi"/>
          <w:sz w:val="20"/>
          <w:szCs w:val="20"/>
          <w:lang w:val="ka-GE"/>
        </w:rPr>
        <w:t>(და ძალიან შეზღუდულად გამო</w:t>
      </w:r>
      <w:r w:rsidR="000E3B42" w:rsidRPr="00F0204A">
        <w:rPr>
          <w:rFonts w:ascii="Sylfaen" w:hAnsi="Sylfaen" w:cstheme="minorHAnsi"/>
          <w:sz w:val="20"/>
          <w:szCs w:val="20"/>
          <w:lang w:val="ka-GE"/>
        </w:rPr>
        <w:t>ი</w:t>
      </w:r>
      <w:r w:rsidRPr="00F0204A">
        <w:rPr>
          <w:rFonts w:ascii="Sylfaen" w:hAnsi="Sylfaen" w:cstheme="minorHAnsi"/>
          <w:sz w:val="20"/>
          <w:szCs w:val="20"/>
          <w:lang w:val="ka-GE"/>
        </w:rPr>
        <w:t>ყენება</w:t>
      </w:r>
      <w:r w:rsidR="00E5439E"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 </w:t>
      </w:r>
      <w:r w:rsidR="00E5439E" w:rsidRPr="00F0204A">
        <w:rPr>
          <w:rFonts w:ascii="Sylfaen" w:hAnsi="Sylfaen" w:cstheme="minorHAnsi"/>
          <w:sz w:val="20"/>
          <w:szCs w:val="20"/>
          <w:lang w:val="ka-GE"/>
        </w:rPr>
        <w:t>სა</w:t>
      </w:r>
      <w:r w:rsidRPr="00F0204A">
        <w:rPr>
          <w:rFonts w:ascii="Sylfaen" w:hAnsi="Sylfaen" w:cstheme="minorHAnsi"/>
          <w:sz w:val="20"/>
          <w:szCs w:val="20"/>
          <w:lang w:val="ka-GE"/>
        </w:rPr>
        <w:t>ტელევიზი</w:t>
      </w:r>
      <w:r w:rsidR="00E5439E" w:rsidRPr="00F0204A">
        <w:rPr>
          <w:rFonts w:ascii="Sylfaen" w:hAnsi="Sylfaen" w:cstheme="minorHAnsi"/>
          <w:sz w:val="20"/>
          <w:szCs w:val="20"/>
          <w:lang w:val="ka-GE"/>
        </w:rPr>
        <w:t>ო</w:t>
      </w:r>
      <w:r w:rsidRPr="00F0204A">
        <w:rPr>
          <w:rFonts w:ascii="Sylfaen" w:hAnsi="Sylfaen" w:cstheme="minorHAnsi"/>
          <w:sz w:val="20"/>
          <w:szCs w:val="20"/>
          <w:lang w:val="ka-GE"/>
        </w:rPr>
        <w:t xml:space="preserve"> სერვის</w:t>
      </w:r>
      <w:r w:rsidR="00E5439E" w:rsidRPr="00F0204A">
        <w:rPr>
          <w:rFonts w:ascii="Sylfaen" w:hAnsi="Sylfaen" w:cstheme="minorHAnsi"/>
          <w:sz w:val="20"/>
          <w:szCs w:val="20"/>
          <w:lang w:val="ka-GE"/>
        </w:rPr>
        <w:t>ებ</w:t>
      </w:r>
      <w:r w:rsidRPr="00F0204A">
        <w:rPr>
          <w:rFonts w:ascii="Sylfaen" w:hAnsi="Sylfaen" w:cstheme="minorHAnsi"/>
          <w:sz w:val="20"/>
          <w:szCs w:val="20"/>
          <w:lang w:val="ka-GE"/>
        </w:rPr>
        <w:t>ის გავრცელებისთვის).</w:t>
      </w:r>
    </w:p>
    <w:p w14:paraId="6FF47CC0" w14:textId="0BCA89CB" w:rsidR="00812F6A" w:rsidRPr="00F0204A" w:rsidRDefault="00812F6A" w:rsidP="00015832">
      <w:pPr>
        <w:pStyle w:val="ListParagraph"/>
        <w:numPr>
          <w:ilvl w:val="0"/>
          <w:numId w:val="33"/>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FTTx ტექნოლოგიის დომინანტი წილი შეინიშნება ევროკავშირის </w:t>
      </w:r>
      <w:r w:rsidR="00284B45" w:rsidRPr="00F0204A">
        <w:rPr>
          <w:rFonts w:ascii="Sylfaen" w:hAnsi="Sylfaen" w:cstheme="minorHAnsi"/>
          <w:sz w:val="20"/>
          <w:szCs w:val="20"/>
          <w:lang w:val="ka-GE"/>
        </w:rPr>
        <w:t xml:space="preserve">მხოლოდ რამდენიმე </w:t>
      </w:r>
      <w:r w:rsidRPr="00F0204A">
        <w:rPr>
          <w:rFonts w:ascii="Sylfaen" w:hAnsi="Sylfaen" w:cstheme="minorHAnsi"/>
          <w:sz w:val="20"/>
          <w:szCs w:val="20"/>
          <w:lang w:val="ka-GE"/>
        </w:rPr>
        <w:t>წევრ ქვეყანაში (მაგალითად ესპანეთი, ლატვია, ლიეტუა და რუმინეთი), მაგრამ ამ ქვეყნებშიც კი FTTx-ის სიმკვრივე არ არის ისეთი მაღალი, როგორ</w:t>
      </w:r>
      <w:r w:rsidR="000E3B42" w:rsidRPr="00F0204A">
        <w:rPr>
          <w:rFonts w:ascii="Sylfaen" w:hAnsi="Sylfaen" w:cstheme="minorHAnsi"/>
          <w:sz w:val="20"/>
          <w:szCs w:val="20"/>
          <w:lang w:val="ka-GE"/>
        </w:rPr>
        <w:t>ი</w:t>
      </w:r>
      <w:r w:rsidRPr="00F0204A">
        <w:rPr>
          <w:rFonts w:ascii="Sylfaen" w:hAnsi="Sylfaen" w:cstheme="minorHAnsi"/>
          <w:sz w:val="20"/>
          <w:szCs w:val="20"/>
          <w:lang w:val="ka-GE"/>
        </w:rPr>
        <w:t>ც საქართველოში.</w:t>
      </w:r>
    </w:p>
    <w:p w14:paraId="1162D70D" w14:textId="68717405" w:rsidR="00812F6A" w:rsidRPr="00F0204A" w:rsidRDefault="00812F6A" w:rsidP="00015832">
      <w:pPr>
        <w:pStyle w:val="ListParagraph"/>
        <w:numPr>
          <w:ilvl w:val="0"/>
          <w:numId w:val="33"/>
        </w:numPr>
        <w:spacing w:before="240"/>
        <w:jc w:val="both"/>
        <w:rPr>
          <w:rFonts w:ascii="Sylfaen" w:hAnsi="Sylfaen" w:cstheme="minorHAnsi"/>
          <w:sz w:val="20"/>
          <w:szCs w:val="20"/>
          <w:lang w:val="ka-GE"/>
        </w:rPr>
      </w:pPr>
      <w:r w:rsidRPr="00F0204A">
        <w:rPr>
          <w:rFonts w:ascii="Sylfaen" w:hAnsi="Sylfaen" w:cstheme="minorHAnsi"/>
          <w:sz w:val="20"/>
          <w:szCs w:val="20"/>
          <w:lang w:val="ka-GE"/>
        </w:rPr>
        <w:t>საქართველოში FTTx-ის მაღალი წილი (ევროკავშირთან შედარებით) მხედველობაში უნდა იქნ</w:t>
      </w:r>
      <w:r w:rsidR="00AA76E6" w:rsidRPr="00F0204A">
        <w:rPr>
          <w:rFonts w:ascii="Sylfaen" w:hAnsi="Sylfaen" w:cstheme="minorHAnsi"/>
          <w:sz w:val="20"/>
          <w:szCs w:val="20"/>
          <w:lang w:val="ka-GE"/>
        </w:rPr>
        <w:t>ე</w:t>
      </w:r>
      <w:r w:rsidRPr="00F0204A">
        <w:rPr>
          <w:rFonts w:ascii="Sylfaen" w:hAnsi="Sylfaen" w:cstheme="minorHAnsi"/>
          <w:sz w:val="20"/>
          <w:szCs w:val="20"/>
          <w:lang w:val="ka-GE"/>
        </w:rPr>
        <w:t>ს მიღებული ბაზრის განსაზღვრის პროცესში.</w:t>
      </w:r>
    </w:p>
    <w:p w14:paraId="265C43D2" w14:textId="7361596F" w:rsidR="00AD516C" w:rsidRPr="00F0204A" w:rsidRDefault="00937023" w:rsidP="00CB64D8">
      <w:pPr>
        <w:pStyle w:val="Heading3"/>
        <w:rPr>
          <w:rFonts w:ascii="Sylfaen" w:hAnsi="Sylfaen" w:cstheme="minorHAnsi"/>
          <w:b w:val="0"/>
          <w:bCs w:val="0"/>
          <w:sz w:val="20"/>
          <w:szCs w:val="20"/>
          <w:lang w:val="ka-GE"/>
        </w:rPr>
      </w:pPr>
      <w:bookmarkStart w:id="642" w:name="_Toc97535472"/>
      <w:bookmarkStart w:id="643" w:name="_Toc141447232"/>
      <w:bookmarkStart w:id="644" w:name="_Toc147001951"/>
      <w:bookmarkStart w:id="645" w:name="_Toc150352061"/>
      <w:bookmarkStart w:id="646" w:name="_Toc169016988"/>
      <w:r>
        <w:rPr>
          <w:rFonts w:ascii="Sylfaen" w:hAnsi="Sylfaen" w:cstheme="minorHAnsi"/>
          <w:b w:val="0"/>
          <w:bCs w:val="0"/>
          <w:sz w:val="20"/>
          <w:szCs w:val="20"/>
          <w:lang w:val="ka-GE"/>
        </w:rPr>
        <w:t xml:space="preserve">3.2.6 </w:t>
      </w:r>
      <w:r w:rsidR="00AD516C" w:rsidRPr="00F0204A">
        <w:rPr>
          <w:rFonts w:ascii="Sylfaen" w:hAnsi="Sylfaen" w:cstheme="minorHAnsi"/>
          <w:b w:val="0"/>
          <w:bCs w:val="0"/>
          <w:sz w:val="20"/>
          <w:szCs w:val="20"/>
          <w:lang w:val="ka-GE"/>
        </w:rPr>
        <w:t>ფიქსირებული ფართოზოლოვანი ინტერნეტ კავშირის სიჩქარე</w:t>
      </w:r>
      <w:bookmarkEnd w:id="642"/>
      <w:bookmarkEnd w:id="643"/>
      <w:bookmarkEnd w:id="644"/>
      <w:bookmarkEnd w:id="645"/>
      <w:bookmarkEnd w:id="646"/>
    </w:p>
    <w:p w14:paraId="3CA2A5FB" w14:textId="633BD115" w:rsidR="00AD516C" w:rsidRPr="00F0204A" w:rsidRDefault="00AD516C" w:rsidP="00AD516C">
      <w:pPr>
        <w:jc w:val="both"/>
        <w:rPr>
          <w:rFonts w:ascii="Sylfaen" w:hAnsi="Sylfaen" w:cstheme="minorHAnsi"/>
          <w:sz w:val="20"/>
          <w:szCs w:val="20"/>
          <w:lang w:val="ka-GE"/>
        </w:rPr>
      </w:pPr>
      <w:r w:rsidRPr="00F0204A">
        <w:rPr>
          <w:rFonts w:ascii="Sylfaen" w:hAnsi="Sylfaen" w:cstheme="minorHAnsi"/>
          <w:sz w:val="20"/>
          <w:szCs w:val="20"/>
          <w:lang w:val="ka-GE"/>
        </w:rPr>
        <w:t xml:space="preserve">გაცხადებული და კონტრაქტით განსაზღვრული ფიქსირებული ფართოზოლოვანი კავშირის სიჩქარის ანალიზი მნიშვნელოვანია ბაზრის სპეციფიკური მახასიათებლებისა და დინამიკის, სხვადასხვა ტექნოლოგიებს შორის ჩანაცვლებადობისა და ბაზარზე კონკურენციის დონის </w:t>
      </w:r>
      <w:r w:rsidR="00284B45" w:rsidRPr="00F0204A">
        <w:rPr>
          <w:rFonts w:ascii="Sylfaen" w:hAnsi="Sylfaen" w:cstheme="minorHAnsi"/>
          <w:sz w:val="20"/>
          <w:szCs w:val="20"/>
          <w:lang w:val="ka-GE"/>
        </w:rPr>
        <w:t>შესაფასებლად.</w:t>
      </w:r>
    </w:p>
    <w:p w14:paraId="46C66E17" w14:textId="47251DEE" w:rsidR="00AD516C" w:rsidRPr="00F0204A" w:rsidRDefault="00AD516C" w:rsidP="00AD516C">
      <w:pPr>
        <w:jc w:val="both"/>
        <w:rPr>
          <w:rFonts w:ascii="Sylfaen" w:hAnsi="Sylfaen" w:cstheme="minorHAnsi"/>
          <w:sz w:val="20"/>
          <w:szCs w:val="20"/>
          <w:lang w:val="ka-GE"/>
        </w:rPr>
      </w:pPr>
      <w:r w:rsidRPr="00F0204A">
        <w:rPr>
          <w:rFonts w:ascii="Sylfaen" w:hAnsi="Sylfaen" w:cstheme="minorHAnsi"/>
          <w:sz w:val="20"/>
          <w:szCs w:val="20"/>
          <w:lang w:val="ka-GE"/>
        </w:rPr>
        <w:t xml:space="preserve">საქართველოში ოპერატორების მიერ გაცხადებული და კონტრაქტით განსაზღვრული ფიქსირებული ფართოზოლოვანი კავშირის ჩამოტვირთვის სიჩქარე შეიძლება </w:t>
      </w:r>
      <w:r w:rsidR="00482F12" w:rsidRPr="00F0204A">
        <w:rPr>
          <w:rFonts w:ascii="Sylfaen" w:hAnsi="Sylfaen" w:cstheme="minorHAnsi"/>
          <w:sz w:val="20"/>
          <w:szCs w:val="20"/>
          <w:lang w:val="ka-GE"/>
        </w:rPr>
        <w:t xml:space="preserve">დაჯგუფდეს </w:t>
      </w:r>
      <w:r w:rsidRPr="00F0204A">
        <w:rPr>
          <w:rFonts w:ascii="Sylfaen" w:hAnsi="Sylfaen" w:cstheme="minorHAnsi"/>
          <w:sz w:val="20"/>
          <w:szCs w:val="20"/>
          <w:lang w:val="ka-GE"/>
        </w:rPr>
        <w:t>შემდეგ ოთხ დიაპაზონში:</w:t>
      </w:r>
    </w:p>
    <w:p w14:paraId="457A5560" w14:textId="77777777" w:rsidR="00AD516C" w:rsidRPr="00F0204A" w:rsidRDefault="00AD516C" w:rsidP="00015832">
      <w:pPr>
        <w:pStyle w:val="Caption"/>
        <w:numPr>
          <w:ilvl w:val="0"/>
          <w:numId w:val="32"/>
        </w:numPr>
        <w:rPr>
          <w:rFonts w:ascii="Sylfaen" w:eastAsia="Calibri" w:hAnsi="Sylfaen" w:cstheme="minorHAnsi"/>
          <w:i w:val="0"/>
          <w:iCs w:val="0"/>
          <w:color w:val="auto"/>
          <w:sz w:val="20"/>
          <w:szCs w:val="20"/>
          <w:lang w:val="ka-GE"/>
        </w:rPr>
      </w:pPr>
      <w:r w:rsidRPr="00F0204A">
        <w:rPr>
          <w:rFonts w:ascii="Sylfaen" w:eastAsia="Calibri" w:hAnsi="Sylfaen" w:cstheme="minorHAnsi"/>
          <w:i w:val="0"/>
          <w:iCs w:val="0"/>
          <w:color w:val="auto"/>
          <w:sz w:val="20"/>
          <w:szCs w:val="20"/>
          <w:lang w:val="ka-GE"/>
        </w:rPr>
        <w:t>ჩამოტვირთვის სიჩქარე &lt; 10 მბ/წმ;</w:t>
      </w:r>
    </w:p>
    <w:p w14:paraId="012A28BC" w14:textId="77777777" w:rsidR="00AD516C" w:rsidRPr="00F0204A" w:rsidRDefault="00AD516C" w:rsidP="00015832">
      <w:pPr>
        <w:pStyle w:val="Caption"/>
        <w:numPr>
          <w:ilvl w:val="0"/>
          <w:numId w:val="32"/>
        </w:numPr>
        <w:rPr>
          <w:rFonts w:ascii="Sylfaen" w:eastAsia="Calibri" w:hAnsi="Sylfaen" w:cstheme="minorHAnsi"/>
          <w:i w:val="0"/>
          <w:iCs w:val="0"/>
          <w:color w:val="auto"/>
          <w:sz w:val="20"/>
          <w:szCs w:val="20"/>
          <w:lang w:val="ka-GE"/>
        </w:rPr>
      </w:pPr>
      <w:r w:rsidRPr="00F0204A">
        <w:rPr>
          <w:rFonts w:ascii="Sylfaen" w:eastAsia="Calibri" w:hAnsi="Sylfaen" w:cstheme="minorHAnsi"/>
          <w:i w:val="0"/>
          <w:iCs w:val="0"/>
          <w:color w:val="auto"/>
          <w:sz w:val="20"/>
          <w:szCs w:val="20"/>
          <w:lang w:val="ka-GE"/>
        </w:rPr>
        <w:t>10 მბ/წმ ≤ ჩამოტვირთვის სიჩქარე &lt; 30 მბ/წმ;</w:t>
      </w:r>
    </w:p>
    <w:p w14:paraId="49695424" w14:textId="77777777" w:rsidR="00AD516C" w:rsidRPr="00F0204A" w:rsidRDefault="00AD516C" w:rsidP="00015832">
      <w:pPr>
        <w:pStyle w:val="Caption"/>
        <w:numPr>
          <w:ilvl w:val="0"/>
          <w:numId w:val="32"/>
        </w:numPr>
        <w:rPr>
          <w:rFonts w:ascii="Sylfaen" w:eastAsia="Calibri" w:hAnsi="Sylfaen" w:cstheme="minorHAnsi"/>
          <w:i w:val="0"/>
          <w:iCs w:val="0"/>
          <w:color w:val="auto"/>
          <w:sz w:val="20"/>
          <w:szCs w:val="20"/>
          <w:lang w:val="ka-GE"/>
        </w:rPr>
      </w:pPr>
      <w:r w:rsidRPr="00F0204A">
        <w:rPr>
          <w:rFonts w:ascii="Sylfaen" w:eastAsia="Calibri" w:hAnsi="Sylfaen" w:cstheme="minorHAnsi"/>
          <w:i w:val="0"/>
          <w:iCs w:val="0"/>
          <w:color w:val="auto"/>
          <w:sz w:val="20"/>
          <w:szCs w:val="20"/>
          <w:lang w:val="ka-GE"/>
        </w:rPr>
        <w:t>30 მბ/წმ ≤ ჩამოტვირთვის სიჩქარე &lt; 100 მბ/წმ;</w:t>
      </w:r>
    </w:p>
    <w:p w14:paraId="68CDCA7C" w14:textId="77777777" w:rsidR="00AD516C" w:rsidRPr="00F0204A" w:rsidRDefault="00AD516C" w:rsidP="00015832">
      <w:pPr>
        <w:pStyle w:val="Caption"/>
        <w:numPr>
          <w:ilvl w:val="0"/>
          <w:numId w:val="32"/>
        </w:numPr>
        <w:rPr>
          <w:rFonts w:ascii="Sylfaen" w:eastAsia="Calibri" w:hAnsi="Sylfaen" w:cstheme="minorHAnsi"/>
          <w:i w:val="0"/>
          <w:iCs w:val="0"/>
          <w:color w:val="auto"/>
          <w:sz w:val="20"/>
          <w:szCs w:val="20"/>
          <w:lang w:val="ka-GE"/>
        </w:rPr>
      </w:pPr>
      <w:r w:rsidRPr="00F0204A">
        <w:rPr>
          <w:rFonts w:ascii="Sylfaen" w:eastAsia="Calibri" w:hAnsi="Sylfaen" w:cstheme="minorHAnsi"/>
          <w:i w:val="0"/>
          <w:iCs w:val="0"/>
          <w:color w:val="auto"/>
          <w:sz w:val="20"/>
          <w:szCs w:val="20"/>
          <w:lang w:val="ka-GE"/>
        </w:rPr>
        <w:t>ჩამოტვირთვის სიჩქარე ≥ 100 მბ/წმ.</w:t>
      </w:r>
    </w:p>
    <w:p w14:paraId="3B30D38F" w14:textId="28394171" w:rsidR="00AF618E" w:rsidRPr="00CB64D8" w:rsidRDefault="00C24F58" w:rsidP="00772C1E">
      <w:pPr>
        <w:pStyle w:val="Caption"/>
        <w:keepNext/>
        <w:jc w:val="center"/>
        <w:rPr>
          <w:rFonts w:ascii="Sylfaen" w:hAnsi="Sylfaen"/>
          <w:i w:val="0"/>
          <w:iCs w:val="0"/>
          <w:sz w:val="20"/>
          <w:szCs w:val="20"/>
        </w:rPr>
      </w:pPr>
      <w:bookmarkStart w:id="647" w:name="_Toc169262606"/>
      <w:bookmarkStart w:id="648" w:name="_Hlk148207638"/>
      <w:bookmarkStart w:id="649" w:name="_Toc150351954"/>
      <w:bookmarkStart w:id="650" w:name="_Hlk90574824"/>
      <w:r w:rsidRPr="00CB64D8">
        <w:rPr>
          <w:rFonts w:ascii="Sylfaen" w:hAnsi="Sylfaen"/>
          <w:i w:val="0"/>
          <w:iCs w:val="0"/>
          <w:sz w:val="20"/>
          <w:szCs w:val="20"/>
          <w:lang w:val="ka-GE"/>
        </w:rPr>
        <w:t>დიაგრამა</w:t>
      </w:r>
      <w:r w:rsidR="00AF618E" w:rsidRPr="00CB64D8">
        <w:rPr>
          <w:rFonts w:ascii="Sylfaen" w:hAnsi="Sylfaen"/>
          <w:i w:val="0"/>
          <w:iCs w:val="0"/>
          <w:sz w:val="20"/>
          <w:szCs w:val="20"/>
        </w:rPr>
        <w:t xml:space="preserve"> </w:t>
      </w:r>
      <w:r w:rsidR="00AF618E" w:rsidRPr="00CB64D8">
        <w:rPr>
          <w:rFonts w:ascii="Sylfaen" w:hAnsi="Sylfaen"/>
          <w:i w:val="0"/>
          <w:iCs w:val="0"/>
          <w:sz w:val="20"/>
          <w:szCs w:val="20"/>
        </w:rPr>
        <w:fldChar w:fldCharType="begin"/>
      </w:r>
      <w:r w:rsidR="00AF618E" w:rsidRPr="00CB64D8">
        <w:rPr>
          <w:rFonts w:ascii="Sylfaen" w:hAnsi="Sylfaen"/>
          <w:i w:val="0"/>
          <w:iCs w:val="0"/>
          <w:sz w:val="20"/>
          <w:szCs w:val="20"/>
        </w:rPr>
        <w:instrText xml:space="preserve"> SEQ ფიგურა \* ARABIC </w:instrText>
      </w:r>
      <w:r w:rsidR="00AF618E" w:rsidRPr="00CB64D8">
        <w:rPr>
          <w:rFonts w:ascii="Sylfaen" w:hAnsi="Sylfaen"/>
          <w:i w:val="0"/>
          <w:iCs w:val="0"/>
          <w:sz w:val="20"/>
          <w:szCs w:val="20"/>
        </w:rPr>
        <w:fldChar w:fldCharType="separate"/>
      </w:r>
      <w:r w:rsidR="001A6B3C">
        <w:rPr>
          <w:rFonts w:ascii="Sylfaen" w:hAnsi="Sylfaen"/>
          <w:i w:val="0"/>
          <w:iCs w:val="0"/>
          <w:noProof/>
          <w:sz w:val="20"/>
          <w:szCs w:val="20"/>
        </w:rPr>
        <w:t>24</w:t>
      </w:r>
      <w:r w:rsidR="00AF618E" w:rsidRPr="00CB64D8">
        <w:rPr>
          <w:rFonts w:ascii="Sylfaen" w:hAnsi="Sylfaen"/>
          <w:i w:val="0"/>
          <w:iCs w:val="0"/>
          <w:sz w:val="20"/>
          <w:szCs w:val="20"/>
        </w:rPr>
        <w:fldChar w:fldCharType="end"/>
      </w:r>
      <w:r w:rsidR="00AF618E" w:rsidRPr="00CB64D8">
        <w:rPr>
          <w:rFonts w:ascii="Sylfaen" w:hAnsi="Sylfaen"/>
          <w:i w:val="0"/>
          <w:iCs w:val="0"/>
          <w:sz w:val="20"/>
          <w:szCs w:val="20"/>
          <w:lang w:val="ka-GE"/>
        </w:rPr>
        <w:t xml:space="preserve"> ფიქსირებული ფართოზოლოვანი ინტერნეტ მომსახურების წილი სიჩქარის თითოეულ</w:t>
      </w:r>
      <w:r w:rsidR="008618A9" w:rsidRPr="00CB64D8">
        <w:rPr>
          <w:rFonts w:ascii="Sylfaen" w:hAnsi="Sylfaen"/>
          <w:i w:val="0"/>
          <w:iCs w:val="0"/>
          <w:sz w:val="20"/>
          <w:szCs w:val="20"/>
          <w:lang w:val="ka-GE"/>
        </w:rPr>
        <w:t>ი</w:t>
      </w:r>
      <w:r w:rsidR="00AF618E" w:rsidRPr="00CB64D8">
        <w:rPr>
          <w:rFonts w:ascii="Sylfaen" w:hAnsi="Sylfaen"/>
          <w:i w:val="0"/>
          <w:iCs w:val="0"/>
          <w:sz w:val="20"/>
          <w:szCs w:val="20"/>
          <w:lang w:val="ka-GE"/>
        </w:rPr>
        <w:t xml:space="preserve"> ჯგუფის მიხედვით (2022)</w:t>
      </w:r>
      <w:bookmarkEnd w:id="647"/>
    </w:p>
    <w:bookmarkEnd w:id="648"/>
    <w:bookmarkEnd w:id="649"/>
    <w:p w14:paraId="101EA98F" w14:textId="77777777" w:rsidR="00AD516C" w:rsidRPr="00F0204A" w:rsidRDefault="00AD516C" w:rsidP="00AD516C">
      <w:pPr>
        <w:rPr>
          <w:rFonts w:ascii="Sylfaen" w:hAnsi="Sylfaen"/>
          <w:sz w:val="20"/>
          <w:szCs w:val="20"/>
          <w:lang w:val="ka-GE"/>
        </w:rPr>
      </w:pPr>
      <w:r w:rsidRPr="00F0204A">
        <w:rPr>
          <w:rFonts w:ascii="Sylfaen" w:hAnsi="Sylfaen"/>
          <w:noProof/>
          <w:sz w:val="20"/>
          <w:szCs w:val="20"/>
          <w:lang w:val="en-US"/>
        </w:rPr>
        <w:drawing>
          <wp:inline distT="0" distB="0" distL="0" distR="0" wp14:anchorId="564D4C18" wp14:editId="6E6D221D">
            <wp:extent cx="5943600" cy="2112645"/>
            <wp:effectExtent l="0" t="0" r="0" b="1905"/>
            <wp:docPr id="56" name="Picture 56"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e chart with different colored circles&#10;&#10;Description automatically generated"/>
                    <pic:cNvPicPr/>
                  </pic:nvPicPr>
                  <pic:blipFill>
                    <a:blip r:embed="rId30"/>
                    <a:stretch>
                      <a:fillRect/>
                    </a:stretch>
                  </pic:blipFill>
                  <pic:spPr>
                    <a:xfrm>
                      <a:off x="0" y="0"/>
                      <a:ext cx="5943600" cy="2112645"/>
                    </a:xfrm>
                    <a:prstGeom prst="rect">
                      <a:avLst/>
                    </a:prstGeom>
                  </pic:spPr>
                </pic:pic>
              </a:graphicData>
            </a:graphic>
          </wp:inline>
        </w:drawing>
      </w:r>
    </w:p>
    <w:p w14:paraId="035B8FF2" w14:textId="48F82F0F" w:rsidR="00AD516C" w:rsidRPr="00F0204A" w:rsidRDefault="00AD516C" w:rsidP="00AD516C">
      <w:pPr>
        <w:spacing w:before="240"/>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w:t>
      </w:r>
      <w:r w:rsidR="004E47ED" w:rsidRPr="00AD7AF5">
        <w:rPr>
          <w:rFonts w:ascii="Sylfaen" w:hAnsi="Sylfaen" w:cstheme="minorHAnsi"/>
          <w:sz w:val="20"/>
          <w:szCs w:val="20"/>
          <w:lang w:val="ka-GE"/>
        </w:rPr>
        <w:t>კ</w:t>
      </w:r>
      <w:r w:rsidR="00097209" w:rsidRPr="00AD7AF5">
        <w:rPr>
          <w:rFonts w:ascii="Sylfaen" w:hAnsi="Sylfaen" w:cstheme="minorHAnsi"/>
          <w:sz w:val="20"/>
          <w:szCs w:val="20"/>
          <w:lang w:val="ka-GE"/>
        </w:rPr>
        <w:t xml:space="preserve">ომისიის </w:t>
      </w:r>
      <w:r w:rsidR="00097209" w:rsidRPr="00CB64D8">
        <w:rPr>
          <w:rFonts w:ascii="Sylfaen" w:hAnsi="Sylfaen"/>
        </w:rPr>
        <w:t>სტატისტიკური ანგარიშგების</w:t>
      </w:r>
      <w:r w:rsidR="00AD7AF5" w:rsidRPr="00CB64D8">
        <w:rPr>
          <w:rFonts w:ascii="Sylfaen" w:hAnsi="Sylfaen"/>
        </w:rPr>
        <w:t xml:space="preserve"> ელექტრონული</w:t>
      </w:r>
      <w:r w:rsidR="00097209" w:rsidRPr="00CB64D8">
        <w:rPr>
          <w:rFonts w:ascii="Sylfaen" w:hAnsi="Sylfaen"/>
        </w:rPr>
        <w:t xml:space="preserve"> ფორმები</w:t>
      </w:r>
      <w:r w:rsidR="00097209">
        <w:t xml:space="preserve"> </w:t>
      </w:r>
      <w:r w:rsidR="004E47ED">
        <w:rPr>
          <w:rFonts w:ascii="Sylfaen" w:hAnsi="Sylfaen" w:cstheme="minorHAnsi"/>
          <w:sz w:val="20"/>
          <w:szCs w:val="20"/>
          <w:lang w:val="ka-GE"/>
        </w:rPr>
        <w:t xml:space="preserve"> </w:t>
      </w:r>
    </w:p>
    <w:p w14:paraId="25A0A52F" w14:textId="5F2BFF52" w:rsidR="00AD516C" w:rsidRPr="00F0204A" w:rsidRDefault="00AD516C" w:rsidP="00AD516C">
      <w:pPr>
        <w:jc w:val="both"/>
        <w:rPr>
          <w:rFonts w:ascii="Sylfaen" w:hAnsi="Sylfaen" w:cstheme="minorHAnsi"/>
          <w:sz w:val="20"/>
          <w:szCs w:val="20"/>
          <w:lang w:val="ka-GE"/>
        </w:rPr>
      </w:pPr>
      <w:r w:rsidRPr="00F0204A">
        <w:rPr>
          <w:rFonts w:ascii="Sylfaen" w:hAnsi="Sylfaen" w:cstheme="minorHAnsi"/>
          <w:sz w:val="20"/>
          <w:szCs w:val="20"/>
          <w:lang w:val="ka-GE"/>
        </w:rPr>
        <w:t>ყველაზე ფართოდ გამოყენებადი სიჩქარის დიაპაზონი არის 30 მბ/წმ - 100მბ/წმ (შეადგენს მთლიანი ფიქსირებული ფართოზოლოვანი მოხმარების 59%-ს), რასაც მოჰყვება დიაპაზონი 10 მბ/წმ - 30 მბ/წმ (მთლიანი ფიქსირებული ფართზოლოვანი მოხმარების 32%-ს). 10 მბ/წმ-ზე ქვემოთ ჩამოტვირთვის სიჩქარეს გააჩნია მთლიანი მოხმარების მხოლოდ 8%, ხოლო 100 მბ/წმ-ზე მაღალი სიჩქარეს გააჩნია მთლიანი მოხმარების მხოლოდ 1%.</w:t>
      </w:r>
    </w:p>
    <w:p w14:paraId="49E6F400" w14:textId="66DBCA61" w:rsidR="008618A9" w:rsidRPr="00CB64D8" w:rsidRDefault="00AE693A" w:rsidP="00772C1E">
      <w:pPr>
        <w:pStyle w:val="Caption"/>
        <w:keepNext/>
        <w:jc w:val="center"/>
        <w:rPr>
          <w:rFonts w:ascii="Sylfaen" w:hAnsi="Sylfaen"/>
          <w:i w:val="0"/>
          <w:iCs w:val="0"/>
          <w:sz w:val="20"/>
          <w:szCs w:val="20"/>
        </w:rPr>
      </w:pPr>
      <w:bookmarkStart w:id="651" w:name="_Toc169262607"/>
      <w:bookmarkStart w:id="652" w:name="_Toc150351955"/>
      <w:bookmarkStart w:id="653" w:name="_Hlk148209850"/>
      <w:bookmarkEnd w:id="650"/>
      <w:r>
        <w:rPr>
          <w:rFonts w:ascii="Sylfaen" w:hAnsi="Sylfaen"/>
          <w:i w:val="0"/>
          <w:iCs w:val="0"/>
          <w:sz w:val="20"/>
          <w:szCs w:val="20"/>
          <w:lang w:val="ka-GE"/>
        </w:rPr>
        <w:t>დიაგრამა</w:t>
      </w:r>
      <w:r w:rsidRPr="00CB64D8">
        <w:rPr>
          <w:rFonts w:ascii="Sylfaen" w:hAnsi="Sylfaen"/>
          <w:i w:val="0"/>
          <w:iCs w:val="0"/>
          <w:sz w:val="20"/>
          <w:szCs w:val="20"/>
        </w:rPr>
        <w:t xml:space="preserve"> </w:t>
      </w:r>
      <w:r w:rsidR="008618A9" w:rsidRPr="00CB64D8">
        <w:rPr>
          <w:rFonts w:ascii="Sylfaen" w:hAnsi="Sylfaen"/>
          <w:i w:val="0"/>
          <w:iCs w:val="0"/>
          <w:sz w:val="20"/>
          <w:szCs w:val="20"/>
        </w:rPr>
        <w:fldChar w:fldCharType="begin"/>
      </w:r>
      <w:r w:rsidR="008618A9" w:rsidRPr="00CB64D8">
        <w:rPr>
          <w:rFonts w:ascii="Sylfaen" w:hAnsi="Sylfaen"/>
          <w:i w:val="0"/>
          <w:iCs w:val="0"/>
          <w:sz w:val="20"/>
          <w:szCs w:val="20"/>
        </w:rPr>
        <w:instrText xml:space="preserve"> SEQ ფიგურა \* ARABIC </w:instrText>
      </w:r>
      <w:r w:rsidR="008618A9" w:rsidRPr="00CB64D8">
        <w:rPr>
          <w:rFonts w:ascii="Sylfaen" w:hAnsi="Sylfaen"/>
          <w:i w:val="0"/>
          <w:iCs w:val="0"/>
          <w:sz w:val="20"/>
          <w:szCs w:val="20"/>
        </w:rPr>
        <w:fldChar w:fldCharType="separate"/>
      </w:r>
      <w:r w:rsidR="001A6B3C">
        <w:rPr>
          <w:rFonts w:ascii="Sylfaen" w:hAnsi="Sylfaen"/>
          <w:i w:val="0"/>
          <w:iCs w:val="0"/>
          <w:noProof/>
          <w:sz w:val="20"/>
          <w:szCs w:val="20"/>
        </w:rPr>
        <w:t>25</w:t>
      </w:r>
      <w:r w:rsidR="008618A9" w:rsidRPr="00CB64D8">
        <w:rPr>
          <w:rFonts w:ascii="Sylfaen" w:hAnsi="Sylfaen"/>
          <w:i w:val="0"/>
          <w:iCs w:val="0"/>
          <w:sz w:val="20"/>
          <w:szCs w:val="20"/>
        </w:rPr>
        <w:fldChar w:fldCharType="end"/>
      </w:r>
      <w:r w:rsidR="008618A9" w:rsidRPr="00CB64D8">
        <w:rPr>
          <w:rFonts w:ascii="Sylfaen" w:hAnsi="Sylfaen"/>
          <w:i w:val="0"/>
          <w:iCs w:val="0"/>
          <w:sz w:val="20"/>
          <w:szCs w:val="20"/>
          <w:lang w:val="ka-GE"/>
        </w:rPr>
        <w:t xml:space="preserve"> ფიქსირებული ფართოზოლოვანი ინტერნეტ მომსახურების წილი სიჩქარის თითოეული ჯგუფის მიხედვით</w:t>
      </w:r>
      <w:bookmarkEnd w:id="651"/>
    </w:p>
    <w:bookmarkEnd w:id="652"/>
    <w:p w14:paraId="23C1745D" w14:textId="77777777" w:rsidR="00AD516C" w:rsidRPr="00F0204A" w:rsidRDefault="00AD516C" w:rsidP="00AD516C">
      <w:pPr>
        <w:rPr>
          <w:rFonts w:ascii="Sylfaen" w:hAnsi="Sylfaen"/>
          <w:sz w:val="20"/>
          <w:szCs w:val="20"/>
          <w:lang w:val="ka-GE"/>
        </w:rPr>
      </w:pPr>
      <w:r w:rsidRPr="00F0204A">
        <w:rPr>
          <w:rFonts w:ascii="Sylfaen" w:hAnsi="Sylfaen"/>
          <w:noProof/>
          <w:sz w:val="20"/>
          <w:szCs w:val="20"/>
          <w:lang w:val="en-US"/>
        </w:rPr>
        <w:drawing>
          <wp:inline distT="0" distB="0" distL="0" distR="0" wp14:anchorId="6BC293DD" wp14:editId="22AF83B1">
            <wp:extent cx="5943600" cy="2479040"/>
            <wp:effectExtent l="0" t="0" r="0" b="0"/>
            <wp:docPr id="1088982112" name="Picture 1088982112" descr="A graph of a number of percent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112" name="Picture 1088982112" descr="A graph of a number of percentages&#10;&#10;Description automatically generated with medium confidence"/>
                    <pic:cNvPicPr/>
                  </pic:nvPicPr>
                  <pic:blipFill>
                    <a:blip r:embed="rId31"/>
                    <a:stretch>
                      <a:fillRect/>
                    </a:stretch>
                  </pic:blipFill>
                  <pic:spPr>
                    <a:xfrm>
                      <a:off x="0" y="0"/>
                      <a:ext cx="5943600" cy="2479040"/>
                    </a:xfrm>
                    <a:prstGeom prst="rect">
                      <a:avLst/>
                    </a:prstGeom>
                  </pic:spPr>
                </pic:pic>
              </a:graphicData>
            </a:graphic>
          </wp:inline>
        </w:drawing>
      </w:r>
    </w:p>
    <w:bookmarkEnd w:id="653"/>
    <w:p w14:paraId="4F99E7B4" w14:textId="7AD0755F" w:rsidR="00AD516C" w:rsidRPr="00F0204A" w:rsidRDefault="00AD516C" w:rsidP="00AD516C">
      <w:pPr>
        <w:spacing w:before="240"/>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w:t>
      </w:r>
      <w:r w:rsidR="00AC506F" w:rsidRPr="00AC506F">
        <w:rPr>
          <w:rFonts w:ascii="Sylfaen" w:hAnsi="Sylfaen" w:cstheme="minorHAnsi"/>
          <w:sz w:val="20"/>
          <w:szCs w:val="20"/>
          <w:lang w:val="ka-GE"/>
        </w:rPr>
        <w:t xml:space="preserve">კომისიის  </w:t>
      </w:r>
      <w:r w:rsidR="00AC506F" w:rsidRPr="00CB64D8">
        <w:rPr>
          <w:rFonts w:ascii="Sylfaen" w:hAnsi="Sylfaen"/>
        </w:rPr>
        <w:t>სტატისტიკური ანგარიშგების</w:t>
      </w:r>
      <w:r w:rsidR="00AD7AF5">
        <w:rPr>
          <w:rFonts w:ascii="Sylfaen" w:hAnsi="Sylfaen"/>
        </w:rPr>
        <w:t xml:space="preserve"> </w:t>
      </w:r>
      <w:r w:rsidR="00AD7AF5">
        <w:rPr>
          <w:rFonts w:ascii="Sylfaen" w:hAnsi="Sylfaen"/>
          <w:lang w:val="ka-GE"/>
        </w:rPr>
        <w:t>ელექტრონული</w:t>
      </w:r>
      <w:r w:rsidR="00AC506F" w:rsidRPr="00CB64D8">
        <w:rPr>
          <w:rFonts w:ascii="Sylfaen" w:hAnsi="Sylfaen"/>
        </w:rPr>
        <w:t xml:space="preserve"> ფორმები</w:t>
      </w:r>
    </w:p>
    <w:p w14:paraId="4A268E78" w14:textId="0CE12789" w:rsidR="00472280" w:rsidRDefault="0077433E" w:rsidP="00AD516C">
      <w:pPr>
        <w:jc w:val="both"/>
        <w:rPr>
          <w:rFonts w:ascii="Sylfaen" w:hAnsi="Sylfaen" w:cstheme="minorHAnsi"/>
          <w:sz w:val="20"/>
          <w:szCs w:val="20"/>
          <w:lang w:val="ka-GE"/>
        </w:rPr>
      </w:pPr>
      <w:r w:rsidRPr="00F0204A">
        <w:rPr>
          <w:rFonts w:ascii="Sylfaen" w:hAnsi="Sylfaen" w:cstheme="minorHAnsi"/>
          <w:sz w:val="20"/>
          <w:szCs w:val="20"/>
          <w:lang w:val="ka-GE"/>
        </w:rPr>
        <w:t>25</w:t>
      </w:r>
      <w:r w:rsidR="00195501" w:rsidRPr="00F0204A">
        <w:rPr>
          <w:rFonts w:ascii="Sylfaen" w:hAnsi="Sylfaen" w:cstheme="minorHAnsi"/>
          <w:sz w:val="20"/>
          <w:szCs w:val="20"/>
          <w:lang w:val="ka-GE"/>
        </w:rPr>
        <w:t>-ე</w:t>
      </w:r>
      <w:r w:rsidR="00AD516C" w:rsidRPr="00F0204A">
        <w:rPr>
          <w:rFonts w:ascii="Sylfaen" w:hAnsi="Sylfaen" w:cstheme="minorHAnsi"/>
          <w:sz w:val="20"/>
          <w:szCs w:val="20"/>
          <w:lang w:val="ka-GE"/>
        </w:rPr>
        <w:t xml:space="preserve"> </w:t>
      </w:r>
      <w:r w:rsidR="009C017B" w:rsidRPr="00F0204A">
        <w:rPr>
          <w:rFonts w:ascii="Sylfaen" w:hAnsi="Sylfaen" w:cstheme="minorHAnsi"/>
          <w:sz w:val="20"/>
          <w:szCs w:val="20"/>
          <w:lang w:val="ka-GE"/>
        </w:rPr>
        <w:t xml:space="preserve">დიაგრამა </w:t>
      </w:r>
      <w:r w:rsidR="00FE72A0" w:rsidRPr="00F0204A">
        <w:rPr>
          <w:rFonts w:ascii="Sylfaen" w:hAnsi="Sylfaen" w:cstheme="minorHAnsi"/>
          <w:sz w:val="20"/>
          <w:szCs w:val="20"/>
          <w:lang w:val="ka-GE"/>
        </w:rPr>
        <w:t>გვიჩვენებს</w:t>
      </w:r>
      <w:r w:rsidR="00AD516C" w:rsidRPr="00F0204A">
        <w:rPr>
          <w:rFonts w:ascii="Sylfaen" w:hAnsi="Sylfaen" w:cstheme="minorHAnsi"/>
          <w:sz w:val="20"/>
          <w:szCs w:val="20"/>
          <w:lang w:val="ka-GE"/>
        </w:rPr>
        <w:t xml:space="preserve">, რომ დაბალი სიჩქარის დიაპაზონის </w:t>
      </w:r>
      <w:r w:rsidR="00167FBC" w:rsidRPr="00F0204A">
        <w:rPr>
          <w:rFonts w:ascii="Sylfaen" w:hAnsi="Sylfaen" w:cstheme="minorHAnsi"/>
          <w:sz w:val="20"/>
          <w:szCs w:val="20"/>
          <w:lang w:val="ka-GE"/>
        </w:rPr>
        <w:t xml:space="preserve">მოხმარების </w:t>
      </w:r>
      <w:r w:rsidR="002E1F23" w:rsidRPr="00F0204A">
        <w:rPr>
          <w:rFonts w:ascii="Sylfaen" w:hAnsi="Sylfaen" w:cstheme="minorHAnsi"/>
          <w:sz w:val="20"/>
          <w:szCs w:val="20"/>
          <w:lang w:val="ka-GE"/>
        </w:rPr>
        <w:t xml:space="preserve">შემცირების </w:t>
      </w:r>
      <w:r w:rsidR="00167FBC" w:rsidRPr="00F0204A">
        <w:rPr>
          <w:rFonts w:ascii="Sylfaen" w:hAnsi="Sylfaen" w:cstheme="minorHAnsi"/>
          <w:sz w:val="20"/>
          <w:szCs w:val="20"/>
          <w:lang w:val="ka-GE"/>
        </w:rPr>
        <w:t xml:space="preserve">ხარჯზე </w:t>
      </w:r>
      <w:r w:rsidR="00AD516C" w:rsidRPr="00F0204A">
        <w:rPr>
          <w:rFonts w:ascii="Sylfaen" w:hAnsi="Sylfaen" w:cstheme="minorHAnsi"/>
          <w:sz w:val="20"/>
          <w:szCs w:val="20"/>
          <w:lang w:val="ka-GE"/>
        </w:rPr>
        <w:t>შეიმჩნევა</w:t>
      </w:r>
      <w:r w:rsidR="00167FBC" w:rsidRPr="00F0204A">
        <w:rPr>
          <w:rFonts w:ascii="Sylfaen" w:hAnsi="Sylfaen" w:cstheme="minorHAnsi"/>
          <w:sz w:val="20"/>
          <w:szCs w:val="20"/>
          <w:lang w:val="ka-GE"/>
        </w:rPr>
        <w:t xml:space="preserve"> 30 მბ/წმ - 100 მბ/წმ</w:t>
      </w:r>
      <w:r w:rsidR="00AD516C" w:rsidRPr="00F0204A">
        <w:rPr>
          <w:rFonts w:ascii="Sylfaen" w:hAnsi="Sylfaen" w:cstheme="minorHAnsi"/>
          <w:sz w:val="20"/>
          <w:szCs w:val="20"/>
          <w:lang w:val="ka-GE"/>
        </w:rPr>
        <w:t xml:space="preserve"> სიჩქარის დიაპაზონის </w:t>
      </w:r>
      <w:r w:rsidR="00167FBC" w:rsidRPr="00F0204A">
        <w:rPr>
          <w:rFonts w:ascii="Sylfaen" w:hAnsi="Sylfaen" w:cstheme="minorHAnsi"/>
          <w:sz w:val="20"/>
          <w:szCs w:val="20"/>
          <w:lang w:val="ka-GE"/>
        </w:rPr>
        <w:t>მოხმარების მზარდი ტენდენცია</w:t>
      </w:r>
      <w:r w:rsidR="00AD516C" w:rsidRPr="00F0204A">
        <w:rPr>
          <w:rFonts w:ascii="Sylfaen" w:hAnsi="Sylfaen" w:cstheme="minorHAnsi"/>
          <w:sz w:val="20"/>
          <w:szCs w:val="20"/>
          <w:lang w:val="ka-GE"/>
        </w:rPr>
        <w:t xml:space="preserve">. </w:t>
      </w:r>
      <w:r w:rsidR="002E1F23" w:rsidRPr="00F0204A">
        <w:rPr>
          <w:rFonts w:ascii="Sylfaen" w:hAnsi="Sylfaen" w:cstheme="minorHAnsi"/>
          <w:sz w:val="20"/>
          <w:szCs w:val="20"/>
          <w:lang w:val="ka-GE"/>
        </w:rPr>
        <w:t xml:space="preserve">თუმცა, მნიშვნელოვანია აღინიშნოს, რომ ამ დიაპაზონში დიდი წილით დომინირებს ქვედა ზღვარი - 30 მბ/წმ სიჩქარე და ის ამ დიაპაზონის აბონენტების რაოდენობის </w:t>
      </w:r>
      <w:r w:rsidR="00B15206" w:rsidRPr="005402B2">
        <w:rPr>
          <w:rFonts w:ascii="Sylfaen" w:hAnsi="Sylfaen" w:cstheme="minorHAnsi"/>
          <w:sz w:val="20"/>
          <w:szCs w:val="20"/>
          <w:lang w:val="ka-GE"/>
        </w:rPr>
        <w:t>86</w:t>
      </w:r>
      <w:r w:rsidR="002E1F23" w:rsidRPr="005402B2">
        <w:rPr>
          <w:rFonts w:ascii="Sylfaen" w:hAnsi="Sylfaen" w:cstheme="minorHAnsi"/>
          <w:sz w:val="20"/>
          <w:szCs w:val="20"/>
          <w:lang w:val="ka-GE"/>
        </w:rPr>
        <w:t>%</w:t>
      </w:r>
      <w:r w:rsidR="002E1F23" w:rsidRPr="00F0204A">
        <w:rPr>
          <w:rFonts w:ascii="Sylfaen" w:hAnsi="Sylfaen" w:cstheme="minorHAnsi"/>
          <w:sz w:val="20"/>
          <w:szCs w:val="20"/>
          <w:lang w:val="ka-GE"/>
        </w:rPr>
        <w:t xml:space="preserve">-ს შეადგენს. </w:t>
      </w:r>
    </w:p>
    <w:p w14:paraId="4FCBBB4F" w14:textId="2A77CEF2" w:rsidR="00AB6BE2" w:rsidRPr="007947C8" w:rsidRDefault="00AB6BE2" w:rsidP="00AB6BE2">
      <w:pPr>
        <w:pStyle w:val="Caption"/>
        <w:keepNext/>
        <w:jc w:val="center"/>
      </w:pPr>
      <w:bookmarkStart w:id="654" w:name="_Toc169005875"/>
      <w:bookmarkStart w:id="655" w:name="_Toc169262608"/>
      <w:r>
        <w:rPr>
          <w:rFonts w:ascii="Sylfaen" w:hAnsi="Sylfaen"/>
          <w:i w:val="0"/>
          <w:iCs w:val="0"/>
          <w:sz w:val="20"/>
          <w:szCs w:val="20"/>
          <w:lang w:val="ka-GE"/>
        </w:rPr>
        <w:t>დიაგრამა</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26</w:t>
      </w:r>
      <w:r w:rsidRPr="007947C8">
        <w:rPr>
          <w:rFonts w:ascii="Sylfaen" w:hAnsi="Sylfaen"/>
          <w:i w:val="0"/>
          <w:iCs w:val="0"/>
          <w:sz w:val="20"/>
          <w:szCs w:val="20"/>
          <w:lang w:val="ka-GE"/>
        </w:rPr>
        <w:fldChar w:fldCharType="end"/>
      </w:r>
      <w:r w:rsidRPr="007947C8">
        <w:rPr>
          <w:rFonts w:ascii="Sylfaen" w:hAnsi="Sylfaen"/>
          <w:i w:val="0"/>
          <w:iCs w:val="0"/>
          <w:sz w:val="20"/>
          <w:szCs w:val="20"/>
          <w:lang w:val="ka-GE"/>
        </w:rPr>
        <w:t xml:space="preserve"> ფიზიკური პირი აბონენტების განაწილება 30 მბ/წმ - 100 მბ/წმ სიჩქარის დიაპაზონში 2022 წლის მდგომარეობით</w:t>
      </w:r>
      <w:bookmarkEnd w:id="654"/>
      <w:bookmarkEnd w:id="655"/>
    </w:p>
    <w:p w14:paraId="0B34363B" w14:textId="6256F443" w:rsidR="00B15206" w:rsidRPr="00F0204A" w:rsidRDefault="00D925D5" w:rsidP="61F1CFDA">
      <w:pPr>
        <w:jc w:val="both"/>
        <w:rPr>
          <w:rFonts w:ascii="Sylfaen" w:hAnsi="Sylfaen" w:cstheme="minorBidi"/>
          <w:sz w:val="20"/>
          <w:szCs w:val="20"/>
          <w:lang w:val="ka-GE"/>
        </w:rPr>
      </w:pPr>
      <w:r>
        <w:rPr>
          <w:noProof/>
        </w:rPr>
        <w:drawing>
          <wp:inline distT="0" distB="0" distL="0" distR="0" wp14:anchorId="3CE597C4" wp14:editId="6BC15F4C">
            <wp:extent cx="5844540" cy="2743200"/>
            <wp:effectExtent l="0" t="0" r="3810" b="0"/>
            <wp:docPr id="2137873509" name="Chart 1">
              <a:extLst xmlns:a="http://schemas.openxmlformats.org/drawingml/2006/main">
                <a:ext uri="{FF2B5EF4-FFF2-40B4-BE49-F238E27FC236}">
                  <a16:creationId xmlns:a16="http://schemas.microsoft.com/office/drawing/2014/main" id="{D671C4F2-B6C6-8723-3742-857411025D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FA56A40" w14:textId="77777777" w:rsidR="00472280" w:rsidRPr="00F0204A" w:rsidRDefault="00472280" w:rsidP="00AD516C">
      <w:pPr>
        <w:jc w:val="both"/>
        <w:rPr>
          <w:rFonts w:ascii="Sylfaen" w:hAnsi="Sylfaen" w:cstheme="minorHAnsi"/>
          <w:sz w:val="20"/>
          <w:szCs w:val="20"/>
          <w:lang w:val="ka-GE"/>
        </w:rPr>
      </w:pPr>
    </w:p>
    <w:p w14:paraId="5E5ACF03" w14:textId="676ED05B" w:rsidR="00AD516C" w:rsidRPr="00F0204A" w:rsidRDefault="002E1F23" w:rsidP="00AD516C">
      <w:pPr>
        <w:jc w:val="both"/>
        <w:rPr>
          <w:rFonts w:ascii="Sylfaen" w:hAnsi="Sylfaen" w:cstheme="minorHAnsi"/>
          <w:sz w:val="20"/>
          <w:szCs w:val="20"/>
          <w:lang w:val="en-US"/>
        </w:rPr>
      </w:pPr>
      <w:r w:rsidRPr="00F0204A">
        <w:rPr>
          <w:rFonts w:ascii="Sylfaen" w:hAnsi="Sylfaen" w:cstheme="minorHAnsi"/>
          <w:sz w:val="20"/>
          <w:szCs w:val="20"/>
          <w:lang w:val="ka-GE"/>
        </w:rPr>
        <w:t xml:space="preserve">30 მბ/წმ - 100 მბ/წმ </w:t>
      </w:r>
      <w:r w:rsidR="00AD516C" w:rsidRPr="00F0204A">
        <w:rPr>
          <w:rFonts w:ascii="Sylfaen" w:hAnsi="Sylfaen" w:cstheme="minorHAnsi"/>
          <w:sz w:val="20"/>
          <w:szCs w:val="20"/>
          <w:lang w:val="ka-GE"/>
        </w:rPr>
        <w:t>სიჩქარის დიაპაზონ</w:t>
      </w:r>
      <w:r w:rsidR="00167FBC" w:rsidRPr="00F0204A">
        <w:rPr>
          <w:rFonts w:ascii="Sylfaen" w:hAnsi="Sylfaen" w:cstheme="minorHAnsi"/>
          <w:sz w:val="20"/>
          <w:szCs w:val="20"/>
          <w:lang w:val="ka-GE"/>
        </w:rPr>
        <w:t>ში მოხმარების</w:t>
      </w:r>
      <w:r w:rsidR="00AD516C" w:rsidRPr="00F0204A">
        <w:rPr>
          <w:rFonts w:ascii="Sylfaen" w:hAnsi="Sylfaen" w:cstheme="minorHAnsi"/>
          <w:sz w:val="20"/>
          <w:szCs w:val="20"/>
          <w:lang w:val="ka-GE"/>
        </w:rPr>
        <w:t xml:space="preserve"> ყველაზე მაღალი ზრდა 2022 წელს დაფიქსირდა</w:t>
      </w:r>
      <w:r w:rsidRPr="00F0204A">
        <w:rPr>
          <w:rFonts w:ascii="Sylfaen" w:hAnsi="Sylfaen" w:cstheme="minorHAnsi"/>
          <w:sz w:val="20"/>
          <w:szCs w:val="20"/>
          <w:lang w:val="ka-GE"/>
        </w:rPr>
        <w:t>, როცა სს "სილქნეტმა“ და შპს „მაგთიკომმა“ გაზარდეს აბონენტების სიჩქარე 20 მბ/წმ-დან 30 წმ-მდე</w:t>
      </w:r>
      <w:r w:rsidR="00AD516C" w:rsidRPr="00F0204A">
        <w:rPr>
          <w:rFonts w:ascii="Sylfaen" w:hAnsi="Sylfaen" w:cstheme="minorHAnsi"/>
          <w:sz w:val="20"/>
          <w:szCs w:val="20"/>
          <w:lang w:val="ka-GE"/>
        </w:rPr>
        <w:t>. საქართველოში ფიქსირებულ ფართოზოლოვან</w:t>
      </w:r>
      <w:r w:rsidR="00041790" w:rsidRPr="00F0204A">
        <w:rPr>
          <w:rFonts w:ascii="Sylfaen" w:hAnsi="Sylfaen" w:cstheme="minorHAnsi"/>
          <w:sz w:val="20"/>
          <w:szCs w:val="20"/>
          <w:lang w:val="ka-GE"/>
        </w:rPr>
        <w:t xml:space="preserve"> ინტერნეტ</w:t>
      </w:r>
      <w:r w:rsidRPr="00F0204A">
        <w:rPr>
          <w:rFonts w:ascii="Sylfaen" w:hAnsi="Sylfaen" w:cstheme="minorHAnsi"/>
          <w:sz w:val="20"/>
          <w:szCs w:val="20"/>
          <w:lang w:val="ka-GE"/>
        </w:rPr>
        <w:t xml:space="preserve"> კავშირის</w:t>
      </w:r>
      <w:r w:rsidR="00041790"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 ტექნოლოგიის, </w:t>
      </w:r>
      <w:r w:rsidR="00AD516C" w:rsidRPr="00F0204A">
        <w:rPr>
          <w:rFonts w:ascii="Sylfaen" w:hAnsi="Sylfaen" w:cstheme="minorHAnsi"/>
          <w:sz w:val="20"/>
          <w:szCs w:val="20"/>
          <w:lang w:val="ka-GE"/>
        </w:rPr>
        <w:t xml:space="preserve">FTTx-ის მაღალი </w:t>
      </w:r>
      <w:r w:rsidR="00041790" w:rsidRPr="00F0204A">
        <w:rPr>
          <w:rFonts w:ascii="Sylfaen" w:hAnsi="Sylfaen" w:cstheme="minorHAnsi"/>
          <w:sz w:val="20"/>
          <w:szCs w:val="20"/>
          <w:lang w:val="ka-GE"/>
        </w:rPr>
        <w:t xml:space="preserve">მოხმარების </w:t>
      </w:r>
      <w:r w:rsidR="00AD516C" w:rsidRPr="00F0204A">
        <w:rPr>
          <w:rFonts w:ascii="Sylfaen" w:hAnsi="Sylfaen" w:cstheme="minorHAnsi"/>
          <w:sz w:val="20"/>
          <w:szCs w:val="20"/>
          <w:lang w:val="ka-GE"/>
        </w:rPr>
        <w:t>გათვალისწინებით, მოსალოდნელია, რომ ყველაზე მაღალი სიჩქარის დიაპაზონი</w:t>
      </w:r>
      <w:r w:rsidR="00C45524" w:rsidRPr="00F0204A">
        <w:rPr>
          <w:rFonts w:ascii="Sylfaen" w:hAnsi="Sylfaen" w:cstheme="minorHAnsi"/>
          <w:sz w:val="20"/>
          <w:szCs w:val="20"/>
          <w:lang w:val="ka-GE"/>
        </w:rPr>
        <w:t xml:space="preserve"> </w:t>
      </w:r>
      <w:r w:rsidR="00041790" w:rsidRPr="00F0204A">
        <w:rPr>
          <w:rFonts w:ascii="Sylfaen" w:hAnsi="Sylfaen" w:cstheme="minorHAnsi"/>
          <w:sz w:val="20"/>
          <w:szCs w:val="20"/>
          <w:lang w:val="ka-GE"/>
        </w:rPr>
        <w:t>ხასიათდებოდეს</w:t>
      </w:r>
      <w:r w:rsidR="00C45524" w:rsidRPr="00F0204A">
        <w:rPr>
          <w:rFonts w:ascii="Sylfaen" w:hAnsi="Sylfaen" w:cstheme="minorHAnsi"/>
          <w:sz w:val="20"/>
          <w:szCs w:val="20"/>
          <w:lang w:val="ka-GE"/>
        </w:rPr>
        <w:t xml:space="preserve"> მოხმარების</w:t>
      </w:r>
      <w:r w:rsidR="00041790" w:rsidRPr="00F0204A">
        <w:rPr>
          <w:rFonts w:ascii="Sylfaen" w:hAnsi="Sylfaen" w:cstheme="minorHAnsi"/>
          <w:sz w:val="20"/>
          <w:szCs w:val="20"/>
          <w:lang w:val="ka-GE"/>
        </w:rPr>
        <w:t xml:space="preserve"> ყველაზე მაღალი </w:t>
      </w:r>
      <w:r w:rsidR="00C45524" w:rsidRPr="00F0204A">
        <w:rPr>
          <w:rFonts w:ascii="Sylfaen" w:hAnsi="Sylfaen" w:cstheme="minorHAnsi"/>
          <w:sz w:val="20"/>
          <w:szCs w:val="20"/>
          <w:lang w:val="ka-GE"/>
        </w:rPr>
        <w:t xml:space="preserve">ზრდის </w:t>
      </w:r>
      <w:r w:rsidR="00041790" w:rsidRPr="00F0204A">
        <w:rPr>
          <w:rFonts w:ascii="Sylfaen" w:hAnsi="Sylfaen" w:cstheme="minorHAnsi"/>
          <w:sz w:val="20"/>
          <w:szCs w:val="20"/>
          <w:lang w:val="ka-GE"/>
        </w:rPr>
        <w:t>ტენდენციით</w:t>
      </w:r>
      <w:r w:rsidR="00AD516C" w:rsidRPr="00F0204A">
        <w:rPr>
          <w:rFonts w:ascii="Sylfaen" w:hAnsi="Sylfaen" w:cstheme="minorHAnsi"/>
          <w:sz w:val="20"/>
          <w:szCs w:val="20"/>
          <w:lang w:val="ka-GE"/>
        </w:rPr>
        <w:t xml:space="preserve">, თუმცა, 100 მბ/წმ-ზე მეტი სიჩქარე ამჟამად არ ხასიათდება ზრდის ტენდენციით და მთლიანი ფიქსირებული ფართოზოლოვანი </w:t>
      </w:r>
      <w:r w:rsidR="00041790" w:rsidRPr="00F0204A">
        <w:rPr>
          <w:rFonts w:ascii="Sylfaen" w:hAnsi="Sylfaen" w:cstheme="minorHAnsi"/>
          <w:sz w:val="20"/>
          <w:szCs w:val="20"/>
          <w:lang w:val="ka-GE"/>
        </w:rPr>
        <w:t xml:space="preserve">მოხმარების </w:t>
      </w:r>
      <w:r w:rsidR="00AD516C" w:rsidRPr="00F0204A">
        <w:rPr>
          <w:rFonts w:ascii="Sylfaen" w:hAnsi="Sylfaen" w:cstheme="minorHAnsi"/>
          <w:sz w:val="20"/>
          <w:szCs w:val="20"/>
          <w:lang w:val="ka-GE"/>
        </w:rPr>
        <w:t xml:space="preserve">ბაზრის </w:t>
      </w:r>
      <w:r w:rsidRPr="00F0204A">
        <w:rPr>
          <w:rFonts w:ascii="Sylfaen" w:hAnsi="Sylfaen" w:cstheme="minorHAnsi"/>
          <w:sz w:val="20"/>
          <w:szCs w:val="20"/>
          <w:lang w:val="ka-GE"/>
        </w:rPr>
        <w:t xml:space="preserve">დაახლოებით </w:t>
      </w:r>
      <w:r w:rsidR="00AD516C" w:rsidRPr="00F0204A">
        <w:rPr>
          <w:rFonts w:ascii="Sylfaen" w:hAnsi="Sylfaen" w:cstheme="minorHAnsi"/>
          <w:sz w:val="20"/>
          <w:szCs w:val="20"/>
          <w:lang w:val="ka-GE"/>
        </w:rPr>
        <w:t>1%-</w:t>
      </w:r>
      <w:r w:rsidRPr="00F0204A">
        <w:rPr>
          <w:rFonts w:ascii="Sylfaen" w:hAnsi="Sylfaen" w:cstheme="minorHAnsi"/>
          <w:sz w:val="20"/>
          <w:szCs w:val="20"/>
          <w:lang w:val="ka-GE"/>
        </w:rPr>
        <w:t>ს შეადგენს</w:t>
      </w:r>
      <w:r w:rsidR="00AD516C" w:rsidRPr="00F0204A">
        <w:rPr>
          <w:rFonts w:ascii="Sylfaen" w:hAnsi="Sylfaen" w:cstheme="minorHAnsi"/>
          <w:sz w:val="20"/>
          <w:szCs w:val="20"/>
          <w:lang w:val="ka-GE"/>
        </w:rPr>
        <w:t>. აღნიშნული</w:t>
      </w:r>
      <w:r w:rsidRPr="00F0204A">
        <w:rPr>
          <w:rFonts w:ascii="Sylfaen" w:hAnsi="Sylfaen" w:cstheme="minorHAnsi"/>
          <w:sz w:val="20"/>
          <w:szCs w:val="20"/>
          <w:lang w:val="ka-GE"/>
        </w:rPr>
        <w:t>ს მიზეზი</w:t>
      </w:r>
      <w:r w:rsidR="00AD516C"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უნდა </w:t>
      </w:r>
      <w:r w:rsidR="00AD516C" w:rsidRPr="00F0204A">
        <w:rPr>
          <w:rFonts w:ascii="Sylfaen" w:hAnsi="Sylfaen" w:cstheme="minorHAnsi"/>
          <w:sz w:val="20"/>
          <w:szCs w:val="20"/>
          <w:lang w:val="ka-GE"/>
        </w:rPr>
        <w:t xml:space="preserve">იყოს </w:t>
      </w:r>
      <w:r w:rsidRPr="00F0204A">
        <w:rPr>
          <w:rFonts w:ascii="Sylfaen" w:hAnsi="Sylfaen" w:cstheme="minorHAnsi"/>
          <w:sz w:val="20"/>
          <w:szCs w:val="20"/>
          <w:lang w:val="ka-GE"/>
        </w:rPr>
        <w:t xml:space="preserve">ის, </w:t>
      </w:r>
      <w:r w:rsidR="00AD516C" w:rsidRPr="00F0204A">
        <w:rPr>
          <w:rFonts w:ascii="Sylfaen" w:hAnsi="Sylfaen" w:cstheme="minorHAnsi"/>
          <w:sz w:val="20"/>
          <w:szCs w:val="20"/>
          <w:lang w:val="ka-GE"/>
        </w:rPr>
        <w:t xml:space="preserve">რომ მომხმარებლებისთვის, </w:t>
      </w:r>
      <w:r w:rsidR="00575E30" w:rsidRPr="00F0204A">
        <w:rPr>
          <w:rFonts w:ascii="Sylfaen" w:hAnsi="Sylfaen" w:cstheme="minorHAnsi"/>
          <w:sz w:val="20"/>
          <w:szCs w:val="20"/>
          <w:lang w:val="ka-GE"/>
        </w:rPr>
        <w:t>მომსახურების</w:t>
      </w:r>
      <w:r w:rsidRPr="00F0204A">
        <w:rPr>
          <w:rFonts w:ascii="Sylfaen" w:hAnsi="Sylfaen" w:cstheme="minorHAnsi"/>
          <w:sz w:val="20"/>
          <w:szCs w:val="20"/>
          <w:lang w:val="ka-GE"/>
        </w:rPr>
        <w:t xml:space="preserve"> სიჩქარის ზრდა,</w:t>
      </w:r>
      <w:r w:rsidR="00575E30" w:rsidRPr="00F0204A">
        <w:rPr>
          <w:rFonts w:ascii="Sylfaen" w:hAnsi="Sylfaen" w:cstheme="minorHAnsi"/>
          <w:sz w:val="20"/>
          <w:szCs w:val="20"/>
          <w:lang w:val="ka-GE"/>
        </w:rPr>
        <w:t xml:space="preserve"> მაღალი </w:t>
      </w:r>
      <w:r w:rsidR="00AD516C" w:rsidRPr="00F0204A">
        <w:rPr>
          <w:rFonts w:ascii="Sylfaen" w:hAnsi="Sylfaen" w:cstheme="minorHAnsi"/>
          <w:sz w:val="20"/>
          <w:szCs w:val="20"/>
          <w:lang w:val="ka-GE"/>
        </w:rPr>
        <w:t>სიჩქარის დიაპაზონში</w:t>
      </w:r>
      <w:r w:rsidR="00575E30" w:rsidRPr="00F0204A">
        <w:rPr>
          <w:rFonts w:ascii="Sylfaen" w:hAnsi="Sylfaen" w:cstheme="minorHAnsi"/>
          <w:sz w:val="20"/>
          <w:szCs w:val="20"/>
          <w:lang w:val="ka-GE"/>
        </w:rPr>
        <w:t xml:space="preserve"> გადასვლა</w:t>
      </w:r>
      <w:r w:rsidR="00AD516C"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სააბონენტო გადასახადის მნიშვნელოვან </w:t>
      </w:r>
      <w:r w:rsidR="00AD516C" w:rsidRPr="00F0204A">
        <w:rPr>
          <w:rFonts w:ascii="Sylfaen" w:hAnsi="Sylfaen" w:cstheme="minorHAnsi"/>
          <w:sz w:val="20"/>
          <w:szCs w:val="20"/>
          <w:lang w:val="ka-GE"/>
        </w:rPr>
        <w:t xml:space="preserve">ზრდასთან არის დაკავშირებული. მომავალზე ორიენტირებული </w:t>
      </w:r>
      <w:r w:rsidR="00575E30" w:rsidRPr="00F0204A">
        <w:rPr>
          <w:rFonts w:ascii="Sylfaen" w:hAnsi="Sylfaen" w:cstheme="minorHAnsi"/>
          <w:sz w:val="20"/>
          <w:szCs w:val="20"/>
          <w:lang w:val="ka-GE"/>
        </w:rPr>
        <w:t xml:space="preserve">პერსპექტივის </w:t>
      </w:r>
      <w:r w:rsidR="00AD516C" w:rsidRPr="00F0204A">
        <w:rPr>
          <w:rFonts w:ascii="Sylfaen" w:hAnsi="Sylfaen" w:cstheme="minorHAnsi"/>
          <w:sz w:val="20"/>
          <w:szCs w:val="20"/>
          <w:lang w:val="ka-GE"/>
        </w:rPr>
        <w:t xml:space="preserve">და საქართველოში მონაცემთა ტრაფიკის მუდმივი ზრდის გათვალისწინებით, მოსალოდნელია, </w:t>
      </w:r>
      <w:r w:rsidR="001B7BE9" w:rsidRPr="00F0204A">
        <w:rPr>
          <w:rFonts w:ascii="Sylfaen" w:hAnsi="Sylfaen" w:cstheme="minorHAnsi"/>
          <w:sz w:val="20"/>
          <w:szCs w:val="20"/>
          <w:lang w:val="ka-GE"/>
        </w:rPr>
        <w:t xml:space="preserve"> გაგრძელდეს როგორც </w:t>
      </w:r>
      <w:r w:rsidR="00AD516C" w:rsidRPr="00F0204A">
        <w:rPr>
          <w:rFonts w:ascii="Sylfaen" w:hAnsi="Sylfaen" w:cstheme="minorHAnsi"/>
          <w:sz w:val="20"/>
          <w:szCs w:val="20"/>
          <w:lang w:val="ka-GE"/>
        </w:rPr>
        <w:t>30 მბ/წმ-ზე მაღალი სიჩქარის</w:t>
      </w:r>
      <w:r w:rsidR="001B7BE9" w:rsidRPr="00F0204A">
        <w:rPr>
          <w:rFonts w:ascii="Sylfaen" w:hAnsi="Sylfaen" w:cstheme="minorHAnsi"/>
          <w:sz w:val="20"/>
          <w:szCs w:val="20"/>
          <w:lang w:val="ka-GE"/>
        </w:rPr>
        <w:t xml:space="preserve"> და ასევე,  </w:t>
      </w:r>
      <w:r w:rsidR="00AD516C" w:rsidRPr="00F0204A">
        <w:rPr>
          <w:rFonts w:ascii="Sylfaen" w:hAnsi="Sylfaen" w:cstheme="minorHAnsi"/>
          <w:sz w:val="20"/>
          <w:szCs w:val="20"/>
          <w:lang w:val="ka-GE"/>
        </w:rPr>
        <w:t>100 მბ/წმ-ზე მეტი სიჩქარის მოხმარება.</w:t>
      </w:r>
    </w:p>
    <w:p w14:paraId="5CC49223" w14:textId="0FBEF2A6" w:rsidR="00AD516C" w:rsidRDefault="00AD516C" w:rsidP="00AD516C">
      <w:pPr>
        <w:jc w:val="both"/>
        <w:rPr>
          <w:rFonts w:ascii="Sylfaen" w:hAnsi="Sylfaen" w:cstheme="minorHAnsi"/>
          <w:sz w:val="20"/>
          <w:szCs w:val="20"/>
          <w:lang w:val="ka-GE"/>
        </w:rPr>
      </w:pPr>
      <w:r w:rsidRPr="00F0204A">
        <w:rPr>
          <w:rFonts w:ascii="Sylfaen" w:hAnsi="Sylfaen" w:cstheme="minorHAnsi"/>
          <w:sz w:val="20"/>
          <w:szCs w:val="20"/>
          <w:lang w:val="ka-GE"/>
        </w:rPr>
        <w:t xml:space="preserve">მნიშვნელოვანია მოთხოვნის ფაქტორების განხილვა სხვადასხვა ფიქსირებული ფართოზოლოვანი </w:t>
      </w:r>
      <w:r w:rsidR="001B7BE9" w:rsidRPr="00F0204A">
        <w:rPr>
          <w:rFonts w:ascii="Sylfaen" w:hAnsi="Sylfaen" w:cstheme="minorHAnsi"/>
          <w:sz w:val="20"/>
          <w:szCs w:val="20"/>
          <w:lang w:val="ka-GE"/>
        </w:rPr>
        <w:t xml:space="preserve">ინტერნეტ კავშირის </w:t>
      </w:r>
      <w:r w:rsidRPr="00F0204A">
        <w:rPr>
          <w:rFonts w:ascii="Sylfaen" w:hAnsi="Sylfaen" w:cstheme="minorHAnsi"/>
          <w:sz w:val="20"/>
          <w:szCs w:val="20"/>
          <w:lang w:val="ka-GE"/>
        </w:rPr>
        <w:t xml:space="preserve">სიჩქარესთან დაკავშირებით, განხორციელდეს მომხმარებლისთვის </w:t>
      </w:r>
      <w:r w:rsidR="001B7BE9" w:rsidRPr="00F0204A">
        <w:rPr>
          <w:rFonts w:ascii="Sylfaen" w:hAnsi="Sylfaen" w:cstheme="minorHAnsi"/>
          <w:sz w:val="20"/>
          <w:szCs w:val="20"/>
          <w:lang w:val="ka-GE"/>
        </w:rPr>
        <w:t>ამ მომსახურების მისაწოდებლად</w:t>
      </w:r>
      <w:r w:rsidRPr="00F0204A">
        <w:rPr>
          <w:rFonts w:ascii="Sylfaen" w:hAnsi="Sylfaen" w:cstheme="minorHAnsi"/>
          <w:sz w:val="20"/>
          <w:szCs w:val="20"/>
          <w:lang w:val="ka-GE"/>
        </w:rPr>
        <w:t xml:space="preserve"> გამოყენებული ტექნოლოგიების თვალსაზრისით. </w:t>
      </w:r>
      <w:r w:rsidR="001B7BE9" w:rsidRPr="00F0204A">
        <w:rPr>
          <w:rFonts w:ascii="Sylfaen" w:hAnsi="Sylfaen" w:cstheme="minorHAnsi"/>
          <w:sz w:val="20"/>
          <w:szCs w:val="20"/>
          <w:lang w:val="ka-GE"/>
        </w:rPr>
        <w:t xml:space="preserve">დიაგრამა </w:t>
      </w:r>
      <w:r w:rsidR="0096107C" w:rsidRPr="00F0204A">
        <w:rPr>
          <w:rFonts w:ascii="Sylfaen" w:hAnsi="Sylfaen" w:cstheme="minorHAnsi"/>
          <w:sz w:val="20"/>
          <w:szCs w:val="20"/>
          <w:lang w:val="ka-GE"/>
        </w:rPr>
        <w:t>2</w:t>
      </w:r>
      <w:r w:rsidR="00C16793">
        <w:rPr>
          <w:rFonts w:ascii="Sylfaen" w:hAnsi="Sylfaen" w:cstheme="minorHAnsi"/>
          <w:sz w:val="20"/>
          <w:szCs w:val="20"/>
          <w:lang w:val="ka-GE"/>
        </w:rPr>
        <w:t>7</w:t>
      </w:r>
      <w:r w:rsidRPr="00F0204A">
        <w:rPr>
          <w:rFonts w:ascii="Sylfaen" w:hAnsi="Sylfaen" w:cstheme="minorHAnsi"/>
          <w:sz w:val="20"/>
          <w:szCs w:val="20"/>
          <w:lang w:val="ka-GE"/>
        </w:rPr>
        <w:t xml:space="preserve"> გვიჩვენებს </w:t>
      </w:r>
      <w:r w:rsidR="00575E30" w:rsidRPr="00F0204A">
        <w:rPr>
          <w:rFonts w:ascii="Sylfaen" w:hAnsi="Sylfaen" w:cstheme="minorHAnsi"/>
          <w:sz w:val="20"/>
          <w:szCs w:val="20"/>
          <w:lang w:val="ka-GE"/>
        </w:rPr>
        <w:t xml:space="preserve">ფართოზოლოვანი ინტერნეტის მიწოდების </w:t>
      </w:r>
      <w:r w:rsidRPr="00F0204A">
        <w:rPr>
          <w:rFonts w:ascii="Sylfaen" w:hAnsi="Sylfaen" w:cstheme="minorHAnsi"/>
          <w:sz w:val="20"/>
          <w:szCs w:val="20"/>
          <w:lang w:val="ka-GE"/>
        </w:rPr>
        <w:t xml:space="preserve">ტექნოლოგიების ამჟამინდელ </w:t>
      </w:r>
      <w:r w:rsidR="00C45524" w:rsidRPr="00F0204A">
        <w:rPr>
          <w:rFonts w:ascii="Sylfaen" w:hAnsi="Sylfaen" w:cstheme="minorHAnsi"/>
          <w:sz w:val="20"/>
          <w:szCs w:val="20"/>
          <w:lang w:val="ka-GE"/>
        </w:rPr>
        <w:t>ასორტიმენტს</w:t>
      </w:r>
      <w:r w:rsidRPr="00F0204A">
        <w:rPr>
          <w:rFonts w:ascii="Sylfaen" w:hAnsi="Sylfaen" w:cstheme="minorHAnsi"/>
          <w:sz w:val="20"/>
          <w:szCs w:val="20"/>
          <w:lang w:val="ka-GE"/>
        </w:rPr>
        <w:t xml:space="preserve"> დაშვების სიჩქარის თითოეული ჯგუფისთვის. ეს გვიჩვენებს, რომ 10 მბ/წმ და ზემოთ სიჩქარე</w:t>
      </w:r>
      <w:r w:rsidR="001B7BE9" w:rsidRPr="00F0204A">
        <w:rPr>
          <w:rFonts w:ascii="Sylfaen" w:hAnsi="Sylfaen" w:cstheme="minorHAnsi"/>
          <w:sz w:val="20"/>
          <w:szCs w:val="20"/>
          <w:lang w:val="ka-GE"/>
        </w:rPr>
        <w:t xml:space="preserve">ები </w:t>
      </w:r>
      <w:r w:rsidRPr="00F0204A">
        <w:rPr>
          <w:rFonts w:ascii="Sylfaen" w:hAnsi="Sylfaen" w:cstheme="minorHAnsi"/>
          <w:sz w:val="20"/>
          <w:szCs w:val="20"/>
          <w:lang w:val="ka-GE"/>
        </w:rPr>
        <w:t xml:space="preserve"> ძირითადად FTTx </w:t>
      </w:r>
      <w:r w:rsidR="009C017B" w:rsidRPr="00F0204A">
        <w:rPr>
          <w:rFonts w:ascii="Sylfaen" w:hAnsi="Sylfaen" w:cstheme="minorHAnsi"/>
          <w:sz w:val="20"/>
          <w:szCs w:val="20"/>
          <w:lang w:val="ka-GE"/>
        </w:rPr>
        <w:t>ტექნოლოგიით არის შეთავაზებული</w:t>
      </w:r>
      <w:r w:rsidRPr="00F0204A">
        <w:rPr>
          <w:rFonts w:ascii="Sylfaen" w:hAnsi="Sylfaen" w:cstheme="minorHAnsi"/>
          <w:sz w:val="20"/>
          <w:szCs w:val="20"/>
          <w:lang w:val="ka-GE"/>
        </w:rPr>
        <w:t xml:space="preserve">, რაც შეესაბამება ამ ტექნოლოგიის უპირატესობებს მისი ტექნიკური მახასიათებლებიდან გამომდინარე. ფიქსირებულ ფართოზოლოვან </w:t>
      </w:r>
      <w:r w:rsidR="00575E30" w:rsidRPr="00F0204A">
        <w:rPr>
          <w:rFonts w:ascii="Sylfaen" w:hAnsi="Sylfaen" w:cstheme="minorHAnsi"/>
          <w:sz w:val="20"/>
          <w:szCs w:val="20"/>
          <w:lang w:val="ka-GE"/>
        </w:rPr>
        <w:t xml:space="preserve">ინტერნეტ მომსახურებაზე წვდომის </w:t>
      </w:r>
      <w:r w:rsidRPr="00F0204A">
        <w:rPr>
          <w:rFonts w:ascii="Sylfaen" w:hAnsi="Sylfaen" w:cstheme="minorHAnsi"/>
          <w:sz w:val="20"/>
          <w:szCs w:val="20"/>
          <w:lang w:val="ka-GE"/>
        </w:rPr>
        <w:t xml:space="preserve">წილი სიჩქარის თითოეული ჯგუფისთვის </w:t>
      </w:r>
      <w:r w:rsidR="009C017B" w:rsidRPr="00F0204A">
        <w:rPr>
          <w:rFonts w:ascii="Sylfaen" w:hAnsi="Sylfaen" w:cstheme="minorHAnsi"/>
          <w:sz w:val="20"/>
          <w:szCs w:val="20"/>
          <w:lang w:val="ka-GE"/>
        </w:rPr>
        <w:t xml:space="preserve">(დიაგრამა </w:t>
      </w:r>
      <w:r w:rsidR="0096107C" w:rsidRPr="00F0204A">
        <w:rPr>
          <w:rFonts w:ascii="Sylfaen" w:hAnsi="Sylfaen" w:cstheme="minorHAnsi"/>
          <w:sz w:val="20"/>
          <w:szCs w:val="20"/>
          <w:lang w:val="ka-GE"/>
        </w:rPr>
        <w:t>2</w:t>
      </w:r>
      <w:r w:rsidR="00AD6687">
        <w:rPr>
          <w:rFonts w:ascii="Sylfaen" w:hAnsi="Sylfaen" w:cstheme="minorHAnsi"/>
          <w:sz w:val="20"/>
          <w:szCs w:val="20"/>
          <w:lang w:val="ka-GE"/>
        </w:rPr>
        <w:t>5</w:t>
      </w:r>
      <w:r w:rsidRPr="00F0204A">
        <w:rPr>
          <w:rFonts w:ascii="Sylfaen" w:hAnsi="Sylfaen" w:cstheme="minorHAnsi"/>
          <w:sz w:val="20"/>
          <w:szCs w:val="20"/>
          <w:lang w:val="ka-GE"/>
        </w:rPr>
        <w:t>) და ტექნოლოგიური მაჩვენებლები (</w:t>
      </w:r>
      <w:r w:rsidR="0096107C" w:rsidRPr="00F0204A">
        <w:rPr>
          <w:rFonts w:ascii="Sylfaen" w:hAnsi="Sylfaen" w:cstheme="minorHAnsi"/>
          <w:sz w:val="20"/>
          <w:szCs w:val="20"/>
          <w:lang w:val="ka-GE"/>
        </w:rPr>
        <w:t>გრაფიკი 2</w:t>
      </w:r>
      <w:r w:rsidR="00AD6687">
        <w:rPr>
          <w:rFonts w:ascii="Sylfaen" w:hAnsi="Sylfaen" w:cstheme="minorHAnsi"/>
          <w:sz w:val="20"/>
          <w:szCs w:val="20"/>
          <w:lang w:val="ka-GE"/>
        </w:rPr>
        <w:t>7</w:t>
      </w:r>
      <w:r w:rsidRPr="00F0204A">
        <w:rPr>
          <w:rFonts w:ascii="Sylfaen" w:hAnsi="Sylfaen" w:cstheme="minorHAnsi"/>
          <w:sz w:val="20"/>
          <w:szCs w:val="20"/>
          <w:lang w:val="ka-GE"/>
        </w:rPr>
        <w:t xml:space="preserve">) სრულად შეესაბამება თითოეული ტექნოლოგიის შედარებით ტექნიკურ მახასიათებლებს. </w:t>
      </w:r>
    </w:p>
    <w:p w14:paraId="4BC96335" w14:textId="2942FA35" w:rsidR="00AB6BE2" w:rsidRPr="005402B2" w:rsidRDefault="00AB6BE2" w:rsidP="005402B2">
      <w:pPr>
        <w:pStyle w:val="Caption"/>
        <w:keepNext/>
        <w:jc w:val="center"/>
      </w:pPr>
      <w:bookmarkStart w:id="656" w:name="_Toc169005876"/>
      <w:bookmarkStart w:id="657" w:name="_Toc169262609"/>
      <w:r w:rsidRPr="007947C8">
        <w:rPr>
          <w:rFonts w:ascii="Sylfaen" w:hAnsi="Sylfaen"/>
          <w:i w:val="0"/>
          <w:iCs w:val="0"/>
          <w:sz w:val="20"/>
          <w:szCs w:val="20"/>
          <w:lang w:val="ka-GE"/>
        </w:rPr>
        <w:t xml:space="preserve">დიაგრამა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27</w:t>
      </w:r>
      <w:r w:rsidRPr="007947C8">
        <w:rPr>
          <w:rFonts w:ascii="Sylfaen" w:hAnsi="Sylfaen"/>
          <w:i w:val="0"/>
          <w:iCs w:val="0"/>
          <w:sz w:val="20"/>
          <w:szCs w:val="20"/>
          <w:lang w:val="ka-GE"/>
        </w:rPr>
        <w:fldChar w:fldCharType="end"/>
      </w:r>
      <w:r w:rsidR="00670053">
        <w:rPr>
          <w:rFonts w:ascii="Sylfaen" w:hAnsi="Sylfaen"/>
          <w:i w:val="0"/>
          <w:iCs w:val="0"/>
          <w:sz w:val="20"/>
          <w:szCs w:val="20"/>
          <w:lang w:val="ka-GE"/>
        </w:rPr>
        <w:t xml:space="preserve"> </w:t>
      </w:r>
      <w:r w:rsidRPr="007947C8">
        <w:rPr>
          <w:rFonts w:ascii="Sylfaen" w:hAnsi="Sylfaen"/>
          <w:i w:val="0"/>
          <w:iCs w:val="0"/>
          <w:sz w:val="20"/>
          <w:szCs w:val="20"/>
          <w:lang w:val="ka-GE"/>
        </w:rPr>
        <w:t xml:space="preserve">ფიქსირებულ ფართოზოლოვან </w:t>
      </w:r>
      <w:r w:rsidRPr="00CB64D8">
        <w:rPr>
          <w:rFonts w:ascii="Sylfaen" w:hAnsi="Sylfaen"/>
          <w:i w:val="0"/>
          <w:iCs w:val="0"/>
          <w:sz w:val="20"/>
          <w:szCs w:val="20"/>
          <w:lang w:val="ka-GE"/>
        </w:rPr>
        <w:t xml:space="preserve">ინტერნეტ მომსახურება - </w:t>
      </w:r>
      <w:r w:rsidRPr="007947C8">
        <w:rPr>
          <w:rFonts w:ascii="Sylfaen" w:hAnsi="Sylfaen"/>
          <w:i w:val="0"/>
          <w:iCs w:val="0"/>
          <w:sz w:val="20"/>
          <w:szCs w:val="20"/>
          <w:lang w:val="ka-GE"/>
        </w:rPr>
        <w:t>ტექნოლოგიის წილი სიჩქარის თითოეულ</w:t>
      </w:r>
      <w:r w:rsidRPr="00CB64D8">
        <w:rPr>
          <w:rFonts w:ascii="Sylfaen" w:hAnsi="Sylfaen"/>
          <w:i w:val="0"/>
          <w:iCs w:val="0"/>
          <w:sz w:val="20"/>
          <w:szCs w:val="20"/>
          <w:lang w:val="ka-GE"/>
        </w:rPr>
        <w:t>ი</w:t>
      </w:r>
      <w:r w:rsidRPr="007947C8">
        <w:rPr>
          <w:rFonts w:ascii="Sylfaen" w:hAnsi="Sylfaen"/>
          <w:i w:val="0"/>
          <w:iCs w:val="0"/>
          <w:sz w:val="20"/>
          <w:szCs w:val="20"/>
          <w:lang w:val="ka-GE"/>
        </w:rPr>
        <w:t xml:space="preserve"> ჯგუფ</w:t>
      </w:r>
      <w:r w:rsidRPr="00CB64D8">
        <w:rPr>
          <w:rFonts w:ascii="Sylfaen" w:hAnsi="Sylfaen"/>
          <w:i w:val="0"/>
          <w:iCs w:val="0"/>
          <w:sz w:val="20"/>
          <w:szCs w:val="20"/>
          <w:lang w:val="ka-GE"/>
        </w:rPr>
        <w:t>ის მიხედვით</w:t>
      </w:r>
      <w:bookmarkEnd w:id="656"/>
      <w:bookmarkEnd w:id="657"/>
    </w:p>
    <w:p w14:paraId="03F8382D" w14:textId="77777777" w:rsidR="00AD516C" w:rsidRPr="00F0204A" w:rsidRDefault="00AD516C" w:rsidP="00AD516C">
      <w:pPr>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425BE143" wp14:editId="59DD9783">
            <wp:extent cx="5943600" cy="1936115"/>
            <wp:effectExtent l="0" t="0" r="0" b="6985"/>
            <wp:docPr id="57" name="Picture 57"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graph of a bar chart&#10;&#10;Description automatically generated with medium confidence"/>
                    <pic:cNvPicPr/>
                  </pic:nvPicPr>
                  <pic:blipFill>
                    <a:blip r:embed="rId33"/>
                    <a:stretch>
                      <a:fillRect/>
                    </a:stretch>
                  </pic:blipFill>
                  <pic:spPr>
                    <a:xfrm>
                      <a:off x="0" y="0"/>
                      <a:ext cx="5943600" cy="1936115"/>
                    </a:xfrm>
                    <a:prstGeom prst="rect">
                      <a:avLst/>
                    </a:prstGeom>
                  </pic:spPr>
                </pic:pic>
              </a:graphicData>
            </a:graphic>
          </wp:inline>
        </w:drawing>
      </w:r>
    </w:p>
    <w:p w14:paraId="648FCC85" w14:textId="6575EDD6" w:rsidR="00AD516C" w:rsidRPr="00F0204A" w:rsidRDefault="00AD516C" w:rsidP="00AD516C">
      <w:pPr>
        <w:spacing w:before="240"/>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w:t>
      </w:r>
      <w:r w:rsidR="00AC506F" w:rsidRPr="00AC506F">
        <w:rPr>
          <w:rFonts w:ascii="Sylfaen" w:hAnsi="Sylfaen" w:cstheme="minorHAnsi"/>
          <w:sz w:val="20"/>
          <w:szCs w:val="20"/>
          <w:lang w:val="ka-GE"/>
        </w:rPr>
        <w:t xml:space="preserve">კომისიის  </w:t>
      </w:r>
      <w:r w:rsidR="00AC506F" w:rsidRPr="003353F8">
        <w:rPr>
          <w:rFonts w:ascii="Sylfaen" w:hAnsi="Sylfaen"/>
        </w:rPr>
        <w:t>სტატისტიკური ანგარიშგების</w:t>
      </w:r>
      <w:r w:rsidR="00AD7AF5">
        <w:rPr>
          <w:rFonts w:ascii="Sylfaen" w:hAnsi="Sylfaen"/>
        </w:rPr>
        <w:t xml:space="preserve"> ელექტრონული</w:t>
      </w:r>
      <w:r w:rsidR="00AC506F" w:rsidRPr="003353F8">
        <w:rPr>
          <w:rFonts w:ascii="Sylfaen" w:hAnsi="Sylfaen"/>
        </w:rPr>
        <w:t xml:space="preserve"> ფორმები</w:t>
      </w:r>
    </w:p>
    <w:p w14:paraId="7BA5F0AA" w14:textId="3673B6F4" w:rsidR="00AD516C" w:rsidRPr="00F0204A" w:rsidRDefault="00AD516C" w:rsidP="00AD516C">
      <w:pPr>
        <w:jc w:val="both"/>
        <w:rPr>
          <w:rFonts w:ascii="Sylfaen" w:hAnsi="Sylfaen" w:cstheme="minorHAnsi"/>
          <w:sz w:val="20"/>
          <w:szCs w:val="20"/>
          <w:lang w:val="ka-GE"/>
        </w:rPr>
      </w:pPr>
      <w:r w:rsidRPr="00F0204A">
        <w:rPr>
          <w:rFonts w:ascii="Sylfaen" w:hAnsi="Sylfaen" w:cstheme="minorHAnsi"/>
          <w:sz w:val="20"/>
          <w:szCs w:val="20"/>
          <w:lang w:val="ka-GE"/>
        </w:rPr>
        <w:t xml:space="preserve">xDSL და FWA ტექნოლოგიების გამოყენება </w:t>
      </w:r>
      <w:r w:rsidR="002B2543" w:rsidRPr="00F0204A">
        <w:rPr>
          <w:rFonts w:ascii="Sylfaen" w:hAnsi="Sylfaen" w:cstheme="minorHAnsi"/>
          <w:sz w:val="20"/>
          <w:szCs w:val="20"/>
          <w:lang w:val="ka-GE"/>
        </w:rPr>
        <w:t>ფიქსირდება უმეტესად</w:t>
      </w:r>
      <w:r w:rsidRPr="00F0204A">
        <w:rPr>
          <w:rFonts w:ascii="Sylfaen" w:hAnsi="Sylfaen" w:cstheme="minorHAnsi"/>
          <w:sz w:val="20"/>
          <w:szCs w:val="20"/>
          <w:lang w:val="ka-GE"/>
        </w:rPr>
        <w:t xml:space="preserve"> </w:t>
      </w:r>
      <w:r w:rsidR="002B2543" w:rsidRPr="00F0204A">
        <w:rPr>
          <w:rFonts w:ascii="Sylfaen" w:hAnsi="Sylfaen" w:cstheme="minorHAnsi"/>
          <w:sz w:val="20"/>
          <w:szCs w:val="20"/>
          <w:lang w:val="ka-GE"/>
        </w:rPr>
        <w:t xml:space="preserve">10 მბ/წმ-მდე </w:t>
      </w:r>
      <w:r w:rsidRPr="00F0204A">
        <w:rPr>
          <w:rFonts w:ascii="Sylfaen" w:hAnsi="Sylfaen" w:cstheme="minorHAnsi"/>
          <w:sz w:val="20"/>
          <w:szCs w:val="20"/>
          <w:lang w:val="ka-GE"/>
        </w:rPr>
        <w:t>სიჩქარის</w:t>
      </w:r>
      <w:r w:rsidR="002B2543" w:rsidRPr="00F0204A">
        <w:rPr>
          <w:rFonts w:ascii="Sylfaen" w:hAnsi="Sylfaen" w:cstheme="minorHAnsi"/>
          <w:sz w:val="20"/>
          <w:szCs w:val="20"/>
          <w:lang w:val="ka-GE"/>
        </w:rPr>
        <w:t xml:space="preserve"> დიაპაზონში</w:t>
      </w:r>
      <w:r w:rsidRPr="00F0204A">
        <w:rPr>
          <w:rFonts w:ascii="Sylfaen" w:hAnsi="Sylfaen" w:cstheme="minorHAnsi"/>
          <w:sz w:val="20"/>
          <w:szCs w:val="20"/>
          <w:lang w:val="ka-GE"/>
        </w:rPr>
        <w:t>. ფიქსირებული ფართოზოლოვანი</w:t>
      </w:r>
      <w:r w:rsidR="002B2543" w:rsidRPr="00F0204A">
        <w:rPr>
          <w:rFonts w:ascii="Sylfaen" w:hAnsi="Sylfaen" w:cstheme="minorHAnsi"/>
          <w:sz w:val="20"/>
          <w:szCs w:val="20"/>
          <w:lang w:val="ka-GE"/>
        </w:rPr>
        <w:t xml:space="preserve"> ინტერნეტ</w:t>
      </w:r>
      <w:r w:rsidRPr="00F0204A">
        <w:rPr>
          <w:rFonts w:ascii="Sylfaen" w:hAnsi="Sylfaen" w:cstheme="minorHAnsi"/>
          <w:sz w:val="20"/>
          <w:szCs w:val="20"/>
          <w:lang w:val="ka-GE"/>
        </w:rPr>
        <w:t xml:space="preserve"> </w:t>
      </w:r>
      <w:r w:rsidR="002B2543" w:rsidRPr="00F0204A">
        <w:rPr>
          <w:rFonts w:ascii="Sylfaen" w:hAnsi="Sylfaen" w:cstheme="minorHAnsi"/>
          <w:sz w:val="20"/>
          <w:szCs w:val="20"/>
          <w:lang w:val="ka-GE"/>
        </w:rPr>
        <w:t>მომსახურების აბონენტების</w:t>
      </w:r>
      <w:r w:rsidRPr="00F0204A">
        <w:rPr>
          <w:rFonts w:ascii="Sylfaen" w:hAnsi="Sylfaen" w:cstheme="minorHAnsi"/>
          <w:sz w:val="20"/>
          <w:szCs w:val="20"/>
          <w:lang w:val="ka-GE"/>
        </w:rPr>
        <w:t xml:space="preserve"> მხოლოდ </w:t>
      </w:r>
      <w:r w:rsidR="002B2543" w:rsidRPr="00F0204A">
        <w:rPr>
          <w:rFonts w:ascii="Sylfaen" w:hAnsi="Sylfaen" w:cstheme="minorHAnsi"/>
          <w:sz w:val="20"/>
          <w:szCs w:val="20"/>
          <w:lang w:val="ka-GE"/>
        </w:rPr>
        <w:t xml:space="preserve">ძალიან </w:t>
      </w:r>
      <w:r w:rsidRPr="00F0204A">
        <w:rPr>
          <w:rFonts w:ascii="Sylfaen" w:hAnsi="Sylfaen" w:cstheme="minorHAnsi"/>
          <w:sz w:val="20"/>
          <w:szCs w:val="20"/>
          <w:lang w:val="ka-GE"/>
        </w:rPr>
        <w:t xml:space="preserve">მცირე </w:t>
      </w:r>
      <w:r w:rsidR="002B2543" w:rsidRPr="00F0204A">
        <w:rPr>
          <w:rFonts w:ascii="Sylfaen" w:hAnsi="Sylfaen" w:cstheme="minorHAnsi"/>
          <w:sz w:val="20"/>
          <w:szCs w:val="20"/>
          <w:lang w:val="ka-GE"/>
        </w:rPr>
        <w:t>ნაწილს აქვს</w:t>
      </w:r>
      <w:r w:rsidRPr="00F0204A">
        <w:rPr>
          <w:rFonts w:ascii="Sylfaen" w:hAnsi="Sylfaen" w:cstheme="minorHAnsi"/>
          <w:sz w:val="20"/>
          <w:szCs w:val="20"/>
          <w:lang w:val="ka-GE"/>
        </w:rPr>
        <w:t xml:space="preserve"> 10 მბ/წმ-ზე მეტი სიჩქარ</w:t>
      </w:r>
      <w:r w:rsidR="002B2543" w:rsidRPr="00F0204A">
        <w:rPr>
          <w:rFonts w:ascii="Sylfaen" w:hAnsi="Sylfaen" w:cstheme="minorHAnsi"/>
          <w:sz w:val="20"/>
          <w:szCs w:val="20"/>
          <w:lang w:val="ka-GE"/>
        </w:rPr>
        <w:t xml:space="preserve">ე ამ ტექნოლოგიებით . </w:t>
      </w:r>
      <w:r w:rsidRPr="00F0204A">
        <w:rPr>
          <w:rFonts w:ascii="Sylfaen" w:hAnsi="Sylfaen" w:cstheme="minorHAnsi"/>
          <w:sz w:val="20"/>
          <w:szCs w:val="20"/>
          <w:lang w:val="ka-GE"/>
        </w:rPr>
        <w:t xml:space="preserve"> xDSL ტექნოლოგი</w:t>
      </w:r>
      <w:r w:rsidR="00055873" w:rsidRPr="00F0204A">
        <w:rPr>
          <w:rFonts w:ascii="Sylfaen" w:hAnsi="Sylfaen" w:cstheme="minorHAnsi"/>
          <w:sz w:val="20"/>
          <w:szCs w:val="20"/>
          <w:lang w:val="ka-GE"/>
        </w:rPr>
        <w:t>ით</w:t>
      </w:r>
      <w:r w:rsidRPr="00F0204A">
        <w:rPr>
          <w:rFonts w:ascii="Sylfaen" w:hAnsi="Sylfaen" w:cstheme="minorHAnsi"/>
          <w:sz w:val="20"/>
          <w:szCs w:val="20"/>
          <w:lang w:val="ka-GE"/>
        </w:rPr>
        <w:t xml:space="preserve"> არც ერთი </w:t>
      </w:r>
      <w:r w:rsidR="00055873" w:rsidRPr="00F0204A">
        <w:rPr>
          <w:rFonts w:ascii="Sylfaen" w:hAnsi="Sylfaen" w:cstheme="minorHAnsi"/>
          <w:sz w:val="20"/>
          <w:szCs w:val="20"/>
          <w:lang w:val="ka-GE"/>
        </w:rPr>
        <w:t xml:space="preserve">მომხმარებელს არ აქვს </w:t>
      </w:r>
      <w:r w:rsidRPr="00F0204A">
        <w:rPr>
          <w:rFonts w:ascii="Sylfaen" w:hAnsi="Sylfaen" w:cstheme="minorHAnsi"/>
          <w:sz w:val="20"/>
          <w:szCs w:val="20"/>
          <w:lang w:val="ka-GE"/>
        </w:rPr>
        <w:t xml:space="preserve">30 მბ/წმ-ზე მეტი </w:t>
      </w:r>
      <w:r w:rsidR="00055873" w:rsidRPr="00F0204A">
        <w:rPr>
          <w:rFonts w:ascii="Sylfaen" w:hAnsi="Sylfaen" w:cstheme="minorHAnsi"/>
          <w:sz w:val="20"/>
          <w:szCs w:val="20"/>
          <w:lang w:val="ka-GE"/>
        </w:rPr>
        <w:t xml:space="preserve">სიჩქარე. </w:t>
      </w:r>
      <w:r w:rsidRPr="00F0204A">
        <w:rPr>
          <w:rFonts w:ascii="Sylfaen" w:hAnsi="Sylfaen" w:cstheme="minorHAnsi"/>
          <w:sz w:val="20"/>
          <w:szCs w:val="20"/>
          <w:lang w:val="ka-GE"/>
        </w:rPr>
        <w:t xml:space="preserve">ეს </w:t>
      </w:r>
      <w:r w:rsidR="00055873" w:rsidRPr="00F0204A">
        <w:rPr>
          <w:rFonts w:ascii="Sylfaen" w:hAnsi="Sylfaen" w:cstheme="minorHAnsi"/>
          <w:sz w:val="20"/>
          <w:szCs w:val="20"/>
          <w:lang w:val="ka-GE"/>
        </w:rPr>
        <w:t xml:space="preserve">სურათი </w:t>
      </w:r>
      <w:r w:rsidRPr="00F0204A">
        <w:rPr>
          <w:rFonts w:ascii="Sylfaen" w:hAnsi="Sylfaen" w:cstheme="minorHAnsi"/>
          <w:sz w:val="20"/>
          <w:szCs w:val="20"/>
          <w:lang w:val="ka-GE"/>
        </w:rPr>
        <w:t xml:space="preserve">შეესაბამება ფიქსირებული ფართოზოლოვანი </w:t>
      </w:r>
      <w:r w:rsidR="00055873"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სხვადასხვა ტექნოლოგიების ტექნიკურ მახასიათებლებს და საქართველოში FTTx ქსელის მნიშვნელოვან გავრცელებას.</w:t>
      </w:r>
    </w:p>
    <w:p w14:paraId="5380231A" w14:textId="6CD4081D" w:rsidR="00332556" w:rsidRPr="00F0204A" w:rsidRDefault="001B5605" w:rsidP="00AD516C">
      <w:pPr>
        <w:jc w:val="both"/>
        <w:rPr>
          <w:rFonts w:ascii="Sylfaen" w:hAnsi="Sylfaen" w:cstheme="minorHAnsi"/>
          <w:sz w:val="20"/>
          <w:szCs w:val="20"/>
          <w:lang w:val="ka-GE"/>
        </w:rPr>
      </w:pPr>
      <w:r w:rsidRPr="00F0204A">
        <w:rPr>
          <w:rFonts w:ascii="Sylfaen" w:hAnsi="Sylfaen" w:cstheme="minorHAnsi"/>
          <w:sz w:val="20"/>
          <w:szCs w:val="20"/>
          <w:lang w:val="ka-GE"/>
        </w:rPr>
        <w:t xml:space="preserve">საქართველოსა და ევროკავშირის ქვეყნებს შორის </w:t>
      </w:r>
      <w:r w:rsidR="00332556" w:rsidRPr="00F0204A">
        <w:rPr>
          <w:rFonts w:ascii="Sylfaen" w:hAnsi="Sylfaen" w:cstheme="minorHAnsi"/>
          <w:sz w:val="20"/>
          <w:szCs w:val="20"/>
          <w:lang w:val="ka-GE"/>
        </w:rPr>
        <w:t>100 მბ/წმ ან უფრო მაღალი სიჩქარი</w:t>
      </w:r>
      <w:r w:rsidR="008E357A" w:rsidRPr="00F0204A">
        <w:rPr>
          <w:rFonts w:ascii="Sylfaen" w:hAnsi="Sylfaen" w:cstheme="minorHAnsi"/>
          <w:sz w:val="20"/>
          <w:szCs w:val="20"/>
          <w:lang w:val="ka-GE"/>
        </w:rPr>
        <w:t>ს</w:t>
      </w:r>
      <w:r w:rsidR="004D6B1C" w:rsidRPr="00F0204A">
        <w:rPr>
          <w:rFonts w:ascii="Sylfaen" w:hAnsi="Sylfaen" w:cstheme="minorHAnsi"/>
          <w:sz w:val="20"/>
          <w:szCs w:val="20"/>
          <w:lang w:val="ka-GE"/>
        </w:rPr>
        <w:t xml:space="preserve"> ფიქსირებული ფართოზოლოვანი ინტერნეტ სერვისების</w:t>
      </w:r>
      <w:r w:rsidR="008E357A" w:rsidRPr="00F0204A">
        <w:rPr>
          <w:rFonts w:ascii="Sylfaen" w:hAnsi="Sylfaen" w:cstheme="minorHAnsi"/>
          <w:sz w:val="20"/>
          <w:szCs w:val="20"/>
          <w:lang w:val="ka-GE"/>
        </w:rPr>
        <w:t xml:space="preserve"> სიმკვრივის </w:t>
      </w:r>
      <w:r w:rsidR="00332556" w:rsidRPr="00F0204A">
        <w:rPr>
          <w:rFonts w:ascii="Sylfaen" w:hAnsi="Sylfaen" w:cstheme="minorHAnsi"/>
          <w:sz w:val="20"/>
          <w:szCs w:val="20"/>
          <w:lang w:val="ka-GE"/>
        </w:rPr>
        <w:t xml:space="preserve"> </w:t>
      </w:r>
      <w:r w:rsidR="004D6B1C" w:rsidRPr="00F0204A">
        <w:rPr>
          <w:rFonts w:ascii="Sylfaen" w:hAnsi="Sylfaen" w:cstheme="minorHAnsi"/>
          <w:sz w:val="20"/>
          <w:szCs w:val="20"/>
          <w:lang w:val="ka-GE"/>
        </w:rPr>
        <w:t>მაჩვენებლ</w:t>
      </w:r>
      <w:r w:rsidRPr="00F0204A">
        <w:rPr>
          <w:rFonts w:ascii="Sylfaen" w:hAnsi="Sylfaen" w:cstheme="minorHAnsi"/>
          <w:sz w:val="20"/>
          <w:szCs w:val="20"/>
          <w:lang w:val="ka-GE"/>
        </w:rPr>
        <w:t>ების</w:t>
      </w:r>
      <w:r w:rsidR="004D6B1C" w:rsidRPr="00F0204A">
        <w:rPr>
          <w:rFonts w:ascii="Sylfaen" w:hAnsi="Sylfaen" w:cstheme="minorHAnsi"/>
          <w:sz w:val="20"/>
          <w:szCs w:val="20"/>
          <w:lang w:val="ka-GE"/>
        </w:rPr>
        <w:t xml:space="preserve"> </w:t>
      </w:r>
      <w:r w:rsidR="00055873" w:rsidRPr="00F0204A">
        <w:rPr>
          <w:rFonts w:ascii="Sylfaen" w:hAnsi="Sylfaen" w:cstheme="minorHAnsi"/>
          <w:sz w:val="20"/>
          <w:szCs w:val="20"/>
          <w:lang w:val="ka-GE"/>
        </w:rPr>
        <w:t>შედარება(</w:t>
      </w:r>
      <w:r w:rsidR="004D6B1C" w:rsidRPr="00F0204A">
        <w:rPr>
          <w:rFonts w:ascii="Sylfaen" w:hAnsi="Sylfaen" w:cstheme="minorHAnsi"/>
          <w:sz w:val="20"/>
          <w:szCs w:val="20"/>
          <w:lang w:val="ka-GE"/>
        </w:rPr>
        <w:t>2</w:t>
      </w:r>
      <w:r w:rsidR="006837A8">
        <w:rPr>
          <w:rFonts w:ascii="Sylfaen" w:hAnsi="Sylfaen" w:cstheme="minorHAnsi"/>
          <w:sz w:val="20"/>
          <w:szCs w:val="20"/>
          <w:lang w:val="ka-GE"/>
        </w:rPr>
        <w:t>8</w:t>
      </w:r>
      <w:r w:rsidRPr="00F0204A">
        <w:rPr>
          <w:rFonts w:ascii="Sylfaen" w:hAnsi="Sylfaen" w:cstheme="minorHAnsi"/>
          <w:sz w:val="20"/>
          <w:szCs w:val="20"/>
          <w:lang w:val="ka-GE"/>
        </w:rPr>
        <w:t xml:space="preserve">-ე </w:t>
      </w:r>
      <w:r w:rsidR="00055873" w:rsidRPr="00F0204A">
        <w:rPr>
          <w:rFonts w:ascii="Sylfaen" w:hAnsi="Sylfaen" w:cstheme="minorHAnsi"/>
          <w:sz w:val="20"/>
          <w:szCs w:val="20"/>
          <w:lang w:val="ka-GE"/>
        </w:rPr>
        <w:t xml:space="preserve">დიაგრამა) </w:t>
      </w:r>
      <w:r w:rsidRPr="00F0204A">
        <w:rPr>
          <w:rFonts w:ascii="Sylfaen" w:hAnsi="Sylfaen" w:cstheme="minorHAnsi"/>
          <w:sz w:val="20"/>
          <w:szCs w:val="20"/>
          <w:lang w:val="ka-GE"/>
        </w:rPr>
        <w:t>გვიჩვენებს</w:t>
      </w:r>
      <w:r w:rsidR="00332556" w:rsidRPr="00F0204A">
        <w:rPr>
          <w:rFonts w:ascii="Sylfaen" w:hAnsi="Sylfaen" w:cstheme="minorHAnsi"/>
          <w:sz w:val="20"/>
          <w:szCs w:val="20"/>
          <w:lang w:val="ka-GE"/>
        </w:rPr>
        <w:t>, რომ საშუალოდ ევროკავშირში ოჯახების დაახლოებით 55%</w:t>
      </w:r>
      <w:r w:rsidRPr="00F0204A">
        <w:rPr>
          <w:rFonts w:ascii="Sylfaen" w:hAnsi="Sylfaen" w:cstheme="minorHAnsi"/>
          <w:sz w:val="20"/>
          <w:szCs w:val="20"/>
          <w:lang w:val="ka-GE"/>
        </w:rPr>
        <w:t xml:space="preserve"> </w:t>
      </w:r>
      <w:r w:rsidR="00332556" w:rsidRPr="00F0204A">
        <w:rPr>
          <w:rFonts w:ascii="Sylfaen" w:hAnsi="Sylfaen" w:cstheme="minorHAnsi"/>
          <w:sz w:val="20"/>
          <w:szCs w:val="20"/>
          <w:lang w:val="ka-GE"/>
        </w:rPr>
        <w:t xml:space="preserve"> </w:t>
      </w:r>
      <w:r w:rsidR="00055873" w:rsidRPr="00F0204A">
        <w:rPr>
          <w:rFonts w:ascii="Sylfaen" w:hAnsi="Sylfaen" w:cstheme="minorHAnsi"/>
          <w:sz w:val="20"/>
          <w:szCs w:val="20"/>
          <w:lang w:val="ka-GE"/>
        </w:rPr>
        <w:t xml:space="preserve">სარგებლობს </w:t>
      </w:r>
      <w:r w:rsidR="004D6B1C" w:rsidRPr="00F0204A">
        <w:rPr>
          <w:rFonts w:ascii="Sylfaen" w:hAnsi="Sylfaen" w:cstheme="minorHAnsi"/>
          <w:sz w:val="20"/>
          <w:szCs w:val="20"/>
          <w:lang w:val="ka-GE"/>
        </w:rPr>
        <w:t xml:space="preserve">100 მბ/წმ </w:t>
      </w:r>
      <w:r w:rsidRPr="00F0204A">
        <w:rPr>
          <w:rFonts w:ascii="Sylfaen" w:hAnsi="Sylfaen" w:cstheme="minorHAnsi"/>
          <w:sz w:val="20"/>
          <w:szCs w:val="20"/>
          <w:lang w:val="ka-GE"/>
        </w:rPr>
        <w:t>ან</w:t>
      </w:r>
      <w:r w:rsidR="004D6B1C" w:rsidRPr="00F0204A">
        <w:rPr>
          <w:rFonts w:ascii="Sylfaen" w:hAnsi="Sylfaen" w:cstheme="minorHAnsi"/>
          <w:sz w:val="20"/>
          <w:szCs w:val="20"/>
          <w:lang w:val="ka-GE"/>
        </w:rPr>
        <w:t xml:space="preserve"> უფრო მაღალი სიჩქარის </w:t>
      </w:r>
      <w:r w:rsidR="00332556" w:rsidRPr="00F0204A">
        <w:rPr>
          <w:rFonts w:ascii="Sylfaen" w:hAnsi="Sylfaen" w:cstheme="minorHAnsi"/>
          <w:sz w:val="20"/>
          <w:szCs w:val="20"/>
          <w:lang w:val="ka-GE"/>
        </w:rPr>
        <w:t>ფიქსირებულ</w:t>
      </w:r>
      <w:r w:rsidR="00055873" w:rsidRPr="00F0204A">
        <w:rPr>
          <w:rFonts w:ascii="Sylfaen" w:hAnsi="Sylfaen" w:cstheme="minorHAnsi"/>
          <w:sz w:val="20"/>
          <w:szCs w:val="20"/>
          <w:lang w:val="ka-GE"/>
        </w:rPr>
        <w:t>ი</w:t>
      </w:r>
      <w:r w:rsidR="00332556" w:rsidRPr="00F0204A">
        <w:rPr>
          <w:rFonts w:ascii="Sylfaen" w:hAnsi="Sylfaen" w:cstheme="minorHAnsi"/>
          <w:sz w:val="20"/>
          <w:szCs w:val="20"/>
          <w:lang w:val="ka-GE"/>
        </w:rPr>
        <w:t xml:space="preserve"> ფართოზოლოვან</w:t>
      </w:r>
      <w:r w:rsidR="00055873" w:rsidRPr="00F0204A">
        <w:rPr>
          <w:rFonts w:ascii="Sylfaen" w:hAnsi="Sylfaen" w:cstheme="minorHAnsi"/>
          <w:sz w:val="20"/>
          <w:szCs w:val="20"/>
          <w:lang w:val="ka-GE"/>
        </w:rPr>
        <w:t>ი</w:t>
      </w:r>
      <w:r w:rsidR="004D6B1C" w:rsidRPr="00F0204A">
        <w:rPr>
          <w:rFonts w:ascii="Sylfaen" w:hAnsi="Sylfaen" w:cstheme="minorHAnsi"/>
          <w:sz w:val="20"/>
          <w:szCs w:val="20"/>
          <w:lang w:val="ka-GE"/>
        </w:rPr>
        <w:t xml:space="preserve"> ინტერნეტ  </w:t>
      </w:r>
      <w:r w:rsidR="00055873" w:rsidRPr="00F0204A">
        <w:rPr>
          <w:rFonts w:ascii="Sylfaen" w:hAnsi="Sylfaen" w:cstheme="minorHAnsi"/>
          <w:sz w:val="20"/>
          <w:szCs w:val="20"/>
          <w:lang w:val="ka-GE"/>
        </w:rPr>
        <w:t xml:space="preserve">მომსახურებით. </w:t>
      </w:r>
      <w:r w:rsidR="00332556" w:rsidRPr="00F0204A">
        <w:rPr>
          <w:rFonts w:ascii="Sylfaen" w:hAnsi="Sylfaen" w:cstheme="minorHAnsi"/>
          <w:sz w:val="20"/>
          <w:szCs w:val="20"/>
          <w:lang w:val="ka-GE"/>
        </w:rPr>
        <w:t xml:space="preserve">თერთმეტ ქვეყანაში შინამეურნეობების 60%-ზე მეტი </w:t>
      </w:r>
      <w:r w:rsidR="00055873" w:rsidRPr="00F0204A">
        <w:rPr>
          <w:rFonts w:ascii="Sylfaen" w:hAnsi="Sylfaen" w:cstheme="minorHAnsi"/>
          <w:sz w:val="20"/>
          <w:szCs w:val="20"/>
          <w:lang w:val="ka-GE"/>
        </w:rPr>
        <w:t xml:space="preserve">სარგებლობს </w:t>
      </w:r>
      <w:r w:rsidR="00332556" w:rsidRPr="00F0204A">
        <w:rPr>
          <w:rFonts w:ascii="Sylfaen" w:hAnsi="Sylfaen" w:cstheme="minorHAnsi"/>
          <w:sz w:val="20"/>
          <w:szCs w:val="20"/>
          <w:lang w:val="ka-GE"/>
        </w:rPr>
        <w:t xml:space="preserve">მინიმუმ 100 </w:t>
      </w:r>
      <w:r w:rsidR="008668F8" w:rsidRPr="00F0204A">
        <w:rPr>
          <w:rFonts w:ascii="Sylfaen" w:hAnsi="Sylfaen" w:cstheme="minorHAnsi"/>
          <w:sz w:val="20"/>
          <w:szCs w:val="20"/>
          <w:lang w:val="ka-GE"/>
        </w:rPr>
        <w:t>მბ/წმ</w:t>
      </w:r>
      <w:r w:rsidR="00055873" w:rsidRPr="00F0204A">
        <w:rPr>
          <w:rFonts w:ascii="Sylfaen" w:hAnsi="Sylfaen" w:cstheme="minorHAnsi"/>
          <w:sz w:val="20"/>
          <w:szCs w:val="20"/>
          <w:lang w:val="ka-GE"/>
        </w:rPr>
        <w:t xml:space="preserve"> სიჩქარით</w:t>
      </w:r>
      <w:r w:rsidR="00332556" w:rsidRPr="00F0204A">
        <w:rPr>
          <w:rFonts w:ascii="Sylfaen" w:hAnsi="Sylfaen" w:cstheme="minorHAnsi"/>
          <w:sz w:val="20"/>
          <w:szCs w:val="20"/>
          <w:lang w:val="ka-GE"/>
        </w:rPr>
        <w:t xml:space="preserve">, ხოლო სამ ქვეყანაში შინამეურნეობების 80%-ზე მეტი </w:t>
      </w:r>
      <w:r w:rsidR="00055873" w:rsidRPr="00F0204A">
        <w:rPr>
          <w:rFonts w:ascii="Sylfaen" w:hAnsi="Sylfaen" w:cstheme="minorHAnsi"/>
          <w:sz w:val="20"/>
          <w:szCs w:val="20"/>
          <w:lang w:val="ka-GE"/>
        </w:rPr>
        <w:t xml:space="preserve">სარგებლობს </w:t>
      </w:r>
      <w:r w:rsidR="00332556" w:rsidRPr="00F0204A">
        <w:rPr>
          <w:rFonts w:ascii="Sylfaen" w:hAnsi="Sylfaen" w:cstheme="minorHAnsi"/>
          <w:sz w:val="20"/>
          <w:szCs w:val="20"/>
          <w:lang w:val="ka-GE"/>
        </w:rPr>
        <w:t xml:space="preserve">მინიმუმ 100 </w:t>
      </w:r>
      <w:r w:rsidR="00055873" w:rsidRPr="00F0204A">
        <w:rPr>
          <w:rFonts w:ascii="Sylfaen" w:hAnsi="Sylfaen" w:cstheme="minorHAnsi"/>
          <w:sz w:val="20"/>
          <w:szCs w:val="20"/>
          <w:lang w:val="ka-GE"/>
        </w:rPr>
        <w:t xml:space="preserve">მბ/წმ სიჩქარის ინტერნეტ მომსახურებით. </w:t>
      </w:r>
      <w:r w:rsidR="00332556" w:rsidRPr="00F0204A">
        <w:rPr>
          <w:rFonts w:ascii="Sylfaen" w:hAnsi="Sylfaen" w:cstheme="minorHAnsi"/>
          <w:sz w:val="20"/>
          <w:szCs w:val="20"/>
          <w:lang w:val="ka-GE"/>
        </w:rPr>
        <w:t>საქართველოში მომხმარებელთა მხოლოდ 1%</w:t>
      </w:r>
      <w:r w:rsidR="006837A8">
        <w:rPr>
          <w:rFonts w:ascii="Sylfaen" w:hAnsi="Sylfaen" w:cstheme="minorHAnsi"/>
          <w:sz w:val="20"/>
          <w:szCs w:val="20"/>
          <w:lang w:val="ka-GE"/>
        </w:rPr>
        <w:t xml:space="preserve"> სარგებლობს</w:t>
      </w:r>
      <w:r w:rsidR="00055873" w:rsidRPr="00F0204A">
        <w:rPr>
          <w:rFonts w:ascii="Sylfaen" w:hAnsi="Sylfaen" w:cstheme="minorHAnsi"/>
          <w:sz w:val="20"/>
          <w:szCs w:val="20"/>
          <w:lang w:val="ka-GE"/>
        </w:rPr>
        <w:t xml:space="preserve"> </w:t>
      </w:r>
      <w:r w:rsidR="00332556" w:rsidRPr="00F0204A">
        <w:rPr>
          <w:rFonts w:ascii="Sylfaen" w:hAnsi="Sylfaen" w:cstheme="minorHAnsi"/>
          <w:sz w:val="20"/>
          <w:szCs w:val="20"/>
          <w:lang w:val="ka-GE"/>
        </w:rPr>
        <w:t xml:space="preserve">100 </w:t>
      </w:r>
      <w:r w:rsidR="008668F8" w:rsidRPr="00F0204A">
        <w:rPr>
          <w:rFonts w:ascii="Sylfaen" w:hAnsi="Sylfaen" w:cstheme="minorHAnsi"/>
          <w:sz w:val="20"/>
          <w:szCs w:val="20"/>
          <w:lang w:val="ka-GE"/>
        </w:rPr>
        <w:t>მბ/წმ-ზე მაღალი სიჩქარის მომსახ</w:t>
      </w:r>
      <w:r w:rsidR="006D6432" w:rsidRPr="00F0204A">
        <w:rPr>
          <w:rFonts w:ascii="Sylfaen" w:hAnsi="Sylfaen" w:cstheme="minorHAnsi"/>
          <w:sz w:val="20"/>
          <w:szCs w:val="20"/>
          <w:lang w:val="ka-GE"/>
        </w:rPr>
        <w:t>უ</w:t>
      </w:r>
      <w:r w:rsidR="008668F8" w:rsidRPr="00F0204A">
        <w:rPr>
          <w:rFonts w:ascii="Sylfaen" w:hAnsi="Sylfaen" w:cstheme="minorHAnsi"/>
          <w:sz w:val="20"/>
          <w:szCs w:val="20"/>
          <w:lang w:val="ka-GE"/>
        </w:rPr>
        <w:t>რებ</w:t>
      </w:r>
      <w:r w:rsidR="006837A8">
        <w:rPr>
          <w:rFonts w:ascii="Sylfaen" w:hAnsi="Sylfaen" w:cstheme="minorHAnsi"/>
          <w:sz w:val="20"/>
          <w:szCs w:val="20"/>
          <w:lang w:val="ka-GE"/>
        </w:rPr>
        <w:t>ით</w:t>
      </w:r>
      <w:r w:rsidR="00332556" w:rsidRPr="00F0204A">
        <w:rPr>
          <w:rFonts w:ascii="Sylfaen" w:hAnsi="Sylfaen" w:cstheme="minorHAnsi"/>
          <w:sz w:val="20"/>
          <w:szCs w:val="20"/>
          <w:lang w:val="ka-GE"/>
        </w:rPr>
        <w:t>.</w:t>
      </w:r>
    </w:p>
    <w:p w14:paraId="31D46AB0" w14:textId="4CB8D58A" w:rsidR="00670053" w:rsidRPr="007947C8" w:rsidRDefault="00670053" w:rsidP="00670053">
      <w:pPr>
        <w:pStyle w:val="Caption"/>
        <w:jc w:val="center"/>
        <w:rPr>
          <w:rFonts w:ascii="Sylfaen" w:hAnsi="Sylfaen"/>
          <w:i w:val="0"/>
          <w:iCs w:val="0"/>
          <w:sz w:val="20"/>
          <w:szCs w:val="20"/>
          <w:lang w:val="ka-GE"/>
        </w:rPr>
      </w:pPr>
      <w:bookmarkStart w:id="658" w:name="_Toc169005877"/>
      <w:bookmarkStart w:id="659" w:name="_Toc169262610"/>
      <w:bookmarkStart w:id="660" w:name="_Hlk148209974"/>
      <w:r w:rsidRPr="00CB64D8">
        <w:rPr>
          <w:rFonts w:ascii="Sylfaen" w:hAnsi="Sylfaen"/>
          <w:i w:val="0"/>
          <w:iCs w:val="0"/>
          <w:sz w:val="20"/>
          <w:szCs w:val="20"/>
          <w:lang w:val="ka-GE"/>
        </w:rPr>
        <w:t>დიაგრა</w:t>
      </w:r>
      <w:r>
        <w:rPr>
          <w:rFonts w:ascii="Sylfaen" w:hAnsi="Sylfaen"/>
          <w:i w:val="0"/>
          <w:iCs w:val="0"/>
          <w:sz w:val="20"/>
          <w:szCs w:val="20"/>
          <w:lang w:val="ka-GE"/>
        </w:rPr>
        <w:t>მა</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28</w:t>
      </w:r>
      <w:r w:rsidRPr="007947C8">
        <w:rPr>
          <w:rFonts w:ascii="Sylfaen" w:hAnsi="Sylfaen"/>
          <w:i w:val="0"/>
          <w:iCs w:val="0"/>
          <w:sz w:val="20"/>
          <w:szCs w:val="20"/>
          <w:lang w:val="ka-GE"/>
        </w:rPr>
        <w:fldChar w:fldCharType="end"/>
      </w:r>
      <w:r w:rsidR="002B76D2">
        <w:rPr>
          <w:rFonts w:ascii="Sylfaen" w:hAnsi="Sylfaen"/>
          <w:i w:val="0"/>
          <w:iCs w:val="0"/>
          <w:sz w:val="20"/>
          <w:szCs w:val="20"/>
          <w:lang w:val="ka-GE"/>
        </w:rPr>
        <w:t>.</w:t>
      </w:r>
      <w:r w:rsidRPr="007947C8">
        <w:rPr>
          <w:rFonts w:ascii="Sylfaen" w:hAnsi="Sylfaen"/>
          <w:i w:val="0"/>
          <w:iCs w:val="0"/>
          <w:sz w:val="20"/>
          <w:szCs w:val="20"/>
          <w:lang w:val="ka-GE"/>
        </w:rPr>
        <w:t xml:space="preserve"> </w:t>
      </w:r>
      <w:r w:rsidRPr="00CB64D8">
        <w:rPr>
          <w:rFonts w:ascii="Sylfaen" w:hAnsi="Sylfaen"/>
          <w:i w:val="0"/>
          <w:iCs w:val="0"/>
          <w:sz w:val="20"/>
          <w:szCs w:val="20"/>
          <w:lang w:val="ka-GE"/>
        </w:rPr>
        <w:t>შინამეურნეობები, რომლებიც სარგებლობენ  ფიქსირებული ფართოზოლოვანი ინტერნეტ მომსახურების მინიმუმ 100 მბ/წმ სიჩქარის შეთავაზებებით (ოჯახების %) (საქართველო 2022)</w:t>
      </w:r>
      <w:bookmarkEnd w:id="658"/>
      <w:bookmarkEnd w:id="659"/>
    </w:p>
    <w:bookmarkEnd w:id="660"/>
    <w:p w14:paraId="29C2B8A1" w14:textId="7DDFCB64" w:rsidR="00596E42" w:rsidRPr="00F0204A" w:rsidRDefault="00D8320C" w:rsidP="00596E42">
      <w:pPr>
        <w:rPr>
          <w:rFonts w:ascii="Sylfaen" w:hAnsi="Sylfaen"/>
          <w:sz w:val="20"/>
          <w:szCs w:val="20"/>
          <w:lang w:val="ka-GE"/>
        </w:rPr>
      </w:pPr>
      <w:r w:rsidRPr="00F0204A">
        <w:rPr>
          <w:rFonts w:ascii="Sylfaen" w:eastAsia="Times New Roman" w:hAnsi="Sylfaen" w:cs="Arial"/>
          <w:noProof/>
          <w:sz w:val="20"/>
          <w:szCs w:val="20"/>
          <w:lang w:val="en-GB"/>
        </w:rPr>
        <w:drawing>
          <wp:inline distT="0" distB="0" distL="0" distR="0" wp14:anchorId="0D8AC008" wp14:editId="56CC28DF">
            <wp:extent cx="5760720" cy="3056334"/>
            <wp:effectExtent l="0" t="0" r="0" b="0"/>
            <wp:docPr id="1499045310" name="Picture 1" descr="A graph of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045310" name="Picture 1" descr="A graph of blue and white bars&#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056334"/>
                    </a:xfrm>
                    <a:prstGeom prst="rect">
                      <a:avLst/>
                    </a:prstGeom>
                    <a:noFill/>
                  </pic:spPr>
                </pic:pic>
              </a:graphicData>
            </a:graphic>
          </wp:inline>
        </w:drawing>
      </w:r>
    </w:p>
    <w:p w14:paraId="6949809E" w14:textId="5A2290FE" w:rsidR="00AE693A" w:rsidRDefault="00D8320C" w:rsidP="00CB64D8">
      <w:pPr>
        <w:jc w:val="center"/>
        <w:rPr>
          <w:lang w:val="ka-GE"/>
        </w:rPr>
      </w:pPr>
      <w:r w:rsidRPr="00F0204A">
        <w:rPr>
          <w:lang w:val="ka-GE"/>
        </w:rPr>
        <w:t xml:space="preserve">წყარო: </w:t>
      </w:r>
      <w:r w:rsidRPr="00F0204A">
        <w:rPr>
          <w:lang w:val="en-US"/>
        </w:rPr>
        <w:t>DESI/</w:t>
      </w:r>
      <w:r w:rsidRPr="00F0204A">
        <w:rPr>
          <w:lang w:val="ka-GE"/>
        </w:rPr>
        <w:t>კომუნიკაციების კომისია 2023</w:t>
      </w:r>
      <w:bookmarkStart w:id="661" w:name="_Toc147001952"/>
      <w:bookmarkStart w:id="662" w:name="_Toc150352062"/>
      <w:bookmarkStart w:id="663" w:name="_Toc141447233"/>
    </w:p>
    <w:p w14:paraId="615FE05D" w14:textId="1BD9F25D" w:rsidR="006836F1" w:rsidRPr="00CB64D8" w:rsidRDefault="00AE693A" w:rsidP="00CB64D8">
      <w:pPr>
        <w:pStyle w:val="Heading2"/>
        <w:jc w:val="both"/>
        <w:rPr>
          <w:rFonts w:ascii="Sylfaen" w:hAnsi="Sylfaen"/>
          <w:sz w:val="24"/>
          <w:szCs w:val="24"/>
        </w:rPr>
      </w:pPr>
      <w:bookmarkStart w:id="664" w:name="_Toc169016989"/>
      <w:r w:rsidRPr="00CB64D8">
        <w:rPr>
          <w:rFonts w:ascii="Sylfaen" w:hAnsi="Sylfaen"/>
          <w:sz w:val="24"/>
          <w:szCs w:val="24"/>
        </w:rPr>
        <w:t xml:space="preserve">4. </w:t>
      </w:r>
      <w:r w:rsidR="004C1D40" w:rsidRPr="00CB64D8">
        <w:rPr>
          <w:rFonts w:ascii="Sylfaen" w:hAnsi="Sylfaen"/>
          <w:sz w:val="24"/>
          <w:szCs w:val="24"/>
        </w:rPr>
        <w:t xml:space="preserve">საფეხური 1 - </w:t>
      </w:r>
      <w:r w:rsidR="001D03D8" w:rsidRPr="00CB64D8">
        <w:rPr>
          <w:rFonts w:ascii="Sylfaen" w:hAnsi="Sylfaen"/>
          <w:sz w:val="24"/>
          <w:szCs w:val="24"/>
        </w:rPr>
        <w:t>საცალო ფიქსირებულ</w:t>
      </w:r>
      <w:r w:rsidR="00055873" w:rsidRPr="00CB64D8">
        <w:rPr>
          <w:rFonts w:ascii="Sylfaen" w:hAnsi="Sylfaen"/>
          <w:sz w:val="24"/>
          <w:szCs w:val="24"/>
        </w:rPr>
        <w:t>ი</w:t>
      </w:r>
      <w:r w:rsidR="001D03D8" w:rsidRPr="00CB64D8">
        <w:rPr>
          <w:rFonts w:ascii="Sylfaen" w:hAnsi="Sylfaen"/>
          <w:sz w:val="24"/>
          <w:szCs w:val="24"/>
        </w:rPr>
        <w:t xml:space="preserve"> ფართოზოლოვან</w:t>
      </w:r>
      <w:r w:rsidR="00055873" w:rsidRPr="00CB64D8">
        <w:rPr>
          <w:rFonts w:ascii="Sylfaen" w:hAnsi="Sylfaen"/>
          <w:sz w:val="24"/>
          <w:szCs w:val="24"/>
        </w:rPr>
        <w:t>ი</w:t>
      </w:r>
      <w:r w:rsidR="007B195C" w:rsidRPr="00CB64D8">
        <w:rPr>
          <w:rFonts w:ascii="Sylfaen" w:hAnsi="Sylfaen"/>
          <w:sz w:val="24"/>
          <w:szCs w:val="24"/>
        </w:rPr>
        <w:t xml:space="preserve"> ინტერნეტ </w:t>
      </w:r>
      <w:r w:rsidR="00055873" w:rsidRPr="00CB64D8">
        <w:rPr>
          <w:rFonts w:ascii="Sylfaen" w:hAnsi="Sylfaen"/>
          <w:sz w:val="24"/>
          <w:szCs w:val="24"/>
        </w:rPr>
        <w:t>მომსახურების</w:t>
      </w:r>
      <w:r w:rsidR="007B195C" w:rsidRPr="00CB64D8">
        <w:rPr>
          <w:rFonts w:ascii="Sylfaen" w:hAnsi="Sylfaen"/>
          <w:sz w:val="24"/>
          <w:szCs w:val="24"/>
        </w:rPr>
        <w:t xml:space="preserve"> </w:t>
      </w:r>
      <w:r w:rsidR="001D03D8" w:rsidRPr="00CB64D8">
        <w:rPr>
          <w:rFonts w:ascii="Sylfaen" w:hAnsi="Sylfaen"/>
          <w:sz w:val="24"/>
          <w:szCs w:val="24"/>
        </w:rPr>
        <w:t>ბაზრის</w:t>
      </w:r>
      <w:r w:rsidR="00055873" w:rsidRPr="00CB64D8">
        <w:rPr>
          <w:rFonts w:ascii="Sylfaen" w:hAnsi="Sylfaen"/>
          <w:sz w:val="24"/>
          <w:szCs w:val="24"/>
        </w:rPr>
        <w:t xml:space="preserve"> განსაზღვრა</w:t>
      </w:r>
      <w:bookmarkEnd w:id="664"/>
      <w:r w:rsidR="001D03D8" w:rsidRPr="00CB64D8">
        <w:rPr>
          <w:rFonts w:ascii="Sylfaen" w:hAnsi="Sylfaen"/>
          <w:sz w:val="24"/>
          <w:szCs w:val="24"/>
        </w:rPr>
        <w:t xml:space="preserve"> </w:t>
      </w:r>
      <w:bookmarkEnd w:id="661"/>
      <w:bookmarkEnd w:id="662"/>
      <w:bookmarkEnd w:id="663"/>
    </w:p>
    <w:p w14:paraId="2E00DA95" w14:textId="10457941" w:rsidR="003F07D0" w:rsidRDefault="00B8609E" w:rsidP="00254B4F">
      <w:pPr>
        <w:jc w:val="both"/>
        <w:rPr>
          <w:rFonts w:ascii="Sylfaen" w:hAnsi="Sylfaen" w:cstheme="minorHAnsi"/>
          <w:sz w:val="20"/>
          <w:szCs w:val="20"/>
          <w:lang w:val="ka-GE"/>
        </w:rPr>
      </w:pPr>
      <w:bookmarkStart w:id="665" w:name="_Toc141447234"/>
      <w:bookmarkStart w:id="666" w:name="_Toc147001953"/>
      <w:bookmarkStart w:id="667" w:name="_Toc150352063"/>
      <w:bookmarkStart w:id="668" w:name="_Hlk123659328"/>
      <w:bookmarkStart w:id="669" w:name="_Hlk123659315"/>
      <w:r>
        <w:rPr>
          <w:rFonts w:ascii="Sylfaen" w:hAnsi="Sylfaen" w:cstheme="minorHAnsi"/>
          <w:sz w:val="20"/>
          <w:szCs w:val="20"/>
          <w:lang w:val="ka-GE"/>
        </w:rPr>
        <w:t xml:space="preserve">პროცედურების მე-5 მუხლის „ა“ ქვეპუნქტის შესაბამისად, ბაზრის  სეგმენტის პირველ საფეხურზე უნდა დადგინდეს </w:t>
      </w:r>
      <w:r w:rsidRPr="00CB64D8">
        <w:rPr>
          <w:rFonts w:ascii="Sylfaen" w:hAnsi="Sylfaen" w:cstheme="minorHAnsi"/>
          <w:sz w:val="20"/>
          <w:szCs w:val="20"/>
          <w:lang w:val="ka-GE"/>
        </w:rPr>
        <w:t>საცალო ბაზრის შესაბამისი სეგმენტის პროდუქციული და გეოგრაფიული საზღვრები</w:t>
      </w:r>
      <w:r>
        <w:rPr>
          <w:rFonts w:ascii="Sylfaen" w:hAnsi="Sylfaen" w:cstheme="minorHAnsi"/>
          <w:sz w:val="20"/>
          <w:szCs w:val="20"/>
          <w:lang w:val="ka-GE"/>
        </w:rPr>
        <w:t xml:space="preserve">. </w:t>
      </w:r>
      <w:r w:rsidR="00057AD5">
        <w:rPr>
          <w:rFonts w:ascii="Sylfaen" w:hAnsi="Sylfaen" w:cstheme="minorHAnsi"/>
          <w:sz w:val="20"/>
          <w:szCs w:val="20"/>
          <w:lang w:val="ka-GE"/>
        </w:rPr>
        <w:t>პროცედურების მე-6 მუხლის პირველი მე-2 პუნქტის შესაბამისად</w:t>
      </w:r>
      <w:r w:rsidR="00E11D9E">
        <w:rPr>
          <w:rFonts w:ascii="Sylfaen" w:hAnsi="Sylfaen" w:cstheme="minorHAnsi"/>
          <w:sz w:val="20"/>
          <w:szCs w:val="20"/>
          <w:lang w:val="ka-GE"/>
        </w:rPr>
        <w:t>,</w:t>
      </w:r>
      <w:r w:rsidR="00057AD5">
        <w:rPr>
          <w:rFonts w:ascii="Sylfaen" w:hAnsi="Sylfaen" w:cstheme="minorHAnsi"/>
          <w:sz w:val="20"/>
          <w:szCs w:val="20"/>
          <w:lang w:val="ka-GE"/>
        </w:rPr>
        <w:t xml:space="preserve"> „</w:t>
      </w:r>
      <w:r w:rsidR="00057AD5" w:rsidRPr="00CB64D8">
        <w:rPr>
          <w:rFonts w:ascii="Sylfaen" w:hAnsi="Sylfaen" w:cstheme="minorHAnsi"/>
          <w:sz w:val="20"/>
          <w:szCs w:val="20"/>
          <w:lang w:val="ka-GE"/>
        </w:rPr>
        <w:t>ბაზრის შესაბამისი სეგმენტის პროდუქციული საზღვრები დგინდება მიწოდებისა და მოთხოვნის ურთიერთჩანაცვლებადობის განსაზღვრის გზით.</w:t>
      </w:r>
      <w:r w:rsidR="00E11D9E">
        <w:rPr>
          <w:rFonts w:ascii="Sylfaen" w:hAnsi="Sylfaen" w:cstheme="minorHAnsi"/>
          <w:sz w:val="20"/>
          <w:szCs w:val="20"/>
          <w:lang w:val="ka-GE"/>
        </w:rPr>
        <w:t xml:space="preserve">“ </w:t>
      </w:r>
      <w:r w:rsidR="00057AD5">
        <w:rPr>
          <w:rFonts w:ascii="Sylfaen" w:hAnsi="Sylfaen" w:cstheme="minorHAnsi"/>
          <w:sz w:val="20"/>
          <w:szCs w:val="20"/>
          <w:lang w:val="ka-GE"/>
        </w:rPr>
        <w:t xml:space="preserve"> </w:t>
      </w:r>
    </w:p>
    <w:p w14:paraId="41D3D644" w14:textId="70ADAF6B" w:rsidR="0008347C" w:rsidRPr="00F0204A" w:rsidRDefault="006836F1" w:rsidP="00254B4F">
      <w:pPr>
        <w:jc w:val="both"/>
        <w:rPr>
          <w:rFonts w:ascii="Sylfaen" w:hAnsi="Sylfaen" w:cstheme="minorHAnsi"/>
          <w:sz w:val="20"/>
          <w:szCs w:val="20"/>
          <w:lang w:val="ka-GE"/>
        </w:rPr>
      </w:pPr>
      <w:r w:rsidRPr="0022153A">
        <w:rPr>
          <w:rFonts w:ascii="Sylfaen" w:hAnsi="Sylfaen" w:cstheme="minorHAnsi"/>
          <w:sz w:val="20"/>
          <w:szCs w:val="20"/>
          <w:lang w:val="ka-GE"/>
        </w:rPr>
        <w:t xml:space="preserve">3.1 თავში ჩატარებული ანალიზის გათვალისწინებით, საქართველოში ფიქსირებული ფართოზოლოვანი </w:t>
      </w:r>
      <w:r w:rsidR="0008347C" w:rsidRPr="00F0204A">
        <w:rPr>
          <w:rFonts w:ascii="Sylfaen" w:hAnsi="Sylfaen" w:cstheme="minorHAnsi"/>
          <w:sz w:val="20"/>
          <w:szCs w:val="20"/>
          <w:lang w:val="ka-GE"/>
        </w:rPr>
        <w:t>ინტერნეტ კავშირის ტექნოლოგიებისა და სიჩქარის დიაპაზონის შესახებ</w:t>
      </w:r>
      <w:r w:rsidR="00127574" w:rsidRPr="00F0204A">
        <w:rPr>
          <w:rFonts w:ascii="Sylfaen" w:hAnsi="Sylfaen" w:cstheme="minorHAnsi"/>
          <w:sz w:val="20"/>
          <w:szCs w:val="20"/>
          <w:lang w:val="ka-GE"/>
        </w:rPr>
        <w:t xml:space="preserve"> ინფორმაცია გაანალიზებულ</w:t>
      </w:r>
      <w:r w:rsidR="0008347C" w:rsidRPr="00F0204A">
        <w:rPr>
          <w:rFonts w:ascii="Sylfaen" w:hAnsi="Sylfaen" w:cstheme="minorHAnsi"/>
          <w:sz w:val="20"/>
          <w:szCs w:val="20"/>
          <w:lang w:val="ka-GE"/>
        </w:rPr>
        <w:t xml:space="preserve"> უნდა იქნ</w:t>
      </w:r>
      <w:r w:rsidR="00535C88" w:rsidRPr="00F0204A">
        <w:rPr>
          <w:rFonts w:ascii="Sylfaen" w:hAnsi="Sylfaen" w:cstheme="minorHAnsi"/>
          <w:sz w:val="20"/>
          <w:szCs w:val="20"/>
          <w:lang w:val="ka-GE"/>
        </w:rPr>
        <w:t>ე</w:t>
      </w:r>
      <w:r w:rsidR="0008347C" w:rsidRPr="00F0204A">
        <w:rPr>
          <w:rFonts w:ascii="Sylfaen" w:hAnsi="Sylfaen" w:cstheme="minorHAnsi"/>
          <w:sz w:val="20"/>
          <w:szCs w:val="20"/>
          <w:lang w:val="ka-GE"/>
        </w:rPr>
        <w:t xml:space="preserve">ს საქართველოში </w:t>
      </w:r>
      <w:r w:rsidR="00127574" w:rsidRPr="00F0204A">
        <w:rPr>
          <w:rFonts w:ascii="Sylfaen" w:hAnsi="Sylfaen" w:cstheme="minorHAnsi"/>
          <w:sz w:val="20"/>
          <w:szCs w:val="20"/>
          <w:lang w:val="ka-GE"/>
        </w:rPr>
        <w:t xml:space="preserve">ძირითადი </w:t>
      </w:r>
      <w:r w:rsidR="0008347C" w:rsidRPr="00F0204A">
        <w:rPr>
          <w:rFonts w:ascii="Sylfaen" w:hAnsi="Sylfaen" w:cstheme="minorHAnsi"/>
          <w:sz w:val="20"/>
          <w:szCs w:val="20"/>
          <w:lang w:val="ka-GE"/>
        </w:rPr>
        <w:t>ოპერატორების</w:t>
      </w:r>
      <w:r w:rsidR="00127574" w:rsidRPr="00F0204A">
        <w:rPr>
          <w:rFonts w:ascii="Sylfaen" w:hAnsi="Sylfaen" w:cstheme="minorHAnsi"/>
          <w:sz w:val="20"/>
          <w:szCs w:val="20"/>
          <w:lang w:val="ka-GE"/>
        </w:rPr>
        <w:t xml:space="preserve"> მიერ</w:t>
      </w:r>
      <w:r w:rsidR="0008347C" w:rsidRPr="00F0204A">
        <w:rPr>
          <w:rFonts w:ascii="Sylfaen" w:hAnsi="Sylfaen" w:cstheme="minorHAnsi"/>
          <w:sz w:val="20"/>
          <w:szCs w:val="20"/>
          <w:lang w:val="ka-GE"/>
        </w:rPr>
        <w:t xml:space="preserve"> გაცხადებული შეთავაზებები</w:t>
      </w:r>
      <w:r w:rsidR="00127574" w:rsidRPr="00F0204A">
        <w:rPr>
          <w:rFonts w:ascii="Sylfaen" w:hAnsi="Sylfaen" w:cstheme="minorHAnsi"/>
          <w:sz w:val="20"/>
          <w:szCs w:val="20"/>
          <w:lang w:val="ka-GE"/>
        </w:rPr>
        <w:t>ს საფუძველზე,</w:t>
      </w:r>
      <w:r w:rsidR="0008347C" w:rsidRPr="00F0204A">
        <w:rPr>
          <w:rFonts w:ascii="Sylfaen" w:hAnsi="Sylfaen" w:cstheme="minorHAnsi"/>
          <w:sz w:val="20"/>
          <w:szCs w:val="20"/>
          <w:lang w:val="ka-GE"/>
        </w:rPr>
        <w:t xml:space="preserve"> რომელთა მიწოდება ხორციელდება სხვადასხვა </w:t>
      </w:r>
      <w:r w:rsidR="00127574" w:rsidRPr="00F0204A">
        <w:rPr>
          <w:rFonts w:ascii="Sylfaen" w:hAnsi="Sylfaen" w:cstheme="minorHAnsi"/>
          <w:sz w:val="20"/>
          <w:szCs w:val="20"/>
          <w:lang w:val="ka-GE"/>
        </w:rPr>
        <w:t xml:space="preserve">ტექნოლოგიების მეშვეობით </w:t>
      </w:r>
      <w:r w:rsidR="0008347C" w:rsidRPr="00F0204A">
        <w:rPr>
          <w:rFonts w:ascii="Sylfaen" w:hAnsi="Sylfaen" w:cstheme="minorHAnsi"/>
          <w:sz w:val="20"/>
          <w:szCs w:val="20"/>
          <w:lang w:val="ka-GE"/>
        </w:rPr>
        <w:t xml:space="preserve">(FTTx, FWA და xDSL). შეთავაზებების, ფასების, სიჩქარისა და ტექნოლოგიების შედარება </w:t>
      </w:r>
      <w:r w:rsidR="00127574" w:rsidRPr="00F0204A">
        <w:rPr>
          <w:rFonts w:ascii="Sylfaen" w:hAnsi="Sylfaen" w:cstheme="minorHAnsi"/>
          <w:sz w:val="20"/>
          <w:szCs w:val="20"/>
          <w:lang w:val="ka-GE"/>
        </w:rPr>
        <w:t>ოთხი ყველაზე მსხვილი</w:t>
      </w:r>
      <w:r w:rsidR="0008347C" w:rsidRPr="00F0204A">
        <w:rPr>
          <w:rFonts w:ascii="Sylfaen" w:hAnsi="Sylfaen" w:cstheme="minorHAnsi"/>
          <w:sz w:val="20"/>
          <w:szCs w:val="20"/>
          <w:lang w:val="ka-GE"/>
        </w:rPr>
        <w:t xml:space="preserve"> ოპერატორისთვის ნაჩვენებია </w:t>
      </w:r>
      <w:r w:rsidR="0092035D" w:rsidRPr="00CB64D8">
        <w:rPr>
          <w:rFonts w:ascii="Sylfaen" w:hAnsi="Sylfaen" w:cstheme="minorHAnsi"/>
          <w:sz w:val="20"/>
          <w:szCs w:val="20"/>
          <w:lang w:val="ka-GE"/>
        </w:rPr>
        <w:t>2</w:t>
      </w:r>
      <w:r w:rsidR="00A658BB" w:rsidRPr="00CB64D8">
        <w:rPr>
          <w:rFonts w:ascii="Sylfaen" w:hAnsi="Sylfaen" w:cstheme="minorHAnsi"/>
          <w:sz w:val="20"/>
          <w:szCs w:val="20"/>
          <w:lang w:val="ka-GE"/>
        </w:rPr>
        <w:t>9</w:t>
      </w:r>
      <w:r w:rsidR="00C07ECC" w:rsidRPr="00CB64D8">
        <w:rPr>
          <w:rFonts w:ascii="Sylfaen" w:hAnsi="Sylfaen" w:cstheme="minorHAnsi"/>
          <w:sz w:val="20"/>
          <w:szCs w:val="20"/>
          <w:lang w:val="ka-GE"/>
        </w:rPr>
        <w:t>-ე</w:t>
      </w:r>
      <w:r w:rsidR="0008347C" w:rsidRPr="00CB64D8">
        <w:rPr>
          <w:rFonts w:ascii="Sylfaen" w:hAnsi="Sylfaen" w:cstheme="minorHAnsi"/>
          <w:sz w:val="20"/>
          <w:szCs w:val="20"/>
          <w:lang w:val="ka-GE"/>
        </w:rPr>
        <w:t xml:space="preserve"> და </w:t>
      </w:r>
      <w:r w:rsidR="00A658BB" w:rsidRPr="00CB64D8">
        <w:rPr>
          <w:rFonts w:ascii="Sylfaen" w:hAnsi="Sylfaen" w:cstheme="minorHAnsi"/>
          <w:sz w:val="20"/>
          <w:szCs w:val="20"/>
          <w:lang w:val="ka-GE"/>
        </w:rPr>
        <w:t>30</w:t>
      </w:r>
      <w:r w:rsidR="00C07ECC" w:rsidRPr="00CB64D8">
        <w:rPr>
          <w:rFonts w:ascii="Sylfaen" w:hAnsi="Sylfaen" w:cstheme="minorHAnsi"/>
          <w:sz w:val="20"/>
          <w:szCs w:val="20"/>
          <w:lang w:val="ka-GE"/>
        </w:rPr>
        <w:t>-ე</w:t>
      </w:r>
      <w:r w:rsidR="0008347C" w:rsidRPr="00CB64D8">
        <w:rPr>
          <w:rFonts w:ascii="Sylfaen" w:hAnsi="Sylfaen" w:cstheme="minorHAnsi"/>
          <w:sz w:val="20"/>
          <w:szCs w:val="20"/>
          <w:lang w:val="ka-GE"/>
        </w:rPr>
        <w:t xml:space="preserve"> ცხრილებში.</w:t>
      </w:r>
    </w:p>
    <w:p w14:paraId="534BE47E" w14:textId="7B5FC5C0" w:rsidR="002F3588" w:rsidRPr="00F0204A" w:rsidRDefault="0008347C" w:rsidP="00772C1E">
      <w:pPr>
        <w:jc w:val="both"/>
        <w:rPr>
          <w:rFonts w:ascii="Sylfaen" w:hAnsi="Sylfaen" w:cstheme="minorHAnsi"/>
          <w:sz w:val="20"/>
          <w:szCs w:val="20"/>
          <w:lang w:val="ka-GE"/>
        </w:rPr>
      </w:pPr>
      <w:r w:rsidRPr="00F0204A">
        <w:rPr>
          <w:rFonts w:ascii="Sylfaen" w:hAnsi="Sylfaen" w:cstheme="minorHAnsi"/>
          <w:sz w:val="20"/>
          <w:szCs w:val="20"/>
          <w:lang w:val="ka-GE"/>
        </w:rPr>
        <w:t>აღნიშნული ანალიზი განიხილავს, არსებობს თუ არა სხვადასხვა ტექნოლოგიების გამოყენებით მიწოდებულ სერვისებს შორის ფასისმიერი კონკურენცია სიჩქარეების სხვადასხვა დიაპაზონში, ან არსებობს თუ არა გადაფარვა სიჩქარის ზოგიერთ დიაპაზონში, ან ისეთ შემთხვევებს, როდესაც გადაფარვა საერთოდ არ ფიქსირდება (რაც შეიძლება მიუთითებდეს, რომ ისინი შესაძლოა ცალკეული ბაზ</w:t>
      </w:r>
      <w:r w:rsidR="0065257D" w:rsidRPr="00F0204A">
        <w:rPr>
          <w:rFonts w:ascii="Sylfaen" w:hAnsi="Sylfaen" w:cstheme="minorHAnsi"/>
          <w:sz w:val="20"/>
          <w:szCs w:val="20"/>
          <w:lang w:val="ka-GE"/>
        </w:rPr>
        <w:t>რის სეგმენტის</w:t>
      </w:r>
      <w:r w:rsidRPr="00F0204A">
        <w:rPr>
          <w:rFonts w:ascii="Sylfaen" w:hAnsi="Sylfaen" w:cstheme="minorHAnsi"/>
          <w:sz w:val="20"/>
          <w:szCs w:val="20"/>
          <w:lang w:val="ka-GE"/>
        </w:rPr>
        <w:t xml:space="preserve"> ნაწილია).</w:t>
      </w:r>
    </w:p>
    <w:p w14:paraId="5CDD0E0E" w14:textId="3E6F4236" w:rsidR="00670053" w:rsidRPr="007947C8" w:rsidRDefault="00670053" w:rsidP="005402B2">
      <w:pPr>
        <w:pStyle w:val="Caption"/>
        <w:keepNext/>
        <w:jc w:val="center"/>
      </w:pPr>
      <w:bookmarkStart w:id="670" w:name="_Toc169005878"/>
      <w:bookmarkStart w:id="671" w:name="_Toc169262611"/>
      <w:r w:rsidRPr="00CB64D8">
        <w:rPr>
          <w:rFonts w:ascii="Sylfaen" w:hAnsi="Sylfaen"/>
          <w:i w:val="0"/>
          <w:iCs w:val="0"/>
          <w:sz w:val="20"/>
          <w:szCs w:val="20"/>
          <w:lang w:val="ka-GE"/>
        </w:rPr>
        <w:t>ცხრილი</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29</w:t>
      </w:r>
      <w:r w:rsidRPr="007947C8">
        <w:rPr>
          <w:rFonts w:ascii="Sylfaen" w:hAnsi="Sylfaen"/>
          <w:i w:val="0"/>
          <w:iCs w:val="0"/>
          <w:sz w:val="20"/>
          <w:szCs w:val="20"/>
          <w:lang w:val="ka-GE"/>
        </w:rPr>
        <w:fldChar w:fldCharType="end"/>
      </w:r>
      <w:r>
        <w:t xml:space="preserve"> </w:t>
      </w:r>
      <w:r w:rsidRPr="00CB64D8">
        <w:rPr>
          <w:rFonts w:ascii="Sylfaen" w:hAnsi="Sylfaen"/>
          <w:i w:val="0"/>
          <w:iCs w:val="0"/>
          <w:sz w:val="20"/>
          <w:szCs w:val="20"/>
          <w:lang w:val="ka-GE"/>
        </w:rPr>
        <w:t>გაცხადებული სიჩქარე და ფასები (ლარში) ტექნოლოგიების მიხედვით (თბილისი)</w:t>
      </w:r>
      <w:bookmarkEnd w:id="670"/>
      <w:bookmarkEnd w:id="671"/>
    </w:p>
    <w:p w14:paraId="1A8FC237" w14:textId="4CF4DC89" w:rsidR="0008347C" w:rsidRPr="00F0204A" w:rsidRDefault="38119493" w:rsidP="61F1CFDA">
      <w:pPr>
        <w:pStyle w:val="Caption"/>
        <w:jc w:val="center"/>
        <w:rPr>
          <w:rFonts w:ascii="Sylfaen" w:hAnsi="Sylfaen"/>
          <w:sz w:val="20"/>
          <w:szCs w:val="20"/>
          <w:lang w:val="ka-GE"/>
        </w:rPr>
      </w:pPr>
      <w:r>
        <w:rPr>
          <w:noProof/>
        </w:rPr>
        <w:drawing>
          <wp:inline distT="0" distB="0" distL="0" distR="0" wp14:anchorId="777773F1" wp14:editId="43617B67">
            <wp:extent cx="5760720" cy="2011680"/>
            <wp:effectExtent l="0" t="0" r="0" b="7620"/>
            <wp:docPr id="7469435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5760720" cy="2011680"/>
                    </a:xfrm>
                    <a:prstGeom prst="rect">
                      <a:avLst/>
                    </a:prstGeom>
                  </pic:spPr>
                </pic:pic>
              </a:graphicData>
            </a:graphic>
          </wp:inline>
        </w:drawing>
      </w:r>
    </w:p>
    <w:p w14:paraId="181A8409" w14:textId="3E4ED371" w:rsidR="0008347C" w:rsidRPr="00F0204A" w:rsidRDefault="0008347C" w:rsidP="00772C1E">
      <w:pPr>
        <w:pStyle w:val="ListParagraph"/>
        <w:spacing w:before="240"/>
        <w:ind w:left="480"/>
        <w:jc w:val="center"/>
        <w:rPr>
          <w:rFonts w:ascii="Sylfaen" w:hAnsi="Sylfaen" w:cstheme="minorHAnsi"/>
          <w:sz w:val="20"/>
          <w:szCs w:val="20"/>
          <w:lang w:val="ka-GE"/>
        </w:rPr>
      </w:pPr>
      <w:r w:rsidRPr="00F0204A">
        <w:rPr>
          <w:rFonts w:ascii="Sylfaen" w:hAnsi="Sylfaen" w:cstheme="minorHAnsi"/>
          <w:sz w:val="20"/>
          <w:szCs w:val="20"/>
          <w:lang w:val="ka-GE"/>
        </w:rPr>
        <w:t>წყარო: ოპერატორების ვე</w:t>
      </w:r>
      <w:r w:rsidR="007F4298" w:rsidRPr="00F0204A">
        <w:rPr>
          <w:rFonts w:ascii="Sylfaen" w:hAnsi="Sylfaen" w:cstheme="minorHAnsi"/>
          <w:sz w:val="20"/>
          <w:szCs w:val="20"/>
          <w:lang w:val="ka-GE"/>
        </w:rPr>
        <w:t>ბგვერდები</w:t>
      </w:r>
    </w:p>
    <w:p w14:paraId="3B012E3F" w14:textId="1E800C4C" w:rsidR="00670053" w:rsidRPr="005402B2" w:rsidRDefault="00670053" w:rsidP="00670053">
      <w:pPr>
        <w:pStyle w:val="Caption"/>
        <w:keepNext/>
        <w:jc w:val="center"/>
      </w:pPr>
      <w:bookmarkStart w:id="672" w:name="_Toc169005879"/>
      <w:bookmarkStart w:id="673" w:name="_Toc169262612"/>
      <w:r w:rsidRPr="00CB64D8">
        <w:rPr>
          <w:rFonts w:ascii="Sylfaen" w:hAnsi="Sylfaen"/>
          <w:i w:val="0"/>
          <w:iCs w:val="0"/>
          <w:sz w:val="20"/>
          <w:szCs w:val="20"/>
          <w:lang w:val="ka-GE"/>
        </w:rPr>
        <w:t>ცხრილი</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30</w:t>
      </w:r>
      <w:r w:rsidRPr="007947C8">
        <w:rPr>
          <w:rFonts w:ascii="Sylfaen" w:hAnsi="Sylfaen"/>
          <w:i w:val="0"/>
          <w:iCs w:val="0"/>
          <w:sz w:val="20"/>
          <w:szCs w:val="20"/>
          <w:lang w:val="ka-GE"/>
        </w:rPr>
        <w:fldChar w:fldCharType="end"/>
      </w:r>
      <w:r w:rsidRPr="007947C8">
        <w:rPr>
          <w:rFonts w:ascii="Sylfaen" w:hAnsi="Sylfaen"/>
          <w:i w:val="0"/>
          <w:iCs w:val="0"/>
          <w:sz w:val="20"/>
          <w:szCs w:val="20"/>
          <w:lang w:val="ka-GE"/>
        </w:rPr>
        <w:t xml:space="preserve"> </w:t>
      </w:r>
      <w:r w:rsidRPr="00CB64D8">
        <w:rPr>
          <w:rFonts w:ascii="Sylfaen" w:hAnsi="Sylfaen"/>
          <w:i w:val="0"/>
          <w:iCs w:val="0"/>
          <w:sz w:val="20"/>
          <w:szCs w:val="20"/>
          <w:lang w:val="ka-GE"/>
        </w:rPr>
        <w:t>გაცხადებული სიჩქარე და ფასები (ლარში) თითოეული ტექნოლოგიისთვის (რეგიონები)</w:t>
      </w:r>
      <w:bookmarkEnd w:id="672"/>
      <w:bookmarkEnd w:id="673"/>
    </w:p>
    <w:p w14:paraId="2B087CB9" w14:textId="2E543095" w:rsidR="00D340F8" w:rsidRPr="00DA6E0F" w:rsidRDefault="00D340F8" w:rsidP="00DA6E0F">
      <w:pPr>
        <w:rPr>
          <w:sz w:val="20"/>
          <w:szCs w:val="20"/>
          <w:lang w:val="ka-GE"/>
        </w:rPr>
      </w:pPr>
      <w:r w:rsidRPr="00F0204A">
        <w:rPr>
          <w:noProof/>
          <w:sz w:val="20"/>
          <w:szCs w:val="20"/>
          <w:lang w:val="ka-GE"/>
        </w:rPr>
        <w:drawing>
          <wp:inline distT="0" distB="0" distL="0" distR="0" wp14:anchorId="0DC7634E" wp14:editId="69D1BD33">
            <wp:extent cx="5760720" cy="1927860"/>
            <wp:effectExtent l="0" t="0" r="0" b="0"/>
            <wp:docPr id="20265821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1927860"/>
                    </a:xfrm>
                    <a:prstGeom prst="rect">
                      <a:avLst/>
                    </a:prstGeom>
                    <a:noFill/>
                    <a:ln>
                      <a:noFill/>
                    </a:ln>
                  </pic:spPr>
                </pic:pic>
              </a:graphicData>
            </a:graphic>
          </wp:inline>
        </w:drawing>
      </w:r>
    </w:p>
    <w:p w14:paraId="036AF8E1" w14:textId="436253CE" w:rsidR="0008347C" w:rsidRPr="00F0204A" w:rsidRDefault="0008347C" w:rsidP="61F1CFDA">
      <w:pPr>
        <w:pStyle w:val="ListParagraph"/>
        <w:ind w:left="480"/>
        <w:jc w:val="center"/>
        <w:rPr>
          <w:rFonts w:ascii="Sylfaen" w:hAnsi="Sylfaen" w:cstheme="minorBidi"/>
          <w:sz w:val="20"/>
          <w:szCs w:val="20"/>
          <w:lang w:val="ka-GE"/>
        </w:rPr>
      </w:pPr>
    </w:p>
    <w:p w14:paraId="39DA7F65" w14:textId="71125A3C" w:rsidR="0008347C" w:rsidRPr="00F0204A" w:rsidRDefault="0008347C" w:rsidP="00772C1E">
      <w:pPr>
        <w:pStyle w:val="ListParagraph"/>
        <w:spacing w:before="240"/>
        <w:ind w:left="480"/>
        <w:jc w:val="center"/>
        <w:rPr>
          <w:rFonts w:ascii="Sylfaen" w:hAnsi="Sylfaen" w:cstheme="minorHAnsi"/>
          <w:sz w:val="20"/>
          <w:szCs w:val="20"/>
          <w:lang w:val="ka-GE"/>
        </w:rPr>
      </w:pPr>
      <w:r w:rsidRPr="00F0204A">
        <w:rPr>
          <w:rFonts w:ascii="Sylfaen" w:hAnsi="Sylfaen" w:cstheme="minorHAnsi"/>
          <w:sz w:val="20"/>
          <w:szCs w:val="20"/>
          <w:lang w:val="ka-GE"/>
        </w:rPr>
        <w:t>წყარო: ოპერატორების ვე</w:t>
      </w:r>
      <w:r w:rsidR="00001C97" w:rsidRPr="00F0204A">
        <w:rPr>
          <w:rFonts w:ascii="Sylfaen" w:hAnsi="Sylfaen" w:cstheme="minorHAnsi"/>
          <w:sz w:val="20"/>
          <w:szCs w:val="20"/>
          <w:lang w:val="ka-GE"/>
        </w:rPr>
        <w:t>ბგვერდები</w:t>
      </w:r>
    </w:p>
    <w:p w14:paraId="0E560D40" w14:textId="28B63687" w:rsidR="0008347C" w:rsidRPr="00F0204A" w:rsidRDefault="009F2E46" w:rsidP="00772C1E">
      <w:pPr>
        <w:spacing w:after="160"/>
        <w:jc w:val="both"/>
        <w:rPr>
          <w:rFonts w:ascii="Sylfaen" w:hAnsi="Sylfaen" w:cstheme="minorHAnsi"/>
          <w:sz w:val="20"/>
          <w:szCs w:val="20"/>
          <w:lang w:val="ka-GE"/>
        </w:rPr>
      </w:pPr>
      <w:r>
        <w:rPr>
          <w:rFonts w:ascii="Sylfaen" w:hAnsi="Sylfaen" w:cstheme="minorHAnsi"/>
          <w:sz w:val="20"/>
          <w:szCs w:val="20"/>
          <w:lang w:val="ka-GE"/>
        </w:rPr>
        <w:t>29</w:t>
      </w:r>
      <w:r w:rsidR="00127574" w:rsidRPr="00F0204A">
        <w:rPr>
          <w:rFonts w:ascii="Sylfaen" w:hAnsi="Sylfaen" w:cstheme="minorHAnsi"/>
          <w:sz w:val="20"/>
          <w:szCs w:val="20"/>
          <w:lang w:val="ka-GE"/>
        </w:rPr>
        <w:t xml:space="preserve"> და </w:t>
      </w:r>
      <w:r>
        <w:rPr>
          <w:rFonts w:ascii="Sylfaen" w:hAnsi="Sylfaen" w:cstheme="minorHAnsi"/>
          <w:sz w:val="20"/>
          <w:szCs w:val="20"/>
          <w:lang w:val="ka-GE"/>
        </w:rPr>
        <w:t>30</w:t>
      </w:r>
      <w:r w:rsidR="00127574" w:rsidRPr="00F0204A">
        <w:rPr>
          <w:rFonts w:ascii="Sylfaen" w:hAnsi="Sylfaen" w:cstheme="minorHAnsi"/>
          <w:sz w:val="20"/>
          <w:szCs w:val="20"/>
          <w:lang w:val="ka-GE"/>
        </w:rPr>
        <w:t xml:space="preserve"> </w:t>
      </w:r>
      <w:r w:rsidR="0008347C" w:rsidRPr="00F0204A">
        <w:rPr>
          <w:rFonts w:ascii="Sylfaen" w:hAnsi="Sylfaen" w:cstheme="minorHAnsi"/>
          <w:sz w:val="20"/>
          <w:szCs w:val="20"/>
          <w:lang w:val="ka-GE"/>
        </w:rPr>
        <w:t>ცხრილები საშუალებას გვაძლევ</w:t>
      </w:r>
      <w:r w:rsidR="00902241">
        <w:rPr>
          <w:rFonts w:ascii="Sylfaen" w:hAnsi="Sylfaen" w:cstheme="minorHAnsi"/>
          <w:sz w:val="20"/>
          <w:szCs w:val="20"/>
          <w:lang w:val="ka-GE"/>
        </w:rPr>
        <w:t>ენ</w:t>
      </w:r>
      <w:r w:rsidR="0008347C" w:rsidRPr="00F0204A">
        <w:rPr>
          <w:rFonts w:ascii="Sylfaen" w:hAnsi="Sylfaen" w:cstheme="minorHAnsi"/>
          <w:sz w:val="20"/>
          <w:szCs w:val="20"/>
          <w:lang w:val="ka-GE"/>
        </w:rPr>
        <w:t xml:space="preserve"> განვიხილოთ წარმოადგენ</w:t>
      </w:r>
      <w:r w:rsidR="00936AF0">
        <w:rPr>
          <w:rFonts w:ascii="Sylfaen" w:hAnsi="Sylfaen" w:cstheme="minorHAnsi"/>
          <w:sz w:val="20"/>
          <w:szCs w:val="20"/>
          <w:lang w:val="ka-GE"/>
        </w:rPr>
        <w:t>ენ</w:t>
      </w:r>
      <w:r w:rsidR="0008347C" w:rsidRPr="00F0204A">
        <w:rPr>
          <w:rFonts w:ascii="Sylfaen" w:hAnsi="Sylfaen" w:cstheme="minorHAnsi"/>
          <w:sz w:val="20"/>
          <w:szCs w:val="20"/>
          <w:lang w:val="ka-GE"/>
        </w:rPr>
        <w:t xml:space="preserve"> თუ არა შეთავაზებები სიჩქარის </w:t>
      </w:r>
      <w:r w:rsidR="00127574" w:rsidRPr="00F0204A">
        <w:rPr>
          <w:rFonts w:ascii="Sylfaen" w:hAnsi="Sylfaen" w:cstheme="minorHAnsi"/>
          <w:sz w:val="20"/>
          <w:szCs w:val="20"/>
          <w:lang w:val="ka-GE"/>
        </w:rPr>
        <w:t>ოთხივე (10 მბ/წმ-მდე, 10 მბ/წმ - 30მბ/წმ(მდე), 30მბ/წმ – 100მბ/წმ(მდე</w:t>
      </w:r>
      <w:r w:rsidR="008A122E">
        <w:rPr>
          <w:rFonts w:ascii="Sylfaen" w:hAnsi="Sylfaen" w:cstheme="minorHAnsi"/>
          <w:sz w:val="20"/>
          <w:szCs w:val="20"/>
          <w:lang w:val="ka-GE"/>
        </w:rPr>
        <w:t xml:space="preserve">) </w:t>
      </w:r>
      <w:r w:rsidR="00127574" w:rsidRPr="00F0204A">
        <w:rPr>
          <w:rFonts w:ascii="Sylfaen" w:hAnsi="Sylfaen" w:cstheme="minorHAnsi"/>
          <w:sz w:val="20"/>
          <w:szCs w:val="20"/>
          <w:lang w:val="ka-GE"/>
        </w:rPr>
        <w:t>და 100 მბ/წმ და ზევით</w:t>
      </w:r>
      <w:r w:rsidR="008A122E">
        <w:rPr>
          <w:rFonts w:ascii="Sylfaen" w:hAnsi="Sylfaen" w:cstheme="minorHAnsi"/>
          <w:sz w:val="20"/>
          <w:szCs w:val="20"/>
          <w:lang w:val="ka-GE"/>
        </w:rPr>
        <w:t>)</w:t>
      </w:r>
      <w:r w:rsidR="00127574" w:rsidRPr="00F0204A">
        <w:rPr>
          <w:rFonts w:ascii="Sylfaen" w:hAnsi="Sylfaen" w:cstheme="minorHAnsi"/>
          <w:sz w:val="20"/>
          <w:szCs w:val="20"/>
          <w:lang w:val="ka-GE"/>
        </w:rPr>
        <w:t xml:space="preserve"> </w:t>
      </w:r>
      <w:r w:rsidR="0008347C" w:rsidRPr="00F0204A">
        <w:rPr>
          <w:rFonts w:ascii="Sylfaen" w:hAnsi="Sylfaen" w:cstheme="minorHAnsi"/>
          <w:sz w:val="20"/>
          <w:szCs w:val="20"/>
          <w:lang w:val="ka-GE"/>
        </w:rPr>
        <w:t xml:space="preserve">დიაპაზონში </w:t>
      </w:r>
      <w:r w:rsidR="00127574" w:rsidRPr="00F0204A">
        <w:rPr>
          <w:rFonts w:ascii="Sylfaen" w:hAnsi="Sylfaen" w:cstheme="minorHAnsi"/>
          <w:sz w:val="20"/>
          <w:szCs w:val="20"/>
          <w:lang w:val="ka-GE"/>
        </w:rPr>
        <w:t>ერთი</w:t>
      </w:r>
      <w:r w:rsidR="0008347C" w:rsidRPr="00F0204A">
        <w:rPr>
          <w:rFonts w:ascii="Sylfaen" w:hAnsi="Sylfaen" w:cstheme="minorHAnsi"/>
          <w:sz w:val="20"/>
          <w:szCs w:val="20"/>
          <w:lang w:val="ka-GE"/>
        </w:rPr>
        <w:t xml:space="preserve"> საცალო ბაზრის ნაწილს თუ</w:t>
      </w:r>
      <w:r w:rsidR="00F15C69">
        <w:rPr>
          <w:rFonts w:ascii="Sylfaen" w:hAnsi="Sylfaen" w:cstheme="minorHAnsi"/>
          <w:sz w:val="20"/>
          <w:szCs w:val="20"/>
          <w:lang w:val="ka-GE"/>
        </w:rPr>
        <w:t xml:space="preserve"> </w:t>
      </w:r>
      <w:r w:rsidR="0008347C" w:rsidRPr="00F0204A">
        <w:rPr>
          <w:rFonts w:ascii="Sylfaen" w:hAnsi="Sylfaen" w:cstheme="minorHAnsi"/>
          <w:sz w:val="20"/>
          <w:szCs w:val="20"/>
          <w:lang w:val="ka-GE"/>
        </w:rPr>
        <w:t>ცალკეულ ბაზრებს.</w:t>
      </w:r>
    </w:p>
    <w:p w14:paraId="164715A3" w14:textId="49CFB67C" w:rsidR="0008347C" w:rsidRPr="00F0204A" w:rsidRDefault="00981A60" w:rsidP="00772C1E">
      <w:pPr>
        <w:spacing w:after="160"/>
        <w:jc w:val="both"/>
        <w:rPr>
          <w:rFonts w:ascii="Sylfaen" w:hAnsi="Sylfaen" w:cstheme="minorHAnsi"/>
          <w:sz w:val="20"/>
          <w:szCs w:val="20"/>
          <w:lang w:val="ka-GE"/>
        </w:rPr>
      </w:pPr>
      <w:r w:rsidRPr="00F0204A">
        <w:rPr>
          <w:rFonts w:ascii="Sylfaen" w:hAnsi="Sylfaen" w:cstheme="minorHAnsi"/>
          <w:sz w:val="20"/>
          <w:szCs w:val="20"/>
          <w:lang w:val="ka-GE"/>
        </w:rPr>
        <w:t xml:space="preserve"> ოპტიკურ ტექნოლოგიაზე ოპერატორები დაბალ სიჩქარეებს დაბალ ფასად არ სთავაზობენ და მათი შეთავაზებები 20, 25, 30 მბ/წმ-დან იწყება,</w:t>
      </w:r>
      <w:r w:rsidR="0008347C" w:rsidRPr="00F0204A">
        <w:rPr>
          <w:rFonts w:ascii="Sylfaen" w:hAnsi="Sylfaen" w:cstheme="minorHAnsi"/>
          <w:sz w:val="20"/>
          <w:szCs w:val="20"/>
          <w:lang w:val="ka-GE"/>
        </w:rPr>
        <w:t xml:space="preserve"> რაც უფრო მაღალია </w:t>
      </w:r>
      <w:r w:rsidRPr="00F0204A">
        <w:rPr>
          <w:rFonts w:ascii="Sylfaen" w:hAnsi="Sylfaen" w:cstheme="minorHAnsi"/>
          <w:sz w:val="20"/>
          <w:szCs w:val="20"/>
          <w:lang w:val="ka-GE"/>
        </w:rPr>
        <w:t xml:space="preserve">სააბონენტო პაკეტის </w:t>
      </w:r>
      <w:r w:rsidR="0008347C" w:rsidRPr="00F0204A">
        <w:rPr>
          <w:rFonts w:ascii="Sylfaen" w:hAnsi="Sylfaen" w:cstheme="minorHAnsi"/>
          <w:sz w:val="20"/>
          <w:szCs w:val="20"/>
          <w:lang w:val="ka-GE"/>
        </w:rPr>
        <w:t>სიჩქარე, მით მეტი იქნება საშუალო შემოსავალი ერთ</w:t>
      </w:r>
      <w:r w:rsidR="00532AF8" w:rsidRPr="00F0204A">
        <w:rPr>
          <w:rFonts w:ascii="Sylfaen" w:hAnsi="Sylfaen" w:cstheme="minorHAnsi"/>
          <w:sz w:val="20"/>
          <w:szCs w:val="20"/>
          <w:lang w:val="ka-GE"/>
        </w:rPr>
        <w:t>ი</w:t>
      </w:r>
      <w:r w:rsidR="0008347C" w:rsidRPr="00F0204A">
        <w:rPr>
          <w:rFonts w:ascii="Sylfaen" w:hAnsi="Sylfaen" w:cstheme="minorHAnsi"/>
          <w:sz w:val="20"/>
          <w:szCs w:val="20"/>
          <w:lang w:val="ka-GE"/>
        </w:rPr>
        <w:t xml:space="preserve"> მომხმარებლ</w:t>
      </w:r>
      <w:r w:rsidR="00532AF8" w:rsidRPr="00F0204A">
        <w:rPr>
          <w:rFonts w:ascii="Sylfaen" w:hAnsi="Sylfaen" w:cstheme="minorHAnsi"/>
          <w:sz w:val="20"/>
          <w:szCs w:val="20"/>
          <w:lang w:val="ka-GE"/>
        </w:rPr>
        <w:t>იდან</w:t>
      </w:r>
      <w:r w:rsidR="0008347C" w:rsidRPr="00F0204A">
        <w:rPr>
          <w:rFonts w:ascii="Sylfaen" w:hAnsi="Sylfaen" w:cstheme="minorHAnsi"/>
          <w:sz w:val="20"/>
          <w:szCs w:val="20"/>
          <w:lang w:val="ka-GE"/>
        </w:rPr>
        <w:t xml:space="preserve"> (ARPU).</w:t>
      </w:r>
    </w:p>
    <w:p w14:paraId="4015C955" w14:textId="24788C87" w:rsidR="0008347C" w:rsidRPr="00F0204A" w:rsidRDefault="00165A95" w:rsidP="00772C1E">
      <w:pPr>
        <w:spacing w:after="160"/>
        <w:jc w:val="both"/>
        <w:rPr>
          <w:rFonts w:ascii="Sylfaen" w:hAnsi="Sylfaen" w:cstheme="minorHAnsi"/>
          <w:sz w:val="20"/>
          <w:szCs w:val="20"/>
          <w:lang w:val="ka-GE"/>
        </w:rPr>
      </w:pPr>
      <w:r w:rsidRPr="00F0204A">
        <w:rPr>
          <w:rFonts w:ascii="Sylfaen" w:hAnsi="Sylfaen" w:cstheme="minorHAnsi"/>
          <w:sz w:val="20"/>
          <w:szCs w:val="20"/>
          <w:lang w:val="ka-GE"/>
        </w:rPr>
        <w:t xml:space="preserve">25-ე </w:t>
      </w:r>
      <w:r w:rsidR="008944E2">
        <w:rPr>
          <w:rFonts w:ascii="Sylfaen" w:hAnsi="Sylfaen" w:cstheme="minorHAnsi"/>
          <w:sz w:val="20"/>
          <w:szCs w:val="20"/>
          <w:lang w:val="ka-GE"/>
        </w:rPr>
        <w:t>გრაფიკი</w:t>
      </w:r>
      <w:r w:rsidR="008944E2" w:rsidRPr="00F0204A">
        <w:rPr>
          <w:rFonts w:ascii="Sylfaen" w:hAnsi="Sylfaen" w:cstheme="minorHAnsi"/>
          <w:sz w:val="20"/>
          <w:szCs w:val="20"/>
          <w:lang w:val="ka-GE"/>
        </w:rPr>
        <w:t xml:space="preserve"> </w:t>
      </w:r>
      <w:r w:rsidR="0008347C" w:rsidRPr="00F0204A">
        <w:rPr>
          <w:rFonts w:ascii="Sylfaen" w:hAnsi="Sylfaen" w:cstheme="minorHAnsi"/>
          <w:sz w:val="20"/>
          <w:szCs w:val="20"/>
          <w:lang w:val="ka-GE"/>
        </w:rPr>
        <w:t xml:space="preserve">გვიჩვენებს, რომ არსებობს მკაფიო ტენდენცია 30 მბ/წმ - 100 მბ/წმ სიჩქარის დიაპაზონის მოხმარების მიმართულებით, </w:t>
      </w:r>
      <w:r w:rsidR="007F1E94" w:rsidRPr="00F0204A">
        <w:rPr>
          <w:rFonts w:ascii="Sylfaen" w:hAnsi="Sylfaen" w:cstheme="minorHAnsi"/>
          <w:sz w:val="20"/>
          <w:szCs w:val="20"/>
          <w:lang w:val="ka-GE"/>
        </w:rPr>
        <w:t xml:space="preserve">დაბალი სიჩქარის </w:t>
      </w:r>
      <w:r w:rsidR="0008347C" w:rsidRPr="00F0204A">
        <w:rPr>
          <w:rFonts w:ascii="Sylfaen" w:hAnsi="Sylfaen" w:cstheme="minorHAnsi"/>
          <w:sz w:val="20"/>
          <w:szCs w:val="20"/>
          <w:lang w:val="ka-GE"/>
        </w:rPr>
        <w:t xml:space="preserve">დიაპაზონის </w:t>
      </w:r>
      <w:r w:rsidR="00992C9A" w:rsidRPr="00F0204A">
        <w:rPr>
          <w:rFonts w:ascii="Sylfaen" w:hAnsi="Sylfaen" w:cstheme="minorHAnsi"/>
          <w:sz w:val="20"/>
          <w:szCs w:val="20"/>
          <w:lang w:val="ka-GE"/>
        </w:rPr>
        <w:t>მოხმარების</w:t>
      </w:r>
      <w:r w:rsidR="0008347C" w:rsidRPr="00F0204A">
        <w:rPr>
          <w:rFonts w:ascii="Sylfaen" w:hAnsi="Sylfaen" w:cstheme="minorHAnsi"/>
          <w:sz w:val="20"/>
          <w:szCs w:val="20"/>
          <w:lang w:val="ka-GE"/>
        </w:rPr>
        <w:t xml:space="preserve"> </w:t>
      </w:r>
      <w:r w:rsidR="00981A60" w:rsidRPr="00F0204A">
        <w:rPr>
          <w:rFonts w:ascii="Sylfaen" w:hAnsi="Sylfaen" w:cstheme="minorHAnsi"/>
          <w:sz w:val="20"/>
          <w:szCs w:val="20"/>
          <w:lang w:val="ka-GE"/>
        </w:rPr>
        <w:t xml:space="preserve">შემცირების </w:t>
      </w:r>
      <w:r w:rsidR="0008347C" w:rsidRPr="00F0204A">
        <w:rPr>
          <w:rFonts w:ascii="Sylfaen" w:hAnsi="Sylfaen" w:cstheme="minorHAnsi"/>
          <w:sz w:val="20"/>
          <w:szCs w:val="20"/>
          <w:lang w:val="ka-GE"/>
        </w:rPr>
        <w:t>ხარჯზე. ამ სიჩქარის დიაპაზონის</w:t>
      </w:r>
      <w:r w:rsidR="00675AC5" w:rsidRPr="00F0204A">
        <w:rPr>
          <w:rFonts w:ascii="Sylfaen" w:hAnsi="Sylfaen" w:cstheme="minorHAnsi"/>
          <w:sz w:val="20"/>
          <w:szCs w:val="20"/>
          <w:lang w:val="ka-GE"/>
        </w:rPr>
        <w:t xml:space="preserve"> მოხმარების</w:t>
      </w:r>
      <w:r w:rsidR="0008347C" w:rsidRPr="00F0204A">
        <w:rPr>
          <w:rFonts w:ascii="Sylfaen" w:hAnsi="Sylfaen" w:cstheme="minorHAnsi"/>
          <w:sz w:val="20"/>
          <w:szCs w:val="20"/>
          <w:lang w:val="ka-GE"/>
        </w:rPr>
        <w:t xml:space="preserve"> ყველაზე მაღალი ზრდა</w:t>
      </w:r>
      <w:r w:rsidR="00981A60" w:rsidRPr="00F0204A">
        <w:rPr>
          <w:rFonts w:ascii="Sylfaen" w:hAnsi="Sylfaen" w:cstheme="minorHAnsi"/>
          <w:sz w:val="20"/>
          <w:szCs w:val="20"/>
          <w:lang w:val="ka-GE"/>
        </w:rPr>
        <w:t>, რომელიც ძირითადად 30 მბ/წმ-ი</w:t>
      </w:r>
      <w:r w:rsidR="00DD5486" w:rsidRPr="00F0204A">
        <w:rPr>
          <w:rFonts w:ascii="Sylfaen" w:hAnsi="Sylfaen" w:cstheme="minorHAnsi"/>
          <w:sz w:val="20"/>
          <w:szCs w:val="20"/>
          <w:lang w:val="ka-GE"/>
        </w:rPr>
        <w:t>ანი პაკეტის მომხმარებელი აბონენტების ზრდით იყო განპირობებული,</w:t>
      </w:r>
      <w:r w:rsidR="0008347C" w:rsidRPr="00F0204A">
        <w:rPr>
          <w:rFonts w:ascii="Sylfaen" w:hAnsi="Sylfaen" w:cstheme="minorHAnsi"/>
          <w:sz w:val="20"/>
          <w:szCs w:val="20"/>
          <w:lang w:val="ka-GE"/>
        </w:rPr>
        <w:t xml:space="preserve"> 2022 წელს დაფიქსირდა.</w:t>
      </w:r>
    </w:p>
    <w:p w14:paraId="1ED9A7C9" w14:textId="3FBA0838" w:rsidR="0008347C" w:rsidRPr="00F0204A" w:rsidRDefault="00DD5486" w:rsidP="00772C1E">
      <w:pPr>
        <w:spacing w:after="160"/>
        <w:jc w:val="both"/>
        <w:rPr>
          <w:rFonts w:ascii="Sylfaen" w:hAnsi="Sylfaen" w:cstheme="minorHAnsi"/>
          <w:sz w:val="20"/>
          <w:szCs w:val="20"/>
          <w:lang w:val="ka-GE"/>
        </w:rPr>
      </w:pPr>
      <w:r w:rsidRPr="00F0204A">
        <w:rPr>
          <w:rFonts w:ascii="Sylfaen" w:hAnsi="Sylfaen" w:cstheme="minorHAnsi"/>
          <w:sz w:val="20"/>
          <w:szCs w:val="20"/>
          <w:lang w:val="ka-GE"/>
        </w:rPr>
        <w:t xml:space="preserve">2022 წელს </w:t>
      </w:r>
      <w:r w:rsidR="0008347C" w:rsidRPr="00F0204A">
        <w:rPr>
          <w:rFonts w:ascii="Sylfaen" w:hAnsi="Sylfaen" w:cstheme="minorHAnsi"/>
          <w:sz w:val="20"/>
          <w:szCs w:val="20"/>
          <w:lang w:val="ka-GE"/>
        </w:rPr>
        <w:t xml:space="preserve">დაბალსიჩქარიანი ფიქსირებული ფართოზოლოვანი </w:t>
      </w:r>
      <w:r w:rsidRPr="00F0204A">
        <w:rPr>
          <w:rFonts w:ascii="Sylfaen" w:hAnsi="Sylfaen" w:cstheme="minorHAnsi"/>
          <w:sz w:val="20"/>
          <w:szCs w:val="20"/>
          <w:lang w:val="ka-GE"/>
        </w:rPr>
        <w:t xml:space="preserve">ინტერნეტ </w:t>
      </w:r>
      <w:r w:rsidR="0008347C" w:rsidRPr="00F0204A">
        <w:rPr>
          <w:rFonts w:ascii="Sylfaen" w:hAnsi="Sylfaen" w:cstheme="minorHAnsi"/>
          <w:sz w:val="20"/>
          <w:szCs w:val="20"/>
          <w:lang w:val="ka-GE"/>
        </w:rPr>
        <w:t xml:space="preserve">სერვისების (10 მბ/წმ-მდე დიაპაზონი) და </w:t>
      </w:r>
      <w:r w:rsidR="003F0229" w:rsidRPr="00F0204A">
        <w:rPr>
          <w:rFonts w:ascii="Sylfaen" w:hAnsi="Sylfaen" w:cstheme="minorHAnsi"/>
          <w:sz w:val="20"/>
          <w:szCs w:val="20"/>
          <w:lang w:val="ka-GE"/>
        </w:rPr>
        <w:t xml:space="preserve">მაღალი </w:t>
      </w:r>
      <w:r w:rsidR="0008347C" w:rsidRPr="00F0204A">
        <w:rPr>
          <w:rFonts w:ascii="Sylfaen" w:hAnsi="Sylfaen" w:cstheme="minorHAnsi"/>
          <w:sz w:val="20"/>
          <w:szCs w:val="20"/>
          <w:lang w:val="ka-GE"/>
        </w:rPr>
        <w:t>სიჩქარი</w:t>
      </w:r>
      <w:r w:rsidR="003F0229" w:rsidRPr="00F0204A">
        <w:rPr>
          <w:rFonts w:ascii="Sylfaen" w:hAnsi="Sylfaen" w:cstheme="minorHAnsi"/>
          <w:sz w:val="20"/>
          <w:szCs w:val="20"/>
          <w:lang w:val="ka-GE"/>
        </w:rPr>
        <w:t>ს</w:t>
      </w:r>
      <w:r w:rsidR="0008347C" w:rsidRPr="00F0204A">
        <w:rPr>
          <w:rFonts w:ascii="Sylfaen" w:hAnsi="Sylfaen" w:cstheme="minorHAnsi"/>
          <w:sz w:val="20"/>
          <w:szCs w:val="20"/>
          <w:lang w:val="ka-GE"/>
        </w:rPr>
        <w:t xml:space="preserve"> ფიქსირებული ფართოზოლოვანი წვდომის (100 მბ/წმ</w:t>
      </w:r>
      <w:r w:rsidRPr="00F0204A">
        <w:rPr>
          <w:rFonts w:ascii="Sylfaen" w:hAnsi="Sylfaen" w:cstheme="minorHAnsi"/>
          <w:sz w:val="20"/>
          <w:szCs w:val="20"/>
          <w:lang w:val="ka-GE"/>
        </w:rPr>
        <w:t xml:space="preserve"> და</w:t>
      </w:r>
      <w:r w:rsidR="0008347C" w:rsidRPr="00F0204A">
        <w:rPr>
          <w:rFonts w:ascii="Sylfaen" w:hAnsi="Sylfaen" w:cstheme="minorHAnsi"/>
          <w:sz w:val="20"/>
          <w:szCs w:val="20"/>
          <w:lang w:val="ka-GE"/>
        </w:rPr>
        <w:t xml:space="preserve"> მეტი) სერვისებ</w:t>
      </w:r>
      <w:r w:rsidR="008753A8">
        <w:rPr>
          <w:rFonts w:ascii="Sylfaen" w:hAnsi="Sylfaen" w:cstheme="minorHAnsi"/>
          <w:sz w:val="20"/>
          <w:szCs w:val="20"/>
          <w:lang w:val="ka-GE"/>
        </w:rPr>
        <w:t>ი</w:t>
      </w:r>
      <w:r w:rsidR="0008347C" w:rsidRPr="00F0204A">
        <w:rPr>
          <w:rFonts w:ascii="Sylfaen" w:hAnsi="Sylfaen" w:cstheme="minorHAnsi"/>
          <w:sz w:val="20"/>
          <w:szCs w:val="20"/>
          <w:lang w:val="ka-GE"/>
        </w:rPr>
        <w:t>ს</w:t>
      </w:r>
      <w:r w:rsidRPr="00F0204A">
        <w:rPr>
          <w:rFonts w:ascii="Sylfaen" w:hAnsi="Sylfaen" w:cstheme="minorHAnsi"/>
          <w:sz w:val="20"/>
          <w:szCs w:val="20"/>
          <w:lang w:val="ka-GE"/>
        </w:rPr>
        <w:t>, ანუ ყველაზე დაბალი და ყველაზე მაღალი სიჩქარის შეთავაზებებ</w:t>
      </w:r>
      <w:r w:rsidR="008753A8">
        <w:rPr>
          <w:rFonts w:ascii="Sylfaen" w:hAnsi="Sylfaen" w:cstheme="minorHAnsi"/>
          <w:sz w:val="20"/>
          <w:szCs w:val="20"/>
          <w:lang w:val="ka-GE"/>
        </w:rPr>
        <w:t>ი</w:t>
      </w:r>
      <w:r w:rsidRPr="00F0204A">
        <w:rPr>
          <w:rFonts w:ascii="Sylfaen" w:hAnsi="Sylfaen" w:cstheme="minorHAnsi"/>
          <w:sz w:val="20"/>
          <w:szCs w:val="20"/>
          <w:lang w:val="ka-GE"/>
        </w:rPr>
        <w:t>ს</w:t>
      </w:r>
      <w:r w:rsidR="0008347C" w:rsidRPr="00F0204A">
        <w:rPr>
          <w:rFonts w:ascii="Sylfaen" w:hAnsi="Sylfaen" w:cstheme="minorHAnsi"/>
          <w:sz w:val="20"/>
          <w:szCs w:val="20"/>
          <w:lang w:val="ka-GE"/>
        </w:rPr>
        <w:t xml:space="preserve"> </w:t>
      </w:r>
      <w:r w:rsidRPr="00F0204A">
        <w:rPr>
          <w:rFonts w:ascii="Sylfaen" w:hAnsi="Sylfaen" w:cstheme="minorHAnsi"/>
          <w:sz w:val="20"/>
          <w:szCs w:val="20"/>
          <w:lang w:val="ka-GE"/>
        </w:rPr>
        <w:t>აბონენტების რაოდენობა (</w:t>
      </w:r>
      <w:r w:rsidR="00831ACE" w:rsidRPr="00F0204A">
        <w:rPr>
          <w:rFonts w:ascii="Sylfaen" w:hAnsi="Sylfaen" w:cstheme="minorHAnsi"/>
          <w:sz w:val="20"/>
          <w:szCs w:val="20"/>
          <w:lang w:val="ka-GE"/>
        </w:rPr>
        <w:t xml:space="preserve">25-ე </w:t>
      </w:r>
      <w:r w:rsidRPr="00F0204A">
        <w:rPr>
          <w:rFonts w:ascii="Sylfaen" w:hAnsi="Sylfaen" w:cstheme="minorHAnsi"/>
          <w:sz w:val="20"/>
          <w:szCs w:val="20"/>
          <w:lang w:val="ka-GE"/>
        </w:rPr>
        <w:t>დიაგრამა)</w:t>
      </w:r>
      <w:r w:rsidR="0008347C" w:rsidRPr="00F0204A">
        <w:rPr>
          <w:rFonts w:ascii="Sylfaen" w:hAnsi="Sylfaen" w:cstheme="minorHAnsi"/>
          <w:sz w:val="20"/>
          <w:szCs w:val="20"/>
          <w:lang w:val="ka-GE"/>
        </w:rPr>
        <w:t xml:space="preserve">  ფიქსირებული ფართოზოლოვანი აბონენტების </w:t>
      </w:r>
      <w:r w:rsidR="00831ACE" w:rsidRPr="00F0204A">
        <w:rPr>
          <w:rFonts w:ascii="Sylfaen" w:hAnsi="Sylfaen" w:cstheme="minorHAnsi"/>
          <w:sz w:val="20"/>
          <w:szCs w:val="20"/>
          <w:lang w:val="ka-GE"/>
        </w:rPr>
        <w:t xml:space="preserve">ჯამური </w:t>
      </w:r>
      <w:r w:rsidR="0008347C" w:rsidRPr="00F0204A">
        <w:rPr>
          <w:rFonts w:ascii="Sylfaen" w:hAnsi="Sylfaen" w:cstheme="minorHAnsi"/>
          <w:sz w:val="20"/>
          <w:szCs w:val="20"/>
          <w:lang w:val="ka-GE"/>
        </w:rPr>
        <w:t>რაოდენობის მხოლოდ 8%</w:t>
      </w:r>
      <w:r w:rsidRPr="00F0204A">
        <w:rPr>
          <w:rFonts w:ascii="Sylfaen" w:hAnsi="Sylfaen" w:cstheme="minorHAnsi"/>
          <w:sz w:val="20"/>
          <w:szCs w:val="20"/>
          <w:lang w:val="ka-GE"/>
        </w:rPr>
        <w:t>-ს შეადგენდა</w:t>
      </w:r>
      <w:r w:rsidR="0008347C" w:rsidRPr="00F0204A">
        <w:rPr>
          <w:rFonts w:ascii="Sylfaen" w:hAnsi="Sylfaen" w:cstheme="minorHAnsi"/>
          <w:sz w:val="20"/>
          <w:szCs w:val="20"/>
          <w:lang w:val="ka-GE"/>
        </w:rPr>
        <w:t>.</w:t>
      </w:r>
    </w:p>
    <w:p w14:paraId="1F067EB2" w14:textId="5A48A750" w:rsidR="0008347C" w:rsidRPr="00F0204A" w:rsidRDefault="0008347C" w:rsidP="00772C1E">
      <w:pPr>
        <w:jc w:val="both"/>
        <w:rPr>
          <w:rFonts w:ascii="Sylfaen" w:hAnsi="Sylfaen" w:cstheme="minorHAnsi"/>
          <w:sz w:val="20"/>
          <w:szCs w:val="20"/>
          <w:lang w:val="ka-GE"/>
        </w:rPr>
      </w:pPr>
      <w:r w:rsidRPr="00F0204A">
        <w:rPr>
          <w:rFonts w:ascii="Sylfaen" w:hAnsi="Sylfaen" w:cstheme="minorHAnsi"/>
          <w:sz w:val="20"/>
          <w:szCs w:val="20"/>
          <w:lang w:val="ka-GE"/>
        </w:rPr>
        <w:t xml:space="preserve">არ არსებობს </w:t>
      </w:r>
      <w:proofErr w:type="spellStart"/>
      <w:r w:rsidRPr="00F0204A">
        <w:rPr>
          <w:rFonts w:ascii="Sylfaen" w:hAnsi="Sylfaen" w:cstheme="minorHAnsi"/>
          <w:sz w:val="20"/>
          <w:szCs w:val="20"/>
          <w:lang w:val="en-US"/>
        </w:rPr>
        <w:t>FTTx</w:t>
      </w:r>
      <w:proofErr w:type="spellEnd"/>
      <w:r w:rsidRPr="00F0204A">
        <w:rPr>
          <w:rFonts w:ascii="Sylfaen" w:hAnsi="Sylfaen" w:cstheme="minorHAnsi"/>
          <w:sz w:val="20"/>
          <w:szCs w:val="20"/>
          <w:lang w:val="ka-GE"/>
        </w:rPr>
        <w:t xml:space="preserve"> ტექნოლოგი</w:t>
      </w:r>
      <w:r w:rsidR="00F15351" w:rsidRPr="00F0204A">
        <w:rPr>
          <w:rFonts w:ascii="Sylfaen" w:hAnsi="Sylfaen" w:cstheme="minorHAnsi"/>
          <w:sz w:val="20"/>
          <w:szCs w:val="20"/>
          <w:lang w:val="ka-GE"/>
        </w:rPr>
        <w:t>ის</w:t>
      </w:r>
      <w:r w:rsidRPr="00F0204A">
        <w:rPr>
          <w:rFonts w:ascii="Sylfaen" w:hAnsi="Sylfaen" w:cstheme="minorHAnsi"/>
          <w:sz w:val="20"/>
          <w:szCs w:val="20"/>
          <w:lang w:val="ka-GE"/>
        </w:rPr>
        <w:t xml:space="preserve"> საცალო შეთავაზებები 20 მბ/წმ-ზე დაბალი სიჩქარისთვის. xDSL და FWA </w:t>
      </w:r>
      <w:r w:rsidR="00F15351" w:rsidRPr="00F0204A">
        <w:rPr>
          <w:rFonts w:ascii="Sylfaen" w:hAnsi="Sylfaen" w:cstheme="minorHAnsi"/>
          <w:sz w:val="20"/>
          <w:szCs w:val="20"/>
          <w:lang w:val="ka-GE"/>
        </w:rPr>
        <w:t xml:space="preserve">ტექნოლოგიის </w:t>
      </w:r>
      <w:r w:rsidRPr="00F0204A">
        <w:rPr>
          <w:rFonts w:ascii="Sylfaen" w:hAnsi="Sylfaen" w:cstheme="minorHAnsi"/>
          <w:sz w:val="20"/>
          <w:szCs w:val="20"/>
          <w:lang w:val="ka-GE"/>
        </w:rPr>
        <w:t xml:space="preserve">შეთავაზებები </w:t>
      </w:r>
      <w:r w:rsidR="00F15351" w:rsidRPr="00F0204A">
        <w:rPr>
          <w:rFonts w:ascii="Sylfaen" w:hAnsi="Sylfaen" w:cstheme="minorHAnsi"/>
          <w:sz w:val="20"/>
          <w:szCs w:val="20"/>
          <w:lang w:val="ka-GE"/>
        </w:rPr>
        <w:t xml:space="preserve">კი </w:t>
      </w:r>
      <w:r w:rsidRPr="00F0204A">
        <w:rPr>
          <w:rFonts w:ascii="Sylfaen" w:hAnsi="Sylfaen" w:cstheme="minorHAnsi"/>
          <w:sz w:val="20"/>
          <w:szCs w:val="20"/>
          <w:lang w:val="ka-GE"/>
        </w:rPr>
        <w:t xml:space="preserve">არ ხორციელდება იმავე სიჩქარის დიაპაზონში, რომელშიც </w:t>
      </w:r>
      <w:proofErr w:type="spellStart"/>
      <w:r w:rsidRPr="00F0204A">
        <w:rPr>
          <w:rFonts w:ascii="Sylfaen" w:hAnsi="Sylfaen" w:cstheme="minorHAnsi"/>
          <w:sz w:val="20"/>
          <w:szCs w:val="20"/>
          <w:lang w:val="en-US"/>
        </w:rPr>
        <w:t>FTTx</w:t>
      </w:r>
      <w:proofErr w:type="spellEnd"/>
      <w:r w:rsidRPr="00F0204A">
        <w:rPr>
          <w:rFonts w:ascii="Sylfaen" w:hAnsi="Sylfaen" w:cstheme="minorHAnsi"/>
          <w:sz w:val="20"/>
          <w:szCs w:val="20"/>
          <w:lang w:val="en-US"/>
        </w:rPr>
        <w:t xml:space="preserve"> </w:t>
      </w:r>
      <w:r w:rsidRPr="00F0204A">
        <w:rPr>
          <w:rFonts w:ascii="Sylfaen" w:hAnsi="Sylfaen" w:cstheme="minorHAnsi"/>
          <w:sz w:val="20"/>
          <w:szCs w:val="20"/>
          <w:lang w:val="ka-GE"/>
        </w:rPr>
        <w:t>ტექნოლოგია</w:t>
      </w:r>
      <w:r w:rsidR="00F15351" w:rsidRPr="00F0204A">
        <w:rPr>
          <w:rFonts w:ascii="Sylfaen" w:hAnsi="Sylfaen" w:cstheme="minorHAnsi"/>
          <w:sz w:val="20"/>
          <w:szCs w:val="20"/>
          <w:lang w:val="ka-GE"/>
        </w:rPr>
        <w:t>ის</w:t>
      </w:r>
      <w:r w:rsidRPr="00F0204A">
        <w:rPr>
          <w:rFonts w:ascii="Sylfaen" w:hAnsi="Sylfaen" w:cstheme="minorHAnsi"/>
          <w:sz w:val="20"/>
          <w:szCs w:val="20"/>
          <w:lang w:val="ka-GE"/>
        </w:rPr>
        <w:t xml:space="preserve"> საცალო შეთავაზებებია წარმოდგენილი, თუმცა არსებობს გარკვეული გადაფარვა 20 მბ/წმ ქვემოთ სიჩქარის დიაპაზონში</w:t>
      </w:r>
      <w:r w:rsidR="00F15351" w:rsidRPr="00F0204A">
        <w:rPr>
          <w:rFonts w:ascii="Sylfaen" w:hAnsi="Sylfaen" w:cstheme="minorHAnsi"/>
          <w:sz w:val="20"/>
          <w:szCs w:val="20"/>
          <w:lang w:val="ka-GE"/>
        </w:rPr>
        <w:t>.</w:t>
      </w:r>
      <w:r w:rsidRPr="00F0204A">
        <w:rPr>
          <w:rFonts w:ascii="Sylfaen" w:hAnsi="Sylfaen" w:cstheme="minorHAnsi"/>
          <w:sz w:val="20"/>
          <w:szCs w:val="20"/>
          <w:lang w:val="ka-GE"/>
        </w:rPr>
        <w:t xml:space="preserve"> უნდა ჩაითვალოს,</w:t>
      </w:r>
      <w:r w:rsidR="003F3C87" w:rsidRPr="00F0204A">
        <w:rPr>
          <w:rFonts w:ascii="Sylfaen" w:hAnsi="Sylfaen" w:cstheme="minorHAnsi"/>
          <w:sz w:val="20"/>
          <w:szCs w:val="20"/>
          <w:lang w:val="ka-GE"/>
        </w:rPr>
        <w:t xml:space="preserve"> რომ</w:t>
      </w:r>
      <w:r w:rsidRPr="00F0204A">
        <w:rPr>
          <w:rFonts w:ascii="Sylfaen" w:hAnsi="Sylfaen" w:cstheme="minorHAnsi"/>
          <w:sz w:val="20"/>
          <w:szCs w:val="20"/>
          <w:lang w:val="ka-GE"/>
        </w:rPr>
        <w:t xml:space="preserve"> </w:t>
      </w:r>
      <w:proofErr w:type="spellStart"/>
      <w:r w:rsidRPr="00F0204A">
        <w:rPr>
          <w:rFonts w:ascii="Sylfaen" w:hAnsi="Sylfaen" w:cstheme="minorHAnsi"/>
          <w:sz w:val="20"/>
          <w:szCs w:val="20"/>
          <w:lang w:val="en-US"/>
        </w:rPr>
        <w:t>FTTx</w:t>
      </w:r>
      <w:proofErr w:type="spellEnd"/>
      <w:r w:rsidRPr="00F0204A">
        <w:rPr>
          <w:rFonts w:ascii="Sylfaen" w:hAnsi="Sylfaen" w:cstheme="minorHAnsi"/>
          <w:sz w:val="20"/>
          <w:szCs w:val="20"/>
          <w:lang w:val="en-US"/>
        </w:rPr>
        <w:t>-</w:t>
      </w:r>
      <w:r w:rsidRPr="00F0204A">
        <w:rPr>
          <w:rFonts w:ascii="Sylfaen" w:hAnsi="Sylfaen" w:cstheme="minorHAnsi"/>
          <w:sz w:val="20"/>
          <w:szCs w:val="20"/>
          <w:lang w:val="ka-GE"/>
        </w:rPr>
        <w:t xml:space="preserve">ით აღნიშნული სიჩქარის დიაპაზონში მოქცეული პაკეტების მოხმარება ძველი პერიოდიდან მოყოლებული ხორციელდება და მოიცავს იმ მომხმარებლებს, რომლებმაც არ განაახლეს პაკეტები (არ გაზარდეს სიჩქარეები). მოსალოდნელია, რომ ეს დარჩენილი გადაფარვა შემცირდება, რადგან მომხმარებლის ქცევა მიუთითებს მოთხოვნის ზრდაზე </w:t>
      </w:r>
      <w:r w:rsidR="00DD5486" w:rsidRPr="00F0204A">
        <w:rPr>
          <w:rFonts w:ascii="Sylfaen" w:hAnsi="Sylfaen" w:cstheme="minorHAnsi"/>
          <w:sz w:val="20"/>
          <w:szCs w:val="20"/>
          <w:lang w:val="ka-GE"/>
        </w:rPr>
        <w:t xml:space="preserve">შედარებით </w:t>
      </w:r>
      <w:r w:rsidRPr="00F0204A">
        <w:rPr>
          <w:rFonts w:ascii="Sylfaen" w:hAnsi="Sylfaen" w:cstheme="minorHAnsi"/>
          <w:sz w:val="20"/>
          <w:szCs w:val="20"/>
          <w:lang w:val="ka-GE"/>
        </w:rPr>
        <w:t xml:space="preserve">მაღალი სიჩქარის </w:t>
      </w:r>
      <w:r w:rsidR="00ED6097" w:rsidRPr="00F0204A">
        <w:rPr>
          <w:rFonts w:ascii="Sylfaen" w:hAnsi="Sylfaen" w:cstheme="minorHAnsi"/>
          <w:sz w:val="20"/>
          <w:szCs w:val="20"/>
          <w:lang w:val="ka-GE"/>
        </w:rPr>
        <w:t>მომსახურებებზე</w:t>
      </w:r>
      <w:r w:rsidRPr="00F0204A">
        <w:rPr>
          <w:rFonts w:ascii="Sylfaen" w:hAnsi="Sylfaen" w:cstheme="minorHAnsi"/>
          <w:sz w:val="20"/>
          <w:szCs w:val="20"/>
          <w:lang w:val="ka-GE"/>
        </w:rPr>
        <w:t>.</w:t>
      </w:r>
    </w:p>
    <w:p w14:paraId="573740BD" w14:textId="41A17543" w:rsidR="0008347C" w:rsidRPr="00F0204A" w:rsidRDefault="0008347C" w:rsidP="00772C1E">
      <w:pPr>
        <w:jc w:val="both"/>
        <w:rPr>
          <w:rFonts w:ascii="Sylfaen" w:hAnsi="Sylfaen" w:cstheme="minorHAnsi"/>
          <w:sz w:val="20"/>
          <w:szCs w:val="20"/>
          <w:lang w:val="ka-GE"/>
        </w:rPr>
      </w:pPr>
      <w:r w:rsidRPr="00F0204A">
        <w:rPr>
          <w:rFonts w:ascii="Sylfaen" w:hAnsi="Sylfaen" w:cstheme="minorHAnsi"/>
          <w:sz w:val="20"/>
          <w:szCs w:val="20"/>
          <w:lang w:val="ka-GE"/>
        </w:rPr>
        <w:t xml:space="preserve">xDSL ან FWA და FTTx ტექნოლოგიების შეთავაზებებს შორის, როგორც ჩანს, 10 მბ/წმ-მდე სიჩქარის დიაპაზონში არსებული პაკეტები აშკარა გარდამტეხი წერტილია. xDSL-ზე დაფუძნებული სერვისები შემოთავაზებულია 8 მბ/წმ-მდე სიჩქარის დიაპაზონში, ხოლო FWA 10 მბ/წმ-მდე სიჩქარის დიაპაზონში სთავაზობს მომხმარებელს მომსახურებას. ისინი არ </w:t>
      </w:r>
      <w:r w:rsidR="0039432C" w:rsidRPr="00F0204A">
        <w:rPr>
          <w:rFonts w:ascii="Sylfaen" w:hAnsi="Sylfaen" w:cstheme="minorHAnsi"/>
          <w:sz w:val="20"/>
          <w:szCs w:val="20"/>
          <w:lang w:val="ka-GE"/>
        </w:rPr>
        <w:t xml:space="preserve">ახორციელებენ </w:t>
      </w:r>
      <w:r w:rsidRPr="00F0204A">
        <w:rPr>
          <w:rFonts w:ascii="Sylfaen" w:hAnsi="Sylfaen" w:cstheme="minorHAnsi"/>
          <w:sz w:val="20"/>
          <w:szCs w:val="20"/>
          <w:lang w:val="ka-GE"/>
        </w:rPr>
        <w:t>სერვისების მიწოდებას უფრო მაღალი სიჩქარით, რაც უზრუნველყოფდა შესადარისობას FTTx</w:t>
      </w:r>
      <w:r w:rsidR="00C62151" w:rsidRPr="00F0204A">
        <w:rPr>
          <w:rFonts w:ascii="Sylfaen" w:hAnsi="Sylfaen" w:cstheme="minorHAnsi"/>
          <w:sz w:val="20"/>
          <w:szCs w:val="20"/>
          <w:lang w:val="ka-GE"/>
        </w:rPr>
        <w:t xml:space="preserve"> ტექნოლოგიასთან</w:t>
      </w:r>
      <w:r w:rsidRPr="00F0204A">
        <w:rPr>
          <w:rFonts w:ascii="Sylfaen" w:hAnsi="Sylfaen" w:cstheme="minorHAnsi"/>
          <w:sz w:val="20"/>
          <w:szCs w:val="20"/>
          <w:lang w:val="ka-GE"/>
        </w:rPr>
        <w:t>.</w:t>
      </w:r>
    </w:p>
    <w:p w14:paraId="7DBB76D6" w14:textId="3029643C" w:rsidR="0008347C" w:rsidRPr="00F0204A" w:rsidRDefault="0008347C" w:rsidP="00772C1E">
      <w:pPr>
        <w:jc w:val="both"/>
        <w:rPr>
          <w:rFonts w:ascii="Sylfaen" w:hAnsi="Sylfaen" w:cstheme="minorHAnsi"/>
          <w:sz w:val="20"/>
          <w:szCs w:val="20"/>
          <w:lang w:val="ka-GE"/>
        </w:rPr>
      </w:pPr>
      <w:r w:rsidRPr="00F0204A">
        <w:rPr>
          <w:rFonts w:ascii="Sylfaen" w:hAnsi="Sylfaen" w:cstheme="minorHAnsi"/>
          <w:sz w:val="20"/>
          <w:szCs w:val="20"/>
          <w:lang w:val="ka-GE"/>
        </w:rPr>
        <w:t>10 მბ/წმ-მდე სიჩქარის დიაპაზონი ერთადერთია, რომელიც მოიცავს ტექნოლოგიების სრულ ნაკრებს. ეს გვიჩვენებს, რომ 10 მბ/წმ-მდე სიჩქარის დიაპაზონში, არსებობს განსხვავებული კონკურენტული ფაქტორები, ვიდრე უფრო მაღალი სიჩქარის დიაპაზონში. სხვადასხვა პროვაიდერებისა და ტექნოლოგიების არსებობა სიჩქარის სხვადასხვა დიაპაზონში მიუთითებს იმაზე, რომ არსებობს განსხვავებული კონკურენტული ბაზრის პირობები, რომლებიც დაკავშირებულია სიჩქარის სხვადასხვა დიაპაზონის გამოყენებასთან.</w:t>
      </w:r>
    </w:p>
    <w:p w14:paraId="1BCAEA54" w14:textId="5B320C1C" w:rsidR="0008347C" w:rsidRPr="00F0204A" w:rsidRDefault="0008347C" w:rsidP="00772C1E">
      <w:pPr>
        <w:jc w:val="both"/>
        <w:rPr>
          <w:rFonts w:ascii="Sylfaen" w:hAnsi="Sylfaen" w:cstheme="minorHAnsi"/>
          <w:sz w:val="20"/>
          <w:szCs w:val="20"/>
          <w:lang w:val="ka-GE"/>
        </w:rPr>
      </w:pPr>
      <w:r w:rsidRPr="00F0204A">
        <w:rPr>
          <w:rFonts w:ascii="Sylfaen" w:hAnsi="Sylfaen" w:cstheme="minorHAnsi"/>
          <w:sz w:val="20"/>
          <w:szCs w:val="20"/>
          <w:lang w:val="ka-GE"/>
        </w:rPr>
        <w:t>მონაცემთა გადაცემის სიჩქარის დიაპაზონის სხვადასხვა არჩევანიდან, სხვადასხვა ტარიფებიდან და მოხმარებიდან გამომდინარე, სერვისების მიწოდებისას, მიჩნეულია, რომ „</w:t>
      </w:r>
      <w:r w:rsidR="00A1685D" w:rsidRPr="00F0204A">
        <w:rPr>
          <w:rFonts w:ascii="Sylfaen" w:hAnsi="Sylfaen" w:cstheme="minorHAnsi"/>
          <w:sz w:val="20"/>
          <w:szCs w:val="20"/>
          <w:lang w:val="ka-GE"/>
        </w:rPr>
        <w:t>საბაზისო</w:t>
      </w:r>
      <w:r w:rsidRPr="00F0204A">
        <w:rPr>
          <w:rFonts w:ascii="Sylfaen" w:hAnsi="Sylfaen" w:cstheme="minorHAnsi"/>
          <w:sz w:val="20"/>
          <w:szCs w:val="20"/>
          <w:lang w:val="ka-GE"/>
        </w:rPr>
        <w:t xml:space="preserve"> ფართოზოლოვანი წვდომის სერვისები” (მოიცავს 10 მბ/წმ-ზე ნაკლებ სიჩქარეს) და „მაღალ</w:t>
      </w:r>
      <w:r w:rsidR="00860B19" w:rsidRPr="00F0204A">
        <w:rPr>
          <w:rFonts w:ascii="Sylfaen" w:hAnsi="Sylfaen" w:cstheme="minorHAnsi"/>
          <w:sz w:val="20"/>
          <w:szCs w:val="20"/>
          <w:lang w:val="ka-GE"/>
        </w:rPr>
        <w:t>ი</w:t>
      </w:r>
      <w:r w:rsidR="00A4185D" w:rsidRPr="00F0204A">
        <w:rPr>
          <w:rFonts w:ascii="Sylfaen" w:hAnsi="Sylfaen" w:cstheme="minorHAnsi"/>
          <w:sz w:val="20"/>
          <w:szCs w:val="20"/>
          <w:lang w:val="ka-GE"/>
        </w:rPr>
        <w:t xml:space="preserve"> </w:t>
      </w:r>
      <w:r w:rsidRPr="00F0204A">
        <w:rPr>
          <w:rFonts w:ascii="Sylfaen" w:hAnsi="Sylfaen" w:cstheme="minorHAnsi"/>
          <w:sz w:val="20"/>
          <w:szCs w:val="20"/>
          <w:lang w:val="ka-GE"/>
        </w:rPr>
        <w:t>სიჩქარი</w:t>
      </w:r>
      <w:r w:rsidR="00860B19" w:rsidRPr="00F0204A">
        <w:rPr>
          <w:rFonts w:ascii="Sylfaen" w:hAnsi="Sylfaen" w:cstheme="minorHAnsi"/>
          <w:sz w:val="20"/>
          <w:szCs w:val="20"/>
          <w:lang w:val="ka-GE"/>
        </w:rPr>
        <w:t>ს</w:t>
      </w:r>
      <w:r w:rsidR="00A4185D" w:rsidRPr="00F0204A">
        <w:rPr>
          <w:rFonts w:ascii="Sylfaen" w:hAnsi="Sylfaen" w:cstheme="minorHAnsi"/>
          <w:sz w:val="20"/>
          <w:szCs w:val="20"/>
          <w:lang w:val="ka-GE"/>
        </w:rPr>
        <w:t xml:space="preserve"> ფიქსირებული</w:t>
      </w:r>
      <w:r w:rsidRPr="00F0204A">
        <w:rPr>
          <w:rFonts w:ascii="Sylfaen" w:hAnsi="Sylfaen" w:cstheme="minorHAnsi"/>
          <w:sz w:val="20"/>
          <w:szCs w:val="20"/>
          <w:lang w:val="ka-GE"/>
        </w:rPr>
        <w:t xml:space="preserve"> ფართოზოლოვანი </w:t>
      </w:r>
      <w:r w:rsidR="00A4185D" w:rsidRPr="00F0204A">
        <w:rPr>
          <w:rFonts w:ascii="Sylfaen" w:hAnsi="Sylfaen" w:cstheme="minorHAnsi"/>
          <w:sz w:val="20"/>
          <w:szCs w:val="20"/>
          <w:lang w:val="ka-GE"/>
        </w:rPr>
        <w:t xml:space="preserve">ინტერნეტზე </w:t>
      </w:r>
      <w:r w:rsidRPr="00F0204A">
        <w:rPr>
          <w:rFonts w:ascii="Sylfaen" w:hAnsi="Sylfaen" w:cstheme="minorHAnsi"/>
          <w:sz w:val="20"/>
          <w:szCs w:val="20"/>
          <w:lang w:val="ka-GE"/>
        </w:rPr>
        <w:t xml:space="preserve">წვდომის სერვისები” (მოიცავს 10 მბ/წმ-ზე მეტ სიჩქარეს) ქმნიან მჭიდროდ დაკავშირებულ, მაგრამ განსხვავებულ ბაზრებს როგორც მიმდინარე შეთავაზებების, ასევე ტექნოლოგიების </w:t>
      </w:r>
      <w:r w:rsidR="00285250" w:rsidRPr="00F0204A">
        <w:rPr>
          <w:rFonts w:ascii="Sylfaen" w:hAnsi="Sylfaen" w:cstheme="minorHAnsi"/>
          <w:sz w:val="20"/>
          <w:szCs w:val="20"/>
          <w:lang w:val="ka-GE"/>
        </w:rPr>
        <w:t xml:space="preserve">ასორტიმენტის </w:t>
      </w:r>
      <w:r w:rsidRPr="00F0204A">
        <w:rPr>
          <w:rFonts w:ascii="Sylfaen" w:hAnsi="Sylfaen" w:cstheme="minorHAnsi"/>
          <w:sz w:val="20"/>
          <w:szCs w:val="20"/>
          <w:lang w:val="ka-GE"/>
        </w:rPr>
        <w:t xml:space="preserve">თვალსაზრისით, სიჩქარის </w:t>
      </w:r>
      <w:r w:rsidR="0088495D" w:rsidRPr="00F0204A">
        <w:rPr>
          <w:rFonts w:ascii="Sylfaen" w:hAnsi="Sylfaen" w:cstheme="minorHAnsi"/>
          <w:sz w:val="20"/>
          <w:szCs w:val="20"/>
          <w:lang w:val="ka-GE"/>
        </w:rPr>
        <w:t xml:space="preserve">თითოეულ </w:t>
      </w:r>
      <w:r w:rsidRPr="00F0204A">
        <w:rPr>
          <w:rFonts w:ascii="Sylfaen" w:hAnsi="Sylfaen" w:cstheme="minorHAnsi"/>
          <w:sz w:val="20"/>
          <w:szCs w:val="20"/>
          <w:lang w:val="ka-GE"/>
        </w:rPr>
        <w:t>დიაპაზონში.</w:t>
      </w:r>
    </w:p>
    <w:p w14:paraId="6316785C" w14:textId="1712F9DE" w:rsidR="0008347C" w:rsidRPr="00F0204A" w:rsidRDefault="0008347C" w:rsidP="00050A41">
      <w:pPr>
        <w:jc w:val="both"/>
        <w:rPr>
          <w:rFonts w:ascii="Sylfaen" w:hAnsi="Sylfaen" w:cstheme="minorHAnsi"/>
          <w:sz w:val="20"/>
          <w:szCs w:val="20"/>
          <w:lang w:val="ka-GE"/>
        </w:rPr>
      </w:pPr>
      <w:r w:rsidRPr="00F0204A">
        <w:rPr>
          <w:rFonts w:ascii="Sylfaen" w:hAnsi="Sylfaen" w:cstheme="minorHAnsi"/>
          <w:sz w:val="20"/>
          <w:szCs w:val="20"/>
          <w:lang w:val="ka-GE"/>
        </w:rPr>
        <w:t xml:space="preserve">ფიქსირებული ფართოზოლოვანი ბაზრის </w:t>
      </w:r>
      <w:r w:rsidR="0088495D" w:rsidRPr="00F0204A">
        <w:rPr>
          <w:rFonts w:ascii="Sylfaen" w:hAnsi="Sylfaen" w:cstheme="minorHAnsi"/>
          <w:sz w:val="20"/>
          <w:szCs w:val="20"/>
          <w:lang w:val="ka-GE"/>
        </w:rPr>
        <w:t xml:space="preserve">ამ </w:t>
      </w:r>
      <w:r w:rsidRPr="00F0204A">
        <w:rPr>
          <w:rFonts w:ascii="Sylfaen" w:hAnsi="Sylfaen" w:cstheme="minorHAnsi"/>
          <w:sz w:val="20"/>
          <w:szCs w:val="20"/>
          <w:lang w:val="ka-GE"/>
        </w:rPr>
        <w:t xml:space="preserve">ორი განსხვავებული </w:t>
      </w:r>
      <w:r w:rsidR="0088495D" w:rsidRPr="00F0204A">
        <w:rPr>
          <w:rFonts w:ascii="Sylfaen" w:hAnsi="Sylfaen" w:cstheme="minorHAnsi"/>
          <w:sz w:val="20"/>
          <w:szCs w:val="20"/>
          <w:lang w:val="ka-GE"/>
        </w:rPr>
        <w:t xml:space="preserve">სეგმენტის </w:t>
      </w:r>
      <w:r w:rsidRPr="00F0204A">
        <w:rPr>
          <w:rFonts w:ascii="Sylfaen" w:hAnsi="Sylfaen" w:cstheme="minorHAnsi"/>
          <w:sz w:val="20"/>
          <w:szCs w:val="20"/>
          <w:lang w:val="ka-GE"/>
        </w:rPr>
        <w:t xml:space="preserve">დეტალური </w:t>
      </w:r>
      <w:r w:rsidR="004C4B92" w:rsidRPr="00F0204A">
        <w:rPr>
          <w:rFonts w:ascii="Sylfaen" w:hAnsi="Sylfaen" w:cstheme="minorHAnsi"/>
          <w:sz w:val="20"/>
          <w:szCs w:val="20"/>
          <w:lang w:val="ka-GE"/>
        </w:rPr>
        <w:t xml:space="preserve">განსაზღვრა </w:t>
      </w:r>
      <w:r w:rsidRPr="00F0204A">
        <w:rPr>
          <w:rFonts w:ascii="Sylfaen" w:hAnsi="Sylfaen" w:cstheme="minorHAnsi"/>
          <w:sz w:val="20"/>
          <w:szCs w:val="20"/>
          <w:lang w:val="ka-GE"/>
        </w:rPr>
        <w:t xml:space="preserve">განხორციელდება მოთხოვნისა და მიწოდების </w:t>
      </w:r>
      <w:r w:rsidR="00D31EA5" w:rsidRPr="00F0204A">
        <w:rPr>
          <w:rFonts w:ascii="Sylfaen" w:hAnsi="Sylfaen" w:cstheme="minorHAnsi"/>
          <w:sz w:val="20"/>
          <w:szCs w:val="20"/>
          <w:lang w:val="ka-GE"/>
        </w:rPr>
        <w:t xml:space="preserve">მხარის </w:t>
      </w:r>
      <w:r w:rsidRPr="00F0204A">
        <w:rPr>
          <w:rFonts w:ascii="Sylfaen" w:hAnsi="Sylfaen" w:cstheme="minorHAnsi"/>
          <w:sz w:val="20"/>
          <w:szCs w:val="20"/>
          <w:lang w:val="ka-GE"/>
        </w:rPr>
        <w:t>ჩანაცვლებადობის ანალიზის გამოყენებით.</w:t>
      </w:r>
    </w:p>
    <w:p w14:paraId="710F7C8B" w14:textId="4EB7CB31" w:rsidR="00A65215" w:rsidRPr="00CB64D8" w:rsidRDefault="00940FE2" w:rsidP="00CB64D8">
      <w:pPr>
        <w:pStyle w:val="Heading2"/>
        <w:rPr>
          <w:rFonts w:ascii="Sylfaen" w:hAnsi="Sylfaen"/>
          <w:b/>
          <w:bCs/>
          <w:sz w:val="22"/>
          <w:szCs w:val="22"/>
          <w:lang w:val="ka-GE"/>
        </w:rPr>
      </w:pPr>
      <w:bookmarkStart w:id="674" w:name="_Toc169016990"/>
      <w:r>
        <w:rPr>
          <w:rFonts w:ascii="Sylfaen" w:hAnsi="Sylfaen"/>
          <w:sz w:val="22"/>
          <w:szCs w:val="22"/>
          <w:lang w:val="ka-GE"/>
        </w:rPr>
        <w:t>4.</w:t>
      </w:r>
      <w:r w:rsidR="00C40999">
        <w:rPr>
          <w:rFonts w:ascii="Sylfaen" w:hAnsi="Sylfaen"/>
          <w:sz w:val="22"/>
          <w:szCs w:val="22"/>
          <w:lang w:val="ka-GE"/>
        </w:rPr>
        <w:t xml:space="preserve">1 </w:t>
      </w:r>
      <w:r w:rsidR="00A65215" w:rsidRPr="00CB64D8">
        <w:rPr>
          <w:rFonts w:ascii="Sylfaen" w:hAnsi="Sylfaen"/>
          <w:sz w:val="22"/>
          <w:szCs w:val="22"/>
          <w:lang w:val="ka-GE"/>
        </w:rPr>
        <w:t>მოთხოვნის მხარის ჩანაცვლება</w:t>
      </w:r>
      <w:bookmarkEnd w:id="665"/>
      <w:bookmarkEnd w:id="666"/>
      <w:r w:rsidR="00A65215" w:rsidRPr="00CB64D8">
        <w:rPr>
          <w:rFonts w:ascii="Sylfaen" w:hAnsi="Sylfaen"/>
          <w:sz w:val="22"/>
          <w:szCs w:val="22"/>
          <w:lang w:val="ka-GE"/>
        </w:rPr>
        <w:t>დობა</w:t>
      </w:r>
      <w:bookmarkEnd w:id="667"/>
      <w:bookmarkEnd w:id="674"/>
    </w:p>
    <w:p w14:paraId="53F7018F" w14:textId="3FB3E040" w:rsidR="005E0412" w:rsidRPr="00F0204A" w:rsidRDefault="00604F91" w:rsidP="00A65215">
      <w:pPr>
        <w:jc w:val="both"/>
        <w:rPr>
          <w:rFonts w:ascii="Sylfaen" w:hAnsi="Sylfaen" w:cstheme="minorHAnsi"/>
          <w:i/>
          <w:iCs/>
          <w:sz w:val="20"/>
          <w:szCs w:val="20"/>
          <w:lang w:val="ka-GE"/>
        </w:rPr>
      </w:pPr>
      <w:r>
        <w:rPr>
          <w:rFonts w:ascii="Sylfaen" w:hAnsi="Sylfaen" w:cstheme="minorHAnsi"/>
          <w:sz w:val="20"/>
          <w:szCs w:val="20"/>
          <w:lang w:val="ka-GE"/>
        </w:rPr>
        <w:t xml:space="preserve">პროცედურების </w:t>
      </w:r>
      <w:r w:rsidR="00E26176" w:rsidRPr="00F0204A">
        <w:rPr>
          <w:rFonts w:ascii="Sylfaen" w:hAnsi="Sylfaen" w:cstheme="minorHAnsi"/>
          <w:sz w:val="20"/>
          <w:szCs w:val="20"/>
          <w:lang w:val="ka-GE"/>
        </w:rPr>
        <w:t xml:space="preserve">მე-7 მუხლის პირველი პუნქტის თანახმად, </w:t>
      </w:r>
      <w:r w:rsidR="00E26176" w:rsidRPr="00DA6E0F">
        <w:rPr>
          <w:rFonts w:ascii="Sylfaen" w:hAnsi="Sylfaen" w:cstheme="minorHAnsi"/>
          <w:sz w:val="20"/>
          <w:szCs w:val="20"/>
          <w:lang w:val="ka-GE"/>
        </w:rPr>
        <w:t xml:space="preserve">„საწყის ეტაპზე კომისიამ უნდა დაადგინოს ელექტრონული კომუნიკაციების სამიზნე მომსახურება, რომლის შეთავაზება ხორციელდება კონკრეტულ გეოგრაფიულ არეალში და შესაძლოა, დაექვემდებაროს სპეციფიკური ვალდებულებების დაწესებას. შემდგომ ეტაპზე კომისია აფასებს რამდენად ექვემდებარება აღნიშნული მომსახურება კონკურენტულ </w:t>
      </w:r>
      <w:r w:rsidR="00E26176" w:rsidRPr="00CB64D8">
        <w:rPr>
          <w:rFonts w:ascii="Sylfaen" w:hAnsi="Sylfaen" w:cstheme="minorHAnsi"/>
          <w:sz w:val="20"/>
          <w:szCs w:val="20"/>
          <w:lang w:val="ka-GE"/>
        </w:rPr>
        <w:t xml:space="preserve">შეზღუდვას </w:t>
      </w:r>
      <w:r w:rsidR="00E26176" w:rsidRPr="00DA6E0F">
        <w:rPr>
          <w:rFonts w:ascii="Sylfaen" w:hAnsi="Sylfaen" w:cstheme="minorHAnsi"/>
          <w:sz w:val="20"/>
          <w:szCs w:val="20"/>
          <w:lang w:val="ka-GE"/>
        </w:rPr>
        <w:t>ურთიერთჩანაცვლებადი მომსახურებების მხრიდან. შემდგომში კომისია აჯგუფებს ურთიერთჩანაცვლებად მომსახურებებს ფუნქციური მახასიათებლების მიხედვით ერთგვაროვან ჯგუფებად და განიხილავს მათ ბაზრის ერთი შესაბამისი სეგმენტის ფარგლებში ბაზრის კონიუნქტურის, კონკურენციის, მოთხოვნისა და მიწოდების მხარის ჩანაცვლების ფაქტორების, ტარიფების დონის და მათი ისტორიული ცვალებადობის გათვალისწინებით. შესაბამისი მომსახურებების ურთიერთჩანაცვლებადობის ხარისხი უნდა იყო საკმარისად მაღალი. მომსახურებები, რომელთა ურთიერთჩანაცვლებადობის ხარისხი დაბალია, კომისიის მხრიდან არ უნდა იქნეს განხილული ბაზრის იმავე სეგმენტის საზღვრებში.“</w:t>
      </w:r>
    </w:p>
    <w:p w14:paraId="7A29C605" w14:textId="6AAE41A0" w:rsidR="00A65215" w:rsidRPr="00F0204A" w:rsidRDefault="00E26176"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ზემოთ აღნიშნულიდან გამომდინარე, </w:t>
      </w:r>
      <w:r w:rsidR="00A65215" w:rsidRPr="00F0204A">
        <w:rPr>
          <w:rFonts w:ascii="Sylfaen" w:hAnsi="Sylfaen" w:cstheme="minorHAnsi"/>
          <w:sz w:val="20"/>
          <w:szCs w:val="20"/>
          <w:lang w:val="ka-GE"/>
        </w:rPr>
        <w:t>სერვისი, რომელიც ყველაზე მეტად არის წარმოდგენილი ბაზარზე, უნდა იქნ</w:t>
      </w:r>
      <w:r w:rsidR="005A29BF" w:rsidRPr="00F0204A">
        <w:rPr>
          <w:rFonts w:ascii="Sylfaen" w:hAnsi="Sylfaen" w:cstheme="minorHAnsi"/>
          <w:sz w:val="20"/>
          <w:szCs w:val="20"/>
          <w:lang w:val="ka-GE"/>
        </w:rPr>
        <w:t>ე</w:t>
      </w:r>
      <w:r w:rsidR="00A65215" w:rsidRPr="00F0204A">
        <w:rPr>
          <w:rFonts w:ascii="Sylfaen" w:hAnsi="Sylfaen" w:cstheme="minorHAnsi"/>
          <w:sz w:val="20"/>
          <w:szCs w:val="20"/>
          <w:lang w:val="ka-GE"/>
        </w:rPr>
        <w:t>ს მიღებული ორივე ბაზრისთვის მოთხოვნის მხარის ჩანაცვლებადობის ანალიზის ამოსავალ წერტილად:</w:t>
      </w:r>
    </w:p>
    <w:p w14:paraId="2F9EB2D1" w14:textId="2FF55986" w:rsidR="00A65215" w:rsidRPr="00F0204A" w:rsidRDefault="00A1685D" w:rsidP="00015832">
      <w:pPr>
        <w:pStyle w:val="ListParagraph"/>
        <w:numPr>
          <w:ilvl w:val="0"/>
          <w:numId w:val="37"/>
        </w:numPr>
        <w:jc w:val="both"/>
        <w:rPr>
          <w:rFonts w:ascii="Sylfaen" w:hAnsi="Sylfaen" w:cstheme="minorHAnsi"/>
          <w:sz w:val="20"/>
          <w:szCs w:val="20"/>
          <w:lang w:val="ka-GE"/>
        </w:rPr>
      </w:pPr>
      <w:r w:rsidRPr="00F0204A">
        <w:rPr>
          <w:rFonts w:ascii="Sylfaen" w:hAnsi="Sylfaen" w:cstheme="minorHAnsi"/>
          <w:sz w:val="20"/>
          <w:szCs w:val="20"/>
          <w:lang w:val="ka-GE"/>
        </w:rPr>
        <w:t>საბაზისო</w:t>
      </w:r>
      <w:r w:rsidR="00A65215" w:rsidRPr="00F0204A">
        <w:rPr>
          <w:rFonts w:ascii="Sylfaen" w:hAnsi="Sylfaen" w:cstheme="minorHAnsi"/>
          <w:sz w:val="20"/>
          <w:szCs w:val="20"/>
          <w:lang w:val="ka-GE"/>
        </w:rPr>
        <w:t xml:space="preserve"> ფიქსირებული ფართოზოლოვანი ბაზრისთვის წამყვანი ტექნოლოგიაა FWA, რომ</w:t>
      </w:r>
      <w:r w:rsidR="00D14B33" w:rsidRPr="00F0204A">
        <w:rPr>
          <w:rFonts w:ascii="Sylfaen" w:hAnsi="Sylfaen" w:cstheme="minorHAnsi"/>
          <w:sz w:val="20"/>
          <w:szCs w:val="20"/>
          <w:lang w:val="ka-GE"/>
        </w:rPr>
        <w:t>ლის</w:t>
      </w:r>
      <w:r w:rsidR="00A65215" w:rsidRPr="00F0204A">
        <w:rPr>
          <w:rFonts w:ascii="Sylfaen" w:hAnsi="Sylfaen" w:cstheme="minorHAnsi"/>
          <w:sz w:val="20"/>
          <w:szCs w:val="20"/>
          <w:lang w:val="ka-GE"/>
        </w:rPr>
        <w:t xml:space="preserve"> </w:t>
      </w:r>
      <w:r w:rsidR="00D14B33" w:rsidRPr="00F0204A">
        <w:rPr>
          <w:rFonts w:ascii="Sylfaen" w:hAnsi="Sylfaen" w:cstheme="minorHAnsi"/>
          <w:sz w:val="20"/>
          <w:szCs w:val="20"/>
          <w:lang w:val="ka-GE"/>
        </w:rPr>
        <w:t xml:space="preserve">აბონენტების რაოდენობა </w:t>
      </w:r>
      <w:r w:rsidR="00A65215" w:rsidRPr="00F0204A">
        <w:rPr>
          <w:rFonts w:ascii="Sylfaen" w:hAnsi="Sylfaen" w:cstheme="minorHAnsi"/>
          <w:sz w:val="20"/>
          <w:szCs w:val="20"/>
          <w:lang w:val="ka-GE"/>
        </w:rPr>
        <w:t xml:space="preserve">შეადგენს </w:t>
      </w:r>
      <w:r w:rsidR="00D14B33" w:rsidRPr="00F0204A">
        <w:rPr>
          <w:rFonts w:ascii="Sylfaen" w:hAnsi="Sylfaen" w:cstheme="minorHAnsi"/>
          <w:sz w:val="20"/>
          <w:szCs w:val="20"/>
          <w:lang w:val="ka-GE"/>
        </w:rPr>
        <w:t xml:space="preserve">ამ სეგმენტზე აბონენტების რაოდენობის </w:t>
      </w:r>
      <w:r w:rsidR="00A65215" w:rsidRPr="00F0204A">
        <w:rPr>
          <w:rFonts w:ascii="Sylfaen" w:hAnsi="Sylfaen" w:cstheme="minorHAnsi"/>
          <w:sz w:val="20"/>
          <w:szCs w:val="20"/>
          <w:lang w:val="ka-GE"/>
        </w:rPr>
        <w:t>თითქმის 80%-ს.</w:t>
      </w:r>
    </w:p>
    <w:p w14:paraId="763EBF49" w14:textId="4DA9FA54" w:rsidR="00A65215" w:rsidRPr="00F0204A" w:rsidRDefault="00A65215" w:rsidP="00015832">
      <w:pPr>
        <w:pStyle w:val="ListParagraph"/>
        <w:numPr>
          <w:ilvl w:val="0"/>
          <w:numId w:val="37"/>
        </w:numPr>
        <w:jc w:val="both"/>
        <w:rPr>
          <w:rFonts w:ascii="Sylfaen" w:hAnsi="Sylfaen" w:cstheme="minorHAnsi"/>
          <w:sz w:val="20"/>
          <w:szCs w:val="20"/>
          <w:lang w:val="ka-GE"/>
        </w:rPr>
      </w:pPr>
      <w:r w:rsidRPr="00F0204A">
        <w:rPr>
          <w:rFonts w:ascii="Sylfaen" w:hAnsi="Sylfaen" w:cstheme="minorHAnsi"/>
          <w:sz w:val="20"/>
          <w:szCs w:val="20"/>
          <w:lang w:val="ka-GE"/>
        </w:rPr>
        <w:t>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ფართოზოლოვანი ბაზრისთვის, წამყვანი ტექნოლოგიაა FTTx, </w:t>
      </w:r>
      <w:r w:rsidR="00D14B33" w:rsidRPr="00F0204A">
        <w:rPr>
          <w:rFonts w:ascii="Sylfaen" w:hAnsi="Sylfaen" w:cstheme="minorHAnsi"/>
          <w:sz w:val="20"/>
          <w:szCs w:val="20"/>
          <w:lang w:val="ka-GE"/>
        </w:rPr>
        <w:t xml:space="preserve">რომლის აბონენტების რაოდენობა </w:t>
      </w:r>
      <w:r w:rsidRPr="00F0204A">
        <w:rPr>
          <w:rFonts w:ascii="Sylfaen" w:hAnsi="Sylfaen" w:cstheme="minorHAnsi"/>
          <w:sz w:val="20"/>
          <w:szCs w:val="20"/>
          <w:lang w:val="ka-GE"/>
        </w:rPr>
        <w:t xml:space="preserve">შეადგენს </w:t>
      </w:r>
      <w:r w:rsidR="00D14B33" w:rsidRPr="00F0204A">
        <w:rPr>
          <w:rFonts w:ascii="Sylfaen" w:hAnsi="Sylfaen" w:cstheme="minorHAnsi"/>
          <w:sz w:val="20"/>
          <w:szCs w:val="20"/>
          <w:lang w:val="ka-GE"/>
        </w:rPr>
        <w:t xml:space="preserve">ამ სეგმენტზე აბონენტების რაოდენობის </w:t>
      </w:r>
      <w:r w:rsidRPr="00F0204A">
        <w:rPr>
          <w:rFonts w:ascii="Sylfaen" w:hAnsi="Sylfaen" w:cstheme="minorHAnsi"/>
          <w:sz w:val="20"/>
          <w:szCs w:val="20"/>
          <w:lang w:val="ka-GE"/>
        </w:rPr>
        <w:t>96%-ს</w:t>
      </w:r>
      <w:r w:rsidR="004636F2" w:rsidRPr="00F0204A">
        <w:rPr>
          <w:rFonts w:ascii="Sylfaen" w:hAnsi="Sylfaen" w:cstheme="minorHAnsi"/>
          <w:sz w:val="20"/>
          <w:szCs w:val="20"/>
          <w:lang w:val="ka-GE"/>
        </w:rPr>
        <w:t>.</w:t>
      </w:r>
    </w:p>
    <w:p w14:paraId="603D38AC" w14:textId="78507263"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თითოეული წარმოდგენილი ტექნოლოგია განიხილება ნებისმიერი შესაძლო ალტერნატივის წინააღმდეგ, რომელმაც შეიძლება დააკმაყოფილოს მომხმარებლის იგივე მოთხოვნა ფუნქციონალურობის თვალსაზრისით (მათ შორის, სიჩქარე, მომსახურების ხარისხი და შესადარისი საცალო ფასები), რათა დადგინდეს </w:t>
      </w:r>
      <w:r w:rsidR="00CE3D05" w:rsidRPr="00F0204A">
        <w:rPr>
          <w:rFonts w:ascii="Sylfaen" w:hAnsi="Sylfaen" w:cstheme="minorHAnsi"/>
          <w:sz w:val="20"/>
          <w:szCs w:val="20"/>
          <w:lang w:val="ka-GE"/>
        </w:rPr>
        <w:t xml:space="preserve">წარმოადგენს თუ არა ალტერნატიული სერვის(ებ)ი </w:t>
      </w:r>
      <w:r w:rsidRPr="00F0204A">
        <w:rPr>
          <w:rFonts w:ascii="Sylfaen" w:hAnsi="Sylfaen" w:cstheme="minorHAnsi"/>
          <w:sz w:val="20"/>
          <w:szCs w:val="20"/>
          <w:lang w:val="ka-GE"/>
        </w:rPr>
        <w:t>იმავე შესაბამისი ბაზრის ნაწილ</w:t>
      </w:r>
      <w:r w:rsidR="0025759F" w:rsidRPr="00F0204A">
        <w:rPr>
          <w:rFonts w:ascii="Sylfaen" w:hAnsi="Sylfaen" w:cstheme="minorHAnsi"/>
          <w:sz w:val="20"/>
          <w:szCs w:val="20"/>
          <w:lang w:val="ka-GE"/>
        </w:rPr>
        <w:t>ს</w:t>
      </w:r>
      <w:r w:rsidRPr="00F0204A">
        <w:rPr>
          <w:rFonts w:ascii="Sylfaen" w:hAnsi="Sylfaen" w:cstheme="minorHAnsi"/>
          <w:sz w:val="20"/>
          <w:szCs w:val="20"/>
          <w:lang w:val="ka-GE"/>
        </w:rPr>
        <w:t xml:space="preserve">. </w:t>
      </w:r>
    </w:p>
    <w:p w14:paraId="27B400B8" w14:textId="2AF583F4" w:rsidR="00A65215" w:rsidRPr="00F0204A" w:rsidRDefault="00A65215" w:rsidP="00BB0B51">
      <w:pPr>
        <w:pStyle w:val="Heading4"/>
        <w:numPr>
          <w:ilvl w:val="2"/>
          <w:numId w:val="62"/>
        </w:numPr>
        <w:spacing w:after="240"/>
        <w:rPr>
          <w:rFonts w:ascii="Sylfaen" w:hAnsi="Sylfaen" w:cstheme="minorHAnsi"/>
          <w:i w:val="0"/>
          <w:iCs w:val="0"/>
          <w:color w:val="auto"/>
          <w:sz w:val="20"/>
          <w:szCs w:val="20"/>
          <w:lang w:val="ka-GE"/>
        </w:rPr>
      </w:pPr>
      <w:r w:rsidRPr="00F0204A">
        <w:rPr>
          <w:rFonts w:ascii="Sylfaen" w:hAnsi="Sylfaen" w:cstheme="minorHAnsi"/>
          <w:i w:val="0"/>
          <w:iCs w:val="0"/>
          <w:color w:val="auto"/>
          <w:sz w:val="20"/>
          <w:szCs w:val="20"/>
          <w:lang w:val="ka-GE"/>
        </w:rPr>
        <w:t>FTTx</w:t>
      </w:r>
      <w:r w:rsidR="005D1B67" w:rsidRPr="00F0204A">
        <w:rPr>
          <w:rFonts w:ascii="Sylfaen" w:hAnsi="Sylfaen" w:cstheme="minorHAnsi"/>
          <w:i w:val="0"/>
          <w:iCs w:val="0"/>
          <w:color w:val="auto"/>
          <w:sz w:val="20"/>
          <w:szCs w:val="20"/>
          <w:lang w:val="ka-GE"/>
        </w:rPr>
        <w:t xml:space="preserve"> ქსელზე</w:t>
      </w:r>
      <w:r w:rsidRPr="00F0204A">
        <w:rPr>
          <w:rFonts w:ascii="Sylfaen" w:hAnsi="Sylfaen" w:cstheme="minorHAnsi"/>
          <w:i w:val="0"/>
          <w:iCs w:val="0"/>
          <w:color w:val="auto"/>
          <w:sz w:val="20"/>
          <w:szCs w:val="20"/>
          <w:lang w:val="ka-GE"/>
        </w:rPr>
        <w:t xml:space="preserve"> </w:t>
      </w:r>
      <w:r w:rsidR="004B7391" w:rsidRPr="00F0204A">
        <w:rPr>
          <w:rFonts w:ascii="Sylfaen" w:hAnsi="Sylfaen" w:cstheme="minorHAnsi"/>
          <w:i w:val="0"/>
          <w:iCs w:val="0"/>
          <w:color w:val="auto"/>
          <w:sz w:val="20"/>
          <w:szCs w:val="20"/>
          <w:lang w:val="ka-GE"/>
        </w:rPr>
        <w:t>წვდომა</w:t>
      </w:r>
    </w:p>
    <w:p w14:paraId="3F8C4B57" w14:textId="72AEBC7B"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თავი </w:t>
      </w:r>
      <w:r w:rsidR="00283EC4" w:rsidRPr="00F0204A">
        <w:rPr>
          <w:rFonts w:ascii="Sylfaen" w:hAnsi="Sylfaen" w:cstheme="minorHAnsi"/>
          <w:sz w:val="20"/>
          <w:szCs w:val="20"/>
          <w:lang w:val="ka-GE"/>
        </w:rPr>
        <w:t>3</w:t>
      </w:r>
      <w:r w:rsidRPr="00F0204A">
        <w:rPr>
          <w:rFonts w:ascii="Sylfaen" w:hAnsi="Sylfaen" w:cstheme="minorHAnsi"/>
          <w:sz w:val="20"/>
          <w:szCs w:val="20"/>
          <w:lang w:val="ka-GE"/>
        </w:rPr>
        <w:t>.</w:t>
      </w:r>
      <w:r w:rsidR="00C439DD">
        <w:rPr>
          <w:rFonts w:ascii="Sylfaen" w:hAnsi="Sylfaen" w:cstheme="minorHAnsi"/>
          <w:sz w:val="20"/>
          <w:szCs w:val="20"/>
          <w:lang w:val="ka-GE"/>
        </w:rPr>
        <w:t>2</w:t>
      </w:r>
      <w:r w:rsidRPr="00F0204A">
        <w:rPr>
          <w:rFonts w:ascii="Sylfaen" w:hAnsi="Sylfaen" w:cstheme="minorHAnsi"/>
          <w:sz w:val="20"/>
          <w:szCs w:val="20"/>
          <w:lang w:val="ka-GE"/>
        </w:rPr>
        <w:t>.</w:t>
      </w:r>
      <w:r w:rsidR="00283EC4" w:rsidRPr="00F0204A">
        <w:rPr>
          <w:rFonts w:ascii="Sylfaen" w:hAnsi="Sylfaen" w:cstheme="minorHAnsi"/>
          <w:sz w:val="20"/>
          <w:szCs w:val="20"/>
          <w:lang w:val="ka-GE"/>
        </w:rPr>
        <w:t>5</w:t>
      </w:r>
      <w:r w:rsidRPr="00F0204A">
        <w:rPr>
          <w:rFonts w:ascii="Sylfaen" w:hAnsi="Sylfaen" w:cstheme="minorHAnsi"/>
          <w:sz w:val="20"/>
          <w:szCs w:val="20"/>
          <w:lang w:val="ka-GE"/>
        </w:rPr>
        <w:t xml:space="preserve"> ასკვნის, რომ FTTx ტექნოლოგიი</w:t>
      </w:r>
      <w:r w:rsidR="004B7391" w:rsidRPr="00F0204A">
        <w:rPr>
          <w:rFonts w:ascii="Sylfaen" w:hAnsi="Sylfaen" w:cstheme="minorHAnsi"/>
          <w:sz w:val="20"/>
          <w:szCs w:val="20"/>
          <w:lang w:val="ka-GE"/>
        </w:rPr>
        <w:t>ს გამოყენებით</w:t>
      </w:r>
      <w:r w:rsidRPr="00F0204A">
        <w:rPr>
          <w:rFonts w:ascii="Sylfaen" w:hAnsi="Sylfaen" w:cstheme="minorHAnsi"/>
          <w:sz w:val="20"/>
          <w:szCs w:val="20"/>
          <w:lang w:val="ka-GE"/>
        </w:rPr>
        <w:t xml:space="preserve"> ფიქსირებული ფართოზოლოვანი </w:t>
      </w:r>
      <w:r w:rsidR="004B7391" w:rsidRPr="00F0204A">
        <w:rPr>
          <w:rFonts w:ascii="Sylfaen" w:hAnsi="Sylfaen" w:cstheme="minorHAnsi"/>
          <w:sz w:val="20"/>
          <w:szCs w:val="20"/>
          <w:lang w:val="ka-GE"/>
        </w:rPr>
        <w:t>ინტერნეტ</w:t>
      </w:r>
      <w:r w:rsidR="00D14B33" w:rsidRPr="00F0204A">
        <w:rPr>
          <w:rFonts w:ascii="Sylfaen" w:hAnsi="Sylfaen" w:cstheme="minorHAnsi"/>
          <w:sz w:val="20"/>
          <w:szCs w:val="20"/>
          <w:lang w:val="ka-GE"/>
        </w:rPr>
        <w:t xml:space="preserve"> მომსახურება</w:t>
      </w:r>
      <w:r w:rsidR="004B7391"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ყველაზე მეტად </w:t>
      </w:r>
      <w:r w:rsidR="00D14B33" w:rsidRPr="00F0204A">
        <w:rPr>
          <w:rFonts w:ascii="Sylfaen" w:hAnsi="Sylfaen" w:cstheme="minorHAnsi"/>
          <w:sz w:val="20"/>
          <w:szCs w:val="20"/>
          <w:lang w:val="ka-GE"/>
        </w:rPr>
        <w:t xml:space="preserve">არის გავრცელებული </w:t>
      </w:r>
      <w:r w:rsidRPr="00F0204A">
        <w:rPr>
          <w:rFonts w:ascii="Sylfaen" w:hAnsi="Sylfaen" w:cstheme="minorHAnsi"/>
          <w:sz w:val="20"/>
          <w:szCs w:val="20"/>
          <w:lang w:val="ka-GE"/>
        </w:rPr>
        <w:t xml:space="preserve">საქართველოში (იხ. </w:t>
      </w:r>
      <w:r w:rsidR="00A235FC" w:rsidRPr="00F0204A">
        <w:rPr>
          <w:rFonts w:ascii="Sylfaen" w:hAnsi="Sylfaen" w:cstheme="minorHAnsi"/>
          <w:sz w:val="20"/>
          <w:szCs w:val="20"/>
          <w:lang w:val="ka-GE"/>
        </w:rPr>
        <w:t xml:space="preserve">გრაფიკები </w:t>
      </w:r>
      <w:r w:rsidR="00D63E18" w:rsidRPr="00F0204A">
        <w:rPr>
          <w:rFonts w:ascii="Sylfaen" w:hAnsi="Sylfaen" w:cstheme="minorHAnsi"/>
          <w:sz w:val="20"/>
          <w:szCs w:val="20"/>
          <w:lang w:val="ka-GE"/>
        </w:rPr>
        <w:t>20</w:t>
      </w:r>
      <w:r w:rsidRPr="00F0204A">
        <w:rPr>
          <w:rFonts w:ascii="Sylfaen" w:hAnsi="Sylfaen" w:cstheme="minorHAnsi"/>
          <w:sz w:val="20"/>
          <w:szCs w:val="20"/>
          <w:lang w:val="ka-GE"/>
        </w:rPr>
        <w:t xml:space="preserve"> და </w:t>
      </w:r>
      <w:r w:rsidR="00D63E18" w:rsidRPr="00F0204A">
        <w:rPr>
          <w:rFonts w:ascii="Sylfaen" w:hAnsi="Sylfaen" w:cstheme="minorHAnsi"/>
          <w:sz w:val="20"/>
          <w:szCs w:val="20"/>
          <w:lang w:val="ka-GE"/>
        </w:rPr>
        <w:t>21</w:t>
      </w:r>
      <w:r w:rsidRPr="00F0204A">
        <w:rPr>
          <w:rFonts w:ascii="Sylfaen" w:hAnsi="Sylfaen" w:cstheme="minorHAnsi"/>
          <w:sz w:val="20"/>
          <w:szCs w:val="20"/>
          <w:lang w:val="ka-GE"/>
        </w:rPr>
        <w:t xml:space="preserve">). საერთო ჯამში, FTTx </w:t>
      </w:r>
      <w:r w:rsidR="00D14B33" w:rsidRPr="00F0204A">
        <w:rPr>
          <w:rFonts w:ascii="Sylfaen" w:hAnsi="Sylfaen" w:cstheme="minorHAnsi"/>
          <w:sz w:val="20"/>
          <w:szCs w:val="20"/>
          <w:lang w:val="ka-GE"/>
        </w:rPr>
        <w:t xml:space="preserve">ტექნოლოგიით </w:t>
      </w:r>
      <w:r w:rsidRPr="00F0204A">
        <w:rPr>
          <w:rFonts w:ascii="Sylfaen" w:hAnsi="Sylfaen" w:cstheme="minorHAnsi"/>
          <w:sz w:val="20"/>
          <w:szCs w:val="20"/>
          <w:lang w:val="ka-GE"/>
        </w:rPr>
        <w:t xml:space="preserve">ფიქსირებულ ფართოზოლოვან </w:t>
      </w:r>
      <w:r w:rsidR="00D14B33" w:rsidRPr="00F0204A">
        <w:rPr>
          <w:rFonts w:ascii="Sylfaen" w:hAnsi="Sylfaen" w:cstheme="minorHAnsi"/>
          <w:sz w:val="20"/>
          <w:szCs w:val="20"/>
          <w:lang w:val="ka-GE"/>
        </w:rPr>
        <w:t xml:space="preserve"> ინტერნეტ მომსახურებას იღებს აბონენტების </w:t>
      </w:r>
      <w:r w:rsidRPr="00F0204A">
        <w:rPr>
          <w:rFonts w:ascii="Sylfaen" w:hAnsi="Sylfaen" w:cstheme="minorHAnsi"/>
          <w:sz w:val="20"/>
          <w:szCs w:val="20"/>
          <w:lang w:val="ka-GE"/>
        </w:rPr>
        <w:t>88%.</w:t>
      </w:r>
    </w:p>
    <w:p w14:paraId="043320CD" w14:textId="0B1CEAFF" w:rsidR="00A65215" w:rsidRPr="00F0204A" w:rsidRDefault="00D14B33" w:rsidP="00A65215">
      <w:pPr>
        <w:jc w:val="both"/>
        <w:rPr>
          <w:rFonts w:ascii="Sylfaen" w:hAnsi="Sylfaen" w:cstheme="minorHAnsi"/>
          <w:sz w:val="20"/>
          <w:szCs w:val="20"/>
          <w:lang w:val="ka-GE"/>
        </w:rPr>
      </w:pPr>
      <w:r w:rsidRPr="00F0204A">
        <w:rPr>
          <w:rFonts w:ascii="Sylfaen" w:hAnsi="Sylfaen" w:cstheme="minorHAnsi"/>
          <w:sz w:val="20"/>
          <w:szCs w:val="20"/>
          <w:lang w:val="ka-GE"/>
        </w:rPr>
        <w:t>FTT</w:t>
      </w:r>
      <w:r w:rsidRPr="00F0204A">
        <w:rPr>
          <w:rFonts w:ascii="Sylfaen" w:hAnsi="Sylfaen" w:cstheme="minorHAnsi"/>
          <w:sz w:val="20"/>
          <w:szCs w:val="20"/>
          <w:lang w:val="en-US"/>
        </w:rPr>
        <w:t>x</w:t>
      </w:r>
      <w:r w:rsidRPr="00F0204A">
        <w:rPr>
          <w:rFonts w:ascii="Sylfaen" w:hAnsi="Sylfaen" w:cstheme="minorHAnsi"/>
          <w:sz w:val="20"/>
          <w:szCs w:val="20"/>
          <w:lang w:val="ka-GE"/>
        </w:rPr>
        <w:t xml:space="preserve"> </w:t>
      </w:r>
      <w:r w:rsidR="00A65215" w:rsidRPr="00F0204A">
        <w:rPr>
          <w:rFonts w:ascii="Sylfaen" w:hAnsi="Sylfaen" w:cstheme="minorHAnsi"/>
          <w:sz w:val="20"/>
          <w:szCs w:val="20"/>
          <w:lang w:val="ka-GE"/>
        </w:rPr>
        <w:t xml:space="preserve">ჩვეულებრივ უზრუნველყოფილია ორი ძირითადი მოწყობის ტექნოლოგიით, წერტილი წერტილი (P2P) და წერტილი-მრავალწერტილი (P2MP GPON). </w:t>
      </w:r>
      <w:r w:rsidRPr="00F0204A">
        <w:rPr>
          <w:rFonts w:ascii="Sylfaen" w:hAnsi="Sylfaen" w:cstheme="minorHAnsi"/>
          <w:sz w:val="20"/>
          <w:szCs w:val="20"/>
          <w:lang w:val="ka-GE"/>
        </w:rPr>
        <w:t xml:space="preserve">საქართველოში </w:t>
      </w:r>
      <w:r w:rsidR="00A65215" w:rsidRPr="00F0204A">
        <w:rPr>
          <w:rFonts w:ascii="Sylfaen" w:hAnsi="Sylfaen" w:cstheme="minorHAnsi"/>
          <w:sz w:val="20"/>
          <w:szCs w:val="20"/>
          <w:lang w:val="ka-GE"/>
        </w:rPr>
        <w:t>FTTx ფართოზოლოვან</w:t>
      </w:r>
      <w:r w:rsidRPr="00F0204A">
        <w:rPr>
          <w:rFonts w:ascii="Sylfaen" w:hAnsi="Sylfaen" w:cstheme="minorHAnsi"/>
          <w:sz w:val="20"/>
          <w:szCs w:val="20"/>
          <w:lang w:val="ka-GE"/>
        </w:rPr>
        <w:t>ი</w:t>
      </w:r>
      <w:r w:rsidR="00A65215"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მომსახურების </w:t>
      </w:r>
      <w:r w:rsidR="004B7391" w:rsidRPr="00F0204A">
        <w:rPr>
          <w:rFonts w:ascii="Sylfaen" w:hAnsi="Sylfaen" w:cstheme="minorHAnsi"/>
          <w:sz w:val="20"/>
          <w:szCs w:val="20"/>
          <w:lang w:val="ka-GE"/>
        </w:rPr>
        <w:t xml:space="preserve"> </w:t>
      </w:r>
      <w:r w:rsidR="00A65215" w:rsidRPr="00F0204A">
        <w:rPr>
          <w:rFonts w:ascii="Sylfaen" w:hAnsi="Sylfaen" w:cstheme="minorHAnsi"/>
          <w:sz w:val="20"/>
          <w:szCs w:val="20"/>
          <w:lang w:val="ka-GE"/>
        </w:rPr>
        <w:t xml:space="preserve">პროვაიდერები იყენებენ ორივე ტექნოლოგიას (დამოკიდებულია ოპერატორების ქსელის არქიტექტურაზე). </w:t>
      </w:r>
      <w:r w:rsidRPr="00F0204A">
        <w:rPr>
          <w:rFonts w:ascii="Sylfaen" w:hAnsi="Sylfaen" w:cstheme="minorHAnsi"/>
          <w:sz w:val="20"/>
          <w:szCs w:val="20"/>
          <w:lang w:val="ka-GE"/>
        </w:rPr>
        <w:t xml:space="preserve">აბონენტების </w:t>
      </w:r>
      <w:r w:rsidR="00A65215" w:rsidRPr="00F0204A">
        <w:rPr>
          <w:rFonts w:ascii="Sylfaen" w:hAnsi="Sylfaen" w:cstheme="minorHAnsi"/>
          <w:sz w:val="20"/>
          <w:szCs w:val="20"/>
          <w:lang w:val="ka-GE"/>
        </w:rPr>
        <w:t xml:space="preserve">რაოდენობის მიხედვით საქართველოში FTTx </w:t>
      </w:r>
      <w:r w:rsidRPr="00F0204A">
        <w:rPr>
          <w:rFonts w:ascii="Sylfaen" w:hAnsi="Sylfaen" w:cstheme="minorHAnsi"/>
          <w:sz w:val="20"/>
          <w:szCs w:val="20"/>
          <w:lang w:val="ka-GE"/>
        </w:rPr>
        <w:t xml:space="preserve">ტექნოლოგიის </w:t>
      </w:r>
      <w:r w:rsidR="00A65215" w:rsidRPr="00F0204A">
        <w:rPr>
          <w:rFonts w:ascii="Sylfaen" w:hAnsi="Sylfaen" w:cstheme="minorHAnsi"/>
          <w:sz w:val="20"/>
          <w:szCs w:val="20"/>
          <w:lang w:val="ka-GE"/>
        </w:rPr>
        <w:t xml:space="preserve">ყველაზე </w:t>
      </w:r>
      <w:r w:rsidRPr="00F0204A">
        <w:rPr>
          <w:rFonts w:ascii="Sylfaen" w:hAnsi="Sylfaen" w:cstheme="minorHAnsi"/>
          <w:sz w:val="20"/>
          <w:szCs w:val="20"/>
          <w:lang w:val="ka-GE"/>
        </w:rPr>
        <w:t xml:space="preserve">დიდი </w:t>
      </w:r>
      <w:r w:rsidR="00A65215" w:rsidRPr="00F0204A">
        <w:rPr>
          <w:rFonts w:ascii="Sylfaen" w:hAnsi="Sylfaen" w:cstheme="minorHAnsi"/>
          <w:sz w:val="20"/>
          <w:szCs w:val="20"/>
          <w:lang w:val="ka-GE"/>
        </w:rPr>
        <w:t>პროვაიდერები არიან:</w:t>
      </w:r>
    </w:p>
    <w:p w14:paraId="387E03EF" w14:textId="77777777" w:rsidR="00A65215" w:rsidRPr="00F0204A" w:rsidRDefault="00A65215" w:rsidP="00015832">
      <w:pPr>
        <w:pStyle w:val="ListParagraph"/>
        <w:numPr>
          <w:ilvl w:val="0"/>
          <w:numId w:val="34"/>
        </w:numPr>
        <w:jc w:val="both"/>
        <w:rPr>
          <w:rFonts w:ascii="Sylfaen" w:hAnsi="Sylfaen" w:cstheme="minorHAnsi"/>
          <w:sz w:val="20"/>
          <w:szCs w:val="20"/>
          <w:lang w:val="ka-GE"/>
        </w:rPr>
      </w:pPr>
      <w:r w:rsidRPr="00F0204A">
        <w:rPr>
          <w:rFonts w:ascii="Sylfaen" w:hAnsi="Sylfaen" w:cstheme="minorHAnsi"/>
          <w:sz w:val="20"/>
          <w:szCs w:val="20"/>
          <w:lang w:val="ka-GE"/>
        </w:rPr>
        <w:t>მაგთიკომი;</w:t>
      </w:r>
    </w:p>
    <w:p w14:paraId="5569A8C9" w14:textId="77777777" w:rsidR="00A65215" w:rsidRPr="00F0204A" w:rsidRDefault="00A65215" w:rsidP="00015832">
      <w:pPr>
        <w:pStyle w:val="ListParagraph"/>
        <w:numPr>
          <w:ilvl w:val="0"/>
          <w:numId w:val="34"/>
        </w:numPr>
        <w:jc w:val="both"/>
        <w:rPr>
          <w:rFonts w:ascii="Sylfaen" w:hAnsi="Sylfaen" w:cstheme="minorHAnsi"/>
          <w:sz w:val="20"/>
          <w:szCs w:val="20"/>
          <w:lang w:val="ka-GE"/>
        </w:rPr>
      </w:pPr>
      <w:r w:rsidRPr="00F0204A">
        <w:rPr>
          <w:rFonts w:ascii="Sylfaen" w:hAnsi="Sylfaen" w:cstheme="minorHAnsi"/>
          <w:sz w:val="20"/>
          <w:szCs w:val="20"/>
          <w:lang w:val="ka-GE"/>
        </w:rPr>
        <w:t>სილქნეტი;</w:t>
      </w:r>
    </w:p>
    <w:p w14:paraId="517D135D" w14:textId="77777777" w:rsidR="00A65215" w:rsidRPr="00F0204A" w:rsidRDefault="00A65215" w:rsidP="00015832">
      <w:pPr>
        <w:pStyle w:val="ListParagraph"/>
        <w:numPr>
          <w:ilvl w:val="0"/>
          <w:numId w:val="34"/>
        </w:numPr>
        <w:jc w:val="both"/>
        <w:rPr>
          <w:rFonts w:ascii="Sylfaen" w:hAnsi="Sylfaen" w:cstheme="minorHAnsi"/>
          <w:sz w:val="20"/>
          <w:szCs w:val="20"/>
          <w:lang w:val="ka-GE"/>
        </w:rPr>
      </w:pPr>
      <w:r w:rsidRPr="00F0204A">
        <w:rPr>
          <w:rFonts w:ascii="Sylfaen" w:hAnsi="Sylfaen" w:cstheme="minorHAnsi"/>
          <w:sz w:val="20"/>
          <w:szCs w:val="20"/>
          <w:lang w:val="ka-GE"/>
        </w:rPr>
        <w:t>ახალი ქსელები;</w:t>
      </w:r>
    </w:p>
    <w:p w14:paraId="465CC9A6" w14:textId="77777777" w:rsidR="00A65215" w:rsidRPr="00F0204A" w:rsidRDefault="00A65215" w:rsidP="00015832">
      <w:pPr>
        <w:pStyle w:val="ListParagraph"/>
        <w:numPr>
          <w:ilvl w:val="0"/>
          <w:numId w:val="34"/>
        </w:numPr>
        <w:jc w:val="both"/>
        <w:rPr>
          <w:rFonts w:ascii="Sylfaen" w:hAnsi="Sylfaen" w:cstheme="minorHAnsi"/>
          <w:sz w:val="20"/>
          <w:szCs w:val="20"/>
          <w:lang w:val="ka-GE"/>
        </w:rPr>
      </w:pPr>
      <w:r w:rsidRPr="00F0204A">
        <w:rPr>
          <w:rFonts w:ascii="Sylfaen" w:hAnsi="Sylfaen" w:cstheme="minorHAnsi"/>
          <w:sz w:val="20"/>
          <w:szCs w:val="20"/>
          <w:lang w:val="ka-GE"/>
        </w:rPr>
        <w:t>სქაიტელი.</w:t>
      </w:r>
    </w:p>
    <w:p w14:paraId="70B0D099" w14:textId="090D27A9"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ამ პროვაიდერებმა შექმნეს საკუთარი დამოუკიდებელი FTTx ქსელები კონკურენტებისგან FTTx საბითუმო დაშვების გამოყენების გარეშე. </w:t>
      </w:r>
    </w:p>
    <w:p w14:paraId="4A3F81FB" w14:textId="6EF9F313"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არსებული შეთავაზებების ანალიზის მიხედვით, ფიზიკური პირი მომხმარებლებისთვის (იხ. ცხრილები </w:t>
      </w:r>
      <w:r w:rsidR="00D63E18" w:rsidRPr="00F0204A">
        <w:rPr>
          <w:rFonts w:ascii="Sylfaen" w:hAnsi="Sylfaen" w:cstheme="minorHAnsi"/>
          <w:sz w:val="20"/>
          <w:szCs w:val="20"/>
          <w:lang w:val="ka-GE"/>
        </w:rPr>
        <w:t>2</w:t>
      </w:r>
      <w:r w:rsidR="00D43379">
        <w:rPr>
          <w:rFonts w:ascii="Sylfaen" w:hAnsi="Sylfaen" w:cstheme="minorHAnsi"/>
          <w:sz w:val="20"/>
          <w:szCs w:val="20"/>
          <w:lang w:val="ka-GE"/>
        </w:rPr>
        <w:t>9</w:t>
      </w:r>
      <w:r w:rsidRPr="00F0204A">
        <w:rPr>
          <w:rFonts w:ascii="Sylfaen" w:hAnsi="Sylfaen" w:cstheme="minorHAnsi"/>
          <w:sz w:val="20"/>
          <w:szCs w:val="20"/>
          <w:lang w:val="ka-GE"/>
        </w:rPr>
        <w:t xml:space="preserve"> და </w:t>
      </w:r>
      <w:r w:rsidR="00D43379">
        <w:rPr>
          <w:rFonts w:ascii="Sylfaen" w:hAnsi="Sylfaen" w:cstheme="minorHAnsi"/>
          <w:sz w:val="20"/>
          <w:szCs w:val="20"/>
          <w:lang w:val="ka-GE"/>
        </w:rPr>
        <w:t>30</w:t>
      </w:r>
      <w:r w:rsidRPr="00F0204A">
        <w:rPr>
          <w:rFonts w:ascii="Sylfaen" w:hAnsi="Sylfaen" w:cstheme="minorHAnsi"/>
          <w:sz w:val="20"/>
          <w:szCs w:val="20"/>
          <w:lang w:val="ka-GE"/>
        </w:rPr>
        <w:t>), ყველა ეს ოპერატორი უზრუნველყოფს ფიქსირებულ ფართოზოლოვან წვდომას FTTx-ის გამოყენებით. ეს შეთავაზებები უზრუნველყოფილია მონაცემთა</w:t>
      </w:r>
      <w:r w:rsidR="00C51C96" w:rsidRPr="00F0204A">
        <w:rPr>
          <w:rFonts w:ascii="Sylfaen" w:hAnsi="Sylfaen" w:cstheme="minorHAnsi"/>
          <w:sz w:val="20"/>
          <w:szCs w:val="20"/>
          <w:lang w:val="ka-GE"/>
        </w:rPr>
        <w:t xml:space="preserve"> ტრაფიკის</w:t>
      </w:r>
      <w:r w:rsidRPr="00F0204A">
        <w:rPr>
          <w:rFonts w:ascii="Sylfaen" w:hAnsi="Sylfaen" w:cstheme="minorHAnsi"/>
          <w:sz w:val="20"/>
          <w:szCs w:val="20"/>
          <w:lang w:val="ka-GE"/>
        </w:rPr>
        <w:t xml:space="preserve"> შეზღუდვის გარეშე. სერვისი წარმოადგენს „ფიქსირებული </w:t>
      </w:r>
      <w:r w:rsidR="004B7391" w:rsidRPr="00F0204A">
        <w:rPr>
          <w:rFonts w:ascii="Sylfaen" w:hAnsi="Sylfaen" w:cstheme="minorHAnsi"/>
          <w:sz w:val="20"/>
          <w:szCs w:val="20"/>
          <w:lang w:val="ka-GE"/>
        </w:rPr>
        <w:t xml:space="preserve">ტარიფით </w:t>
      </w:r>
      <w:r w:rsidRPr="00F0204A">
        <w:rPr>
          <w:rFonts w:ascii="Sylfaen" w:hAnsi="Sylfaen" w:cstheme="minorHAnsi"/>
          <w:sz w:val="20"/>
          <w:szCs w:val="20"/>
          <w:lang w:val="ka-GE"/>
        </w:rPr>
        <w:t xml:space="preserve">შეთავაზებას”, მომხმარებლებისთვის მონაცემთა შეუზღუდავი მოხმარების უფლებით. სხვა სიტყვებით რომ ვთქვათ, გაცხადებულ ყოველთვიურ </w:t>
      </w:r>
      <w:r w:rsidR="00C51C96" w:rsidRPr="00F0204A">
        <w:rPr>
          <w:rFonts w:ascii="Sylfaen" w:hAnsi="Sylfaen" w:cstheme="minorHAnsi"/>
          <w:sz w:val="20"/>
          <w:szCs w:val="20"/>
          <w:lang w:val="ka-GE"/>
        </w:rPr>
        <w:t xml:space="preserve">სააბონენტო </w:t>
      </w:r>
      <w:r w:rsidRPr="00F0204A">
        <w:rPr>
          <w:rFonts w:ascii="Sylfaen" w:hAnsi="Sylfaen" w:cstheme="minorHAnsi"/>
          <w:sz w:val="20"/>
          <w:szCs w:val="20"/>
          <w:lang w:val="ka-GE"/>
        </w:rPr>
        <w:t xml:space="preserve">გადასახადს არ ემატება </w:t>
      </w:r>
      <w:r w:rsidR="00C51C96" w:rsidRPr="00F0204A">
        <w:rPr>
          <w:rFonts w:ascii="Sylfaen" w:hAnsi="Sylfaen" w:cstheme="minorHAnsi"/>
          <w:sz w:val="20"/>
          <w:szCs w:val="20"/>
          <w:lang w:val="ka-GE"/>
        </w:rPr>
        <w:t xml:space="preserve">გადასახადი </w:t>
      </w:r>
      <w:r w:rsidRPr="00F0204A">
        <w:rPr>
          <w:rFonts w:ascii="Sylfaen" w:hAnsi="Sylfaen" w:cstheme="minorHAnsi"/>
          <w:sz w:val="20"/>
          <w:szCs w:val="20"/>
          <w:lang w:val="ka-GE"/>
        </w:rPr>
        <w:t xml:space="preserve">ინტერნეტ </w:t>
      </w:r>
      <w:r w:rsidR="00C51C96" w:rsidRPr="00F0204A">
        <w:rPr>
          <w:rFonts w:ascii="Sylfaen" w:hAnsi="Sylfaen" w:cstheme="minorHAnsi"/>
          <w:sz w:val="20"/>
          <w:szCs w:val="20"/>
          <w:lang w:val="ka-GE"/>
        </w:rPr>
        <w:t xml:space="preserve">ტრაფიკის </w:t>
      </w:r>
      <w:r w:rsidRPr="00F0204A">
        <w:rPr>
          <w:rFonts w:ascii="Sylfaen" w:hAnsi="Sylfaen" w:cstheme="minorHAnsi"/>
          <w:sz w:val="20"/>
          <w:szCs w:val="20"/>
          <w:lang w:val="ka-GE"/>
        </w:rPr>
        <w:t xml:space="preserve">მოხმარებიდან გამომდინარე ყოველთვიურ ჭრილში. </w:t>
      </w:r>
      <w:r w:rsidR="004B7391" w:rsidRPr="00F0204A">
        <w:rPr>
          <w:rFonts w:ascii="Sylfaen" w:hAnsi="Sylfaen" w:cstheme="minorHAnsi"/>
          <w:sz w:val="20"/>
          <w:szCs w:val="20"/>
          <w:lang w:val="ka-GE"/>
        </w:rPr>
        <w:t>ფიქსირებული ფართოზოლოვანი ინტერნეტის მიწოდებას</w:t>
      </w:r>
      <w:r w:rsidR="008E7A0C" w:rsidRPr="00F0204A">
        <w:rPr>
          <w:rFonts w:ascii="Sylfaen" w:hAnsi="Sylfaen" w:cstheme="minorHAnsi"/>
          <w:sz w:val="20"/>
          <w:szCs w:val="20"/>
          <w:lang w:val="ka-GE"/>
        </w:rPr>
        <w:t xml:space="preserve"> ყველა ოპერატორი</w:t>
      </w:r>
      <w:r w:rsidR="004B7391" w:rsidRPr="00F0204A">
        <w:rPr>
          <w:rFonts w:ascii="Sylfaen" w:hAnsi="Sylfaen" w:cstheme="minorHAnsi"/>
          <w:sz w:val="20"/>
          <w:szCs w:val="20"/>
          <w:lang w:val="ka-GE"/>
        </w:rPr>
        <w:t xml:space="preserve"> ახორციელებს წინასწარი გადახდი</w:t>
      </w:r>
      <w:r w:rsidR="00C51C96" w:rsidRPr="00F0204A">
        <w:rPr>
          <w:rFonts w:ascii="Sylfaen" w:hAnsi="Sylfaen" w:cstheme="minorHAnsi"/>
          <w:sz w:val="20"/>
          <w:szCs w:val="20"/>
          <w:lang w:val="ka-GE"/>
        </w:rPr>
        <w:t>ს პირობით</w:t>
      </w:r>
      <w:r w:rsidR="009537EB" w:rsidRPr="00F0204A">
        <w:rPr>
          <w:rFonts w:ascii="Sylfaen" w:hAnsi="Sylfaen" w:cstheme="minorHAnsi"/>
          <w:sz w:val="20"/>
          <w:szCs w:val="20"/>
          <w:lang w:val="ka-GE"/>
        </w:rPr>
        <w:t>.</w:t>
      </w:r>
    </w:p>
    <w:p w14:paraId="016A5287" w14:textId="77777777"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სხვადასხვა FTTx პროვაიდერის შეთავაზებების ფასები განსხვავდება და ეფუძნება:</w:t>
      </w:r>
    </w:p>
    <w:p w14:paraId="66ECBE70" w14:textId="3D0C530B" w:rsidR="00A65215" w:rsidRPr="00F0204A" w:rsidRDefault="00A65215" w:rsidP="00015832">
      <w:pPr>
        <w:pStyle w:val="ListParagraph"/>
        <w:numPr>
          <w:ilvl w:val="0"/>
          <w:numId w:val="35"/>
        </w:numPr>
        <w:jc w:val="both"/>
        <w:rPr>
          <w:rFonts w:ascii="Sylfaen" w:hAnsi="Sylfaen" w:cstheme="minorHAnsi"/>
          <w:sz w:val="20"/>
          <w:szCs w:val="20"/>
          <w:lang w:val="ka-GE"/>
        </w:rPr>
      </w:pPr>
      <w:r w:rsidRPr="00F0204A">
        <w:rPr>
          <w:rFonts w:ascii="Sylfaen" w:hAnsi="Sylfaen" w:cstheme="minorHAnsi"/>
          <w:sz w:val="20"/>
          <w:szCs w:val="20"/>
          <w:lang w:val="ka-GE"/>
        </w:rPr>
        <w:t>რეგიონები, სადაც წარმოდგენილია FTTx სერვისი (</w:t>
      </w:r>
      <w:r w:rsidR="00C51C96" w:rsidRPr="00F0204A">
        <w:rPr>
          <w:rFonts w:ascii="Sylfaen" w:hAnsi="Sylfaen" w:cstheme="minorHAnsi"/>
          <w:sz w:val="20"/>
          <w:szCs w:val="20"/>
          <w:lang w:val="ka-GE"/>
        </w:rPr>
        <w:t xml:space="preserve">ზოგიერთ შემთხვევაში </w:t>
      </w:r>
      <w:r w:rsidRPr="00F0204A">
        <w:rPr>
          <w:rFonts w:ascii="Sylfaen" w:hAnsi="Sylfaen" w:cstheme="minorHAnsi"/>
          <w:sz w:val="20"/>
          <w:szCs w:val="20"/>
          <w:lang w:val="ka-GE"/>
        </w:rPr>
        <w:t xml:space="preserve">თბილისში </w:t>
      </w:r>
      <w:r w:rsidR="00C51C96" w:rsidRPr="00F0204A">
        <w:rPr>
          <w:rFonts w:ascii="Sylfaen" w:hAnsi="Sylfaen" w:cstheme="minorHAnsi"/>
          <w:sz w:val="20"/>
          <w:szCs w:val="20"/>
          <w:lang w:val="ka-GE"/>
        </w:rPr>
        <w:t xml:space="preserve">მომსახურებას </w:t>
      </w:r>
      <w:r w:rsidRPr="00F0204A">
        <w:rPr>
          <w:rFonts w:ascii="Sylfaen" w:hAnsi="Sylfaen" w:cstheme="minorHAnsi"/>
          <w:sz w:val="20"/>
          <w:szCs w:val="20"/>
          <w:lang w:val="ka-GE"/>
        </w:rPr>
        <w:t xml:space="preserve">სთავაზობენ განსხვავებულ ფასად, საქართველოს სხვა რეგიონებისგან განსხვავებით - იხილეთ ცხრილები </w:t>
      </w:r>
      <w:r w:rsidR="00E66FCD" w:rsidRPr="00F0204A">
        <w:rPr>
          <w:rFonts w:ascii="Sylfaen" w:hAnsi="Sylfaen" w:cstheme="minorHAnsi"/>
          <w:sz w:val="20"/>
          <w:szCs w:val="20"/>
          <w:lang w:val="ka-GE"/>
        </w:rPr>
        <w:t>3</w:t>
      </w:r>
      <w:r w:rsidR="00D43379">
        <w:rPr>
          <w:rFonts w:ascii="Sylfaen" w:hAnsi="Sylfaen" w:cstheme="minorHAnsi"/>
          <w:sz w:val="20"/>
          <w:szCs w:val="20"/>
          <w:lang w:val="ka-GE"/>
        </w:rPr>
        <w:t>1</w:t>
      </w:r>
      <w:r w:rsidRPr="00F0204A">
        <w:rPr>
          <w:rFonts w:ascii="Sylfaen" w:hAnsi="Sylfaen" w:cstheme="minorHAnsi"/>
          <w:sz w:val="20"/>
          <w:szCs w:val="20"/>
          <w:lang w:val="ka-GE"/>
        </w:rPr>
        <w:t xml:space="preserve"> და </w:t>
      </w:r>
      <w:r w:rsidR="00E66FCD" w:rsidRPr="00F0204A">
        <w:rPr>
          <w:rFonts w:ascii="Sylfaen" w:hAnsi="Sylfaen" w:cstheme="minorHAnsi"/>
          <w:sz w:val="20"/>
          <w:szCs w:val="20"/>
          <w:lang w:val="ka-GE"/>
        </w:rPr>
        <w:t>3</w:t>
      </w:r>
      <w:r w:rsidR="00D43379">
        <w:rPr>
          <w:rFonts w:ascii="Sylfaen" w:hAnsi="Sylfaen" w:cstheme="minorHAnsi"/>
          <w:sz w:val="20"/>
          <w:szCs w:val="20"/>
          <w:lang w:val="ka-GE"/>
        </w:rPr>
        <w:t>2</w:t>
      </w:r>
      <w:r w:rsidRPr="00F0204A">
        <w:rPr>
          <w:rFonts w:ascii="Sylfaen" w:hAnsi="Sylfaen" w:cstheme="minorHAnsi"/>
          <w:sz w:val="20"/>
          <w:szCs w:val="20"/>
          <w:lang w:val="ka-GE"/>
        </w:rPr>
        <w:t>) და;</w:t>
      </w:r>
    </w:p>
    <w:p w14:paraId="2352ADC6" w14:textId="77777777" w:rsidR="00A65215" w:rsidRPr="00F0204A" w:rsidRDefault="00A65215" w:rsidP="00015832">
      <w:pPr>
        <w:pStyle w:val="ListParagraph"/>
        <w:numPr>
          <w:ilvl w:val="0"/>
          <w:numId w:val="35"/>
        </w:numPr>
        <w:jc w:val="both"/>
        <w:rPr>
          <w:rFonts w:ascii="Sylfaen" w:hAnsi="Sylfaen" w:cstheme="minorHAnsi"/>
          <w:sz w:val="20"/>
          <w:szCs w:val="20"/>
          <w:lang w:val="ka-GE"/>
        </w:rPr>
      </w:pPr>
      <w:r w:rsidRPr="00F0204A">
        <w:rPr>
          <w:rFonts w:ascii="Sylfaen" w:hAnsi="Sylfaen" w:cstheme="minorHAnsi"/>
          <w:sz w:val="20"/>
          <w:szCs w:val="20"/>
          <w:lang w:val="ka-GE"/>
        </w:rPr>
        <w:t>საბოლოო მომხმარებლების ტიპი (ფიზიკური პირი/იურიდიული პირი). მომსახურების ტიპი იგივეა, მაგრამ პროვაიდერები უფრო მაღალ ფასად სთავაზობენ სერვისებს იურიდიულ პირებს, ვიდრე ფიზიკურ პირებს.</w:t>
      </w:r>
    </w:p>
    <w:p w14:paraId="5FD43C54" w14:textId="64F24060" w:rsidR="00FC24EF" w:rsidRPr="00F0204A" w:rsidRDefault="00A65215" w:rsidP="00CB64D8">
      <w:pPr>
        <w:jc w:val="both"/>
        <w:rPr>
          <w:lang w:val="ka-GE"/>
        </w:rPr>
      </w:pPr>
      <w:r w:rsidRPr="00F0204A">
        <w:rPr>
          <w:rFonts w:ascii="Sylfaen" w:hAnsi="Sylfaen" w:cstheme="minorHAnsi"/>
          <w:sz w:val="20"/>
          <w:szCs w:val="20"/>
          <w:lang w:val="ka-GE"/>
        </w:rPr>
        <w:t>ფიქსირებული ფართოზოლოვანი სერვისის საცალო ფასები დამოკიდებულია პაკეტ</w:t>
      </w:r>
      <w:r w:rsidR="00C51C96" w:rsidRPr="00F0204A">
        <w:rPr>
          <w:rFonts w:ascii="Sylfaen" w:hAnsi="Sylfaen" w:cstheme="minorHAnsi"/>
          <w:sz w:val="20"/>
          <w:szCs w:val="20"/>
          <w:lang w:val="ka-GE"/>
        </w:rPr>
        <w:t>ის პირობებზე</w:t>
      </w:r>
      <w:r w:rsidRPr="00F0204A">
        <w:rPr>
          <w:rFonts w:ascii="Sylfaen" w:hAnsi="Sylfaen" w:cstheme="minorHAnsi"/>
          <w:sz w:val="20"/>
          <w:szCs w:val="20"/>
          <w:lang w:val="ka-GE"/>
        </w:rPr>
        <w:t xml:space="preserve"> (ფიქსირებული ტარიფი, მომსახურებების კობინაცია, წინასწარ </w:t>
      </w:r>
      <w:r w:rsidR="00C51C96" w:rsidRPr="00F0204A">
        <w:rPr>
          <w:rFonts w:ascii="Sylfaen" w:hAnsi="Sylfaen" w:cstheme="minorHAnsi"/>
          <w:sz w:val="20"/>
          <w:szCs w:val="20"/>
          <w:lang w:val="ka-GE"/>
        </w:rPr>
        <w:t xml:space="preserve">გადახდა). </w:t>
      </w:r>
      <w:r w:rsidRPr="00F0204A">
        <w:rPr>
          <w:rFonts w:ascii="Sylfaen" w:hAnsi="Sylfaen" w:cstheme="minorHAnsi"/>
          <w:sz w:val="20"/>
          <w:szCs w:val="20"/>
          <w:lang w:val="ka-GE"/>
        </w:rPr>
        <w:t xml:space="preserve">სხვადასხვა ოპერატორების FTTx შეთავაზებები დიდწილად შესადარისია, განსაკუთრებით 40 მბ/წმ-მდე სიჩქარისთვის. ცხრილი </w:t>
      </w:r>
      <w:r w:rsidR="00E66FCD" w:rsidRPr="00F0204A">
        <w:rPr>
          <w:rFonts w:ascii="Sylfaen" w:hAnsi="Sylfaen" w:cstheme="minorHAnsi"/>
          <w:sz w:val="20"/>
          <w:szCs w:val="20"/>
          <w:lang w:val="ka-GE"/>
        </w:rPr>
        <w:t>3</w:t>
      </w:r>
      <w:r w:rsidR="00D43379">
        <w:rPr>
          <w:rFonts w:ascii="Sylfaen" w:hAnsi="Sylfaen" w:cstheme="minorHAnsi"/>
          <w:sz w:val="20"/>
          <w:szCs w:val="20"/>
          <w:lang w:val="ka-GE"/>
        </w:rPr>
        <w:t>1</w:t>
      </w:r>
      <w:r w:rsidRPr="00F0204A">
        <w:rPr>
          <w:rFonts w:ascii="Sylfaen" w:hAnsi="Sylfaen" w:cstheme="minorHAnsi"/>
          <w:sz w:val="20"/>
          <w:szCs w:val="20"/>
          <w:lang w:val="ka-GE"/>
        </w:rPr>
        <w:t xml:space="preserve"> გვიჩვენებს თბილისში </w:t>
      </w:r>
      <w:r w:rsidR="00C51C96" w:rsidRPr="00F0204A">
        <w:rPr>
          <w:rFonts w:ascii="Sylfaen" w:hAnsi="Sylfaen" w:cstheme="minorHAnsi"/>
          <w:sz w:val="20"/>
          <w:szCs w:val="20"/>
          <w:lang w:val="ka-GE"/>
        </w:rPr>
        <w:t xml:space="preserve">ყველაზე დიდი </w:t>
      </w:r>
      <w:r w:rsidRPr="00F0204A">
        <w:rPr>
          <w:rFonts w:ascii="Sylfaen" w:hAnsi="Sylfaen" w:cstheme="minorHAnsi"/>
          <w:sz w:val="20"/>
          <w:szCs w:val="20"/>
          <w:lang w:val="ka-GE"/>
        </w:rPr>
        <w:t xml:space="preserve">FTTx ოპერატორების მიერ შეთავაზებული შესადარისი პაკეტების სიჩქარესა და ფასებს, ხოლო </w:t>
      </w:r>
      <w:r w:rsidR="00E66FCD" w:rsidRPr="00F0204A">
        <w:rPr>
          <w:rFonts w:ascii="Sylfaen" w:hAnsi="Sylfaen" w:cstheme="minorHAnsi"/>
          <w:sz w:val="20"/>
          <w:szCs w:val="20"/>
          <w:lang w:val="ka-GE"/>
        </w:rPr>
        <w:t>3</w:t>
      </w:r>
      <w:r w:rsidR="00D43379">
        <w:rPr>
          <w:rFonts w:ascii="Sylfaen" w:hAnsi="Sylfaen" w:cstheme="minorHAnsi"/>
          <w:sz w:val="20"/>
          <w:szCs w:val="20"/>
          <w:lang w:val="ka-GE"/>
        </w:rPr>
        <w:t>2</w:t>
      </w:r>
      <w:r w:rsidRPr="00F0204A">
        <w:rPr>
          <w:rFonts w:ascii="Sylfaen" w:hAnsi="Sylfaen" w:cstheme="minorHAnsi"/>
          <w:sz w:val="20"/>
          <w:szCs w:val="20"/>
          <w:lang w:val="ka-GE"/>
        </w:rPr>
        <w:t xml:space="preserve"> ცხრილში ნაჩვენებია თბილისს გარეთ </w:t>
      </w:r>
      <w:r w:rsidR="00C51C96" w:rsidRPr="00F0204A">
        <w:rPr>
          <w:rFonts w:ascii="Sylfaen" w:hAnsi="Sylfaen" w:cstheme="minorHAnsi"/>
          <w:sz w:val="20"/>
          <w:szCs w:val="20"/>
          <w:lang w:val="ka-GE"/>
        </w:rPr>
        <w:t xml:space="preserve">არსებული </w:t>
      </w:r>
      <w:r w:rsidRPr="00F0204A">
        <w:rPr>
          <w:rFonts w:ascii="Sylfaen" w:hAnsi="Sylfaen" w:cstheme="minorHAnsi"/>
          <w:sz w:val="20"/>
          <w:szCs w:val="20"/>
          <w:lang w:val="ka-GE"/>
        </w:rPr>
        <w:t>შეთავაზებების ფასები.</w:t>
      </w:r>
      <w:bookmarkStart w:id="675" w:name="_Toc150351960"/>
      <w:bookmarkStart w:id="676" w:name="_Hlk148210143"/>
    </w:p>
    <w:p w14:paraId="3A7BF83F" w14:textId="3E4252FA" w:rsidR="004A7693" w:rsidRPr="007947C8" w:rsidRDefault="004A7693" w:rsidP="004A7693">
      <w:pPr>
        <w:pStyle w:val="Caption"/>
        <w:keepNext/>
        <w:jc w:val="center"/>
      </w:pPr>
      <w:bookmarkStart w:id="677" w:name="_Toc169005880"/>
      <w:bookmarkStart w:id="678" w:name="_Toc169262613"/>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31</w:t>
      </w:r>
      <w:r w:rsidRPr="007947C8">
        <w:rPr>
          <w:rFonts w:ascii="Sylfaen" w:hAnsi="Sylfaen"/>
          <w:i w:val="0"/>
          <w:iCs w:val="0"/>
          <w:sz w:val="20"/>
          <w:szCs w:val="20"/>
          <w:lang w:val="ka-GE"/>
        </w:rPr>
        <w:fldChar w:fldCharType="end"/>
      </w:r>
      <w:r w:rsidRPr="007947C8">
        <w:rPr>
          <w:rFonts w:ascii="Sylfaen" w:hAnsi="Sylfaen"/>
          <w:i w:val="0"/>
          <w:iCs w:val="0"/>
          <w:sz w:val="20"/>
          <w:szCs w:val="20"/>
          <w:lang w:val="ka-GE"/>
        </w:rPr>
        <w:t xml:space="preserve"> FTTx ფართოზოლოვანი ინტერნეტ მომსახურების ფასები სიჩქარეების მიხედვით (თბილისში)</w:t>
      </w:r>
      <w:bookmarkEnd w:id="677"/>
      <w:bookmarkEnd w:id="678"/>
    </w:p>
    <w:tbl>
      <w:tblPr>
        <w:tblW w:w="6820" w:type="dxa"/>
        <w:jc w:val="center"/>
        <w:tblLook w:val="04A0" w:firstRow="1" w:lastRow="0" w:firstColumn="1" w:lastColumn="0" w:noHBand="0" w:noVBand="1"/>
      </w:tblPr>
      <w:tblGrid>
        <w:gridCol w:w="2479"/>
        <w:gridCol w:w="1226"/>
        <w:gridCol w:w="1164"/>
        <w:gridCol w:w="1134"/>
        <w:gridCol w:w="1150"/>
      </w:tblGrid>
      <w:tr w:rsidR="00A65215" w:rsidRPr="00F0204A" w14:paraId="597E20E4" w14:textId="77777777" w:rsidTr="00217380">
        <w:trPr>
          <w:trHeight w:val="255"/>
          <w:jc w:val="center"/>
        </w:trPr>
        <w:tc>
          <w:tcPr>
            <w:tcW w:w="6820" w:type="dxa"/>
            <w:gridSpan w:val="5"/>
            <w:tcBorders>
              <w:top w:val="nil"/>
              <w:left w:val="nil"/>
              <w:bottom w:val="single" w:sz="4" w:space="0" w:color="auto"/>
              <w:right w:val="nil"/>
            </w:tcBorders>
            <w:shd w:val="clear" w:color="auto" w:fill="auto"/>
            <w:noWrap/>
            <w:vAlign w:val="bottom"/>
            <w:hideMark/>
          </w:tcPr>
          <w:p w14:paraId="7D9508C3"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bookmarkStart w:id="679" w:name="_Hlk128229490"/>
            <w:bookmarkEnd w:id="675"/>
            <w:bookmarkEnd w:id="676"/>
            <w:r w:rsidRPr="00F0204A">
              <w:rPr>
                <w:rFonts w:ascii="Sylfaen" w:eastAsia="Times New Roman" w:hAnsi="Sylfaen" w:cstheme="minorHAnsi"/>
                <w:b/>
                <w:bCs/>
                <w:color w:val="000000"/>
                <w:sz w:val="20"/>
                <w:szCs w:val="20"/>
                <w:lang w:val="ka-GE" w:eastAsia="hr-HR"/>
              </w:rPr>
              <w:t>FTTx ფასები ლარში (თვეში)</w:t>
            </w:r>
          </w:p>
        </w:tc>
      </w:tr>
      <w:tr w:rsidR="00A65215" w:rsidRPr="00F0204A" w14:paraId="24F0F4EB" w14:textId="77777777" w:rsidTr="00217380">
        <w:trPr>
          <w:trHeight w:val="450"/>
          <w:jc w:val="center"/>
        </w:trPr>
        <w:tc>
          <w:tcPr>
            <w:tcW w:w="2479" w:type="dxa"/>
            <w:tcBorders>
              <w:top w:val="nil"/>
              <w:left w:val="single" w:sz="4" w:space="0" w:color="auto"/>
              <w:bottom w:val="double" w:sz="6" w:space="0" w:color="auto"/>
              <w:right w:val="single" w:sz="4" w:space="0" w:color="auto"/>
            </w:tcBorders>
            <w:shd w:val="clear" w:color="000000" w:fill="D0CECE"/>
            <w:vAlign w:val="center"/>
            <w:hideMark/>
          </w:tcPr>
          <w:p w14:paraId="56C0B500"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სიჩქარე</w:t>
            </w:r>
          </w:p>
        </w:tc>
        <w:tc>
          <w:tcPr>
            <w:tcW w:w="1065" w:type="dxa"/>
            <w:tcBorders>
              <w:top w:val="nil"/>
              <w:left w:val="nil"/>
              <w:bottom w:val="double" w:sz="6" w:space="0" w:color="auto"/>
              <w:right w:val="single" w:sz="4" w:space="0" w:color="auto"/>
            </w:tcBorders>
            <w:shd w:val="clear" w:color="000000" w:fill="D0CECE"/>
            <w:noWrap/>
            <w:vAlign w:val="center"/>
            <w:hideMark/>
          </w:tcPr>
          <w:p w14:paraId="39ECA99A"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მაგთიკომი</w:t>
            </w:r>
          </w:p>
        </w:tc>
        <w:tc>
          <w:tcPr>
            <w:tcW w:w="1134" w:type="dxa"/>
            <w:tcBorders>
              <w:top w:val="nil"/>
              <w:left w:val="nil"/>
              <w:bottom w:val="double" w:sz="6" w:space="0" w:color="auto"/>
              <w:right w:val="single" w:sz="4" w:space="0" w:color="auto"/>
            </w:tcBorders>
            <w:shd w:val="clear" w:color="000000" w:fill="D0CECE"/>
            <w:noWrap/>
            <w:vAlign w:val="center"/>
            <w:hideMark/>
          </w:tcPr>
          <w:p w14:paraId="4733424D"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სილქნეტი</w:t>
            </w:r>
          </w:p>
        </w:tc>
        <w:tc>
          <w:tcPr>
            <w:tcW w:w="1134" w:type="dxa"/>
            <w:tcBorders>
              <w:top w:val="nil"/>
              <w:left w:val="nil"/>
              <w:bottom w:val="double" w:sz="6" w:space="0" w:color="auto"/>
              <w:right w:val="single" w:sz="4" w:space="0" w:color="auto"/>
            </w:tcBorders>
            <w:shd w:val="clear" w:color="000000" w:fill="D0CECE"/>
            <w:noWrap/>
            <w:vAlign w:val="center"/>
            <w:hideMark/>
          </w:tcPr>
          <w:p w14:paraId="14835725"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ახალი ქსელები</w:t>
            </w:r>
          </w:p>
        </w:tc>
        <w:tc>
          <w:tcPr>
            <w:tcW w:w="1008" w:type="dxa"/>
            <w:tcBorders>
              <w:top w:val="nil"/>
              <w:left w:val="nil"/>
              <w:bottom w:val="double" w:sz="6" w:space="0" w:color="auto"/>
              <w:right w:val="single" w:sz="4" w:space="0" w:color="auto"/>
            </w:tcBorders>
            <w:shd w:val="clear" w:color="000000" w:fill="D0CECE"/>
            <w:noWrap/>
            <w:vAlign w:val="center"/>
            <w:hideMark/>
          </w:tcPr>
          <w:p w14:paraId="0DB2F1BF"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სქაიტელი</w:t>
            </w:r>
          </w:p>
        </w:tc>
      </w:tr>
      <w:tr w:rsidR="00A65215" w:rsidRPr="00F0204A" w14:paraId="00D4603C" w14:textId="77777777" w:rsidTr="00217380">
        <w:trPr>
          <w:trHeight w:val="270"/>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4AF0AE9E"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0E67B5AC"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BB14BE5"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1BB963D0"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3236F150"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20</w:t>
            </w:r>
          </w:p>
        </w:tc>
      </w:tr>
      <w:tr w:rsidR="00A65215" w:rsidRPr="00F0204A" w14:paraId="39AEF176"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6E7C8CED"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25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3B37439B"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22958B7"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w:t>
            </w:r>
          </w:p>
        </w:tc>
        <w:tc>
          <w:tcPr>
            <w:tcW w:w="1134" w:type="dxa"/>
            <w:tcBorders>
              <w:top w:val="nil"/>
              <w:left w:val="nil"/>
              <w:bottom w:val="single" w:sz="4" w:space="0" w:color="auto"/>
              <w:right w:val="single" w:sz="4" w:space="0" w:color="auto"/>
            </w:tcBorders>
            <w:shd w:val="clear" w:color="auto" w:fill="auto"/>
            <w:noWrap/>
            <w:vAlign w:val="bottom"/>
            <w:hideMark/>
          </w:tcPr>
          <w:p w14:paraId="173D424B"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2424FA9C"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5BE1B947"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7721DF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3FF3C433"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37</w:t>
            </w:r>
          </w:p>
        </w:tc>
        <w:tc>
          <w:tcPr>
            <w:tcW w:w="1134" w:type="dxa"/>
            <w:tcBorders>
              <w:top w:val="nil"/>
              <w:left w:val="nil"/>
              <w:bottom w:val="single" w:sz="4" w:space="0" w:color="auto"/>
              <w:right w:val="single" w:sz="4" w:space="0" w:color="auto"/>
            </w:tcBorders>
            <w:shd w:val="clear" w:color="auto" w:fill="auto"/>
            <w:noWrap/>
            <w:vAlign w:val="bottom"/>
            <w:hideMark/>
          </w:tcPr>
          <w:p w14:paraId="05BAB8F7"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67568670"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w:t>
            </w:r>
          </w:p>
        </w:tc>
        <w:tc>
          <w:tcPr>
            <w:tcW w:w="1008" w:type="dxa"/>
            <w:tcBorders>
              <w:top w:val="nil"/>
              <w:left w:val="nil"/>
              <w:bottom w:val="single" w:sz="4" w:space="0" w:color="auto"/>
              <w:right w:val="single" w:sz="4" w:space="0" w:color="auto"/>
            </w:tcBorders>
            <w:shd w:val="clear" w:color="auto" w:fill="auto"/>
            <w:noWrap/>
            <w:vAlign w:val="bottom"/>
            <w:hideMark/>
          </w:tcPr>
          <w:p w14:paraId="7D70650E"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25</w:t>
            </w:r>
          </w:p>
        </w:tc>
      </w:tr>
      <w:tr w:rsidR="00A65215" w:rsidRPr="00F0204A" w14:paraId="0CE026E5"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7D8DC7E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433B1DCC"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4DF2E12B"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w:t>
            </w:r>
          </w:p>
        </w:tc>
        <w:tc>
          <w:tcPr>
            <w:tcW w:w="1134" w:type="dxa"/>
            <w:tcBorders>
              <w:top w:val="nil"/>
              <w:left w:val="nil"/>
              <w:bottom w:val="single" w:sz="4" w:space="0" w:color="auto"/>
              <w:right w:val="single" w:sz="4" w:space="0" w:color="auto"/>
            </w:tcBorders>
            <w:shd w:val="clear" w:color="auto" w:fill="auto"/>
            <w:noWrap/>
            <w:vAlign w:val="bottom"/>
            <w:hideMark/>
          </w:tcPr>
          <w:p w14:paraId="79B50217"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301E1388"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574B19F9"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E40D48B"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6826988F"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2BB78B67"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B6BC60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w:t>
            </w:r>
          </w:p>
        </w:tc>
        <w:tc>
          <w:tcPr>
            <w:tcW w:w="1008" w:type="dxa"/>
            <w:tcBorders>
              <w:top w:val="nil"/>
              <w:left w:val="nil"/>
              <w:bottom w:val="single" w:sz="4" w:space="0" w:color="auto"/>
              <w:right w:val="single" w:sz="4" w:space="0" w:color="auto"/>
            </w:tcBorders>
            <w:shd w:val="clear" w:color="auto" w:fill="auto"/>
            <w:noWrap/>
            <w:vAlign w:val="bottom"/>
            <w:hideMark/>
          </w:tcPr>
          <w:p w14:paraId="3098218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w:t>
            </w:r>
          </w:p>
        </w:tc>
      </w:tr>
      <w:tr w:rsidR="00A65215" w:rsidRPr="00F0204A" w14:paraId="0326C834"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77304ECE"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134C1D8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6A14FAFC"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41ED91EE"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008" w:type="dxa"/>
            <w:tcBorders>
              <w:top w:val="nil"/>
              <w:left w:val="nil"/>
              <w:bottom w:val="single" w:sz="4" w:space="0" w:color="auto"/>
              <w:right w:val="single" w:sz="4" w:space="0" w:color="auto"/>
            </w:tcBorders>
            <w:shd w:val="clear" w:color="auto" w:fill="auto"/>
            <w:noWrap/>
            <w:vAlign w:val="bottom"/>
            <w:hideMark/>
          </w:tcPr>
          <w:p w14:paraId="52041F0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w:t>
            </w:r>
          </w:p>
        </w:tc>
      </w:tr>
      <w:tr w:rsidR="00A65215" w:rsidRPr="00F0204A" w14:paraId="47B33FD0"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1DB2E03"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70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5080E8A1"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7C695A85"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70C2AA6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70</w:t>
            </w:r>
          </w:p>
        </w:tc>
        <w:tc>
          <w:tcPr>
            <w:tcW w:w="1008" w:type="dxa"/>
            <w:tcBorders>
              <w:top w:val="nil"/>
              <w:left w:val="nil"/>
              <w:bottom w:val="single" w:sz="4" w:space="0" w:color="auto"/>
              <w:right w:val="single" w:sz="4" w:space="0" w:color="auto"/>
            </w:tcBorders>
            <w:shd w:val="clear" w:color="auto" w:fill="auto"/>
            <w:noWrap/>
            <w:vAlign w:val="bottom"/>
            <w:hideMark/>
          </w:tcPr>
          <w:p w14:paraId="77104EFD"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17901D72"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42A3EACD"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257384F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5BC04D3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7B604419"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008" w:type="dxa"/>
            <w:tcBorders>
              <w:top w:val="nil"/>
              <w:left w:val="nil"/>
              <w:bottom w:val="single" w:sz="4" w:space="0" w:color="auto"/>
              <w:right w:val="single" w:sz="4" w:space="0" w:color="auto"/>
            </w:tcBorders>
            <w:shd w:val="clear" w:color="auto" w:fill="auto"/>
            <w:noWrap/>
            <w:vAlign w:val="bottom"/>
            <w:hideMark/>
          </w:tcPr>
          <w:p w14:paraId="37216799"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bl>
    <w:bookmarkEnd w:id="679"/>
    <w:p w14:paraId="4FA4D230" w14:textId="0BC33392" w:rsidR="00DE1164" w:rsidRPr="00F0204A" w:rsidRDefault="00A65215" w:rsidP="00772C1E">
      <w:pPr>
        <w:spacing w:before="240"/>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ოპერატორების </w:t>
      </w:r>
      <w:bookmarkStart w:id="680" w:name="_Toc150351961"/>
      <w:bookmarkStart w:id="681" w:name="_Hlk148210199"/>
      <w:r w:rsidR="005D24DF" w:rsidRPr="00F0204A">
        <w:rPr>
          <w:rFonts w:ascii="Sylfaen" w:hAnsi="Sylfaen" w:cstheme="minorHAnsi"/>
          <w:sz w:val="20"/>
          <w:szCs w:val="20"/>
          <w:lang w:val="ka-GE"/>
        </w:rPr>
        <w:t>ვებგვერდები</w:t>
      </w:r>
    </w:p>
    <w:p w14:paraId="68D60E48" w14:textId="12F51A1F" w:rsidR="00A65215" w:rsidRPr="005402B2" w:rsidRDefault="004A7693" w:rsidP="003E11F4">
      <w:pPr>
        <w:pStyle w:val="Caption"/>
        <w:keepNext/>
        <w:jc w:val="center"/>
      </w:pPr>
      <w:bookmarkStart w:id="682" w:name="_Toc169005881"/>
      <w:bookmarkStart w:id="683" w:name="_Toc169262614"/>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32</w:t>
      </w:r>
      <w:r w:rsidRPr="007947C8">
        <w:rPr>
          <w:rFonts w:ascii="Sylfaen" w:hAnsi="Sylfaen"/>
          <w:i w:val="0"/>
          <w:iCs w:val="0"/>
          <w:sz w:val="20"/>
          <w:szCs w:val="20"/>
          <w:lang w:val="ka-GE"/>
        </w:rPr>
        <w:fldChar w:fldCharType="end"/>
      </w:r>
      <w:r>
        <w:t xml:space="preserve"> </w:t>
      </w:r>
      <w:r w:rsidRPr="007947C8">
        <w:rPr>
          <w:rFonts w:ascii="Sylfaen" w:hAnsi="Sylfaen"/>
          <w:i w:val="0"/>
          <w:iCs w:val="0"/>
          <w:sz w:val="20"/>
          <w:szCs w:val="20"/>
          <w:lang w:val="ka-GE"/>
        </w:rPr>
        <w:t xml:space="preserve">FTTx </w:t>
      </w:r>
      <w:r w:rsidRPr="00CB64D8">
        <w:rPr>
          <w:rFonts w:ascii="Sylfaen" w:hAnsi="Sylfaen"/>
          <w:i w:val="0"/>
          <w:iCs w:val="0"/>
          <w:sz w:val="20"/>
          <w:szCs w:val="20"/>
          <w:lang w:val="ka-GE"/>
        </w:rPr>
        <w:t xml:space="preserve">ფიქსირებული </w:t>
      </w:r>
      <w:r w:rsidRPr="007947C8">
        <w:rPr>
          <w:rFonts w:ascii="Sylfaen" w:hAnsi="Sylfaen"/>
          <w:i w:val="0"/>
          <w:iCs w:val="0"/>
          <w:sz w:val="20"/>
          <w:szCs w:val="20"/>
          <w:lang w:val="ka-GE"/>
        </w:rPr>
        <w:t>ფართოზოლოვანი ინტერნეტ მომსახურების ფასები სიჩქარეების მიხედვით (რეგიონებში)</w:t>
      </w:r>
      <w:bookmarkEnd w:id="680"/>
      <w:bookmarkEnd w:id="682"/>
      <w:bookmarkEnd w:id="683"/>
    </w:p>
    <w:tbl>
      <w:tblPr>
        <w:tblW w:w="6820" w:type="dxa"/>
        <w:jc w:val="center"/>
        <w:tblLook w:val="04A0" w:firstRow="1" w:lastRow="0" w:firstColumn="1" w:lastColumn="0" w:noHBand="0" w:noVBand="1"/>
      </w:tblPr>
      <w:tblGrid>
        <w:gridCol w:w="2479"/>
        <w:gridCol w:w="1226"/>
        <w:gridCol w:w="1164"/>
        <w:gridCol w:w="1134"/>
        <w:gridCol w:w="1150"/>
      </w:tblGrid>
      <w:tr w:rsidR="00A65215" w:rsidRPr="00F0204A" w14:paraId="44EB5D8D" w14:textId="77777777" w:rsidTr="00217380">
        <w:trPr>
          <w:trHeight w:val="255"/>
          <w:jc w:val="center"/>
        </w:trPr>
        <w:tc>
          <w:tcPr>
            <w:tcW w:w="6820" w:type="dxa"/>
            <w:gridSpan w:val="5"/>
            <w:tcBorders>
              <w:top w:val="nil"/>
              <w:left w:val="nil"/>
              <w:bottom w:val="nil"/>
              <w:right w:val="nil"/>
            </w:tcBorders>
            <w:shd w:val="clear" w:color="auto" w:fill="auto"/>
            <w:noWrap/>
            <w:vAlign w:val="bottom"/>
            <w:hideMark/>
          </w:tcPr>
          <w:bookmarkEnd w:id="681"/>
          <w:p w14:paraId="76EEDEEF"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FTTx ფასები ლარში (თვეში)</w:t>
            </w:r>
          </w:p>
        </w:tc>
      </w:tr>
      <w:tr w:rsidR="00A65215" w:rsidRPr="00F0204A" w14:paraId="73016651" w14:textId="77777777" w:rsidTr="00217380">
        <w:trPr>
          <w:trHeight w:val="600"/>
          <w:jc w:val="center"/>
        </w:trPr>
        <w:tc>
          <w:tcPr>
            <w:tcW w:w="2479" w:type="dxa"/>
            <w:tcBorders>
              <w:top w:val="single" w:sz="4" w:space="0" w:color="auto"/>
              <w:left w:val="single" w:sz="4" w:space="0" w:color="auto"/>
              <w:bottom w:val="double" w:sz="6" w:space="0" w:color="auto"/>
              <w:right w:val="single" w:sz="4" w:space="0" w:color="auto"/>
            </w:tcBorders>
            <w:shd w:val="clear" w:color="000000" w:fill="D0CECE"/>
            <w:vAlign w:val="center"/>
            <w:hideMark/>
          </w:tcPr>
          <w:p w14:paraId="1470C543"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სიჩქარე</w:t>
            </w:r>
          </w:p>
        </w:tc>
        <w:tc>
          <w:tcPr>
            <w:tcW w:w="1065" w:type="dxa"/>
            <w:tcBorders>
              <w:top w:val="single" w:sz="4" w:space="0" w:color="auto"/>
              <w:left w:val="nil"/>
              <w:bottom w:val="double" w:sz="6" w:space="0" w:color="auto"/>
              <w:right w:val="single" w:sz="4" w:space="0" w:color="auto"/>
            </w:tcBorders>
            <w:shd w:val="clear" w:color="000000" w:fill="D0CECE"/>
            <w:noWrap/>
            <w:vAlign w:val="center"/>
            <w:hideMark/>
          </w:tcPr>
          <w:p w14:paraId="454C696A"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მაგთიკომი</w:t>
            </w:r>
          </w:p>
        </w:tc>
        <w:tc>
          <w:tcPr>
            <w:tcW w:w="1134" w:type="dxa"/>
            <w:tcBorders>
              <w:top w:val="single" w:sz="4" w:space="0" w:color="auto"/>
              <w:left w:val="nil"/>
              <w:bottom w:val="double" w:sz="6" w:space="0" w:color="auto"/>
              <w:right w:val="single" w:sz="4" w:space="0" w:color="auto"/>
            </w:tcBorders>
            <w:shd w:val="clear" w:color="000000" w:fill="D0CECE"/>
            <w:noWrap/>
            <w:vAlign w:val="center"/>
            <w:hideMark/>
          </w:tcPr>
          <w:p w14:paraId="1F74EBB0"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სილქნეტი</w:t>
            </w:r>
          </w:p>
        </w:tc>
        <w:tc>
          <w:tcPr>
            <w:tcW w:w="1134" w:type="dxa"/>
            <w:tcBorders>
              <w:top w:val="single" w:sz="4" w:space="0" w:color="auto"/>
              <w:left w:val="nil"/>
              <w:bottom w:val="double" w:sz="6" w:space="0" w:color="auto"/>
              <w:right w:val="single" w:sz="4" w:space="0" w:color="auto"/>
            </w:tcBorders>
            <w:shd w:val="clear" w:color="000000" w:fill="D0CECE"/>
            <w:noWrap/>
            <w:vAlign w:val="center"/>
            <w:hideMark/>
          </w:tcPr>
          <w:p w14:paraId="63829328"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ახალი ქსელები</w:t>
            </w:r>
          </w:p>
        </w:tc>
        <w:tc>
          <w:tcPr>
            <w:tcW w:w="1008" w:type="dxa"/>
            <w:tcBorders>
              <w:top w:val="single" w:sz="4" w:space="0" w:color="auto"/>
              <w:left w:val="nil"/>
              <w:bottom w:val="double" w:sz="6" w:space="0" w:color="auto"/>
              <w:right w:val="single" w:sz="4" w:space="0" w:color="auto"/>
            </w:tcBorders>
            <w:shd w:val="clear" w:color="000000" w:fill="D0CECE"/>
            <w:noWrap/>
            <w:vAlign w:val="center"/>
            <w:hideMark/>
          </w:tcPr>
          <w:p w14:paraId="235445AB"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სქაიტელი</w:t>
            </w:r>
          </w:p>
        </w:tc>
      </w:tr>
      <w:tr w:rsidR="00A65215" w:rsidRPr="00F0204A" w14:paraId="4DAD461C" w14:textId="77777777" w:rsidTr="00217380">
        <w:trPr>
          <w:trHeight w:val="270"/>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17BF304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1CAC0191"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DC4CF20"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24AC1FC"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1900C5B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20</w:t>
            </w:r>
          </w:p>
        </w:tc>
      </w:tr>
      <w:tr w:rsidR="00A65215" w:rsidRPr="00F0204A" w14:paraId="734303EA"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B677119"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25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1A6A8627"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3A9573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34</w:t>
            </w:r>
          </w:p>
        </w:tc>
        <w:tc>
          <w:tcPr>
            <w:tcW w:w="1134" w:type="dxa"/>
            <w:tcBorders>
              <w:top w:val="nil"/>
              <w:left w:val="nil"/>
              <w:bottom w:val="single" w:sz="4" w:space="0" w:color="auto"/>
              <w:right w:val="single" w:sz="4" w:space="0" w:color="auto"/>
            </w:tcBorders>
            <w:shd w:val="clear" w:color="auto" w:fill="auto"/>
            <w:noWrap/>
            <w:vAlign w:val="bottom"/>
            <w:hideMark/>
          </w:tcPr>
          <w:p w14:paraId="1284AD88"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0702033E"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4982F0F8"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6CFA102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504ABAF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w:t>
            </w:r>
          </w:p>
        </w:tc>
        <w:tc>
          <w:tcPr>
            <w:tcW w:w="1134" w:type="dxa"/>
            <w:tcBorders>
              <w:top w:val="nil"/>
              <w:left w:val="nil"/>
              <w:bottom w:val="single" w:sz="4" w:space="0" w:color="auto"/>
              <w:right w:val="single" w:sz="4" w:space="0" w:color="auto"/>
            </w:tcBorders>
            <w:shd w:val="clear" w:color="auto" w:fill="auto"/>
            <w:noWrap/>
            <w:vAlign w:val="bottom"/>
            <w:hideMark/>
          </w:tcPr>
          <w:p w14:paraId="5DF2F62F"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4CDB573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w:t>
            </w:r>
          </w:p>
        </w:tc>
        <w:tc>
          <w:tcPr>
            <w:tcW w:w="1008" w:type="dxa"/>
            <w:tcBorders>
              <w:top w:val="nil"/>
              <w:left w:val="nil"/>
              <w:bottom w:val="single" w:sz="4" w:space="0" w:color="auto"/>
              <w:right w:val="single" w:sz="4" w:space="0" w:color="auto"/>
            </w:tcBorders>
            <w:shd w:val="clear" w:color="auto" w:fill="auto"/>
            <w:noWrap/>
            <w:vAlign w:val="bottom"/>
            <w:hideMark/>
          </w:tcPr>
          <w:p w14:paraId="15ADD9A3"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25</w:t>
            </w:r>
          </w:p>
        </w:tc>
      </w:tr>
      <w:tr w:rsidR="00A65215" w:rsidRPr="00F0204A" w14:paraId="28168CCD"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3F63411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5DC612BC"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12C99349"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w:t>
            </w:r>
          </w:p>
        </w:tc>
        <w:tc>
          <w:tcPr>
            <w:tcW w:w="1134" w:type="dxa"/>
            <w:tcBorders>
              <w:top w:val="nil"/>
              <w:left w:val="nil"/>
              <w:bottom w:val="single" w:sz="4" w:space="0" w:color="auto"/>
              <w:right w:val="single" w:sz="4" w:space="0" w:color="auto"/>
            </w:tcBorders>
            <w:shd w:val="clear" w:color="auto" w:fill="auto"/>
            <w:noWrap/>
            <w:vAlign w:val="bottom"/>
            <w:hideMark/>
          </w:tcPr>
          <w:p w14:paraId="5A241AF4"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362AEEC3"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00EF09BD"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42465C6"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0361137B"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E351227"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15062C0D"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w:t>
            </w:r>
          </w:p>
        </w:tc>
        <w:tc>
          <w:tcPr>
            <w:tcW w:w="1008" w:type="dxa"/>
            <w:tcBorders>
              <w:top w:val="nil"/>
              <w:left w:val="nil"/>
              <w:bottom w:val="single" w:sz="4" w:space="0" w:color="auto"/>
              <w:right w:val="single" w:sz="4" w:space="0" w:color="auto"/>
            </w:tcBorders>
            <w:shd w:val="clear" w:color="auto" w:fill="auto"/>
            <w:noWrap/>
            <w:vAlign w:val="bottom"/>
            <w:hideMark/>
          </w:tcPr>
          <w:p w14:paraId="28D4A5F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w:t>
            </w:r>
          </w:p>
        </w:tc>
      </w:tr>
      <w:tr w:rsidR="00A65215" w:rsidRPr="00F0204A" w14:paraId="293087BC"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6D553C73"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79FCE8BC"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76795B5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28B14FB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008" w:type="dxa"/>
            <w:tcBorders>
              <w:top w:val="nil"/>
              <w:left w:val="nil"/>
              <w:bottom w:val="single" w:sz="4" w:space="0" w:color="auto"/>
              <w:right w:val="single" w:sz="4" w:space="0" w:color="auto"/>
            </w:tcBorders>
            <w:shd w:val="clear" w:color="auto" w:fill="auto"/>
            <w:noWrap/>
            <w:vAlign w:val="bottom"/>
            <w:hideMark/>
          </w:tcPr>
          <w:p w14:paraId="354B6A0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w:t>
            </w:r>
          </w:p>
        </w:tc>
      </w:tr>
      <w:tr w:rsidR="00A65215" w:rsidRPr="00F0204A" w14:paraId="474ED40D"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45D3F94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70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70102682"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6A24F20"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BC248E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70</w:t>
            </w:r>
          </w:p>
        </w:tc>
        <w:tc>
          <w:tcPr>
            <w:tcW w:w="1008" w:type="dxa"/>
            <w:tcBorders>
              <w:top w:val="nil"/>
              <w:left w:val="nil"/>
              <w:bottom w:val="single" w:sz="4" w:space="0" w:color="auto"/>
              <w:right w:val="single" w:sz="4" w:space="0" w:color="auto"/>
            </w:tcBorders>
            <w:shd w:val="clear" w:color="auto" w:fill="auto"/>
            <w:noWrap/>
            <w:vAlign w:val="bottom"/>
            <w:hideMark/>
          </w:tcPr>
          <w:p w14:paraId="3772B9CE"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095CCCF9"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3629C3C0"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 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7B476C19"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7E0AE2A1"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02A53BE5"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008" w:type="dxa"/>
            <w:tcBorders>
              <w:top w:val="nil"/>
              <w:left w:val="nil"/>
              <w:bottom w:val="single" w:sz="4" w:space="0" w:color="auto"/>
              <w:right w:val="single" w:sz="4" w:space="0" w:color="auto"/>
            </w:tcBorders>
            <w:shd w:val="clear" w:color="auto" w:fill="auto"/>
            <w:noWrap/>
            <w:vAlign w:val="bottom"/>
            <w:hideMark/>
          </w:tcPr>
          <w:p w14:paraId="17F767FB"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bl>
    <w:p w14:paraId="48302D32" w14:textId="5A9E0C9A" w:rsidR="00A65215" w:rsidRPr="00F0204A" w:rsidRDefault="00A65215" w:rsidP="00A65215">
      <w:pPr>
        <w:spacing w:before="240"/>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ოპერატორების </w:t>
      </w:r>
      <w:r w:rsidR="005D24DF" w:rsidRPr="00F0204A">
        <w:rPr>
          <w:rFonts w:ascii="Sylfaen" w:hAnsi="Sylfaen" w:cstheme="minorHAnsi"/>
          <w:sz w:val="20"/>
          <w:szCs w:val="20"/>
          <w:lang w:val="ka-GE"/>
        </w:rPr>
        <w:t>ვებგვერდები</w:t>
      </w:r>
    </w:p>
    <w:p w14:paraId="7B42AE9A" w14:textId="7A56EFED"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ფასთა შორის სხვაობა თბილისსა და რეგიონებს შორის </w:t>
      </w:r>
      <w:r w:rsidR="0081535D" w:rsidRPr="00F0204A">
        <w:rPr>
          <w:rFonts w:ascii="Sylfaen" w:hAnsi="Sylfaen" w:cstheme="minorHAnsi"/>
          <w:sz w:val="20"/>
          <w:szCs w:val="20"/>
          <w:lang w:val="ka-GE"/>
        </w:rPr>
        <w:t xml:space="preserve">გამოვლენილია </w:t>
      </w:r>
      <w:r w:rsidRPr="00F0204A">
        <w:rPr>
          <w:rFonts w:ascii="Sylfaen" w:hAnsi="Sylfaen" w:cstheme="minorHAnsi"/>
          <w:sz w:val="20"/>
          <w:szCs w:val="20"/>
          <w:lang w:val="ka-GE"/>
        </w:rPr>
        <w:t>მხოლოდ მაგთიკომის (30 მბ/წმ ფასები) და სილქნეტის</w:t>
      </w:r>
      <w:r w:rsidR="0081535D" w:rsidRPr="00F0204A">
        <w:rPr>
          <w:rFonts w:ascii="Sylfaen" w:hAnsi="Sylfaen" w:cstheme="minorHAnsi"/>
          <w:sz w:val="20"/>
          <w:szCs w:val="20"/>
          <w:lang w:val="ka-GE"/>
        </w:rPr>
        <w:t xml:space="preserve"> შემთხვევაში</w:t>
      </w:r>
      <w:r w:rsidRPr="00F0204A">
        <w:rPr>
          <w:rFonts w:ascii="Sylfaen" w:hAnsi="Sylfaen" w:cstheme="minorHAnsi"/>
          <w:sz w:val="20"/>
          <w:szCs w:val="20"/>
          <w:lang w:val="ka-GE"/>
        </w:rPr>
        <w:t xml:space="preserve"> (25 მბ/წმ ფასები). ყველა სხვა პაკეტს თბილისში იგივე ფასი აქვს, რაც რეგიონებში.</w:t>
      </w:r>
    </w:p>
    <w:p w14:paraId="4831492C" w14:textId="30C0E37D"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FTTx წარმოდგენილია 10 მბ/წმ-ზე მეტი სიჩქარი</w:t>
      </w:r>
      <w:r w:rsidR="00AA61EB" w:rsidRPr="00F0204A">
        <w:rPr>
          <w:rFonts w:ascii="Sylfaen" w:hAnsi="Sylfaen" w:cstheme="minorHAnsi"/>
          <w:sz w:val="20"/>
          <w:szCs w:val="20"/>
          <w:lang w:val="ka-GE"/>
        </w:rPr>
        <w:t>თ</w:t>
      </w:r>
      <w:r w:rsidRPr="00F0204A">
        <w:rPr>
          <w:rFonts w:ascii="Sylfaen" w:hAnsi="Sylfaen" w:cstheme="minorHAnsi"/>
          <w:sz w:val="20"/>
          <w:szCs w:val="20"/>
          <w:lang w:val="ka-GE"/>
        </w:rPr>
        <w:t xml:space="preserve"> თითოეულ ჯგუფში. მინიმუმ 100 მბ/წმ სიჩქარის დიაპაზონში, სიმკვრივე ძალიან დაბალია. მოსალოდნელია, რომ მაღალი სიჩქარის ფართოზოლოვან სერვისებზე მოთხოვნის მუდმივ მატებასთან ერთად (იხ. ცხრილი </w:t>
      </w:r>
      <w:r w:rsidR="007E3CB7" w:rsidRPr="00F0204A">
        <w:rPr>
          <w:rFonts w:ascii="Sylfaen" w:hAnsi="Sylfaen" w:cstheme="minorHAnsi"/>
          <w:sz w:val="20"/>
          <w:szCs w:val="20"/>
          <w:lang w:val="ka-GE"/>
        </w:rPr>
        <w:t>25</w:t>
      </w:r>
      <w:r w:rsidRPr="00F0204A">
        <w:rPr>
          <w:rFonts w:ascii="Sylfaen" w:hAnsi="Sylfaen" w:cstheme="minorHAnsi"/>
          <w:sz w:val="20"/>
          <w:szCs w:val="20"/>
          <w:lang w:val="ka-GE"/>
        </w:rPr>
        <w:t>), 100 მბ/წმ-ზე ზევით სიჩქარეზე მოთხოვნა დაიწყებს უფრო მნიშვნელოვ</w:t>
      </w:r>
      <w:r w:rsidR="00AA61EB" w:rsidRPr="00F0204A">
        <w:rPr>
          <w:rFonts w:ascii="Sylfaen" w:hAnsi="Sylfaen" w:cstheme="minorHAnsi"/>
          <w:sz w:val="20"/>
          <w:szCs w:val="20"/>
          <w:lang w:val="ka-GE"/>
        </w:rPr>
        <w:t>ან</w:t>
      </w:r>
      <w:r w:rsidRPr="00F0204A">
        <w:rPr>
          <w:rFonts w:ascii="Sylfaen" w:hAnsi="Sylfaen" w:cstheme="minorHAnsi"/>
          <w:sz w:val="20"/>
          <w:szCs w:val="20"/>
          <w:lang w:val="ka-GE"/>
        </w:rPr>
        <w:t xml:space="preserve"> ზრდას. როდესაც მომხმარებელი 50 მბ/წმ-დან 100მბ/წმ </w:t>
      </w:r>
      <w:r w:rsidR="00CB3786" w:rsidRPr="00F0204A">
        <w:rPr>
          <w:rFonts w:ascii="Sylfaen" w:hAnsi="Sylfaen" w:cstheme="minorHAnsi"/>
          <w:sz w:val="20"/>
          <w:szCs w:val="20"/>
          <w:lang w:val="ka-GE"/>
        </w:rPr>
        <w:t xml:space="preserve">მომსახურებაზე </w:t>
      </w:r>
      <w:r w:rsidRPr="00F0204A">
        <w:rPr>
          <w:rFonts w:ascii="Sylfaen" w:hAnsi="Sylfaen" w:cstheme="minorHAnsi"/>
          <w:sz w:val="20"/>
          <w:szCs w:val="20"/>
          <w:lang w:val="ka-GE"/>
        </w:rPr>
        <w:t>გადადის, საცალო ფასის ამჟამინდელი ზრდა მნიშვნელოვანად მაღალია (თვეში 50-დან 100 ლარამდე).</w:t>
      </w:r>
    </w:p>
    <w:p w14:paraId="25D1074F" w14:textId="70A79739"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FTTx ფიქსირებული ფართოზოლოვანი სერვისები </w:t>
      </w:r>
      <w:r w:rsidR="00EC0A75" w:rsidRPr="00F0204A">
        <w:rPr>
          <w:rFonts w:ascii="Sylfaen" w:hAnsi="Sylfaen" w:cstheme="minorHAnsi"/>
          <w:sz w:val="20"/>
          <w:szCs w:val="20"/>
          <w:lang w:val="ka-GE"/>
        </w:rPr>
        <w:t xml:space="preserve">საქართველოში, ისევე როგორც სხვა ქვეყნებში, </w:t>
      </w:r>
      <w:r w:rsidRPr="00F0204A">
        <w:rPr>
          <w:rFonts w:ascii="Sylfaen" w:hAnsi="Sylfaen" w:cstheme="minorHAnsi"/>
          <w:sz w:val="20"/>
          <w:szCs w:val="20"/>
          <w:lang w:val="ka-GE"/>
        </w:rPr>
        <w:t>შეიძლება შეთავაზებულ იქნ</w:t>
      </w:r>
      <w:r w:rsidR="0084340D" w:rsidRPr="00F0204A">
        <w:rPr>
          <w:rFonts w:ascii="Sylfaen" w:hAnsi="Sylfaen" w:cstheme="minorHAnsi"/>
          <w:sz w:val="20"/>
          <w:szCs w:val="20"/>
          <w:lang w:val="ka-GE"/>
        </w:rPr>
        <w:t>ე</w:t>
      </w:r>
      <w:r w:rsidRPr="00F0204A">
        <w:rPr>
          <w:rFonts w:ascii="Sylfaen" w:hAnsi="Sylfaen" w:cstheme="minorHAnsi"/>
          <w:sz w:val="20"/>
          <w:szCs w:val="20"/>
          <w:lang w:val="ka-GE"/>
        </w:rPr>
        <w:t>ს ბევრად უფრო მაღალი სიჩქარით, ვიდრე xDSL ან FWA</w:t>
      </w:r>
      <w:r w:rsidR="00EC0A75" w:rsidRPr="00F0204A">
        <w:rPr>
          <w:rFonts w:ascii="Sylfaen" w:hAnsi="Sylfaen" w:cstheme="minorHAnsi"/>
          <w:sz w:val="20"/>
          <w:szCs w:val="20"/>
          <w:lang w:val="ka-GE"/>
        </w:rPr>
        <w:t xml:space="preserve"> ტექნოლოგიის მომსახურებები</w:t>
      </w:r>
      <w:r w:rsidRPr="00F0204A">
        <w:rPr>
          <w:rFonts w:ascii="Sylfaen" w:hAnsi="Sylfaen" w:cstheme="minorHAnsi"/>
          <w:sz w:val="20"/>
          <w:szCs w:val="20"/>
          <w:lang w:val="ka-GE"/>
        </w:rPr>
        <w:t>. ოპტიკურ-ბოჭკოვანი ქსელების ტექნოლოგიური მახასიათებლები მნიშვნელოვნად მაღალი</w:t>
      </w:r>
      <w:r w:rsidR="00CB3786" w:rsidRPr="00F0204A">
        <w:rPr>
          <w:rFonts w:ascii="Sylfaen" w:hAnsi="Sylfaen" w:cstheme="minorHAnsi"/>
          <w:sz w:val="20"/>
          <w:szCs w:val="20"/>
          <w:lang w:val="ka-GE"/>
        </w:rPr>
        <w:t xml:space="preserve"> სიჩქარის</w:t>
      </w:r>
      <w:r w:rsidRPr="00F0204A">
        <w:rPr>
          <w:rFonts w:ascii="Sylfaen" w:hAnsi="Sylfaen" w:cstheme="minorHAnsi"/>
          <w:sz w:val="20"/>
          <w:szCs w:val="20"/>
          <w:lang w:val="ka-GE"/>
        </w:rPr>
        <w:t xml:space="preserve"> </w:t>
      </w:r>
      <w:r w:rsidR="00EC0A75" w:rsidRPr="00F0204A">
        <w:rPr>
          <w:rFonts w:ascii="Sylfaen" w:hAnsi="Sylfaen" w:cstheme="minorHAnsi"/>
          <w:sz w:val="20"/>
          <w:szCs w:val="20"/>
          <w:lang w:val="ka-GE"/>
        </w:rPr>
        <w:t xml:space="preserve">უზრუნველყოფის  </w:t>
      </w:r>
      <w:r w:rsidRPr="00F0204A">
        <w:rPr>
          <w:rFonts w:ascii="Sylfaen" w:hAnsi="Sylfaen" w:cstheme="minorHAnsi"/>
          <w:sz w:val="20"/>
          <w:szCs w:val="20"/>
          <w:lang w:val="ka-GE"/>
        </w:rPr>
        <w:t>საშუალებას იძლევა, ვიდრე ქსელები, რომლებიც სრულად ან მნიშვნელოვნად იყენებენ სპილენძის წყვილებს ან უკაბელო გადაცემის ტექნოლოგიას.</w:t>
      </w:r>
    </w:p>
    <w:p w14:paraId="5F1231DF" w14:textId="7B411A93"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საქართველოში FTTx ერთადერთი ფიქსირებული ტექნოლოგიაა, სადაც ამჟამად იზრდება </w:t>
      </w:r>
      <w:r w:rsidR="00EC0A75" w:rsidRPr="00F0204A">
        <w:rPr>
          <w:rFonts w:ascii="Sylfaen" w:hAnsi="Sylfaen" w:cstheme="minorHAnsi"/>
          <w:sz w:val="20"/>
          <w:szCs w:val="20"/>
          <w:lang w:val="ka-GE"/>
        </w:rPr>
        <w:t xml:space="preserve">აბონენტების </w:t>
      </w:r>
      <w:r w:rsidRPr="00F0204A">
        <w:rPr>
          <w:rFonts w:ascii="Sylfaen" w:hAnsi="Sylfaen" w:cstheme="minorHAnsi"/>
          <w:sz w:val="20"/>
          <w:szCs w:val="20"/>
          <w:lang w:val="ka-GE"/>
        </w:rPr>
        <w:t>რაოდენობა, ხოლო ყველა სხვა ტექნოლოგი</w:t>
      </w:r>
      <w:r w:rsidR="00EC0A75" w:rsidRPr="00F0204A">
        <w:rPr>
          <w:rFonts w:ascii="Sylfaen" w:hAnsi="Sylfaen" w:cstheme="minorHAnsi"/>
          <w:sz w:val="20"/>
          <w:szCs w:val="20"/>
          <w:lang w:val="ka-GE"/>
        </w:rPr>
        <w:t xml:space="preserve">ის აბონენტების რაოდენობა </w:t>
      </w:r>
      <w:r w:rsidRPr="00F0204A">
        <w:rPr>
          <w:rFonts w:ascii="Sylfaen" w:hAnsi="Sylfaen" w:cstheme="minorHAnsi"/>
          <w:sz w:val="20"/>
          <w:szCs w:val="20"/>
          <w:lang w:val="ka-GE"/>
        </w:rPr>
        <w:t>მცირდება. ეს ნათლად აჩვენებს, რომ მოთხოვნა წარმოიქმნება არა მხოლოდ ახალი მომხმარებლებისგან, არამედ სხვა ტექნოლოგიების მომხმარებლებისგანაც, რომლებიც გადადიან FTTx-ზე.</w:t>
      </w:r>
    </w:p>
    <w:p w14:paraId="58101F7D" w14:textId="4E62A55F"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FTTx არის წამყვანი ტექნოლოგია მაღალი სიჩქარის ბაზარზე, რადგან </w:t>
      </w:r>
      <w:r w:rsidR="00EC0A75" w:rsidRPr="00F0204A">
        <w:rPr>
          <w:rFonts w:ascii="Sylfaen" w:hAnsi="Sylfaen" w:cstheme="minorHAnsi"/>
          <w:sz w:val="20"/>
          <w:szCs w:val="20"/>
          <w:lang w:val="ka-GE"/>
        </w:rPr>
        <w:t>მისი წილი  აბონენტების რაოდენობის მიხედვით შეადგენს</w:t>
      </w:r>
      <w:r w:rsidRPr="00F0204A">
        <w:rPr>
          <w:rFonts w:ascii="Sylfaen" w:hAnsi="Sylfaen" w:cstheme="minorHAnsi"/>
          <w:sz w:val="20"/>
          <w:szCs w:val="20"/>
          <w:lang w:val="ka-GE"/>
        </w:rPr>
        <w:t xml:space="preserve"> 96%-ს.</w:t>
      </w:r>
    </w:p>
    <w:p w14:paraId="7D94D254" w14:textId="2E1A1854"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ფიქსირებულ ფართოზოლოვან</w:t>
      </w:r>
      <w:r w:rsidR="009B0E03" w:rsidRPr="00F0204A">
        <w:rPr>
          <w:rFonts w:ascii="Sylfaen" w:hAnsi="Sylfaen" w:cstheme="minorHAnsi"/>
          <w:sz w:val="20"/>
          <w:szCs w:val="20"/>
          <w:lang w:val="ka-GE"/>
        </w:rPr>
        <w:t xml:space="preserve"> სერვისებზე წვდომის</w:t>
      </w:r>
      <w:r w:rsidRPr="00F0204A">
        <w:rPr>
          <w:rFonts w:ascii="Sylfaen" w:hAnsi="Sylfaen" w:cstheme="minorHAnsi"/>
          <w:sz w:val="20"/>
          <w:szCs w:val="20"/>
          <w:lang w:val="ka-GE"/>
        </w:rPr>
        <w:t xml:space="preserve">  </w:t>
      </w:r>
      <w:r w:rsidR="00A1685D" w:rsidRPr="00F0204A">
        <w:rPr>
          <w:rFonts w:ascii="Sylfaen" w:hAnsi="Sylfaen" w:cstheme="minorHAnsi"/>
          <w:sz w:val="20"/>
          <w:szCs w:val="20"/>
          <w:lang w:val="ka-GE"/>
        </w:rPr>
        <w:t xml:space="preserve">საბაზისო </w:t>
      </w:r>
      <w:r w:rsidR="00EC0A75" w:rsidRPr="00F0204A">
        <w:rPr>
          <w:rFonts w:ascii="Sylfaen" w:hAnsi="Sylfaen" w:cstheme="minorHAnsi"/>
          <w:sz w:val="20"/>
          <w:szCs w:val="20"/>
          <w:lang w:val="ka-GE"/>
        </w:rPr>
        <w:t xml:space="preserve">ყველაზე დაბალი სიჩქარის დიაპაზონში (10 მბ/წმ-მდე) </w:t>
      </w:r>
      <w:r w:rsidRPr="00F0204A">
        <w:rPr>
          <w:rFonts w:ascii="Sylfaen" w:hAnsi="Sylfaen" w:cstheme="minorHAnsi"/>
          <w:sz w:val="20"/>
          <w:szCs w:val="20"/>
          <w:lang w:val="ka-GE"/>
        </w:rPr>
        <w:t>ბაზ</w:t>
      </w:r>
      <w:r w:rsidR="009B0E03" w:rsidRPr="00F0204A">
        <w:rPr>
          <w:rFonts w:ascii="Sylfaen" w:hAnsi="Sylfaen" w:cstheme="minorHAnsi"/>
          <w:sz w:val="20"/>
          <w:szCs w:val="20"/>
          <w:lang w:val="ka-GE"/>
        </w:rPr>
        <w:t>არზე</w:t>
      </w:r>
      <w:r w:rsidRPr="00F0204A">
        <w:rPr>
          <w:rFonts w:ascii="Sylfaen" w:hAnsi="Sylfaen" w:cstheme="minorHAnsi"/>
          <w:sz w:val="20"/>
          <w:szCs w:val="20"/>
          <w:lang w:val="ka-GE"/>
        </w:rPr>
        <w:t xml:space="preserve">, FTTx ფლობს ბაზრის  2%-ს , ამიტომ </w:t>
      </w:r>
      <w:proofErr w:type="spellStart"/>
      <w:r w:rsidRPr="00F0204A">
        <w:rPr>
          <w:rFonts w:ascii="Sylfaen" w:hAnsi="Sylfaen" w:cstheme="minorHAnsi"/>
          <w:sz w:val="20"/>
          <w:szCs w:val="20"/>
          <w:lang w:val="en-US"/>
        </w:rPr>
        <w:t>FTTx</w:t>
      </w:r>
      <w:proofErr w:type="spellEnd"/>
      <w:r w:rsidRPr="00F0204A">
        <w:rPr>
          <w:rFonts w:ascii="Sylfaen" w:hAnsi="Sylfaen" w:cstheme="minorHAnsi"/>
          <w:sz w:val="20"/>
          <w:szCs w:val="20"/>
          <w:lang w:val="en-US"/>
        </w:rPr>
        <w:t xml:space="preserve"> </w:t>
      </w:r>
      <w:r w:rsidRPr="00F0204A">
        <w:rPr>
          <w:rFonts w:ascii="Sylfaen" w:hAnsi="Sylfaen" w:cstheme="minorHAnsi"/>
          <w:sz w:val="20"/>
          <w:szCs w:val="20"/>
          <w:lang w:val="ka-GE"/>
        </w:rPr>
        <w:t>არ წარმოადგენს მნიშვნელოვან ტექნოლოგიას დაბალი სიჩქარის სერვისების ბაზარზე. როგორც</w:t>
      </w:r>
      <w:r w:rsidR="00CB3786" w:rsidRPr="00F0204A">
        <w:rPr>
          <w:rFonts w:ascii="Sylfaen" w:hAnsi="Sylfaen" w:cstheme="minorHAnsi"/>
          <w:sz w:val="20"/>
          <w:szCs w:val="20"/>
          <w:lang w:val="ka-GE"/>
        </w:rPr>
        <w:t xml:space="preserve"> ეს</w:t>
      </w:r>
      <w:r w:rsidRPr="00F0204A">
        <w:rPr>
          <w:rFonts w:ascii="Sylfaen" w:hAnsi="Sylfaen" w:cstheme="minorHAnsi"/>
          <w:sz w:val="20"/>
          <w:szCs w:val="20"/>
          <w:lang w:val="ka-GE"/>
        </w:rPr>
        <w:t xml:space="preserve"> </w:t>
      </w:r>
      <w:r w:rsidR="00F75CA7" w:rsidRPr="00F0204A">
        <w:rPr>
          <w:rFonts w:ascii="Sylfaen" w:hAnsi="Sylfaen" w:cstheme="minorHAnsi"/>
          <w:sz w:val="20"/>
          <w:szCs w:val="20"/>
          <w:lang w:val="ka-GE"/>
        </w:rPr>
        <w:t>3</w:t>
      </w:r>
      <w:r w:rsidR="00611035">
        <w:rPr>
          <w:rFonts w:ascii="Sylfaen" w:hAnsi="Sylfaen" w:cstheme="minorHAnsi"/>
          <w:sz w:val="20"/>
          <w:szCs w:val="20"/>
          <w:lang w:val="ka-GE"/>
        </w:rPr>
        <w:t>1</w:t>
      </w:r>
      <w:r w:rsidR="00CB3786" w:rsidRPr="00F0204A">
        <w:rPr>
          <w:rFonts w:ascii="Sylfaen" w:hAnsi="Sylfaen" w:cstheme="minorHAnsi"/>
          <w:sz w:val="20"/>
          <w:szCs w:val="20"/>
          <w:lang w:val="ka-GE"/>
        </w:rPr>
        <w:t>-ე</w:t>
      </w:r>
      <w:r w:rsidRPr="00F0204A">
        <w:rPr>
          <w:rFonts w:ascii="Sylfaen" w:hAnsi="Sylfaen" w:cstheme="minorHAnsi"/>
          <w:sz w:val="20"/>
          <w:szCs w:val="20"/>
          <w:lang w:val="ka-GE"/>
        </w:rPr>
        <w:t xml:space="preserve"> და </w:t>
      </w:r>
      <w:r w:rsidR="00F75CA7" w:rsidRPr="00F0204A">
        <w:rPr>
          <w:rFonts w:ascii="Sylfaen" w:hAnsi="Sylfaen" w:cstheme="minorHAnsi"/>
          <w:sz w:val="20"/>
          <w:szCs w:val="20"/>
          <w:lang w:val="ka-GE"/>
        </w:rPr>
        <w:t>3</w:t>
      </w:r>
      <w:r w:rsidR="00611035">
        <w:rPr>
          <w:rFonts w:ascii="Sylfaen" w:hAnsi="Sylfaen" w:cstheme="minorHAnsi"/>
          <w:sz w:val="20"/>
          <w:szCs w:val="20"/>
          <w:lang w:val="ka-GE"/>
        </w:rPr>
        <w:t>2</w:t>
      </w:r>
      <w:r w:rsidR="00CB3786" w:rsidRPr="00F0204A">
        <w:rPr>
          <w:rFonts w:ascii="Sylfaen" w:hAnsi="Sylfaen" w:cstheme="minorHAnsi"/>
          <w:sz w:val="20"/>
          <w:szCs w:val="20"/>
          <w:lang w:val="ka-GE"/>
        </w:rPr>
        <w:t>-ე</w:t>
      </w:r>
      <w:r w:rsidRPr="00F0204A">
        <w:rPr>
          <w:rFonts w:ascii="Sylfaen" w:hAnsi="Sylfaen" w:cstheme="minorHAnsi"/>
          <w:sz w:val="20"/>
          <w:szCs w:val="20"/>
          <w:lang w:val="ka-GE"/>
        </w:rPr>
        <w:t xml:space="preserve"> ცხრილებშია ნაჩვენები, ამჟამად </w:t>
      </w:r>
      <w:r w:rsidR="00EC0A75" w:rsidRPr="00F0204A">
        <w:rPr>
          <w:rFonts w:ascii="Sylfaen" w:hAnsi="Sylfaen" w:cstheme="minorHAnsi"/>
          <w:sz w:val="20"/>
          <w:szCs w:val="20"/>
          <w:lang w:val="ka-GE"/>
        </w:rPr>
        <w:t xml:space="preserve">დაბალი სიჩქარის დიაპაზონში </w:t>
      </w:r>
      <w:r w:rsidRPr="00F0204A">
        <w:rPr>
          <w:rFonts w:ascii="Sylfaen" w:hAnsi="Sylfaen" w:cstheme="minorHAnsi"/>
          <w:sz w:val="20"/>
          <w:szCs w:val="20"/>
          <w:lang w:val="ka-GE"/>
        </w:rPr>
        <w:t xml:space="preserve">არ არის წარმოდგენილი </w:t>
      </w:r>
      <w:proofErr w:type="spellStart"/>
      <w:r w:rsidRPr="00F0204A">
        <w:rPr>
          <w:rFonts w:ascii="Sylfaen" w:hAnsi="Sylfaen" w:cstheme="minorHAnsi"/>
          <w:sz w:val="20"/>
          <w:szCs w:val="20"/>
          <w:lang w:val="en-US"/>
        </w:rPr>
        <w:t>FTTx</w:t>
      </w:r>
      <w:proofErr w:type="spellEnd"/>
      <w:r w:rsidR="00EC0A75" w:rsidRPr="00F0204A">
        <w:rPr>
          <w:rFonts w:ascii="Sylfaen" w:hAnsi="Sylfaen" w:cstheme="minorHAnsi"/>
          <w:sz w:val="20"/>
          <w:szCs w:val="20"/>
          <w:lang w:val="en-US"/>
        </w:rPr>
        <w:t xml:space="preserve"> </w:t>
      </w:r>
      <w:proofErr w:type="spellStart"/>
      <w:r w:rsidR="00EC0A75" w:rsidRPr="00F0204A">
        <w:rPr>
          <w:rFonts w:ascii="Sylfaen" w:hAnsi="Sylfaen" w:cstheme="minorHAnsi"/>
          <w:sz w:val="20"/>
          <w:szCs w:val="20"/>
          <w:lang w:val="en-US"/>
        </w:rPr>
        <w:t>ტექნოლოგიის</w:t>
      </w:r>
      <w:proofErr w:type="spellEnd"/>
      <w:r w:rsidRPr="00F0204A">
        <w:rPr>
          <w:rFonts w:ascii="Sylfaen" w:hAnsi="Sylfaen" w:cstheme="minorHAnsi"/>
          <w:sz w:val="20"/>
          <w:szCs w:val="20"/>
          <w:lang w:val="ka-GE"/>
        </w:rPr>
        <w:t xml:space="preserve"> საცალო შეთავაზებები</w:t>
      </w:r>
      <w:r w:rsidR="00EC0A75" w:rsidRPr="00F0204A">
        <w:rPr>
          <w:rFonts w:ascii="Sylfaen" w:hAnsi="Sylfaen" w:cstheme="minorHAnsi"/>
          <w:sz w:val="20"/>
          <w:szCs w:val="20"/>
          <w:lang w:val="ka-GE"/>
        </w:rPr>
        <w:t>.</w:t>
      </w:r>
    </w:p>
    <w:p w14:paraId="18C0DB05" w14:textId="11942BDE" w:rsidR="00A65215" w:rsidRPr="00F0204A" w:rsidRDefault="00A65215" w:rsidP="00015832">
      <w:pPr>
        <w:pStyle w:val="ListParagraph"/>
        <w:numPr>
          <w:ilvl w:val="0"/>
          <w:numId w:val="36"/>
        </w:numPr>
        <w:jc w:val="both"/>
        <w:rPr>
          <w:rFonts w:ascii="Sylfaen" w:hAnsi="Sylfaen" w:cstheme="minorHAnsi"/>
          <w:sz w:val="20"/>
          <w:szCs w:val="20"/>
          <w:lang w:val="ka-GE"/>
        </w:rPr>
      </w:pPr>
      <w:r w:rsidRPr="00F0204A">
        <w:rPr>
          <w:rFonts w:ascii="Sylfaen" w:hAnsi="Sylfaen" w:cstheme="minorHAnsi"/>
          <w:sz w:val="20"/>
          <w:szCs w:val="20"/>
          <w:lang w:val="ka-GE"/>
        </w:rPr>
        <w:t xml:space="preserve">აბონენტები, </w:t>
      </w:r>
      <w:r w:rsidR="00EC0A75" w:rsidRPr="00F0204A">
        <w:rPr>
          <w:rFonts w:ascii="Sylfaen" w:hAnsi="Sylfaen" w:cstheme="minorHAnsi"/>
          <w:sz w:val="20"/>
          <w:szCs w:val="20"/>
          <w:lang w:val="ka-GE"/>
        </w:rPr>
        <w:t xml:space="preserve">რომლებიც მომსახურებას იღებენ </w:t>
      </w:r>
      <w:r w:rsidRPr="00F0204A">
        <w:rPr>
          <w:rFonts w:ascii="Sylfaen" w:hAnsi="Sylfaen" w:cstheme="minorHAnsi"/>
          <w:sz w:val="20"/>
          <w:szCs w:val="20"/>
          <w:lang w:val="ka-GE"/>
        </w:rPr>
        <w:t xml:space="preserve">FTTx </w:t>
      </w:r>
      <w:r w:rsidR="000B50DB" w:rsidRPr="00F0204A">
        <w:rPr>
          <w:rFonts w:ascii="Sylfaen" w:hAnsi="Sylfaen" w:cstheme="minorHAnsi"/>
          <w:sz w:val="20"/>
          <w:szCs w:val="20"/>
          <w:lang w:val="ka-GE"/>
        </w:rPr>
        <w:t>ქსელის გამოყენებით</w:t>
      </w:r>
      <w:r w:rsidRPr="00F0204A">
        <w:rPr>
          <w:rFonts w:ascii="Sylfaen" w:hAnsi="Sylfaen" w:cstheme="minorHAnsi"/>
          <w:sz w:val="20"/>
          <w:szCs w:val="20"/>
          <w:lang w:val="ka-GE"/>
        </w:rPr>
        <w:t>, ფლობენ 10 მბ/წმ-მდე მოხმარების მთლიანი წილის დაახლოებით 2%-ს (თუმცა ამჟამად FTTx არ არის შეთავაზებული, 20 მბ/წმ-ზე დაბალი სიჩქარის დიაპაზონში). ეს ნიშნავს, რომ ის მომხმარებლები, რომლებსაც ემსახურებიან FTTx დაშვების ქსელები, არიან</w:t>
      </w:r>
      <w:r w:rsidR="00096242"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აბონენტები, რომლებმაც </w:t>
      </w:r>
      <w:r w:rsidR="00EC0A75" w:rsidRPr="00F0204A">
        <w:rPr>
          <w:rFonts w:ascii="Sylfaen" w:hAnsi="Sylfaen" w:cstheme="minorHAnsi"/>
          <w:sz w:val="20"/>
          <w:szCs w:val="20"/>
          <w:lang w:val="ka-GE"/>
        </w:rPr>
        <w:t>დიდი ხნის წინ</w:t>
      </w:r>
      <w:r w:rsidR="00F166B1" w:rsidRPr="00F0204A">
        <w:rPr>
          <w:rFonts w:ascii="Sylfaen" w:hAnsi="Sylfaen" w:cstheme="minorHAnsi"/>
          <w:sz w:val="20"/>
          <w:szCs w:val="20"/>
          <w:lang w:val="ka-GE"/>
        </w:rPr>
        <w:t xml:space="preserve"> </w:t>
      </w:r>
      <w:r w:rsidR="00EC0A75" w:rsidRPr="00F0204A">
        <w:rPr>
          <w:rFonts w:ascii="Sylfaen" w:hAnsi="Sylfaen" w:cstheme="minorHAnsi"/>
          <w:sz w:val="20"/>
          <w:szCs w:val="20"/>
          <w:lang w:val="ka-GE"/>
        </w:rPr>
        <w:t>გააფორმეს ხელშეკრულება</w:t>
      </w:r>
      <w:r w:rsidR="00611035">
        <w:rPr>
          <w:rFonts w:ascii="Sylfaen" w:hAnsi="Sylfaen" w:cstheme="minorHAnsi"/>
          <w:sz w:val="20"/>
          <w:szCs w:val="20"/>
          <w:lang w:val="ka-GE"/>
        </w:rPr>
        <w:t xml:space="preserve"> დაბალი სიჩქარის</w:t>
      </w:r>
      <w:r w:rsidR="00EC0A75"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FTTx </w:t>
      </w:r>
      <w:r w:rsidR="00EC0A75" w:rsidRPr="00F0204A">
        <w:rPr>
          <w:rFonts w:ascii="Sylfaen" w:hAnsi="Sylfaen" w:cstheme="minorHAnsi"/>
          <w:sz w:val="20"/>
          <w:szCs w:val="20"/>
          <w:lang w:val="ka-GE"/>
        </w:rPr>
        <w:t xml:space="preserve">ტექნოლოგიის </w:t>
      </w:r>
      <w:r w:rsidRPr="00F0204A">
        <w:rPr>
          <w:rFonts w:ascii="Sylfaen" w:hAnsi="Sylfaen" w:cstheme="minorHAnsi"/>
          <w:sz w:val="20"/>
          <w:szCs w:val="20"/>
          <w:lang w:val="ka-GE"/>
        </w:rPr>
        <w:t xml:space="preserve">სერვისზე </w:t>
      </w:r>
      <w:r w:rsidR="000B50DB" w:rsidRPr="00F0204A">
        <w:rPr>
          <w:rFonts w:ascii="Sylfaen" w:hAnsi="Sylfaen" w:cstheme="minorHAnsi"/>
          <w:sz w:val="20"/>
          <w:szCs w:val="20"/>
          <w:lang w:val="ka-GE"/>
        </w:rPr>
        <w:t>და</w:t>
      </w:r>
      <w:r w:rsidRPr="00F0204A">
        <w:rPr>
          <w:rFonts w:ascii="Sylfaen" w:hAnsi="Sylfaen" w:cstheme="minorHAnsi"/>
          <w:sz w:val="20"/>
          <w:szCs w:val="20"/>
          <w:lang w:val="ka-GE"/>
        </w:rPr>
        <w:t xml:space="preserve"> სერვისების პაკეტი ჯერ არ განუახლებიათ.</w:t>
      </w:r>
    </w:p>
    <w:p w14:paraId="24B16004" w14:textId="76862B2D" w:rsidR="00A65215" w:rsidRPr="00F0204A" w:rsidRDefault="00A65215" w:rsidP="00BB0B51">
      <w:pPr>
        <w:pStyle w:val="Heading4"/>
        <w:numPr>
          <w:ilvl w:val="2"/>
          <w:numId w:val="62"/>
        </w:numPr>
        <w:spacing w:after="240"/>
        <w:rPr>
          <w:rFonts w:ascii="Sylfaen" w:hAnsi="Sylfaen" w:cstheme="minorHAnsi"/>
          <w:i w:val="0"/>
          <w:iCs w:val="0"/>
          <w:color w:val="auto"/>
          <w:sz w:val="20"/>
          <w:szCs w:val="20"/>
          <w:lang w:val="ka-GE"/>
        </w:rPr>
      </w:pPr>
      <w:bookmarkStart w:id="684" w:name="_Toc97535478"/>
      <w:bookmarkEnd w:id="668"/>
      <w:bookmarkEnd w:id="669"/>
      <w:r w:rsidRPr="00F0204A">
        <w:rPr>
          <w:rFonts w:ascii="Sylfaen" w:hAnsi="Sylfaen" w:cstheme="minorHAnsi"/>
          <w:i w:val="0"/>
          <w:iCs w:val="0"/>
          <w:color w:val="auto"/>
          <w:sz w:val="20"/>
          <w:szCs w:val="20"/>
          <w:lang w:val="ka-GE"/>
        </w:rPr>
        <w:t>ფიქსირებულ უსადენო</w:t>
      </w:r>
      <w:r w:rsidR="004F082F" w:rsidRPr="00F0204A">
        <w:rPr>
          <w:rFonts w:ascii="Sylfaen" w:hAnsi="Sylfaen" w:cstheme="minorHAnsi"/>
          <w:i w:val="0"/>
          <w:iCs w:val="0"/>
          <w:color w:val="auto"/>
          <w:sz w:val="20"/>
          <w:szCs w:val="20"/>
          <w:lang w:val="ka-GE"/>
        </w:rPr>
        <w:t xml:space="preserve"> ქსელზე</w:t>
      </w:r>
      <w:r w:rsidRPr="00F0204A">
        <w:rPr>
          <w:rFonts w:ascii="Sylfaen" w:hAnsi="Sylfaen" w:cstheme="minorHAnsi"/>
          <w:i w:val="0"/>
          <w:iCs w:val="0"/>
          <w:color w:val="auto"/>
          <w:sz w:val="20"/>
          <w:szCs w:val="20"/>
          <w:lang w:val="ka-GE"/>
        </w:rPr>
        <w:t xml:space="preserve"> </w:t>
      </w:r>
      <w:r w:rsidR="004F082F" w:rsidRPr="00F0204A">
        <w:rPr>
          <w:rFonts w:ascii="Sylfaen" w:hAnsi="Sylfaen" w:cstheme="minorHAnsi"/>
          <w:i w:val="0"/>
          <w:iCs w:val="0"/>
          <w:color w:val="auto"/>
          <w:sz w:val="20"/>
          <w:szCs w:val="20"/>
          <w:lang w:val="ka-GE"/>
        </w:rPr>
        <w:t>წვდომა</w:t>
      </w:r>
      <w:r w:rsidRPr="00F0204A">
        <w:rPr>
          <w:rFonts w:ascii="Sylfaen" w:hAnsi="Sylfaen" w:cstheme="minorHAnsi"/>
          <w:i w:val="0"/>
          <w:iCs w:val="0"/>
          <w:color w:val="auto"/>
          <w:sz w:val="20"/>
          <w:szCs w:val="20"/>
          <w:lang w:val="ka-GE"/>
        </w:rPr>
        <w:t xml:space="preserve"> (FWA)</w:t>
      </w:r>
      <w:bookmarkEnd w:id="684"/>
    </w:p>
    <w:p w14:paraId="43BD4282" w14:textId="3470A8C2" w:rsidR="00A65215" w:rsidRPr="00F0204A" w:rsidRDefault="00A65215" w:rsidP="00A65215">
      <w:pPr>
        <w:jc w:val="both"/>
        <w:rPr>
          <w:rFonts w:ascii="Sylfaen" w:hAnsi="Sylfaen" w:cstheme="minorHAnsi"/>
          <w:sz w:val="20"/>
          <w:szCs w:val="20"/>
          <w:lang w:val="ka-GE"/>
        </w:rPr>
      </w:pPr>
      <w:r w:rsidRPr="58112751">
        <w:rPr>
          <w:rFonts w:ascii="Sylfaen" w:hAnsi="Sylfaen" w:cstheme="minorBidi"/>
          <w:sz w:val="20"/>
          <w:szCs w:val="20"/>
          <w:lang w:val="ka-GE"/>
        </w:rPr>
        <w:t xml:space="preserve">საქართველოში FWA ტექნოლოგიაზე მთლიანი ფიქსირებული ფართოზოლოვანი მოხმარების 10% მოდის. </w:t>
      </w:r>
      <w:r w:rsidR="00096242" w:rsidRPr="58112751">
        <w:rPr>
          <w:rFonts w:ascii="Sylfaen" w:hAnsi="Sylfaen" w:cstheme="minorBidi"/>
          <w:sz w:val="20"/>
          <w:szCs w:val="20"/>
          <w:lang w:val="ka-GE"/>
        </w:rPr>
        <w:t xml:space="preserve">ზოგადად </w:t>
      </w:r>
      <w:r w:rsidRPr="58112751">
        <w:rPr>
          <w:rFonts w:ascii="Sylfaen" w:hAnsi="Sylfaen" w:cstheme="minorBidi"/>
          <w:sz w:val="20"/>
          <w:szCs w:val="20"/>
          <w:lang w:val="ka-GE"/>
        </w:rPr>
        <w:t>FWA-ს მიწოდებისთვის გამოყენებული ტექნოლოგიები შეიძლება ვარირებდეს MMDS</w:t>
      </w:r>
      <w:r w:rsidRPr="00F0204A">
        <w:rPr>
          <w:rFonts w:ascii="Sylfaen" w:hAnsi="Sylfaen"/>
          <w:sz w:val="20"/>
          <w:szCs w:val="20"/>
          <w:vertAlign w:val="superscript"/>
        </w:rPr>
        <w:footnoteReference w:id="28"/>
      </w:r>
      <w:r w:rsidRPr="58112751">
        <w:rPr>
          <w:rFonts w:ascii="Sylfaen" w:hAnsi="Sylfaen" w:cstheme="minorBidi"/>
          <w:sz w:val="20"/>
          <w:szCs w:val="20"/>
          <w:lang w:val="ka-GE"/>
        </w:rPr>
        <w:t>-დან WiMax-მდე</w:t>
      </w:r>
      <w:r w:rsidRPr="58112751">
        <w:rPr>
          <w:rStyle w:val="FootnoteReference"/>
          <w:rFonts w:ascii="Sylfaen" w:hAnsi="Sylfaen" w:cstheme="minorBidi"/>
          <w:sz w:val="20"/>
          <w:szCs w:val="20"/>
          <w:lang w:val="ka-GE"/>
        </w:rPr>
        <w:footnoteReference w:id="29"/>
      </w:r>
      <w:r w:rsidRPr="58112751">
        <w:rPr>
          <w:rFonts w:ascii="Sylfaen" w:hAnsi="Sylfaen" w:cstheme="minorBidi"/>
          <w:sz w:val="20"/>
          <w:szCs w:val="20"/>
          <w:lang w:val="ka-GE"/>
        </w:rPr>
        <w:t xml:space="preserve">. ზოგადად, MMDS ყველაზე ხშირად გამოიყენება </w:t>
      </w:r>
      <w:r w:rsidR="006D4D03" w:rsidRPr="58112751">
        <w:rPr>
          <w:rFonts w:ascii="Sylfaen" w:hAnsi="Sylfaen" w:cstheme="minorBidi"/>
          <w:sz w:val="20"/>
          <w:szCs w:val="20"/>
          <w:lang w:val="ka-GE"/>
        </w:rPr>
        <w:t xml:space="preserve">მეჩხერად </w:t>
      </w:r>
      <w:r w:rsidRPr="58112751">
        <w:rPr>
          <w:rFonts w:ascii="Sylfaen" w:hAnsi="Sylfaen" w:cstheme="minorBidi"/>
          <w:sz w:val="20"/>
          <w:szCs w:val="20"/>
          <w:lang w:val="ka-GE"/>
        </w:rPr>
        <w:t xml:space="preserve">დასახლებულ სოფლებში, სადაც ფიქსირებული ქსელების გაყვანა არ არის ეკონომიკურად მომგებიანი. სერვისების მიწოდება MMDS ტექნოლოგიით მოითხოვს რადიო სიხშირეების გამოყენებას, რომლებიც შეზღუდულია სიმძლავრით, რაც ართულებს საბოლოო მომხმარებლის მოზიდვას. </w:t>
      </w:r>
    </w:p>
    <w:p w14:paraId="4EAD52E3" w14:textId="06E38A15"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შეზღუდული სიმძლავრისა და სიჩქარის გამო, FWA ტექნოლოგი</w:t>
      </w:r>
      <w:r w:rsidR="00D21C42" w:rsidRPr="00F0204A">
        <w:rPr>
          <w:rFonts w:ascii="Sylfaen" w:hAnsi="Sylfaen" w:cstheme="minorHAnsi"/>
          <w:sz w:val="20"/>
          <w:szCs w:val="20"/>
          <w:lang w:val="ka-GE"/>
        </w:rPr>
        <w:t>ა</w:t>
      </w:r>
      <w:r w:rsidRPr="00F0204A">
        <w:rPr>
          <w:rFonts w:ascii="Sylfaen" w:hAnsi="Sylfaen" w:cstheme="minorHAnsi"/>
          <w:sz w:val="20"/>
          <w:szCs w:val="20"/>
          <w:lang w:val="ka-GE"/>
        </w:rPr>
        <w:t xml:space="preserve">, როგორც წესი, არ არის შესაფერისი ფიქსირებული ფართოზოლოვანი ქსელებისთვის, სადაც მომხმარებლის  მოთხოვნა </w:t>
      </w:r>
      <w:r w:rsidR="005C6A24" w:rsidRPr="00F0204A">
        <w:rPr>
          <w:rFonts w:ascii="Sylfaen" w:hAnsi="Sylfaen" w:cstheme="minorHAnsi"/>
          <w:sz w:val="20"/>
          <w:szCs w:val="20"/>
          <w:lang w:val="ka-GE"/>
        </w:rPr>
        <w:t xml:space="preserve"> ძირითადად </w:t>
      </w:r>
      <w:r w:rsidRPr="00F0204A">
        <w:rPr>
          <w:rFonts w:ascii="Sylfaen" w:hAnsi="Sylfaen" w:cstheme="minorHAnsi"/>
          <w:sz w:val="20"/>
          <w:szCs w:val="20"/>
          <w:lang w:val="ka-GE"/>
        </w:rPr>
        <w:t>უფრო მაღალ სიჩქარეებ</w:t>
      </w:r>
      <w:r w:rsidR="005C6A24" w:rsidRPr="00F0204A">
        <w:rPr>
          <w:rFonts w:ascii="Sylfaen" w:hAnsi="Sylfaen" w:cstheme="minorHAnsi"/>
          <w:sz w:val="20"/>
          <w:szCs w:val="20"/>
          <w:lang w:val="ka-GE"/>
        </w:rPr>
        <w:t>თან არის დაკავშირებული</w:t>
      </w:r>
      <w:r w:rsidRPr="00F0204A">
        <w:rPr>
          <w:rFonts w:ascii="Sylfaen" w:hAnsi="Sylfaen" w:cstheme="minorHAnsi"/>
          <w:sz w:val="20"/>
          <w:szCs w:val="20"/>
          <w:lang w:val="ka-GE"/>
        </w:rPr>
        <w:t xml:space="preserve">. დაბალი სიჩქარისთვის ტექნოლოგია შეიძლება საკმაოდ კონკურენტუნარიანი იყოს, რაც ჩანს </w:t>
      </w:r>
      <w:r w:rsidR="007D3C09" w:rsidRPr="00F0204A">
        <w:rPr>
          <w:rFonts w:ascii="Sylfaen" w:hAnsi="Sylfaen" w:cstheme="minorHAnsi"/>
          <w:sz w:val="20"/>
          <w:szCs w:val="20"/>
          <w:lang w:val="ka-GE"/>
        </w:rPr>
        <w:t>3</w:t>
      </w:r>
      <w:r w:rsidR="004F2A97">
        <w:rPr>
          <w:rFonts w:ascii="Sylfaen" w:hAnsi="Sylfaen" w:cstheme="minorHAnsi"/>
          <w:sz w:val="20"/>
          <w:szCs w:val="20"/>
          <w:lang w:val="ka-GE"/>
        </w:rPr>
        <w:t>3</w:t>
      </w:r>
      <w:r w:rsidRPr="00F0204A">
        <w:rPr>
          <w:rFonts w:ascii="Sylfaen" w:hAnsi="Sylfaen" w:cstheme="minorHAnsi"/>
          <w:sz w:val="20"/>
          <w:szCs w:val="20"/>
          <w:lang w:val="ka-GE"/>
        </w:rPr>
        <w:t xml:space="preserve">-ე ცხრილში მოცემული ფასების შედარებიდან. ზოგადად, მომხმარებლები ირჩევენ FWA დაშვებას იმ ადგილებში, სადაც ფიქსირებულ ფართოზოლოვან </w:t>
      </w:r>
      <w:r w:rsidR="00CE0B1F" w:rsidRPr="00F0204A">
        <w:rPr>
          <w:rFonts w:ascii="Sylfaen" w:hAnsi="Sylfaen" w:cstheme="minorHAnsi"/>
          <w:sz w:val="20"/>
          <w:szCs w:val="20"/>
          <w:lang w:val="ka-GE"/>
        </w:rPr>
        <w:t xml:space="preserve">სერვისებზე წვდომისთვის </w:t>
      </w:r>
      <w:r w:rsidRPr="00F0204A">
        <w:rPr>
          <w:rFonts w:ascii="Sylfaen" w:hAnsi="Sylfaen" w:cstheme="minorHAnsi"/>
          <w:sz w:val="20"/>
          <w:szCs w:val="20"/>
          <w:lang w:val="ka-GE"/>
        </w:rPr>
        <w:t xml:space="preserve">სხვა </w:t>
      </w:r>
      <w:r w:rsidR="00CE0B1F" w:rsidRPr="00F0204A">
        <w:rPr>
          <w:rFonts w:ascii="Sylfaen" w:hAnsi="Sylfaen" w:cstheme="minorHAnsi"/>
          <w:sz w:val="20"/>
          <w:szCs w:val="20"/>
          <w:lang w:val="ka-GE"/>
        </w:rPr>
        <w:t xml:space="preserve">ტექნოლოგიები </w:t>
      </w:r>
      <w:r w:rsidRPr="00F0204A">
        <w:rPr>
          <w:rFonts w:ascii="Sylfaen" w:hAnsi="Sylfaen" w:cstheme="minorHAnsi"/>
          <w:sz w:val="20"/>
          <w:szCs w:val="20"/>
          <w:lang w:val="ka-GE"/>
        </w:rPr>
        <w:t xml:space="preserve">მიუწვდომელია. </w:t>
      </w:r>
    </w:p>
    <w:p w14:paraId="6A51AA40" w14:textId="00799A36"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FWA ასევე შეიძლება უზრუნველყოფილი იყოს მობილური ქსელის ტექნოლოგიებით, მაგალითად ისეთი</w:t>
      </w:r>
      <w:r w:rsidR="008807FB" w:rsidRPr="00F0204A">
        <w:rPr>
          <w:rFonts w:ascii="Sylfaen" w:hAnsi="Sylfaen" w:cstheme="minorHAnsi"/>
          <w:sz w:val="20"/>
          <w:szCs w:val="20"/>
          <w:lang w:val="ka-GE"/>
        </w:rPr>
        <w:t>თ</w:t>
      </w:r>
      <w:r w:rsidRPr="00F0204A">
        <w:rPr>
          <w:rFonts w:ascii="Sylfaen" w:hAnsi="Sylfaen" w:cstheme="minorHAnsi"/>
          <w:sz w:val="20"/>
          <w:szCs w:val="20"/>
          <w:lang w:val="ka-GE"/>
        </w:rPr>
        <w:t>, როგორიცაა LTE. ხარისხი და სიჩქარე იგივეა, რაც მობილური ქსელისთვის იმ</w:t>
      </w:r>
      <w:r w:rsidR="00096242" w:rsidRPr="00F0204A">
        <w:rPr>
          <w:rFonts w:ascii="Sylfaen" w:hAnsi="Sylfaen" w:cstheme="minorHAnsi"/>
          <w:sz w:val="20"/>
          <w:szCs w:val="20"/>
          <w:lang w:val="ka-GE"/>
        </w:rPr>
        <w:t>ავე</w:t>
      </w:r>
      <w:r w:rsidRPr="00F0204A">
        <w:rPr>
          <w:rFonts w:ascii="Sylfaen" w:hAnsi="Sylfaen" w:cstheme="minorHAnsi"/>
          <w:sz w:val="20"/>
          <w:szCs w:val="20"/>
          <w:lang w:val="ka-GE"/>
        </w:rPr>
        <w:t xml:space="preserve"> ადგილას, სადაც ფიქსირებული ფართოზოლოვანი </w:t>
      </w:r>
      <w:r w:rsidR="00096242" w:rsidRPr="00F0204A">
        <w:rPr>
          <w:rFonts w:ascii="Sylfaen" w:hAnsi="Sylfaen" w:cstheme="minorHAnsi"/>
          <w:sz w:val="20"/>
          <w:szCs w:val="20"/>
          <w:lang w:val="ka-GE"/>
        </w:rPr>
        <w:t xml:space="preserve">მომსახურების მიწდება ხორციელდება. </w:t>
      </w:r>
    </w:p>
    <w:p w14:paraId="59FD46A5" w14:textId="1BB44207"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ხაზგასმით უნდა აღინიშნოს, რომ </w:t>
      </w:r>
      <w:r w:rsidR="00096242" w:rsidRPr="00F0204A">
        <w:rPr>
          <w:rFonts w:ascii="Sylfaen" w:hAnsi="Sylfaen" w:cstheme="minorHAnsi"/>
          <w:sz w:val="20"/>
          <w:szCs w:val="20"/>
          <w:lang w:val="ka-GE"/>
        </w:rPr>
        <w:t xml:space="preserve">საქართველოში </w:t>
      </w:r>
      <w:r w:rsidRPr="00F0204A">
        <w:rPr>
          <w:rFonts w:ascii="Sylfaen" w:hAnsi="Sylfaen" w:cstheme="minorHAnsi"/>
          <w:sz w:val="20"/>
          <w:szCs w:val="20"/>
          <w:lang w:val="ka-GE"/>
        </w:rPr>
        <w:t xml:space="preserve">FWA პროვაიდერების უმეტესობა წარმოადგენს მცირე ადგილობრივ ოპერატორს, რომელიც </w:t>
      </w:r>
      <w:r w:rsidR="001A2C1B" w:rsidRPr="00F0204A">
        <w:rPr>
          <w:rFonts w:ascii="Sylfaen" w:hAnsi="Sylfaen" w:cstheme="minorHAnsi"/>
          <w:sz w:val="20"/>
          <w:szCs w:val="20"/>
          <w:lang w:val="ka-GE"/>
        </w:rPr>
        <w:t xml:space="preserve">ფარავს </w:t>
      </w:r>
      <w:r w:rsidRPr="00F0204A">
        <w:rPr>
          <w:rFonts w:ascii="Sylfaen" w:hAnsi="Sylfaen" w:cstheme="minorHAnsi"/>
          <w:sz w:val="20"/>
          <w:szCs w:val="20"/>
          <w:lang w:val="ka-GE"/>
        </w:rPr>
        <w:t xml:space="preserve">მხოლოდ მცირე </w:t>
      </w:r>
      <w:r w:rsidR="001A2C1B" w:rsidRPr="00F0204A">
        <w:rPr>
          <w:rFonts w:ascii="Sylfaen" w:hAnsi="Sylfaen" w:cstheme="minorHAnsi"/>
          <w:sz w:val="20"/>
          <w:szCs w:val="20"/>
          <w:lang w:val="ka-GE"/>
        </w:rPr>
        <w:t>რაოდენობის დასახლებებს, ძირითადად სოფლებს</w:t>
      </w:r>
      <w:r w:rsidRPr="00F0204A">
        <w:rPr>
          <w:rFonts w:ascii="Sylfaen" w:hAnsi="Sylfaen" w:cstheme="minorHAnsi"/>
          <w:sz w:val="20"/>
          <w:szCs w:val="20"/>
          <w:lang w:val="ka-GE"/>
        </w:rPr>
        <w:t xml:space="preserve">. კომისიის მონაცემებით, სულ 84 </w:t>
      </w:r>
      <w:r w:rsidR="001A2C1B" w:rsidRPr="00F0204A">
        <w:rPr>
          <w:rFonts w:ascii="Sylfaen" w:hAnsi="Sylfaen" w:cstheme="minorHAnsi"/>
          <w:sz w:val="20"/>
          <w:szCs w:val="20"/>
          <w:lang w:val="ka-GE"/>
        </w:rPr>
        <w:t>ავტორიზებული პირი</w:t>
      </w:r>
      <w:r w:rsidRPr="00F0204A">
        <w:rPr>
          <w:rFonts w:ascii="Sylfaen" w:hAnsi="Sylfaen" w:cstheme="minorHAnsi"/>
          <w:sz w:val="20"/>
          <w:szCs w:val="20"/>
          <w:lang w:val="ka-GE"/>
        </w:rPr>
        <w:t xml:space="preserve"> უზრუნველყოფს FWA</w:t>
      </w:r>
      <w:r w:rsidR="005B7752" w:rsidRPr="00F0204A">
        <w:rPr>
          <w:rFonts w:ascii="Sylfaen" w:hAnsi="Sylfaen" w:cstheme="minorHAnsi"/>
          <w:sz w:val="20"/>
          <w:szCs w:val="20"/>
          <w:lang w:val="ka-GE"/>
        </w:rPr>
        <w:t xml:space="preserve"> ის მეშვეობით მომსახურების მიწოდება</w:t>
      </w:r>
      <w:r w:rsidR="00D465CA" w:rsidRPr="00F0204A">
        <w:rPr>
          <w:rFonts w:ascii="Sylfaen" w:hAnsi="Sylfaen" w:cstheme="minorHAnsi"/>
          <w:sz w:val="20"/>
          <w:szCs w:val="20"/>
          <w:lang w:val="ka-GE"/>
        </w:rPr>
        <w:t>ს</w:t>
      </w:r>
      <w:r w:rsidR="00D85AEC" w:rsidRPr="00F0204A">
        <w:rPr>
          <w:rFonts w:ascii="Sylfaen" w:hAnsi="Sylfaen" w:cstheme="minorHAnsi"/>
          <w:sz w:val="20"/>
          <w:szCs w:val="20"/>
          <w:lang w:val="ka-GE"/>
        </w:rPr>
        <w:t xml:space="preserve">, </w:t>
      </w:r>
      <w:r w:rsidRPr="00F0204A">
        <w:rPr>
          <w:rFonts w:ascii="Sylfaen" w:hAnsi="Sylfaen" w:cstheme="minorHAnsi"/>
          <w:sz w:val="20"/>
          <w:szCs w:val="20"/>
          <w:lang w:val="ka-GE"/>
        </w:rPr>
        <w:t>მათგან მხოლოდ 5-ს ჰყავს 3,000-ზე მეტი აბონენტი და მხოლოდ ერთს (</w:t>
      </w:r>
      <w:r w:rsidR="001A2C1B" w:rsidRPr="00F0204A">
        <w:rPr>
          <w:rFonts w:ascii="Sylfaen" w:hAnsi="Sylfaen" w:cstheme="minorHAnsi"/>
          <w:sz w:val="20"/>
          <w:szCs w:val="20"/>
          <w:lang w:val="ka-GE"/>
        </w:rPr>
        <w:t>შპს „</w:t>
      </w:r>
      <w:r w:rsidRPr="00F0204A">
        <w:rPr>
          <w:rFonts w:ascii="Sylfaen" w:hAnsi="Sylfaen" w:cstheme="minorHAnsi"/>
          <w:sz w:val="20"/>
          <w:szCs w:val="20"/>
          <w:lang w:val="ka-GE"/>
        </w:rPr>
        <w:t>სქაიტელი</w:t>
      </w:r>
      <w:r w:rsidR="001A2C1B" w:rsidRPr="00F0204A">
        <w:rPr>
          <w:rFonts w:ascii="Sylfaen" w:hAnsi="Sylfaen" w:cstheme="minorHAnsi"/>
          <w:sz w:val="20"/>
          <w:szCs w:val="20"/>
          <w:lang w:val="ka-GE"/>
        </w:rPr>
        <w:t>“</w:t>
      </w:r>
      <w:r w:rsidRPr="00F0204A">
        <w:rPr>
          <w:rFonts w:ascii="Sylfaen" w:hAnsi="Sylfaen" w:cstheme="minorHAnsi"/>
          <w:sz w:val="20"/>
          <w:szCs w:val="20"/>
          <w:lang w:val="ka-GE"/>
        </w:rPr>
        <w:t>)</w:t>
      </w:r>
      <w:r w:rsidR="001A2C1B" w:rsidRPr="00F0204A">
        <w:rPr>
          <w:rFonts w:ascii="Sylfaen" w:hAnsi="Sylfaen" w:cstheme="minorHAnsi"/>
          <w:sz w:val="20"/>
          <w:szCs w:val="20"/>
          <w:lang w:val="ka-GE"/>
        </w:rPr>
        <w:t xml:space="preserve"> </w:t>
      </w:r>
      <w:r w:rsidRPr="00F0204A">
        <w:rPr>
          <w:rFonts w:ascii="Sylfaen" w:hAnsi="Sylfaen" w:cstheme="minorHAnsi"/>
          <w:sz w:val="20"/>
          <w:szCs w:val="20"/>
          <w:lang w:val="ka-GE"/>
        </w:rPr>
        <w:t>დაახლოებით 30,000-მდე აბონენტი.</w:t>
      </w:r>
    </w:p>
    <w:p w14:paraId="648C0945" w14:textId="77777777"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აქტიური აბონენტების რაოდენობის მიხედვით, საქართველოში FWA ფართოზოლოვანი ინტერნეტ კავშირის ყველაზე დიდი პროვაიდერები არიან:</w:t>
      </w:r>
    </w:p>
    <w:p w14:paraId="6B4C9A65" w14:textId="77777777" w:rsidR="00A65215" w:rsidRPr="00F0204A" w:rsidRDefault="00A65215" w:rsidP="00015832">
      <w:pPr>
        <w:pStyle w:val="ListParagraph"/>
        <w:numPr>
          <w:ilvl w:val="0"/>
          <w:numId w:val="34"/>
        </w:numPr>
        <w:jc w:val="both"/>
        <w:rPr>
          <w:rFonts w:ascii="Sylfaen" w:hAnsi="Sylfaen" w:cstheme="minorHAnsi"/>
          <w:sz w:val="20"/>
          <w:szCs w:val="20"/>
          <w:lang w:val="ka-GE"/>
        </w:rPr>
      </w:pPr>
      <w:r w:rsidRPr="00F0204A">
        <w:rPr>
          <w:rFonts w:ascii="Sylfaen" w:hAnsi="Sylfaen" w:cstheme="minorHAnsi"/>
          <w:sz w:val="20"/>
          <w:szCs w:val="20"/>
          <w:lang w:val="ka-GE"/>
        </w:rPr>
        <w:t>სქაიტელი;</w:t>
      </w:r>
    </w:p>
    <w:p w14:paraId="74CBF7F8" w14:textId="77777777" w:rsidR="00A65215" w:rsidRPr="00F0204A" w:rsidRDefault="00A65215" w:rsidP="00015832">
      <w:pPr>
        <w:pStyle w:val="ListParagraph"/>
        <w:numPr>
          <w:ilvl w:val="0"/>
          <w:numId w:val="34"/>
        </w:numPr>
        <w:jc w:val="both"/>
        <w:rPr>
          <w:rFonts w:ascii="Sylfaen" w:hAnsi="Sylfaen" w:cstheme="minorHAnsi"/>
          <w:sz w:val="20"/>
          <w:szCs w:val="20"/>
          <w:lang w:val="ka-GE"/>
        </w:rPr>
      </w:pPr>
      <w:r w:rsidRPr="00F0204A">
        <w:rPr>
          <w:rFonts w:ascii="Sylfaen" w:hAnsi="Sylfaen" w:cstheme="minorHAnsi"/>
          <w:sz w:val="20"/>
          <w:szCs w:val="20"/>
          <w:lang w:val="ka-GE"/>
        </w:rPr>
        <w:t>აილინკი;</w:t>
      </w:r>
    </w:p>
    <w:p w14:paraId="4FF4D8DB" w14:textId="77777777" w:rsidR="00A65215" w:rsidRPr="00F0204A" w:rsidRDefault="00A65215" w:rsidP="00015832">
      <w:pPr>
        <w:pStyle w:val="ListParagraph"/>
        <w:numPr>
          <w:ilvl w:val="0"/>
          <w:numId w:val="34"/>
        </w:numPr>
        <w:jc w:val="both"/>
        <w:rPr>
          <w:rFonts w:ascii="Sylfaen" w:hAnsi="Sylfaen" w:cstheme="minorHAnsi"/>
          <w:sz w:val="20"/>
          <w:szCs w:val="20"/>
          <w:lang w:val="ka-GE"/>
        </w:rPr>
      </w:pPr>
      <w:r w:rsidRPr="00F0204A">
        <w:rPr>
          <w:rFonts w:ascii="Sylfaen" w:hAnsi="Sylfaen" w:cstheme="minorHAnsi"/>
          <w:sz w:val="20"/>
          <w:szCs w:val="20"/>
          <w:lang w:val="ka-GE"/>
        </w:rPr>
        <w:t>ორდუნეტი; და</w:t>
      </w:r>
    </w:p>
    <w:p w14:paraId="7F303BD2" w14:textId="77777777" w:rsidR="00A65215" w:rsidRPr="00F0204A" w:rsidRDefault="00A65215" w:rsidP="00015832">
      <w:pPr>
        <w:pStyle w:val="ListParagraph"/>
        <w:numPr>
          <w:ilvl w:val="0"/>
          <w:numId w:val="34"/>
        </w:numPr>
        <w:jc w:val="both"/>
        <w:rPr>
          <w:rFonts w:ascii="Sylfaen" w:hAnsi="Sylfaen" w:cstheme="minorHAnsi"/>
          <w:sz w:val="20"/>
          <w:szCs w:val="20"/>
          <w:lang w:val="ka-GE"/>
        </w:rPr>
      </w:pPr>
      <w:r w:rsidRPr="00F0204A">
        <w:rPr>
          <w:rFonts w:ascii="Sylfaen" w:hAnsi="Sylfaen" w:cstheme="minorHAnsi"/>
          <w:sz w:val="20"/>
          <w:szCs w:val="20"/>
          <w:lang w:val="ka-GE"/>
        </w:rPr>
        <w:t>ჯორჯიან აირლინკი.</w:t>
      </w:r>
    </w:p>
    <w:p w14:paraId="7873E790" w14:textId="3DE673AE" w:rsidR="00A65215" w:rsidRPr="00F0204A" w:rsidRDefault="00A65215" w:rsidP="00A65215">
      <w:pPr>
        <w:jc w:val="both"/>
        <w:rPr>
          <w:rFonts w:ascii="Sylfaen" w:hAnsi="Sylfaen" w:cstheme="minorHAnsi"/>
          <w:sz w:val="20"/>
          <w:szCs w:val="20"/>
          <w:lang w:val="ka-GE"/>
        </w:rPr>
      </w:pPr>
      <w:bookmarkStart w:id="685" w:name="_Hlk163212661"/>
      <w:r w:rsidRPr="00F0204A">
        <w:rPr>
          <w:rFonts w:ascii="Sylfaen" w:hAnsi="Sylfaen" w:cstheme="minorHAnsi"/>
          <w:sz w:val="20"/>
          <w:szCs w:val="20"/>
          <w:lang w:val="ka-GE"/>
        </w:rPr>
        <w:t>ამ კომპანიების საცალო მომხმარებლების არსებული შეთავაზებების ანალიზ</w:t>
      </w:r>
      <w:r w:rsidR="00D85AEC" w:rsidRPr="00F0204A">
        <w:rPr>
          <w:rFonts w:ascii="Sylfaen" w:hAnsi="Sylfaen" w:cstheme="minorHAnsi"/>
          <w:sz w:val="20"/>
          <w:szCs w:val="20"/>
          <w:lang w:val="ka-GE"/>
        </w:rPr>
        <w:t>ზე დაყრდნობით</w:t>
      </w:r>
      <w:r w:rsidRPr="00F0204A">
        <w:rPr>
          <w:rFonts w:ascii="Sylfaen" w:hAnsi="Sylfaen" w:cstheme="minorHAnsi"/>
          <w:sz w:val="20"/>
          <w:szCs w:val="20"/>
          <w:lang w:val="ka-GE"/>
        </w:rPr>
        <w:t xml:space="preserve">, FWA ოპერატორები </w:t>
      </w:r>
      <w:r w:rsidR="00D85AEC" w:rsidRPr="00F0204A">
        <w:rPr>
          <w:rFonts w:ascii="Sylfaen" w:hAnsi="Sylfaen" w:cstheme="minorHAnsi"/>
          <w:sz w:val="20"/>
          <w:szCs w:val="20"/>
          <w:lang w:val="ka-GE"/>
        </w:rPr>
        <w:t xml:space="preserve">ახორციელებენ </w:t>
      </w:r>
      <w:r w:rsidRPr="00F0204A">
        <w:rPr>
          <w:rFonts w:ascii="Sylfaen" w:hAnsi="Sylfaen" w:cstheme="minorHAnsi"/>
          <w:sz w:val="20"/>
          <w:szCs w:val="20"/>
          <w:lang w:val="ka-GE"/>
        </w:rPr>
        <w:t>ფიქსირებულ</w:t>
      </w:r>
      <w:r w:rsidR="00D85AEC" w:rsidRPr="00F0204A">
        <w:rPr>
          <w:rFonts w:ascii="Sylfaen" w:hAnsi="Sylfaen" w:cstheme="minorHAnsi"/>
          <w:sz w:val="20"/>
          <w:szCs w:val="20"/>
          <w:lang w:val="ka-GE"/>
        </w:rPr>
        <w:t>ი</w:t>
      </w:r>
      <w:r w:rsidRPr="00F0204A">
        <w:rPr>
          <w:rFonts w:ascii="Sylfaen" w:hAnsi="Sylfaen" w:cstheme="minorHAnsi"/>
          <w:sz w:val="20"/>
          <w:szCs w:val="20"/>
          <w:lang w:val="ka-GE"/>
        </w:rPr>
        <w:t xml:space="preserve"> ფართოზოლოვან</w:t>
      </w:r>
      <w:r w:rsidR="00D85AEC" w:rsidRPr="00F0204A">
        <w:rPr>
          <w:rFonts w:ascii="Sylfaen" w:hAnsi="Sylfaen" w:cstheme="minorHAnsi"/>
          <w:sz w:val="20"/>
          <w:szCs w:val="20"/>
          <w:lang w:val="ka-GE"/>
        </w:rPr>
        <w:t>ი</w:t>
      </w:r>
      <w:r w:rsidRPr="00F0204A">
        <w:rPr>
          <w:rFonts w:ascii="Sylfaen" w:hAnsi="Sylfaen" w:cstheme="minorHAnsi"/>
          <w:sz w:val="20"/>
          <w:szCs w:val="20"/>
          <w:lang w:val="ka-GE"/>
        </w:rPr>
        <w:t xml:space="preserve"> სერვისებ</w:t>
      </w:r>
      <w:r w:rsidR="00D85AEC" w:rsidRPr="00F0204A">
        <w:rPr>
          <w:rFonts w:ascii="Sylfaen" w:hAnsi="Sylfaen" w:cstheme="minorHAnsi"/>
          <w:sz w:val="20"/>
          <w:szCs w:val="20"/>
          <w:lang w:val="ka-GE"/>
        </w:rPr>
        <w:t>ი</w:t>
      </w:r>
      <w:r w:rsidRPr="00F0204A">
        <w:rPr>
          <w:rFonts w:ascii="Sylfaen" w:hAnsi="Sylfaen" w:cstheme="minorHAnsi"/>
          <w:sz w:val="20"/>
          <w:szCs w:val="20"/>
          <w:lang w:val="ka-GE"/>
        </w:rPr>
        <w:t xml:space="preserve">ს </w:t>
      </w:r>
      <w:r w:rsidR="00D85AEC" w:rsidRPr="00F0204A">
        <w:rPr>
          <w:rFonts w:ascii="Sylfaen" w:hAnsi="Sylfaen" w:cstheme="minorHAnsi"/>
          <w:sz w:val="20"/>
          <w:szCs w:val="20"/>
          <w:lang w:val="ka-GE"/>
        </w:rPr>
        <w:t xml:space="preserve"> მიწოდებას </w:t>
      </w:r>
      <w:r w:rsidRPr="00F0204A">
        <w:rPr>
          <w:rFonts w:ascii="Sylfaen" w:hAnsi="Sylfaen" w:cstheme="minorHAnsi"/>
          <w:sz w:val="20"/>
          <w:szCs w:val="20"/>
          <w:lang w:val="ka-GE"/>
        </w:rPr>
        <w:t xml:space="preserve">10 მბ/წმ-მდე სიჩქარით, რომელიც ვერ შეედრება FTTx </w:t>
      </w:r>
      <w:r w:rsidR="001A2C1B" w:rsidRPr="00F0204A">
        <w:rPr>
          <w:rFonts w:ascii="Sylfaen" w:hAnsi="Sylfaen" w:cstheme="minorHAnsi"/>
          <w:sz w:val="20"/>
          <w:szCs w:val="20"/>
          <w:lang w:val="ka-GE"/>
        </w:rPr>
        <w:t xml:space="preserve">ტექნოლოგიით </w:t>
      </w:r>
      <w:r w:rsidRPr="00F0204A">
        <w:rPr>
          <w:rFonts w:ascii="Sylfaen" w:hAnsi="Sylfaen" w:cstheme="minorHAnsi"/>
          <w:sz w:val="20"/>
          <w:szCs w:val="20"/>
          <w:lang w:val="ka-GE"/>
        </w:rPr>
        <w:t>მიწოდებული მაღალ</w:t>
      </w:r>
      <w:r w:rsidR="001F7729" w:rsidRPr="00F0204A">
        <w:rPr>
          <w:rFonts w:ascii="Sylfaen" w:hAnsi="Sylfaen" w:cstheme="minorHAnsi"/>
          <w:sz w:val="20"/>
          <w:szCs w:val="20"/>
          <w:lang w:val="ka-GE"/>
        </w:rPr>
        <w:t>ი</w:t>
      </w:r>
      <w:r w:rsidR="00F749B7" w:rsidRPr="00F0204A">
        <w:rPr>
          <w:rFonts w:ascii="Sylfaen" w:hAnsi="Sylfaen" w:cstheme="minorHAnsi"/>
          <w:sz w:val="20"/>
          <w:szCs w:val="20"/>
          <w:lang w:val="ka-GE"/>
        </w:rPr>
        <w:t xml:space="preserve"> </w:t>
      </w:r>
      <w:r w:rsidRPr="00F0204A">
        <w:rPr>
          <w:rFonts w:ascii="Sylfaen" w:hAnsi="Sylfaen" w:cstheme="minorHAnsi"/>
          <w:sz w:val="20"/>
          <w:szCs w:val="20"/>
          <w:lang w:val="ka-GE"/>
        </w:rPr>
        <w:t>სიჩქარი</w:t>
      </w:r>
      <w:r w:rsidR="001F7729"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w:t>
      </w:r>
      <w:r w:rsidR="001A2C1B" w:rsidRPr="00F0204A">
        <w:rPr>
          <w:rFonts w:ascii="Sylfaen" w:hAnsi="Sylfaen" w:cstheme="minorHAnsi"/>
          <w:sz w:val="20"/>
          <w:szCs w:val="20"/>
          <w:lang w:val="ka-GE"/>
        </w:rPr>
        <w:t xml:space="preserve"> მომსახურებას</w:t>
      </w:r>
      <w:r w:rsidRPr="00F0204A">
        <w:rPr>
          <w:rFonts w:ascii="Sylfaen" w:hAnsi="Sylfaen" w:cstheme="minorHAnsi"/>
          <w:sz w:val="20"/>
          <w:szCs w:val="20"/>
          <w:lang w:val="ka-GE"/>
        </w:rPr>
        <w:t xml:space="preserve">. ეს სავარაუდოდ ასე გაგრძელდება მანამ, სანამ </w:t>
      </w:r>
      <w:r w:rsidR="002B671B" w:rsidRPr="00F0204A">
        <w:rPr>
          <w:rFonts w:ascii="Sylfaen" w:hAnsi="Sylfaen" w:cstheme="minorHAnsi"/>
          <w:sz w:val="20"/>
          <w:szCs w:val="20"/>
          <w:lang w:val="ka-GE"/>
        </w:rPr>
        <w:t>უ</w:t>
      </w:r>
      <w:r w:rsidRPr="00F0204A">
        <w:rPr>
          <w:rFonts w:ascii="Sylfaen" w:hAnsi="Sylfaen" w:cstheme="minorHAnsi"/>
          <w:sz w:val="20"/>
          <w:szCs w:val="20"/>
          <w:lang w:val="ka-GE"/>
        </w:rPr>
        <w:t>მაღლესი სიჩქარის FWA ან 5G</w:t>
      </w:r>
      <w:r w:rsidR="00257C38" w:rsidRPr="00F0204A">
        <w:rPr>
          <w:rFonts w:ascii="Sylfaen" w:hAnsi="Sylfaen" w:cstheme="minorHAnsi"/>
          <w:sz w:val="20"/>
          <w:szCs w:val="20"/>
          <w:lang w:val="ka-GE"/>
        </w:rPr>
        <w:t xml:space="preserve"> არ გახდება </w:t>
      </w:r>
      <w:r w:rsidR="001A2C1B" w:rsidRPr="00F0204A">
        <w:rPr>
          <w:rFonts w:ascii="Sylfaen" w:hAnsi="Sylfaen" w:cstheme="minorHAnsi"/>
          <w:sz w:val="20"/>
          <w:szCs w:val="20"/>
          <w:lang w:val="ka-GE"/>
        </w:rPr>
        <w:t xml:space="preserve">ხელმისაწვდომი ქვეყნის </w:t>
      </w:r>
      <w:r w:rsidRPr="00F0204A">
        <w:rPr>
          <w:rFonts w:ascii="Sylfaen" w:hAnsi="Sylfaen" w:cstheme="minorHAnsi"/>
          <w:sz w:val="20"/>
          <w:szCs w:val="20"/>
          <w:lang w:val="ka-GE"/>
        </w:rPr>
        <w:t xml:space="preserve">დონეზე. დაბალი სიჩქარისთვის FWA სერვისი ნამდვილად სთავაზობს ბაზარს კონკურენტულ გადაწყვეტას და ამჟამად </w:t>
      </w:r>
      <w:r w:rsidR="00257C38" w:rsidRPr="00F0204A">
        <w:rPr>
          <w:rFonts w:ascii="Sylfaen" w:hAnsi="Sylfaen" w:cstheme="minorHAnsi"/>
          <w:sz w:val="20"/>
          <w:szCs w:val="20"/>
          <w:lang w:val="ka-GE"/>
        </w:rPr>
        <w:t>წარმოადგენს</w:t>
      </w:r>
      <w:r w:rsidRPr="00F0204A">
        <w:rPr>
          <w:rFonts w:ascii="Sylfaen" w:hAnsi="Sylfaen" w:cstheme="minorHAnsi"/>
          <w:sz w:val="20"/>
          <w:szCs w:val="20"/>
          <w:lang w:val="ka-GE"/>
        </w:rPr>
        <w:t xml:space="preserve"> წამყვან ტექნოლოგია</w:t>
      </w:r>
      <w:r w:rsidR="00257C38" w:rsidRPr="00F0204A">
        <w:rPr>
          <w:rFonts w:ascii="Sylfaen" w:hAnsi="Sylfaen" w:cstheme="minorHAnsi"/>
          <w:sz w:val="20"/>
          <w:szCs w:val="20"/>
          <w:lang w:val="ka-GE"/>
        </w:rPr>
        <w:t>ს</w:t>
      </w:r>
      <w:r w:rsidRPr="00F0204A">
        <w:rPr>
          <w:rFonts w:ascii="Sylfaen" w:hAnsi="Sylfaen" w:cstheme="minorHAnsi"/>
          <w:sz w:val="20"/>
          <w:szCs w:val="20"/>
          <w:lang w:val="ka-GE"/>
        </w:rPr>
        <w:t xml:space="preserve"> საქართველოში 10 მბ/წმ-მდე </w:t>
      </w:r>
      <w:r w:rsidR="001A2C1B" w:rsidRPr="00F0204A">
        <w:rPr>
          <w:rFonts w:ascii="Sylfaen" w:hAnsi="Sylfaen" w:cstheme="minorHAnsi"/>
          <w:sz w:val="20"/>
          <w:szCs w:val="20"/>
          <w:lang w:val="ka-GE"/>
        </w:rPr>
        <w:t xml:space="preserve">სიჩქარის შეთავაზებების ბაზარზე. </w:t>
      </w:r>
    </w:p>
    <w:p w14:paraId="6530D47C" w14:textId="77777777" w:rsidR="006E5AE8" w:rsidRDefault="006E5AE8" w:rsidP="00DA6E0F">
      <w:pPr>
        <w:pStyle w:val="Caption"/>
        <w:keepNext/>
        <w:rPr>
          <w:rFonts w:ascii="Sylfaen" w:hAnsi="Sylfaen"/>
          <w:i w:val="0"/>
          <w:iCs w:val="0"/>
          <w:sz w:val="20"/>
          <w:szCs w:val="20"/>
          <w:lang w:val="ka-GE"/>
        </w:rPr>
      </w:pPr>
      <w:bookmarkStart w:id="686" w:name="_Toc150351962"/>
      <w:bookmarkStart w:id="687" w:name="_Hlk148210270"/>
      <w:bookmarkEnd w:id="685"/>
    </w:p>
    <w:p w14:paraId="398FABAE" w14:textId="39AE2149" w:rsidR="003E11F4" w:rsidRPr="007947C8" w:rsidRDefault="003E11F4" w:rsidP="007947C8">
      <w:pPr>
        <w:pStyle w:val="Caption"/>
        <w:keepNext/>
        <w:jc w:val="center"/>
      </w:pPr>
      <w:bookmarkStart w:id="688" w:name="_Toc169005882"/>
      <w:bookmarkStart w:id="689" w:name="_Toc169262615"/>
      <w:r w:rsidRPr="007947C8">
        <w:rPr>
          <w:rFonts w:ascii="Sylfaen" w:hAnsi="Sylfaen"/>
          <w:i w:val="0"/>
          <w:iCs w:val="0"/>
          <w:sz w:val="20"/>
          <w:szCs w:val="20"/>
        </w:rPr>
        <w:t xml:space="preserve">ცხრილი </w:t>
      </w:r>
      <w:r w:rsidRPr="007947C8">
        <w:rPr>
          <w:rFonts w:ascii="Sylfaen" w:hAnsi="Sylfaen"/>
          <w:i w:val="0"/>
          <w:iCs w:val="0"/>
          <w:sz w:val="20"/>
          <w:szCs w:val="20"/>
        </w:rPr>
        <w:fldChar w:fldCharType="begin"/>
      </w:r>
      <w:r w:rsidRPr="007947C8">
        <w:rPr>
          <w:rFonts w:ascii="Sylfaen" w:hAnsi="Sylfaen"/>
          <w:i w:val="0"/>
          <w:iCs w:val="0"/>
          <w:sz w:val="20"/>
          <w:szCs w:val="20"/>
        </w:rPr>
        <w:instrText xml:space="preserve"> SEQ ფიგურა \* ARABIC </w:instrText>
      </w:r>
      <w:r w:rsidRPr="007947C8">
        <w:rPr>
          <w:rFonts w:ascii="Sylfaen" w:hAnsi="Sylfaen"/>
          <w:i w:val="0"/>
          <w:iCs w:val="0"/>
          <w:sz w:val="20"/>
          <w:szCs w:val="20"/>
        </w:rPr>
        <w:fldChar w:fldCharType="separate"/>
      </w:r>
      <w:r w:rsidR="001A6B3C">
        <w:rPr>
          <w:rFonts w:ascii="Sylfaen" w:hAnsi="Sylfaen"/>
          <w:i w:val="0"/>
          <w:iCs w:val="0"/>
          <w:noProof/>
          <w:sz w:val="20"/>
          <w:szCs w:val="20"/>
        </w:rPr>
        <w:t>33</w:t>
      </w:r>
      <w:r w:rsidRPr="007947C8">
        <w:rPr>
          <w:rFonts w:ascii="Sylfaen" w:hAnsi="Sylfaen"/>
          <w:i w:val="0"/>
          <w:iCs w:val="0"/>
          <w:sz w:val="20"/>
          <w:szCs w:val="20"/>
        </w:rPr>
        <w:fldChar w:fldCharType="end"/>
      </w:r>
      <w:r w:rsidRPr="007947C8">
        <w:rPr>
          <w:rFonts w:ascii="Sylfaen" w:hAnsi="Sylfaen"/>
          <w:i w:val="0"/>
          <w:iCs w:val="0"/>
          <w:sz w:val="20"/>
          <w:szCs w:val="20"/>
        </w:rPr>
        <w:t xml:space="preserve"> </w:t>
      </w:r>
      <w:r w:rsidRPr="00DA6E0F">
        <w:rPr>
          <w:rFonts w:ascii="Sylfaen" w:hAnsi="Sylfaen"/>
          <w:i w:val="0"/>
          <w:iCs w:val="0"/>
          <w:sz w:val="20"/>
          <w:szCs w:val="20"/>
        </w:rPr>
        <w:t>FWA და FTTx ფართოზოლოვანი სერვისების ფასები სიჩქარეების მიხედვით</w:t>
      </w:r>
      <w:bookmarkEnd w:id="688"/>
      <w:bookmarkEnd w:id="689"/>
      <w:r w:rsidRPr="00DA6E0F">
        <w:rPr>
          <w:rFonts w:ascii="Sylfaen" w:hAnsi="Sylfaen"/>
          <w:i w:val="0"/>
          <w:iCs w:val="0"/>
          <w:sz w:val="20"/>
          <w:szCs w:val="20"/>
        </w:rPr>
        <w:t xml:space="preserve"> </w:t>
      </w:r>
    </w:p>
    <w:p w14:paraId="57BA13EB" w14:textId="77777777" w:rsidR="003E11F4" w:rsidRPr="00DA6E0F" w:rsidRDefault="003E11F4" w:rsidP="003E11F4">
      <w:pPr>
        <w:pStyle w:val="Caption"/>
        <w:keepNext/>
        <w:jc w:val="center"/>
        <w:rPr>
          <w:rFonts w:ascii="Sylfaen" w:hAnsi="Sylfaen"/>
          <w:i w:val="0"/>
          <w:iCs w:val="0"/>
          <w:sz w:val="20"/>
          <w:szCs w:val="20"/>
        </w:rPr>
      </w:pPr>
      <w:r w:rsidRPr="00DA6E0F">
        <w:rPr>
          <w:rFonts w:ascii="Sylfaen" w:hAnsi="Sylfaen"/>
          <w:i w:val="0"/>
          <w:iCs w:val="0"/>
          <w:sz w:val="20"/>
          <w:szCs w:val="20"/>
        </w:rPr>
        <w:t>(თბილისში</w:t>
      </w:r>
      <w:r>
        <w:rPr>
          <w:rFonts w:ascii="Sylfaen" w:hAnsi="Sylfaen"/>
          <w:i w:val="0"/>
          <w:iCs w:val="0"/>
          <w:sz w:val="20"/>
          <w:szCs w:val="20"/>
        </w:rPr>
        <w:t>)</w:t>
      </w:r>
    </w:p>
    <w:tbl>
      <w:tblPr>
        <w:tblW w:w="6820" w:type="dxa"/>
        <w:jc w:val="center"/>
        <w:tblLook w:val="04A0" w:firstRow="1" w:lastRow="0" w:firstColumn="1" w:lastColumn="0" w:noHBand="0" w:noVBand="1"/>
      </w:tblPr>
      <w:tblGrid>
        <w:gridCol w:w="2479"/>
        <w:gridCol w:w="1226"/>
        <w:gridCol w:w="1164"/>
        <w:gridCol w:w="1134"/>
        <w:gridCol w:w="1150"/>
      </w:tblGrid>
      <w:tr w:rsidR="00A65215" w:rsidRPr="00F0204A" w14:paraId="75746122" w14:textId="77777777" w:rsidTr="00217380">
        <w:trPr>
          <w:trHeight w:val="255"/>
          <w:jc w:val="center"/>
        </w:trPr>
        <w:tc>
          <w:tcPr>
            <w:tcW w:w="6820" w:type="dxa"/>
            <w:gridSpan w:val="5"/>
            <w:tcBorders>
              <w:top w:val="nil"/>
              <w:left w:val="nil"/>
              <w:bottom w:val="single" w:sz="4" w:space="0" w:color="auto"/>
              <w:right w:val="nil"/>
            </w:tcBorders>
            <w:shd w:val="clear" w:color="auto" w:fill="auto"/>
            <w:noWrap/>
            <w:vAlign w:val="bottom"/>
            <w:hideMark/>
          </w:tcPr>
          <w:bookmarkEnd w:id="686"/>
          <w:bookmarkEnd w:id="687"/>
          <w:p w14:paraId="1605BEC6"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 xml:space="preserve">FTTx ყოველთვიური ფასები ლარში </w:t>
            </w:r>
          </w:p>
        </w:tc>
      </w:tr>
      <w:tr w:rsidR="00A65215" w:rsidRPr="00F0204A" w14:paraId="649F7E1D" w14:textId="77777777" w:rsidTr="00217380">
        <w:trPr>
          <w:trHeight w:val="450"/>
          <w:jc w:val="center"/>
        </w:trPr>
        <w:tc>
          <w:tcPr>
            <w:tcW w:w="2479" w:type="dxa"/>
            <w:tcBorders>
              <w:top w:val="nil"/>
              <w:left w:val="single" w:sz="4" w:space="0" w:color="auto"/>
              <w:bottom w:val="double" w:sz="6" w:space="0" w:color="auto"/>
              <w:right w:val="single" w:sz="4" w:space="0" w:color="auto"/>
            </w:tcBorders>
            <w:shd w:val="clear" w:color="000000" w:fill="D0CECE"/>
            <w:vAlign w:val="center"/>
            <w:hideMark/>
          </w:tcPr>
          <w:p w14:paraId="0CBF3FD4"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სიჩქარე</w:t>
            </w:r>
          </w:p>
        </w:tc>
        <w:tc>
          <w:tcPr>
            <w:tcW w:w="1065" w:type="dxa"/>
            <w:tcBorders>
              <w:top w:val="nil"/>
              <w:left w:val="nil"/>
              <w:bottom w:val="double" w:sz="6" w:space="0" w:color="auto"/>
              <w:right w:val="single" w:sz="4" w:space="0" w:color="auto"/>
            </w:tcBorders>
            <w:shd w:val="clear" w:color="000000" w:fill="D0CECE"/>
            <w:noWrap/>
            <w:vAlign w:val="center"/>
            <w:hideMark/>
          </w:tcPr>
          <w:p w14:paraId="20005FD7"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მაგთიკომი</w:t>
            </w:r>
          </w:p>
        </w:tc>
        <w:tc>
          <w:tcPr>
            <w:tcW w:w="1134" w:type="dxa"/>
            <w:tcBorders>
              <w:top w:val="nil"/>
              <w:left w:val="nil"/>
              <w:bottom w:val="double" w:sz="6" w:space="0" w:color="auto"/>
              <w:right w:val="single" w:sz="4" w:space="0" w:color="auto"/>
            </w:tcBorders>
            <w:shd w:val="clear" w:color="000000" w:fill="D0CECE"/>
            <w:noWrap/>
            <w:vAlign w:val="center"/>
            <w:hideMark/>
          </w:tcPr>
          <w:p w14:paraId="49697AF2"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სილქნეტი</w:t>
            </w:r>
          </w:p>
        </w:tc>
        <w:tc>
          <w:tcPr>
            <w:tcW w:w="1134" w:type="dxa"/>
            <w:tcBorders>
              <w:top w:val="nil"/>
              <w:left w:val="nil"/>
              <w:bottom w:val="double" w:sz="6" w:space="0" w:color="auto"/>
              <w:right w:val="single" w:sz="4" w:space="0" w:color="auto"/>
            </w:tcBorders>
            <w:shd w:val="clear" w:color="000000" w:fill="D0CECE"/>
            <w:noWrap/>
            <w:vAlign w:val="center"/>
            <w:hideMark/>
          </w:tcPr>
          <w:p w14:paraId="6E9E6676"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ახალი ქსელები</w:t>
            </w:r>
          </w:p>
        </w:tc>
        <w:tc>
          <w:tcPr>
            <w:tcW w:w="1008" w:type="dxa"/>
            <w:tcBorders>
              <w:top w:val="nil"/>
              <w:left w:val="nil"/>
              <w:bottom w:val="double" w:sz="6" w:space="0" w:color="auto"/>
              <w:right w:val="single" w:sz="4" w:space="0" w:color="auto"/>
            </w:tcBorders>
            <w:shd w:val="clear" w:color="000000" w:fill="D0CECE"/>
            <w:noWrap/>
            <w:vAlign w:val="center"/>
            <w:hideMark/>
          </w:tcPr>
          <w:p w14:paraId="4DCDA0D2"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სქაიტელი</w:t>
            </w:r>
          </w:p>
        </w:tc>
      </w:tr>
      <w:tr w:rsidR="00A65215" w:rsidRPr="00F0204A" w14:paraId="103D1656" w14:textId="77777777" w:rsidTr="00217380">
        <w:trPr>
          <w:trHeight w:val="270"/>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55B618F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45E8B44A"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B595EB1"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7E925DAD"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5020AA96"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20</w:t>
            </w:r>
          </w:p>
        </w:tc>
      </w:tr>
      <w:tr w:rsidR="00A65215" w:rsidRPr="00F0204A" w14:paraId="3D8ABED8"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128E8C8E"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25მბ/წმ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01B2D69E"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44E01343"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w:t>
            </w:r>
          </w:p>
        </w:tc>
        <w:tc>
          <w:tcPr>
            <w:tcW w:w="1134" w:type="dxa"/>
            <w:tcBorders>
              <w:top w:val="nil"/>
              <w:left w:val="nil"/>
              <w:bottom w:val="single" w:sz="4" w:space="0" w:color="auto"/>
              <w:right w:val="single" w:sz="4" w:space="0" w:color="auto"/>
            </w:tcBorders>
            <w:shd w:val="clear" w:color="auto" w:fill="auto"/>
            <w:noWrap/>
            <w:vAlign w:val="bottom"/>
            <w:hideMark/>
          </w:tcPr>
          <w:p w14:paraId="634FBD18"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051624B4"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0B39F9C2"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EC839D1"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325EB62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37</w:t>
            </w:r>
          </w:p>
        </w:tc>
        <w:tc>
          <w:tcPr>
            <w:tcW w:w="1134" w:type="dxa"/>
            <w:tcBorders>
              <w:top w:val="nil"/>
              <w:left w:val="nil"/>
              <w:bottom w:val="single" w:sz="4" w:space="0" w:color="auto"/>
              <w:right w:val="single" w:sz="4" w:space="0" w:color="auto"/>
            </w:tcBorders>
            <w:shd w:val="clear" w:color="auto" w:fill="auto"/>
            <w:noWrap/>
            <w:vAlign w:val="bottom"/>
            <w:hideMark/>
          </w:tcPr>
          <w:p w14:paraId="767DFA75"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9FE5EFA"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w:t>
            </w:r>
          </w:p>
        </w:tc>
        <w:tc>
          <w:tcPr>
            <w:tcW w:w="1008" w:type="dxa"/>
            <w:tcBorders>
              <w:top w:val="nil"/>
              <w:left w:val="nil"/>
              <w:bottom w:val="single" w:sz="4" w:space="0" w:color="auto"/>
              <w:right w:val="single" w:sz="4" w:space="0" w:color="auto"/>
            </w:tcBorders>
            <w:shd w:val="clear" w:color="auto" w:fill="auto"/>
            <w:noWrap/>
            <w:vAlign w:val="bottom"/>
            <w:hideMark/>
          </w:tcPr>
          <w:p w14:paraId="0E8E7C0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25</w:t>
            </w:r>
          </w:p>
        </w:tc>
      </w:tr>
      <w:tr w:rsidR="00A65215" w:rsidRPr="00F0204A" w14:paraId="0426B2BD"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4A2F44B1"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126B2381"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33DC03D"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w:t>
            </w:r>
          </w:p>
        </w:tc>
        <w:tc>
          <w:tcPr>
            <w:tcW w:w="1134" w:type="dxa"/>
            <w:tcBorders>
              <w:top w:val="nil"/>
              <w:left w:val="nil"/>
              <w:bottom w:val="single" w:sz="4" w:space="0" w:color="auto"/>
              <w:right w:val="single" w:sz="4" w:space="0" w:color="auto"/>
            </w:tcBorders>
            <w:shd w:val="clear" w:color="auto" w:fill="auto"/>
            <w:noWrap/>
            <w:vAlign w:val="bottom"/>
            <w:hideMark/>
          </w:tcPr>
          <w:p w14:paraId="6304BCB9"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47C8F9DF"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242AFFDD"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5BA39E27"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2EF71F6D"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97D6998"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3B48D39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w:t>
            </w:r>
          </w:p>
        </w:tc>
        <w:tc>
          <w:tcPr>
            <w:tcW w:w="1008" w:type="dxa"/>
            <w:tcBorders>
              <w:top w:val="nil"/>
              <w:left w:val="nil"/>
              <w:bottom w:val="single" w:sz="4" w:space="0" w:color="auto"/>
              <w:right w:val="single" w:sz="4" w:space="0" w:color="auto"/>
            </w:tcBorders>
            <w:shd w:val="clear" w:color="auto" w:fill="auto"/>
            <w:noWrap/>
            <w:vAlign w:val="bottom"/>
            <w:hideMark/>
          </w:tcPr>
          <w:p w14:paraId="73EB47B6"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w:t>
            </w:r>
          </w:p>
        </w:tc>
      </w:tr>
      <w:tr w:rsidR="00A65215" w:rsidRPr="00F0204A" w14:paraId="149DFB28"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20A686B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2F8C0F7A"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2B3A76BD"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7CEA0C1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008" w:type="dxa"/>
            <w:tcBorders>
              <w:top w:val="nil"/>
              <w:left w:val="nil"/>
              <w:bottom w:val="single" w:sz="4" w:space="0" w:color="auto"/>
              <w:right w:val="single" w:sz="4" w:space="0" w:color="auto"/>
            </w:tcBorders>
            <w:shd w:val="clear" w:color="auto" w:fill="auto"/>
            <w:noWrap/>
            <w:vAlign w:val="bottom"/>
            <w:hideMark/>
          </w:tcPr>
          <w:p w14:paraId="39DDFF75"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w:t>
            </w:r>
          </w:p>
        </w:tc>
      </w:tr>
      <w:tr w:rsidR="00A65215" w:rsidRPr="00F0204A" w14:paraId="174DD8B5"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0BB8E43C"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70მბ/წმ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4F1875D6"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786D7ABD"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1B0AA95C"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70</w:t>
            </w:r>
          </w:p>
        </w:tc>
        <w:tc>
          <w:tcPr>
            <w:tcW w:w="1008" w:type="dxa"/>
            <w:tcBorders>
              <w:top w:val="nil"/>
              <w:left w:val="nil"/>
              <w:bottom w:val="single" w:sz="4" w:space="0" w:color="auto"/>
              <w:right w:val="single" w:sz="4" w:space="0" w:color="auto"/>
            </w:tcBorders>
            <w:shd w:val="clear" w:color="auto" w:fill="auto"/>
            <w:noWrap/>
            <w:vAlign w:val="bottom"/>
            <w:hideMark/>
          </w:tcPr>
          <w:p w14:paraId="030FFC47"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7263BA7C"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207F51FA"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4F78B37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6489DFA7"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1855FA70"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008" w:type="dxa"/>
            <w:tcBorders>
              <w:top w:val="nil"/>
              <w:left w:val="nil"/>
              <w:bottom w:val="single" w:sz="4" w:space="0" w:color="auto"/>
              <w:right w:val="single" w:sz="4" w:space="0" w:color="auto"/>
            </w:tcBorders>
            <w:shd w:val="clear" w:color="auto" w:fill="auto"/>
            <w:noWrap/>
            <w:vAlign w:val="bottom"/>
            <w:hideMark/>
          </w:tcPr>
          <w:p w14:paraId="35755C53"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bl>
    <w:p w14:paraId="76F61B2F" w14:textId="77777777" w:rsidR="00A65215" w:rsidRPr="00F0204A" w:rsidRDefault="00A65215" w:rsidP="00A65215">
      <w:pPr>
        <w:rPr>
          <w:rFonts w:ascii="Sylfaen" w:hAnsi="Sylfaen" w:cstheme="minorHAnsi"/>
          <w:sz w:val="20"/>
          <w:szCs w:val="20"/>
          <w:lang w:val="ka-GE"/>
        </w:rPr>
      </w:pPr>
    </w:p>
    <w:tbl>
      <w:tblPr>
        <w:tblW w:w="3280" w:type="dxa"/>
        <w:jc w:val="center"/>
        <w:tblLook w:val="04A0" w:firstRow="1" w:lastRow="0" w:firstColumn="1" w:lastColumn="0" w:noHBand="0" w:noVBand="1"/>
      </w:tblPr>
      <w:tblGrid>
        <w:gridCol w:w="2340"/>
        <w:gridCol w:w="1150"/>
      </w:tblGrid>
      <w:tr w:rsidR="00A65215" w:rsidRPr="00F0204A" w14:paraId="2690C58C" w14:textId="77777777" w:rsidTr="00217380">
        <w:trPr>
          <w:trHeight w:val="255"/>
          <w:jc w:val="center"/>
        </w:trPr>
        <w:tc>
          <w:tcPr>
            <w:tcW w:w="3280" w:type="dxa"/>
            <w:gridSpan w:val="2"/>
            <w:tcBorders>
              <w:top w:val="nil"/>
              <w:left w:val="nil"/>
              <w:bottom w:val="single" w:sz="4" w:space="0" w:color="auto"/>
              <w:right w:val="nil"/>
            </w:tcBorders>
            <w:shd w:val="clear" w:color="auto" w:fill="auto"/>
            <w:noWrap/>
            <w:vAlign w:val="bottom"/>
            <w:hideMark/>
          </w:tcPr>
          <w:p w14:paraId="5A7DC8E4"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FWA ყოველთვიური ფასები ლარში</w:t>
            </w:r>
          </w:p>
        </w:tc>
      </w:tr>
      <w:tr w:rsidR="00A65215" w:rsidRPr="00F0204A" w14:paraId="39CF3642" w14:textId="77777777" w:rsidTr="00217380">
        <w:trPr>
          <w:trHeight w:val="570"/>
          <w:jc w:val="center"/>
        </w:trPr>
        <w:tc>
          <w:tcPr>
            <w:tcW w:w="2340" w:type="dxa"/>
            <w:tcBorders>
              <w:top w:val="nil"/>
              <w:left w:val="single" w:sz="4" w:space="0" w:color="auto"/>
              <w:bottom w:val="single" w:sz="4" w:space="0" w:color="auto"/>
              <w:right w:val="single" w:sz="4" w:space="0" w:color="auto"/>
            </w:tcBorders>
            <w:shd w:val="clear" w:color="000000" w:fill="D0CECE"/>
            <w:vAlign w:val="center"/>
            <w:hideMark/>
          </w:tcPr>
          <w:p w14:paraId="1AF742DC"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სიჩქარე</w:t>
            </w:r>
          </w:p>
        </w:tc>
        <w:tc>
          <w:tcPr>
            <w:tcW w:w="940" w:type="dxa"/>
            <w:tcBorders>
              <w:top w:val="nil"/>
              <w:left w:val="nil"/>
              <w:bottom w:val="single" w:sz="4" w:space="0" w:color="auto"/>
              <w:right w:val="single" w:sz="4" w:space="0" w:color="auto"/>
            </w:tcBorders>
            <w:shd w:val="clear" w:color="000000" w:fill="D0CECE"/>
            <w:noWrap/>
            <w:vAlign w:val="center"/>
            <w:hideMark/>
          </w:tcPr>
          <w:p w14:paraId="1ACCB1D7"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სქაიტელი</w:t>
            </w:r>
          </w:p>
        </w:tc>
      </w:tr>
      <w:tr w:rsidR="00A65215" w:rsidRPr="00F0204A" w14:paraId="13FF083A" w14:textId="77777777" w:rsidTr="00217380">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5D6161C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7BF22840"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 </w:t>
            </w:r>
          </w:p>
        </w:tc>
      </w:tr>
      <w:tr w:rsidR="00A65215" w:rsidRPr="00F0204A" w14:paraId="5734C3E6" w14:textId="77777777" w:rsidTr="00217380">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39EB5EFB"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15A788B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 </w:t>
            </w:r>
          </w:p>
        </w:tc>
      </w:tr>
      <w:tr w:rsidR="00A65215" w:rsidRPr="00F0204A" w14:paraId="6DD4ED99" w14:textId="77777777" w:rsidTr="00217380">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1E4C2C3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6B4915C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20</w:t>
            </w:r>
          </w:p>
        </w:tc>
      </w:tr>
      <w:tr w:rsidR="00A65215" w:rsidRPr="00F0204A" w14:paraId="5D8FBA9B" w14:textId="77777777" w:rsidTr="00217380">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1CABE7EB"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09ECD40D"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 </w:t>
            </w:r>
          </w:p>
        </w:tc>
      </w:tr>
      <w:tr w:rsidR="00A65215" w:rsidRPr="00F0204A" w14:paraId="65450300" w14:textId="77777777" w:rsidTr="00217380">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6DF6BBE0"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6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2D926BF9"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25</w:t>
            </w:r>
          </w:p>
        </w:tc>
      </w:tr>
      <w:tr w:rsidR="00A65215" w:rsidRPr="00F0204A" w14:paraId="6463790D" w14:textId="77777777" w:rsidTr="00217380">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23910526"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8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0D7F36BC"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w:t>
            </w:r>
          </w:p>
        </w:tc>
      </w:tr>
      <w:tr w:rsidR="00A65215" w:rsidRPr="00F0204A" w14:paraId="28CBA3B2" w14:textId="77777777" w:rsidTr="00217380">
        <w:trPr>
          <w:trHeight w:val="255"/>
          <w:jc w:val="center"/>
        </w:trPr>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5727CEB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 მბ/წმ</w:t>
            </w:r>
          </w:p>
        </w:tc>
        <w:tc>
          <w:tcPr>
            <w:tcW w:w="940" w:type="dxa"/>
            <w:tcBorders>
              <w:top w:val="nil"/>
              <w:left w:val="nil"/>
              <w:bottom w:val="single" w:sz="4" w:space="0" w:color="auto"/>
              <w:right w:val="single" w:sz="4" w:space="0" w:color="auto"/>
            </w:tcBorders>
            <w:shd w:val="clear" w:color="auto" w:fill="auto"/>
            <w:noWrap/>
            <w:vAlign w:val="bottom"/>
            <w:hideMark/>
          </w:tcPr>
          <w:p w14:paraId="2D336C39"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w:t>
            </w:r>
          </w:p>
        </w:tc>
      </w:tr>
    </w:tbl>
    <w:p w14:paraId="2753A71A" w14:textId="1D740C47" w:rsidR="00A65215" w:rsidRPr="00F0204A" w:rsidRDefault="00A65215" w:rsidP="00A65215">
      <w:pPr>
        <w:spacing w:before="240"/>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ოპერატორების </w:t>
      </w:r>
      <w:r w:rsidR="00AD7AF5" w:rsidRPr="00F0204A">
        <w:rPr>
          <w:rFonts w:ascii="Sylfaen" w:hAnsi="Sylfaen" w:cstheme="minorHAnsi"/>
          <w:sz w:val="20"/>
          <w:szCs w:val="20"/>
          <w:lang w:val="ka-GE"/>
        </w:rPr>
        <w:t>ვებ</w:t>
      </w:r>
      <w:r w:rsidR="00AD7AF5">
        <w:rPr>
          <w:rFonts w:ascii="Sylfaen" w:hAnsi="Sylfaen" w:cstheme="minorHAnsi"/>
          <w:sz w:val="20"/>
          <w:szCs w:val="20"/>
          <w:lang w:val="ka-GE"/>
        </w:rPr>
        <w:t>გვერდები</w:t>
      </w:r>
    </w:p>
    <w:p w14:paraId="4F3E5634" w14:textId="09F74AA7" w:rsidR="00A65215" w:rsidRPr="00F0204A" w:rsidRDefault="00A65215" w:rsidP="7C0FCBAE">
      <w:pPr>
        <w:jc w:val="both"/>
        <w:rPr>
          <w:rFonts w:ascii="Sylfaen" w:hAnsi="Sylfaen" w:cstheme="minorBidi"/>
          <w:sz w:val="20"/>
          <w:szCs w:val="20"/>
          <w:lang w:val="ka-GE"/>
        </w:rPr>
      </w:pPr>
      <w:r w:rsidRPr="7C0FCBAE">
        <w:rPr>
          <w:rFonts w:ascii="Sylfaen" w:hAnsi="Sylfaen" w:cstheme="minorBidi"/>
          <w:sz w:val="20"/>
          <w:szCs w:val="20"/>
          <w:lang w:val="ka-GE"/>
        </w:rPr>
        <w:t xml:space="preserve">უმსხვილესი FWA ქსელის ოპერატორი </w:t>
      </w:r>
      <w:r w:rsidR="001A2C1B" w:rsidRPr="7C0FCBAE">
        <w:rPr>
          <w:rFonts w:ascii="Sylfaen" w:hAnsi="Sylfaen" w:cstheme="minorBidi"/>
          <w:sz w:val="20"/>
          <w:szCs w:val="20"/>
          <w:lang w:val="ka-GE"/>
        </w:rPr>
        <w:t>შპს „</w:t>
      </w:r>
      <w:r w:rsidRPr="7C0FCBAE">
        <w:rPr>
          <w:rFonts w:ascii="Sylfaen" w:hAnsi="Sylfaen" w:cstheme="minorBidi"/>
          <w:sz w:val="20"/>
          <w:szCs w:val="20"/>
          <w:lang w:val="ka-GE"/>
        </w:rPr>
        <w:t>სქაიტელი</w:t>
      </w:r>
      <w:r w:rsidR="001A2C1B" w:rsidRPr="7C0FCBAE">
        <w:rPr>
          <w:rFonts w:ascii="Sylfaen" w:hAnsi="Sylfaen" w:cstheme="minorBidi"/>
          <w:sz w:val="20"/>
          <w:szCs w:val="20"/>
          <w:lang w:val="ka-GE"/>
        </w:rPr>
        <w:t>“</w:t>
      </w:r>
      <w:r w:rsidRPr="7C0FCBAE">
        <w:rPr>
          <w:rFonts w:ascii="Sylfaen" w:hAnsi="Sylfaen" w:cstheme="minorBidi"/>
          <w:sz w:val="20"/>
          <w:szCs w:val="20"/>
          <w:lang w:val="ka-GE"/>
        </w:rPr>
        <w:t xml:space="preserve"> ერთადერთია ხუთი ძირითადი FTTx ოპერატორიდან, რომელიც უზრუნველყოფს FWA სერვისებს. სქაიტელი უზრუნველყოფს FWA ძირითადად იმ ადგილებში, სადაც ოპტიკურ-ბოჭკოვანი ინფრასტრუქტურა არ არსებობს. </w:t>
      </w:r>
      <w:r w:rsidR="00156E4C" w:rsidRPr="7C0FCBAE">
        <w:rPr>
          <w:rFonts w:ascii="Sylfaen" w:hAnsi="Sylfaen" w:cstheme="minorBidi"/>
          <w:sz w:val="20"/>
          <w:szCs w:val="20"/>
          <w:lang w:val="ka-GE"/>
        </w:rPr>
        <w:t>მე-</w:t>
      </w:r>
      <w:r w:rsidR="00114D75" w:rsidRPr="7C0FCBAE">
        <w:rPr>
          <w:rFonts w:ascii="Sylfaen" w:hAnsi="Sylfaen" w:cstheme="minorBidi"/>
          <w:sz w:val="20"/>
          <w:szCs w:val="20"/>
          <w:lang w:val="ka-GE"/>
        </w:rPr>
        <w:t>1</w:t>
      </w:r>
      <w:r w:rsidR="0040387A">
        <w:rPr>
          <w:rFonts w:ascii="Sylfaen" w:hAnsi="Sylfaen" w:cstheme="minorBidi"/>
          <w:sz w:val="20"/>
          <w:szCs w:val="20"/>
          <w:lang w:val="ka-GE"/>
        </w:rPr>
        <w:t>0</w:t>
      </w:r>
      <w:r w:rsidRPr="7C0FCBAE">
        <w:rPr>
          <w:rFonts w:ascii="Sylfaen" w:hAnsi="Sylfaen" w:cstheme="minorBidi"/>
          <w:sz w:val="20"/>
          <w:szCs w:val="20"/>
          <w:lang w:val="ka-GE"/>
        </w:rPr>
        <w:t xml:space="preserve"> ცხრილში გვიჩვენებს, რომ FWA ქსელების მხრიდან არ ხორციელდება </w:t>
      </w:r>
      <w:proofErr w:type="spellStart"/>
      <w:r w:rsidRPr="7C0FCBAE">
        <w:rPr>
          <w:rFonts w:ascii="Sylfaen" w:hAnsi="Sylfaen" w:cstheme="minorBidi"/>
          <w:sz w:val="20"/>
          <w:szCs w:val="20"/>
          <w:lang w:val="en-US"/>
        </w:rPr>
        <w:t>FTTx</w:t>
      </w:r>
      <w:proofErr w:type="spellEnd"/>
      <w:r w:rsidRPr="7C0FCBAE">
        <w:rPr>
          <w:rFonts w:ascii="Sylfaen" w:hAnsi="Sylfaen" w:cstheme="minorBidi"/>
          <w:sz w:val="20"/>
          <w:szCs w:val="20"/>
          <w:lang w:val="en-US"/>
        </w:rPr>
        <w:t xml:space="preserve"> </w:t>
      </w:r>
      <w:r w:rsidRPr="7C0FCBAE">
        <w:rPr>
          <w:rFonts w:ascii="Sylfaen" w:hAnsi="Sylfaen" w:cstheme="minorBidi"/>
          <w:sz w:val="20"/>
          <w:szCs w:val="20"/>
          <w:lang w:val="ka-GE"/>
        </w:rPr>
        <w:t xml:space="preserve">ქსელების გადაფარვა გეოგრაფიული თვალსაზრისით. 28,340 FWA აბონენტი არის წარმოდგენილი დასახლებებში, სადაც სხვა ტექნოლოგია არ არის </w:t>
      </w:r>
      <w:r w:rsidR="00B4587F" w:rsidRPr="7C0FCBAE">
        <w:rPr>
          <w:rFonts w:ascii="Sylfaen" w:hAnsi="Sylfaen" w:cstheme="minorBidi"/>
          <w:sz w:val="20"/>
          <w:szCs w:val="20"/>
          <w:lang w:val="ka-GE"/>
        </w:rPr>
        <w:t>ხელმისაწვდომი</w:t>
      </w:r>
      <w:r w:rsidRPr="7C0FCBAE">
        <w:rPr>
          <w:rFonts w:ascii="Sylfaen" w:hAnsi="Sylfaen" w:cstheme="minorBidi"/>
          <w:sz w:val="20"/>
          <w:szCs w:val="20"/>
          <w:lang w:val="ka-GE"/>
        </w:rPr>
        <w:t xml:space="preserve"> (FWA ყველა აბონენტის 31%, FTTx- 3% და xDSL- 1%-ზე ნაკლები). იმ დასახლებებშიც კი, სადაც რამოდენიმე ტექნოლოგიაა წარმოდგენილი, შესაძლოა სხვადასხვა ტექნოლოგიები სრულად არ ფარავდნენ ერთმანეთს.</w:t>
      </w:r>
    </w:p>
    <w:p w14:paraId="257DE6DA" w14:textId="3DF4CBED"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მისი ხარისხისა და სიჩქარის შეზღუდვის გათვალისწინებით, FWA ტექნოლოგია არ არის წამყვანი ფართოზოლოვანი </w:t>
      </w:r>
      <w:r w:rsidR="00735A87" w:rsidRPr="00F0204A">
        <w:rPr>
          <w:rFonts w:ascii="Sylfaen" w:hAnsi="Sylfaen" w:cstheme="minorHAnsi"/>
          <w:sz w:val="20"/>
          <w:szCs w:val="20"/>
          <w:lang w:val="ka-GE"/>
        </w:rPr>
        <w:t>ოპტიკურ</w:t>
      </w:r>
      <w:r w:rsidR="00362E5B">
        <w:rPr>
          <w:rFonts w:ascii="Sylfaen" w:hAnsi="Sylfaen" w:cstheme="minorHAnsi"/>
          <w:sz w:val="20"/>
          <w:szCs w:val="20"/>
          <w:lang w:val="ka-GE"/>
        </w:rPr>
        <w:t>-ბოჭკოვანი</w:t>
      </w:r>
      <w:r w:rsidR="00735A87"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ტექნოლოგიის (FTTx) </w:t>
      </w:r>
      <w:r w:rsidR="00735A87" w:rsidRPr="00F0204A">
        <w:rPr>
          <w:rFonts w:ascii="Sylfaen" w:hAnsi="Sylfaen" w:cstheme="minorHAnsi"/>
          <w:sz w:val="20"/>
          <w:szCs w:val="20"/>
          <w:lang w:val="ka-GE"/>
        </w:rPr>
        <w:t xml:space="preserve">ჩამნაცვლებელი </w:t>
      </w:r>
      <w:r w:rsidRPr="00F0204A">
        <w:rPr>
          <w:rFonts w:ascii="Sylfaen" w:hAnsi="Sylfaen" w:cstheme="minorHAnsi"/>
          <w:sz w:val="20"/>
          <w:szCs w:val="20"/>
          <w:lang w:val="ka-GE"/>
        </w:rPr>
        <w:t xml:space="preserve">მაღალი სიჩქარის ფიქსირებული ფართოზოლოვანი </w:t>
      </w:r>
      <w:r w:rsidR="00735A87" w:rsidRPr="00F0204A">
        <w:rPr>
          <w:rFonts w:ascii="Sylfaen" w:hAnsi="Sylfaen" w:cstheme="minorHAnsi"/>
          <w:sz w:val="20"/>
          <w:szCs w:val="20"/>
          <w:lang w:val="ka-GE"/>
        </w:rPr>
        <w:t>ინტერნეტ მომსახურების</w:t>
      </w:r>
      <w:r w:rsidRPr="00F0204A">
        <w:rPr>
          <w:rFonts w:ascii="Sylfaen" w:hAnsi="Sylfaen" w:cstheme="minorHAnsi"/>
          <w:sz w:val="20"/>
          <w:szCs w:val="20"/>
          <w:lang w:val="ka-GE"/>
        </w:rPr>
        <w:t xml:space="preserve"> მიწოდების თვალსაზრისით. ამ დასკვნას ასევე ამყარებს სიჩქარის თითოეული ჯგუფი</w:t>
      </w:r>
      <w:r w:rsidR="001721E0" w:rsidRPr="00F0204A">
        <w:rPr>
          <w:rFonts w:ascii="Sylfaen" w:hAnsi="Sylfaen" w:cstheme="minorHAnsi"/>
          <w:sz w:val="20"/>
          <w:szCs w:val="20"/>
          <w:lang w:val="ka-GE"/>
        </w:rPr>
        <w:t>ს და</w:t>
      </w:r>
      <w:r w:rsidRPr="00F0204A">
        <w:rPr>
          <w:rFonts w:ascii="Sylfaen" w:hAnsi="Sylfaen" w:cstheme="minorHAnsi"/>
          <w:sz w:val="20"/>
          <w:szCs w:val="20"/>
          <w:lang w:val="ka-GE"/>
        </w:rPr>
        <w:t xml:space="preserve"> ტექნოლოგიების მიხედვით</w:t>
      </w:r>
      <w:r w:rsidR="00DA34F7" w:rsidRPr="00F0204A">
        <w:rPr>
          <w:rFonts w:ascii="Sylfaen" w:hAnsi="Sylfaen" w:cstheme="minorHAnsi"/>
          <w:sz w:val="20"/>
          <w:szCs w:val="20"/>
          <w:lang w:val="ka-GE"/>
        </w:rPr>
        <w:t xml:space="preserve"> წარმოდგენილი</w:t>
      </w:r>
      <w:r w:rsidRPr="00F0204A">
        <w:rPr>
          <w:rFonts w:ascii="Sylfaen" w:hAnsi="Sylfaen" w:cstheme="minorHAnsi"/>
          <w:sz w:val="20"/>
          <w:szCs w:val="20"/>
          <w:lang w:val="ka-GE"/>
        </w:rPr>
        <w:t xml:space="preserve"> მონაცემები (იხ. </w:t>
      </w:r>
      <w:r w:rsidR="004A7321">
        <w:rPr>
          <w:rFonts w:ascii="Sylfaen" w:hAnsi="Sylfaen" w:cstheme="minorHAnsi"/>
          <w:sz w:val="20"/>
          <w:szCs w:val="20"/>
          <w:lang w:val="ka-GE"/>
        </w:rPr>
        <w:t>დიაგრამა</w:t>
      </w:r>
      <w:r w:rsidRPr="00F0204A">
        <w:rPr>
          <w:rFonts w:ascii="Sylfaen" w:hAnsi="Sylfaen" w:cstheme="minorHAnsi"/>
          <w:sz w:val="20"/>
          <w:szCs w:val="20"/>
          <w:lang w:val="ka-GE"/>
        </w:rPr>
        <w:t xml:space="preserve"> </w:t>
      </w:r>
      <w:r w:rsidR="00114D75" w:rsidRPr="00F0204A">
        <w:rPr>
          <w:rFonts w:ascii="Sylfaen" w:hAnsi="Sylfaen" w:cstheme="minorHAnsi"/>
          <w:sz w:val="20"/>
          <w:szCs w:val="20"/>
          <w:lang w:val="ka-GE"/>
        </w:rPr>
        <w:t>2</w:t>
      </w:r>
      <w:r w:rsidR="004A7321">
        <w:rPr>
          <w:rFonts w:ascii="Sylfaen" w:hAnsi="Sylfaen" w:cstheme="minorHAnsi"/>
          <w:sz w:val="20"/>
          <w:szCs w:val="20"/>
          <w:lang w:val="ka-GE"/>
        </w:rPr>
        <w:t>7</w:t>
      </w:r>
      <w:r w:rsidRPr="00F0204A">
        <w:rPr>
          <w:rFonts w:ascii="Sylfaen" w:hAnsi="Sylfaen" w:cstheme="minorHAnsi"/>
          <w:sz w:val="20"/>
          <w:szCs w:val="20"/>
          <w:lang w:val="ka-GE"/>
        </w:rPr>
        <w:t xml:space="preserve">), რომელიც აჩვენებს, რომ FWA აბონენტების უმეტესობა იყენებს სიჩქარეს </w:t>
      </w:r>
      <w:r w:rsidR="00735A87" w:rsidRPr="00F0204A">
        <w:rPr>
          <w:rFonts w:ascii="Sylfaen" w:hAnsi="Sylfaen" w:cstheme="minorHAnsi"/>
          <w:sz w:val="20"/>
          <w:szCs w:val="20"/>
          <w:lang w:val="ka-GE"/>
        </w:rPr>
        <w:t>10 მბ/წმ-მდე და 10-</w:t>
      </w:r>
      <w:r w:rsidRPr="00F0204A">
        <w:rPr>
          <w:rFonts w:ascii="Sylfaen" w:hAnsi="Sylfaen" w:cstheme="minorHAnsi"/>
          <w:sz w:val="20"/>
          <w:szCs w:val="20"/>
          <w:lang w:val="ka-GE"/>
        </w:rPr>
        <w:t>30 მბ/წმ</w:t>
      </w:r>
      <w:r w:rsidR="00735A87" w:rsidRPr="00F0204A">
        <w:rPr>
          <w:rFonts w:ascii="Sylfaen" w:hAnsi="Sylfaen" w:cstheme="minorHAnsi"/>
          <w:sz w:val="20"/>
          <w:szCs w:val="20"/>
          <w:lang w:val="ka-GE"/>
        </w:rPr>
        <w:t xml:space="preserve"> დიაპაზონის </w:t>
      </w:r>
      <w:r w:rsidRPr="00F0204A">
        <w:rPr>
          <w:rFonts w:ascii="Sylfaen" w:hAnsi="Sylfaen" w:cstheme="minorHAnsi"/>
          <w:sz w:val="20"/>
          <w:szCs w:val="20"/>
          <w:lang w:val="ka-GE"/>
        </w:rPr>
        <w:t xml:space="preserve"> (სიჩქარის ორი ყველაზე დაბალი ჯგუფი)</w:t>
      </w:r>
      <w:r w:rsidR="00735A87" w:rsidRPr="00F0204A">
        <w:rPr>
          <w:rFonts w:ascii="Sylfaen" w:hAnsi="Sylfaen" w:cstheme="minorHAnsi"/>
          <w:sz w:val="20"/>
          <w:szCs w:val="20"/>
          <w:lang w:val="ka-GE"/>
        </w:rPr>
        <w:t xml:space="preserve"> სიჩქარის სააბონენტო პაკეტებს</w:t>
      </w:r>
      <w:r w:rsidRPr="00F0204A">
        <w:rPr>
          <w:rFonts w:ascii="Sylfaen" w:hAnsi="Sylfaen" w:cstheme="minorHAnsi"/>
          <w:sz w:val="20"/>
          <w:szCs w:val="20"/>
          <w:lang w:val="ka-GE"/>
        </w:rPr>
        <w:t xml:space="preserve"> და მხოლოდ რამდენიმე აბონენტი იყენებს სერვისებს 30 მბ/წმ – 100 მბ/წმ-მდე და 100 მბ/წმ-ზე მეტი სიჩქარის დიაპაზონებში.</w:t>
      </w:r>
    </w:p>
    <w:p w14:paraId="6A0E0A7E" w14:textId="07F2CB92"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FWA-ის ყველაზე მნიშვნელოვანი უარყოფითი</w:t>
      </w:r>
      <w:r w:rsidR="00612EFD" w:rsidRPr="00F0204A">
        <w:rPr>
          <w:rFonts w:ascii="Sylfaen" w:hAnsi="Sylfaen" w:cstheme="minorHAnsi"/>
          <w:sz w:val="20"/>
          <w:szCs w:val="20"/>
          <w:lang w:val="ka-GE"/>
        </w:rPr>
        <w:t xml:space="preserve"> მხარე</w:t>
      </w:r>
      <w:r w:rsidRPr="00F0204A">
        <w:rPr>
          <w:rFonts w:ascii="Sylfaen" w:hAnsi="Sylfaen" w:cstheme="minorHAnsi"/>
          <w:sz w:val="20"/>
          <w:szCs w:val="20"/>
          <w:lang w:val="ka-GE"/>
        </w:rPr>
        <w:t xml:space="preserve"> არის ის, რომ ხელმისაწვდომი გადაცემის სიმძლავრე განაწილებულია მრავალ მომხმარებელს შორის, რამაც შეიძლება მნიშვნელოვნად იმოქმედოს მომსახურების ხარისხზე, განსაკუთრებით მოხმარების პიკის დროს, როდესაც რამდენიმე მომხმარებელი ერთდროულად არის ონლაინ რეჟიმში. </w:t>
      </w:r>
    </w:p>
    <w:p w14:paraId="37B560AF" w14:textId="73401105"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ფასების, შეთავაზებული სიჩქარის, ბაზრის ტენდენციების, FWA ფიქსირებული ფართოზოლოვანი ტექნოლოგიის ტექნიკური შეზღუდვების გათვალისწინებით და მომავალზე ორიენტირებული </w:t>
      </w:r>
      <w:r w:rsidR="004A7321">
        <w:rPr>
          <w:rFonts w:ascii="Sylfaen" w:hAnsi="Sylfaen" w:cstheme="minorHAnsi"/>
          <w:sz w:val="20"/>
          <w:szCs w:val="20"/>
          <w:lang w:val="ka-GE"/>
        </w:rPr>
        <w:t>პერსპექტივის</w:t>
      </w:r>
      <w:r w:rsidRPr="00F0204A">
        <w:rPr>
          <w:rFonts w:ascii="Sylfaen" w:hAnsi="Sylfaen" w:cstheme="minorHAnsi"/>
          <w:sz w:val="20"/>
          <w:szCs w:val="20"/>
          <w:lang w:val="ka-GE"/>
        </w:rPr>
        <w:t xml:space="preserve"> გათვალისწინებით, მიჩნეულია, რომ FWA არ არის FTTx-ის ჩამნაცვლებელი სერვისი 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ფართოზოლოვანი ინტერნეტ მომსახურების ბაზრისთვის. FWA ვერ გაუწევს კონკურენციას FTTx-ს მომსახურების ხარისხისა და სიჩქარის თვალსაზრისით. FWA უფრო მეტად </w:t>
      </w:r>
      <w:r w:rsidR="005D704D" w:rsidRPr="00F0204A">
        <w:rPr>
          <w:rFonts w:ascii="Sylfaen" w:hAnsi="Sylfaen" w:cstheme="minorHAnsi"/>
          <w:sz w:val="20"/>
          <w:szCs w:val="20"/>
          <w:lang w:val="ka-GE"/>
        </w:rPr>
        <w:t xml:space="preserve">წარმოადგენს </w:t>
      </w:r>
      <w:r w:rsidRPr="00F0204A">
        <w:rPr>
          <w:rFonts w:ascii="Sylfaen" w:hAnsi="Sylfaen" w:cstheme="minorHAnsi"/>
          <w:sz w:val="20"/>
          <w:szCs w:val="20"/>
          <w:lang w:val="ka-GE"/>
        </w:rPr>
        <w:t xml:space="preserve">FTTx ფართოზოლოვანი </w:t>
      </w:r>
      <w:r w:rsidR="004E4B23" w:rsidRPr="00F0204A">
        <w:rPr>
          <w:rFonts w:ascii="Sylfaen" w:hAnsi="Sylfaen" w:cstheme="minorHAnsi"/>
          <w:sz w:val="20"/>
          <w:szCs w:val="20"/>
          <w:lang w:val="ka-GE"/>
        </w:rPr>
        <w:t xml:space="preserve">ინტერნეტ </w:t>
      </w:r>
      <w:r w:rsidR="001C00B2" w:rsidRPr="00F0204A">
        <w:rPr>
          <w:rFonts w:ascii="Sylfaen" w:hAnsi="Sylfaen" w:cstheme="minorHAnsi"/>
          <w:sz w:val="20"/>
          <w:szCs w:val="20"/>
          <w:lang w:val="ka-GE"/>
        </w:rPr>
        <w:t xml:space="preserve">მომსახურების </w:t>
      </w:r>
      <w:r w:rsidRPr="00F0204A">
        <w:rPr>
          <w:rFonts w:ascii="Sylfaen" w:hAnsi="Sylfaen" w:cstheme="minorHAnsi"/>
          <w:sz w:val="20"/>
          <w:szCs w:val="20"/>
          <w:lang w:val="ka-GE"/>
        </w:rPr>
        <w:t>შემავსებელ სერვის</w:t>
      </w:r>
      <w:r w:rsidR="00322AE2" w:rsidRPr="00F0204A">
        <w:rPr>
          <w:rFonts w:ascii="Sylfaen" w:hAnsi="Sylfaen" w:cstheme="minorHAnsi"/>
          <w:sz w:val="20"/>
          <w:szCs w:val="20"/>
          <w:lang w:val="ka-GE"/>
        </w:rPr>
        <w:t>ს</w:t>
      </w:r>
      <w:r w:rsidRPr="00F0204A">
        <w:rPr>
          <w:rFonts w:ascii="Sylfaen" w:hAnsi="Sylfaen" w:cstheme="minorHAnsi"/>
          <w:sz w:val="20"/>
          <w:szCs w:val="20"/>
          <w:lang w:val="ka-GE"/>
        </w:rPr>
        <w:t>, განსაკუთრებით იმ ადგილებში, სადაც FTTx დაფარვა შეზღუდულია.</w:t>
      </w:r>
    </w:p>
    <w:p w14:paraId="444AFC68" w14:textId="634E4CFE"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აქედან გამომდინარეობს დასკვნა, რომ FWA არ არის FTTx-ის მოთხოვნის მხარის ჩამნაცვლებელი 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ფართოზოლოვანი </w:t>
      </w:r>
      <w:r w:rsidR="004E4B23"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 xml:space="preserve">ბაზარზე და შესაბამისად, არ წარმოადგენს </w:t>
      </w:r>
      <w:r w:rsidR="004E4B23" w:rsidRPr="00F0204A">
        <w:rPr>
          <w:rFonts w:ascii="Sylfaen" w:hAnsi="Sylfaen" w:cstheme="minorHAnsi"/>
          <w:sz w:val="20"/>
          <w:szCs w:val="20"/>
          <w:lang w:val="ka-GE"/>
        </w:rPr>
        <w:t xml:space="preserve">იგივე </w:t>
      </w:r>
      <w:r w:rsidRPr="00F0204A">
        <w:rPr>
          <w:rFonts w:ascii="Sylfaen" w:hAnsi="Sylfaen" w:cstheme="minorHAnsi"/>
          <w:sz w:val="20"/>
          <w:szCs w:val="20"/>
          <w:lang w:val="ka-GE"/>
        </w:rPr>
        <w:t>შესაბამისი საცალო ბაზრის ნაწილს, რომელშიც წარმოდგენილი</w:t>
      </w:r>
      <w:r w:rsidR="0087458A" w:rsidRPr="00F0204A">
        <w:rPr>
          <w:rFonts w:ascii="Sylfaen" w:hAnsi="Sylfaen" w:cstheme="minorHAnsi"/>
          <w:sz w:val="20"/>
          <w:szCs w:val="20"/>
          <w:lang w:val="ka-GE"/>
        </w:rPr>
        <w:t>ა</w:t>
      </w:r>
      <w:r w:rsidRPr="00F0204A">
        <w:rPr>
          <w:rFonts w:ascii="Sylfaen" w:hAnsi="Sylfaen" w:cstheme="minorHAnsi"/>
          <w:sz w:val="20"/>
          <w:szCs w:val="20"/>
          <w:lang w:val="ka-GE"/>
        </w:rPr>
        <w:t xml:space="preserve"> 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ფართოზოლოვანი ინტერნეტ მომსახურება.</w:t>
      </w:r>
    </w:p>
    <w:p w14:paraId="0BC1EBAA" w14:textId="71DCB0C5" w:rsidR="00A65215" w:rsidRPr="00F0204A" w:rsidRDefault="00A65215" w:rsidP="00A65215">
      <w:pPr>
        <w:jc w:val="both"/>
        <w:rPr>
          <w:rFonts w:ascii="Sylfaen" w:hAnsi="Sylfaen" w:cstheme="minorHAnsi"/>
          <w:sz w:val="20"/>
          <w:szCs w:val="20"/>
          <w:lang w:val="ka-GE"/>
        </w:rPr>
      </w:pPr>
      <w:bookmarkStart w:id="690" w:name="_Hlk163213970"/>
      <w:r w:rsidRPr="00F0204A">
        <w:rPr>
          <w:rFonts w:ascii="Sylfaen" w:hAnsi="Sylfaen" w:cstheme="minorHAnsi"/>
          <w:sz w:val="20"/>
          <w:szCs w:val="20"/>
          <w:lang w:val="ka-GE"/>
        </w:rPr>
        <w:t xml:space="preserve">ფიქსირებული ფართოზოლოვანი </w:t>
      </w:r>
      <w:r w:rsidR="00E67322" w:rsidRPr="00F0204A">
        <w:rPr>
          <w:rFonts w:ascii="Sylfaen" w:hAnsi="Sylfaen" w:cstheme="minorHAnsi"/>
          <w:sz w:val="20"/>
          <w:szCs w:val="20"/>
          <w:lang w:val="ka-GE"/>
        </w:rPr>
        <w:t>ინტერნეტ სერვისებ</w:t>
      </w:r>
      <w:r w:rsidR="004E4B23" w:rsidRPr="00F0204A">
        <w:rPr>
          <w:rFonts w:ascii="Sylfaen" w:hAnsi="Sylfaen" w:cstheme="minorHAnsi"/>
          <w:sz w:val="20"/>
          <w:szCs w:val="20"/>
          <w:lang w:val="ka-GE"/>
        </w:rPr>
        <w:t>ის</w:t>
      </w:r>
      <w:r w:rsidR="004A7321">
        <w:rPr>
          <w:rFonts w:ascii="Sylfaen" w:hAnsi="Sylfaen" w:cstheme="minorHAnsi"/>
          <w:sz w:val="20"/>
          <w:szCs w:val="20"/>
          <w:lang w:val="ka-GE"/>
        </w:rPr>
        <w:t xml:space="preserve"> </w:t>
      </w:r>
      <w:r w:rsidR="00926236" w:rsidRPr="00F0204A">
        <w:rPr>
          <w:rFonts w:ascii="Sylfaen" w:hAnsi="Sylfaen" w:cstheme="minorHAnsi"/>
          <w:sz w:val="20"/>
          <w:szCs w:val="20"/>
          <w:lang w:val="ka-GE"/>
        </w:rPr>
        <w:t>საბაზისო</w:t>
      </w:r>
      <w:r w:rsidRPr="00F0204A">
        <w:rPr>
          <w:rFonts w:ascii="Sylfaen" w:hAnsi="Sylfaen" w:cstheme="minorHAnsi"/>
          <w:sz w:val="20"/>
          <w:szCs w:val="20"/>
          <w:lang w:val="ka-GE"/>
        </w:rPr>
        <w:t xml:space="preserve"> ბაზრისთვის, როგორც </w:t>
      </w:r>
      <w:r w:rsidR="00376932" w:rsidRPr="00F0204A">
        <w:rPr>
          <w:rFonts w:ascii="Sylfaen" w:hAnsi="Sylfaen" w:cstheme="minorHAnsi"/>
          <w:sz w:val="20"/>
          <w:szCs w:val="20"/>
          <w:lang w:val="ka-GE"/>
        </w:rPr>
        <w:t xml:space="preserve">ეს </w:t>
      </w:r>
      <w:r w:rsidRPr="00F0204A">
        <w:rPr>
          <w:rFonts w:ascii="Sylfaen" w:hAnsi="Sylfaen" w:cstheme="minorHAnsi"/>
          <w:sz w:val="20"/>
          <w:szCs w:val="20"/>
          <w:lang w:val="ka-GE"/>
        </w:rPr>
        <w:t xml:space="preserve">ნაჩვენებია </w:t>
      </w:r>
      <w:r w:rsidR="00926236" w:rsidRPr="00F0204A">
        <w:rPr>
          <w:rFonts w:ascii="Sylfaen" w:hAnsi="Sylfaen" w:cstheme="minorHAnsi"/>
          <w:sz w:val="20"/>
          <w:szCs w:val="20"/>
          <w:lang w:val="ka-GE"/>
        </w:rPr>
        <w:t>2</w:t>
      </w:r>
      <w:r w:rsidR="004A7321">
        <w:rPr>
          <w:rFonts w:ascii="Sylfaen" w:hAnsi="Sylfaen" w:cstheme="minorHAnsi"/>
          <w:sz w:val="20"/>
          <w:szCs w:val="20"/>
          <w:lang w:val="ka-GE"/>
        </w:rPr>
        <w:t>7</w:t>
      </w:r>
      <w:r w:rsidRPr="00F0204A">
        <w:rPr>
          <w:rFonts w:ascii="Sylfaen" w:hAnsi="Sylfaen" w:cstheme="minorHAnsi"/>
          <w:sz w:val="20"/>
          <w:szCs w:val="20"/>
          <w:lang w:val="ka-GE"/>
        </w:rPr>
        <w:t>-ე ცხრილში, FWA წარმოადგენს წამყვან ტექნოლოგიას, რომელიც ძირითადად კონკურენციას უწევს xDSL</w:t>
      </w:r>
      <w:r w:rsidR="00E67322" w:rsidRPr="00F0204A">
        <w:rPr>
          <w:rFonts w:ascii="Sylfaen" w:hAnsi="Sylfaen" w:cstheme="minorHAnsi"/>
          <w:sz w:val="20"/>
          <w:szCs w:val="20"/>
          <w:lang w:val="ka-GE"/>
        </w:rPr>
        <w:t>-ს</w:t>
      </w:r>
      <w:r w:rsidRPr="00F0204A">
        <w:rPr>
          <w:rFonts w:ascii="Sylfaen" w:hAnsi="Sylfaen" w:cstheme="minorHAnsi"/>
          <w:sz w:val="20"/>
          <w:szCs w:val="20"/>
          <w:lang w:val="ka-GE"/>
        </w:rPr>
        <w:t xml:space="preserve"> </w:t>
      </w:r>
      <w:r w:rsidR="008F45A8" w:rsidRPr="00F0204A">
        <w:rPr>
          <w:rFonts w:ascii="Sylfaen" w:hAnsi="Sylfaen" w:cstheme="minorHAnsi"/>
          <w:sz w:val="20"/>
          <w:szCs w:val="20"/>
          <w:lang w:val="ka-GE"/>
        </w:rPr>
        <w:t xml:space="preserve">წვდომის </w:t>
      </w:r>
      <w:r w:rsidRPr="00F0204A">
        <w:rPr>
          <w:rFonts w:ascii="Sylfaen" w:hAnsi="Sylfaen" w:cstheme="minorHAnsi"/>
          <w:sz w:val="20"/>
          <w:szCs w:val="20"/>
          <w:lang w:val="ka-GE"/>
        </w:rPr>
        <w:t>სიჩქარისა და ფასების თვალსაზრისით. FWA-</w:t>
      </w:r>
      <w:r w:rsidR="004E4B23" w:rsidRPr="00F0204A">
        <w:rPr>
          <w:rFonts w:ascii="Sylfaen" w:hAnsi="Sylfaen" w:cstheme="minorHAnsi"/>
          <w:sz w:val="20"/>
          <w:szCs w:val="20"/>
          <w:lang w:val="ka-GE"/>
        </w:rPr>
        <w:t>ი</w:t>
      </w:r>
      <w:r w:rsidRPr="00F0204A">
        <w:rPr>
          <w:rFonts w:ascii="Sylfaen" w:hAnsi="Sylfaen" w:cstheme="minorHAnsi"/>
          <w:sz w:val="20"/>
          <w:szCs w:val="20"/>
          <w:lang w:val="ka-GE"/>
        </w:rPr>
        <w:t>ს სიჩქარ</w:t>
      </w:r>
      <w:r w:rsidR="004E4B23" w:rsidRPr="00F0204A">
        <w:rPr>
          <w:rFonts w:ascii="Sylfaen" w:hAnsi="Sylfaen" w:cstheme="minorHAnsi"/>
          <w:sz w:val="20"/>
          <w:szCs w:val="20"/>
          <w:lang w:val="ka-GE"/>
        </w:rPr>
        <w:t>ეთან</w:t>
      </w:r>
      <w:r w:rsidRPr="00F0204A">
        <w:rPr>
          <w:rFonts w:ascii="Sylfaen" w:hAnsi="Sylfaen" w:cstheme="minorHAnsi"/>
          <w:sz w:val="20"/>
          <w:szCs w:val="20"/>
          <w:lang w:val="ka-GE"/>
        </w:rPr>
        <w:t xml:space="preserve"> </w:t>
      </w:r>
      <w:r w:rsidR="004E4B23" w:rsidRPr="00F0204A">
        <w:rPr>
          <w:rFonts w:ascii="Sylfaen" w:hAnsi="Sylfaen" w:cstheme="minorHAnsi"/>
          <w:sz w:val="20"/>
          <w:szCs w:val="20"/>
          <w:lang w:val="ka-GE"/>
        </w:rPr>
        <w:t xml:space="preserve">დაკავშირებული </w:t>
      </w:r>
      <w:r w:rsidRPr="00F0204A">
        <w:rPr>
          <w:rFonts w:ascii="Sylfaen" w:hAnsi="Sylfaen" w:cstheme="minorHAnsi"/>
          <w:sz w:val="20"/>
          <w:szCs w:val="20"/>
          <w:lang w:val="ka-GE"/>
        </w:rPr>
        <w:t xml:space="preserve">ნაკლოვანებები არ ეხება </w:t>
      </w:r>
      <w:r w:rsidR="00A1685D" w:rsidRPr="00F0204A">
        <w:rPr>
          <w:rFonts w:ascii="Sylfaen" w:hAnsi="Sylfaen" w:cstheme="minorHAnsi"/>
          <w:sz w:val="20"/>
          <w:szCs w:val="20"/>
          <w:lang w:val="ka-GE"/>
        </w:rPr>
        <w:t>საბაზისო</w:t>
      </w:r>
      <w:r w:rsidRPr="00F0204A">
        <w:rPr>
          <w:rFonts w:ascii="Sylfaen" w:hAnsi="Sylfaen" w:cstheme="minorHAnsi"/>
          <w:sz w:val="20"/>
          <w:szCs w:val="20"/>
          <w:lang w:val="ka-GE"/>
        </w:rPr>
        <w:t xml:space="preserve"> ბაზარს. როგორც ზემოთ აღინიშნა </w:t>
      </w:r>
      <w:r w:rsidR="004E4B23" w:rsidRPr="00F0204A">
        <w:rPr>
          <w:rFonts w:ascii="Sylfaen" w:hAnsi="Sylfaen" w:cstheme="minorHAnsi"/>
          <w:sz w:val="20"/>
          <w:szCs w:val="20"/>
          <w:lang w:val="ka-GE"/>
        </w:rPr>
        <w:t xml:space="preserve">არ </w:t>
      </w:r>
      <w:r w:rsidRPr="00F0204A">
        <w:rPr>
          <w:rFonts w:ascii="Sylfaen" w:hAnsi="Sylfaen" w:cstheme="minorHAnsi"/>
          <w:sz w:val="20"/>
          <w:szCs w:val="20"/>
          <w:lang w:val="ka-GE"/>
        </w:rPr>
        <w:t xml:space="preserve">არსებობს FTTx-ის მიმდინარე შეთავაზებები 20 მბ/წმ-ზე დაბალი სიჩქარისთვის, შესაბამისად შეიძლება ჩაითვალოს, რომ ამჟამად FWA-ზე FTTx-ის მხრიდან არ არსებობს კონკურენტული ზეწოლა ფიქსირებული ფართოზოლოვანი </w:t>
      </w:r>
      <w:r w:rsidR="004A7321">
        <w:rPr>
          <w:rFonts w:ascii="Sylfaen" w:hAnsi="Sylfaen" w:cstheme="minorHAnsi"/>
          <w:sz w:val="20"/>
          <w:szCs w:val="20"/>
          <w:lang w:val="ka-GE"/>
        </w:rPr>
        <w:t>მომსახურების</w:t>
      </w:r>
      <w:r w:rsidRPr="00F0204A">
        <w:rPr>
          <w:rFonts w:ascii="Sylfaen" w:hAnsi="Sylfaen" w:cstheme="minorHAnsi"/>
          <w:sz w:val="20"/>
          <w:szCs w:val="20"/>
          <w:lang w:val="ka-GE"/>
        </w:rPr>
        <w:t xml:space="preserve"> ბაზარ</w:t>
      </w:r>
      <w:r w:rsidR="00117181" w:rsidRPr="00F0204A">
        <w:rPr>
          <w:rFonts w:ascii="Sylfaen" w:hAnsi="Sylfaen" w:cstheme="minorHAnsi"/>
          <w:sz w:val="20"/>
          <w:szCs w:val="20"/>
          <w:lang w:val="ka-GE"/>
        </w:rPr>
        <w:t>ის სეგმენტზე</w:t>
      </w:r>
      <w:r w:rsidRPr="00F0204A">
        <w:rPr>
          <w:rFonts w:ascii="Sylfaen" w:hAnsi="Sylfaen" w:cstheme="minorHAnsi"/>
          <w:sz w:val="20"/>
          <w:szCs w:val="20"/>
          <w:lang w:val="ka-GE"/>
        </w:rPr>
        <w:t>, შესაბამისად, FTTx არ არის FWA-ის ამჟამინდელი ჩამნაცვლებელი ა</w:t>
      </w:r>
      <w:r w:rsidR="00215A86" w:rsidRPr="00F0204A">
        <w:rPr>
          <w:rFonts w:ascii="Sylfaen" w:hAnsi="Sylfaen" w:cstheme="minorHAnsi"/>
          <w:sz w:val="20"/>
          <w:szCs w:val="20"/>
          <w:lang w:val="ka-GE"/>
        </w:rPr>
        <w:t>ღნიშნულ</w:t>
      </w:r>
      <w:r w:rsidRPr="00F0204A">
        <w:rPr>
          <w:rFonts w:ascii="Sylfaen" w:hAnsi="Sylfaen" w:cstheme="minorHAnsi"/>
          <w:sz w:val="20"/>
          <w:szCs w:val="20"/>
          <w:lang w:val="ka-GE"/>
        </w:rPr>
        <w:t xml:space="preserve"> ბაზარზე</w:t>
      </w:r>
      <w:r w:rsidR="004E4B23" w:rsidRPr="00F0204A">
        <w:rPr>
          <w:rFonts w:ascii="Sylfaen" w:hAnsi="Sylfaen" w:cstheme="minorHAnsi"/>
          <w:sz w:val="20"/>
          <w:szCs w:val="20"/>
          <w:lang w:val="ka-GE"/>
        </w:rPr>
        <w:t>ც</w:t>
      </w:r>
      <w:r w:rsidRPr="00F0204A">
        <w:rPr>
          <w:rFonts w:ascii="Sylfaen" w:hAnsi="Sylfaen" w:cstheme="minorHAnsi"/>
          <w:sz w:val="20"/>
          <w:szCs w:val="20"/>
          <w:lang w:val="ka-GE"/>
        </w:rPr>
        <w:t xml:space="preserve">. </w:t>
      </w:r>
    </w:p>
    <w:bookmarkEnd w:id="690"/>
    <w:p w14:paraId="297A8FFB" w14:textId="77777777"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მიწოდების მხრიდან, ეს სერვისები პოტენციურად ჩანაცვლებადია, მაგრამ დაბალია ალბათობაა იმისა, რომ FTTx პროვაიდერები შესთავაზებენ დაბალ სიჩქარეს მოხმარებელს, რადგან მათი ბიზნეს მოდელი დაფუძნებულია მაღალი სიჩქარის სერვისების მიწოდებაზე. </w:t>
      </w:r>
    </w:p>
    <w:p w14:paraId="5DF26500" w14:textId="4104B3A3"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აქედან გამომდინარეობს დასკვნა, რომ FTTx არ წარმოადგენს ფიქსირებული ფართოზოლოვანი ინტერნეტ </w:t>
      </w:r>
      <w:r w:rsidR="00E67322" w:rsidRPr="00F0204A">
        <w:rPr>
          <w:rFonts w:ascii="Sylfaen" w:hAnsi="Sylfaen" w:cstheme="minorHAnsi"/>
          <w:sz w:val="20"/>
          <w:szCs w:val="20"/>
          <w:lang w:val="ka-GE"/>
        </w:rPr>
        <w:t xml:space="preserve">მომსახურების </w:t>
      </w:r>
      <w:r w:rsidR="00A1685D" w:rsidRPr="00F0204A">
        <w:rPr>
          <w:rFonts w:ascii="Sylfaen" w:hAnsi="Sylfaen" w:cstheme="minorHAnsi"/>
          <w:sz w:val="20"/>
          <w:szCs w:val="20"/>
          <w:lang w:val="ka-GE"/>
        </w:rPr>
        <w:t>საბაზისო</w:t>
      </w:r>
      <w:r w:rsidRPr="00F0204A">
        <w:rPr>
          <w:rFonts w:ascii="Sylfaen" w:hAnsi="Sylfaen" w:cstheme="minorHAnsi"/>
          <w:sz w:val="20"/>
          <w:szCs w:val="20"/>
          <w:lang w:val="ka-GE"/>
        </w:rPr>
        <w:t xml:space="preserve"> ბაზრის</w:t>
      </w:r>
      <w:r w:rsidR="00AB7439" w:rsidRPr="00F0204A">
        <w:rPr>
          <w:rFonts w:ascii="Sylfaen" w:hAnsi="Sylfaen" w:cstheme="minorHAnsi"/>
          <w:sz w:val="20"/>
          <w:szCs w:val="20"/>
          <w:lang w:val="ka-GE"/>
        </w:rPr>
        <w:t xml:space="preserve"> სეგმენტის</w:t>
      </w:r>
      <w:r w:rsidRPr="00F0204A">
        <w:rPr>
          <w:rFonts w:ascii="Sylfaen" w:hAnsi="Sylfaen" w:cstheme="minorHAnsi"/>
          <w:sz w:val="20"/>
          <w:szCs w:val="20"/>
          <w:lang w:val="ka-GE"/>
        </w:rPr>
        <w:t xml:space="preserve"> ნაწილს, მაგრამ როგორც უკვე აღვნიშნეთ, FWA უფრო მეტად არის FTTx </w:t>
      </w:r>
      <w:r w:rsidR="00E67322" w:rsidRPr="00F0204A">
        <w:rPr>
          <w:rFonts w:ascii="Sylfaen" w:hAnsi="Sylfaen" w:cstheme="minorHAnsi"/>
          <w:sz w:val="20"/>
          <w:szCs w:val="20"/>
          <w:lang w:val="ka-GE"/>
        </w:rPr>
        <w:t xml:space="preserve"> ფიქსირებული </w:t>
      </w:r>
      <w:r w:rsidRPr="00F0204A">
        <w:rPr>
          <w:rFonts w:ascii="Sylfaen" w:hAnsi="Sylfaen" w:cstheme="minorHAnsi"/>
          <w:sz w:val="20"/>
          <w:szCs w:val="20"/>
          <w:lang w:val="ka-GE"/>
        </w:rPr>
        <w:t xml:space="preserve">ფართოზოლოვანი </w:t>
      </w:r>
      <w:r w:rsidR="00E67322"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შემავსებელი სერვისი, განსაკუთრებით იმ ადგილებში, სადაც FTTx დაფარვა შეზღუდულია.</w:t>
      </w:r>
    </w:p>
    <w:p w14:paraId="2E62DC19" w14:textId="4C9043B7" w:rsidR="00A65215" w:rsidRPr="00F0204A" w:rsidRDefault="00A65215" w:rsidP="00BB0B51">
      <w:pPr>
        <w:pStyle w:val="Heading4"/>
        <w:numPr>
          <w:ilvl w:val="2"/>
          <w:numId w:val="62"/>
        </w:numPr>
        <w:spacing w:after="240"/>
        <w:rPr>
          <w:rFonts w:ascii="Sylfaen" w:hAnsi="Sylfaen" w:cstheme="minorHAnsi"/>
          <w:i w:val="0"/>
          <w:iCs w:val="0"/>
          <w:color w:val="auto"/>
          <w:sz w:val="20"/>
          <w:szCs w:val="20"/>
          <w:lang w:val="ka-GE"/>
        </w:rPr>
      </w:pPr>
      <w:bookmarkStart w:id="691" w:name="_Toc97535477"/>
      <w:r w:rsidRPr="00F0204A">
        <w:rPr>
          <w:rFonts w:ascii="Sylfaen" w:hAnsi="Sylfaen" w:cstheme="minorHAnsi"/>
          <w:i w:val="0"/>
          <w:iCs w:val="0"/>
          <w:color w:val="auto"/>
          <w:sz w:val="20"/>
          <w:szCs w:val="20"/>
          <w:lang w:val="ka-GE"/>
        </w:rPr>
        <w:t xml:space="preserve">xDSL </w:t>
      </w:r>
      <w:r w:rsidR="004E0935" w:rsidRPr="00F0204A">
        <w:rPr>
          <w:rFonts w:ascii="Sylfaen" w:hAnsi="Sylfaen" w:cstheme="minorHAnsi"/>
          <w:i w:val="0"/>
          <w:iCs w:val="0"/>
          <w:color w:val="auto"/>
          <w:sz w:val="20"/>
          <w:szCs w:val="20"/>
          <w:lang w:val="ka-GE"/>
        </w:rPr>
        <w:t xml:space="preserve">ტექნოლოგიის ინტერნეტ მომსახურება </w:t>
      </w:r>
      <w:r w:rsidRPr="00F0204A">
        <w:rPr>
          <w:rFonts w:ascii="Sylfaen" w:hAnsi="Sylfaen" w:cstheme="minorHAnsi"/>
          <w:i w:val="0"/>
          <w:iCs w:val="0"/>
          <w:color w:val="auto"/>
          <w:sz w:val="20"/>
          <w:szCs w:val="20"/>
          <w:lang w:val="ka-GE"/>
        </w:rPr>
        <w:t>(ADSL და VDSL)</w:t>
      </w:r>
      <w:bookmarkEnd w:id="691"/>
      <w:r w:rsidRPr="00F0204A">
        <w:rPr>
          <w:rFonts w:ascii="Sylfaen" w:hAnsi="Sylfaen" w:cstheme="minorHAnsi"/>
          <w:i w:val="0"/>
          <w:iCs w:val="0"/>
          <w:color w:val="auto"/>
          <w:sz w:val="20"/>
          <w:szCs w:val="20"/>
          <w:lang w:val="ka-GE"/>
        </w:rPr>
        <w:t xml:space="preserve"> </w:t>
      </w:r>
    </w:p>
    <w:p w14:paraId="21A272DE" w14:textId="1CD57752" w:rsidR="00A65215" w:rsidRPr="00F0204A" w:rsidRDefault="004E0935" w:rsidP="00A65215">
      <w:pPr>
        <w:jc w:val="both"/>
        <w:rPr>
          <w:rFonts w:ascii="Sylfaen" w:hAnsi="Sylfaen" w:cstheme="minorHAnsi"/>
          <w:sz w:val="20"/>
          <w:szCs w:val="20"/>
          <w:lang w:val="ka-GE"/>
        </w:rPr>
      </w:pPr>
      <w:bookmarkStart w:id="692" w:name="_Hlk163214177"/>
      <w:bookmarkStart w:id="693" w:name="_Toc97535479"/>
      <w:r w:rsidRPr="00F0204A">
        <w:rPr>
          <w:rFonts w:ascii="Sylfaen" w:hAnsi="Sylfaen" w:cstheme="minorHAnsi"/>
          <w:sz w:val="20"/>
          <w:szCs w:val="20"/>
          <w:lang w:val="ka-GE"/>
        </w:rPr>
        <w:t>საქართველოში</w:t>
      </w:r>
      <w:r w:rsidR="00A65215"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სპილენძის ქსელზე დაფუძნებული </w:t>
      </w:r>
      <w:r w:rsidR="00A65215" w:rsidRPr="00F0204A">
        <w:rPr>
          <w:rFonts w:ascii="Sylfaen" w:hAnsi="Sylfaen" w:cstheme="minorHAnsi"/>
          <w:sz w:val="20"/>
          <w:szCs w:val="20"/>
          <w:lang w:val="ka-GE"/>
        </w:rPr>
        <w:t xml:space="preserve">xDSL </w:t>
      </w:r>
      <w:r w:rsidRPr="00DA6E0F">
        <w:rPr>
          <w:rFonts w:ascii="Sylfaen" w:hAnsi="Sylfaen" w:cstheme="minorHAnsi"/>
          <w:sz w:val="20"/>
          <w:szCs w:val="20"/>
          <w:lang w:val="ka-GE"/>
        </w:rPr>
        <w:t>ტექნოლოგიის ინტერნეტ მომსახურება</w:t>
      </w:r>
      <w:r w:rsidRPr="00F0204A">
        <w:rPr>
          <w:rFonts w:ascii="Sylfaen" w:hAnsi="Sylfaen" w:cstheme="minorHAnsi"/>
          <w:sz w:val="20"/>
          <w:szCs w:val="20"/>
          <w:lang w:val="ka-GE"/>
        </w:rPr>
        <w:t xml:space="preserve"> </w:t>
      </w:r>
      <w:r w:rsidR="00A65215" w:rsidRPr="00F0204A">
        <w:rPr>
          <w:rFonts w:ascii="Sylfaen" w:hAnsi="Sylfaen" w:cstheme="minorHAnsi"/>
          <w:sz w:val="20"/>
          <w:szCs w:val="20"/>
          <w:lang w:val="ka-GE"/>
        </w:rPr>
        <w:t xml:space="preserve">ფიქსირებული ფართოზოლოვანი ინტერნეტ მომსახურების მთლიანი </w:t>
      </w:r>
      <w:r w:rsidRPr="00F0204A">
        <w:rPr>
          <w:rFonts w:ascii="Sylfaen" w:hAnsi="Sylfaen" w:cstheme="minorHAnsi"/>
          <w:sz w:val="20"/>
          <w:szCs w:val="20"/>
          <w:lang w:val="ka-GE"/>
        </w:rPr>
        <w:t xml:space="preserve">ბაზრის </w:t>
      </w:r>
      <w:r w:rsidR="00A65215" w:rsidRPr="00F0204A">
        <w:rPr>
          <w:rFonts w:ascii="Sylfaen" w:hAnsi="Sylfaen" w:cstheme="minorHAnsi"/>
          <w:sz w:val="20"/>
          <w:szCs w:val="20"/>
          <w:lang w:val="ka-GE"/>
        </w:rPr>
        <w:t>მხოლოდ 1.4%-ს შეადგენს.</w:t>
      </w:r>
    </w:p>
    <w:bookmarkEnd w:id="692"/>
    <w:p w14:paraId="701D6E13" w14:textId="4F1186FB" w:rsidR="00A65215" w:rsidRPr="00F0204A" w:rsidRDefault="004E093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ისევე </w:t>
      </w:r>
      <w:r w:rsidR="00A65215" w:rsidRPr="00F0204A">
        <w:rPr>
          <w:rFonts w:ascii="Sylfaen" w:hAnsi="Sylfaen" w:cstheme="minorHAnsi"/>
          <w:sz w:val="20"/>
          <w:szCs w:val="20"/>
          <w:lang w:val="ka-GE"/>
        </w:rPr>
        <w:t>როგორც სხვა ქვეყნებში, ყოფილმა სახელმწიფო სისტემურმა ოპერატორმა(</w:t>
      </w:r>
      <w:r w:rsidR="00A65215" w:rsidRPr="00F0204A">
        <w:rPr>
          <w:rFonts w:ascii="Sylfaen" w:hAnsi="Sylfaen" w:cstheme="minorHAnsi"/>
          <w:sz w:val="20"/>
          <w:szCs w:val="20"/>
          <w:lang w:val="en-US"/>
        </w:rPr>
        <w:t>incumbent)</w:t>
      </w:r>
      <w:r w:rsidR="00A65215" w:rsidRPr="00F0204A">
        <w:rPr>
          <w:rFonts w:ascii="Sylfaen" w:hAnsi="Sylfaen" w:cstheme="minorHAnsi"/>
          <w:sz w:val="20"/>
          <w:szCs w:val="20"/>
          <w:lang w:val="ka-GE"/>
        </w:rPr>
        <w:t xml:space="preserve"> სპილენძის </w:t>
      </w:r>
      <w:r w:rsidRPr="00F0204A">
        <w:rPr>
          <w:rFonts w:ascii="Sylfaen" w:hAnsi="Sylfaen" w:cstheme="minorHAnsi"/>
          <w:sz w:val="20"/>
          <w:szCs w:val="20"/>
          <w:lang w:val="ka-GE"/>
        </w:rPr>
        <w:t xml:space="preserve">საკომუნიკაციო </w:t>
      </w:r>
      <w:r w:rsidR="00A65215" w:rsidRPr="00F0204A">
        <w:rPr>
          <w:rFonts w:ascii="Sylfaen" w:hAnsi="Sylfaen" w:cstheme="minorHAnsi"/>
          <w:sz w:val="20"/>
          <w:szCs w:val="20"/>
          <w:lang w:val="ka-GE"/>
        </w:rPr>
        <w:t>ქსელი</w:t>
      </w:r>
      <w:r w:rsidRPr="00F0204A">
        <w:rPr>
          <w:rFonts w:ascii="Sylfaen" w:hAnsi="Sylfaen" w:cstheme="minorHAnsi"/>
          <w:sz w:val="20"/>
          <w:szCs w:val="20"/>
          <w:lang w:val="ka-GE"/>
        </w:rPr>
        <w:t xml:space="preserve"> განავითარა</w:t>
      </w:r>
      <w:r w:rsidR="00A65215" w:rsidRPr="00F0204A">
        <w:rPr>
          <w:rFonts w:ascii="Sylfaen" w:hAnsi="Sylfaen" w:cstheme="minorHAnsi"/>
          <w:sz w:val="20"/>
          <w:szCs w:val="20"/>
          <w:lang w:val="ka-GE"/>
        </w:rPr>
        <w:t>, ძირითადად ფიქსირებული ხმოვანი ტელეფონი</w:t>
      </w:r>
      <w:r w:rsidR="008C3061" w:rsidRPr="00F0204A">
        <w:rPr>
          <w:rFonts w:ascii="Sylfaen" w:hAnsi="Sylfaen" w:cstheme="minorHAnsi"/>
          <w:sz w:val="20"/>
          <w:szCs w:val="20"/>
          <w:lang w:val="ka-GE"/>
        </w:rPr>
        <w:t>ი</w:t>
      </w:r>
      <w:r w:rsidR="00A65215" w:rsidRPr="00F0204A">
        <w:rPr>
          <w:rFonts w:ascii="Sylfaen" w:hAnsi="Sylfaen" w:cstheme="minorHAnsi"/>
          <w:sz w:val="20"/>
          <w:szCs w:val="20"/>
          <w:lang w:val="ka-GE"/>
        </w:rPr>
        <w:t xml:space="preserve">სთვის. </w:t>
      </w:r>
      <w:r w:rsidRPr="00F0204A">
        <w:rPr>
          <w:rFonts w:ascii="Sylfaen" w:hAnsi="Sylfaen" w:cstheme="minorHAnsi"/>
          <w:sz w:val="20"/>
          <w:szCs w:val="20"/>
          <w:lang w:val="ka-GE"/>
        </w:rPr>
        <w:t>აღნიშნული ქსელი მოგვიანებით სს „</w:t>
      </w:r>
      <w:r w:rsidR="00A65215" w:rsidRPr="00F0204A">
        <w:rPr>
          <w:rFonts w:ascii="Sylfaen" w:hAnsi="Sylfaen" w:cstheme="minorHAnsi"/>
          <w:sz w:val="20"/>
          <w:szCs w:val="20"/>
          <w:lang w:val="ka-GE"/>
        </w:rPr>
        <w:t>სილქნეტ</w:t>
      </w:r>
      <w:r w:rsidRPr="00F0204A">
        <w:rPr>
          <w:rFonts w:ascii="Sylfaen" w:hAnsi="Sylfaen" w:cstheme="minorHAnsi"/>
          <w:sz w:val="20"/>
          <w:szCs w:val="20"/>
          <w:lang w:val="ka-GE"/>
        </w:rPr>
        <w:t xml:space="preserve">ის“ მფლობელობაში აღმოჩნდა და მანვე გააგრძელა </w:t>
      </w:r>
      <w:proofErr w:type="spellStart"/>
      <w:r w:rsidRPr="00F0204A">
        <w:rPr>
          <w:rFonts w:ascii="Sylfaen" w:hAnsi="Sylfaen" w:cstheme="minorHAnsi"/>
          <w:sz w:val="20"/>
          <w:szCs w:val="20"/>
          <w:lang w:val="en-US"/>
        </w:rPr>
        <w:t>xDSL</w:t>
      </w:r>
      <w:proofErr w:type="spellEnd"/>
      <w:r w:rsidRPr="00F0204A">
        <w:rPr>
          <w:rFonts w:ascii="Sylfaen" w:hAnsi="Sylfaen" w:cstheme="minorHAnsi"/>
          <w:sz w:val="20"/>
          <w:szCs w:val="20"/>
          <w:lang w:val="en-US"/>
        </w:rPr>
        <w:t xml:space="preserve"> </w:t>
      </w:r>
      <w:r w:rsidRPr="00F0204A">
        <w:rPr>
          <w:rFonts w:ascii="Sylfaen" w:hAnsi="Sylfaen" w:cstheme="minorHAnsi"/>
          <w:sz w:val="20"/>
          <w:szCs w:val="20"/>
          <w:lang w:val="ka-GE"/>
        </w:rPr>
        <w:t>ტექნოლოგიის განვითარება ამ ქსელის მეშვეობით.</w:t>
      </w:r>
      <w:r w:rsidR="00A65215" w:rsidRPr="00F0204A">
        <w:rPr>
          <w:rFonts w:ascii="Sylfaen" w:hAnsi="Sylfaen" w:cstheme="minorHAnsi"/>
          <w:sz w:val="20"/>
          <w:szCs w:val="20"/>
          <w:lang w:val="ka-GE"/>
        </w:rPr>
        <w:t xml:space="preserve">. სილქნეტის გარდა, ზოგიერთმა სხვა ოპერატორმაც განავითარა ადგილობრივი სპილენძის ინფრასტრუქტურა, მაგრამ ბევრად უფრო მცირე მასშტაბით. აქტიური დაერთებების რაოდენობის მიხედვით, საქართველოში xDSL </w:t>
      </w:r>
      <w:r w:rsidR="009F3216">
        <w:rPr>
          <w:rFonts w:ascii="Sylfaen" w:hAnsi="Sylfaen" w:cstheme="minorHAnsi"/>
          <w:sz w:val="20"/>
          <w:szCs w:val="20"/>
          <w:lang w:val="ka-GE"/>
        </w:rPr>
        <w:t xml:space="preserve">ფიქსირებული </w:t>
      </w:r>
      <w:r w:rsidR="00A65215" w:rsidRPr="00F0204A">
        <w:rPr>
          <w:rFonts w:ascii="Sylfaen" w:hAnsi="Sylfaen" w:cstheme="minorHAnsi"/>
          <w:sz w:val="20"/>
          <w:szCs w:val="20"/>
          <w:lang w:val="ka-GE"/>
        </w:rPr>
        <w:t xml:space="preserve">ფართოზოლოვანი </w:t>
      </w:r>
      <w:r w:rsidR="009F3216">
        <w:rPr>
          <w:rFonts w:ascii="Sylfaen" w:hAnsi="Sylfaen" w:cstheme="minorHAnsi"/>
          <w:sz w:val="20"/>
          <w:szCs w:val="20"/>
          <w:lang w:val="ka-GE"/>
        </w:rPr>
        <w:t>მომსახურების</w:t>
      </w:r>
      <w:r w:rsidR="009F3216" w:rsidRPr="00F0204A">
        <w:rPr>
          <w:rFonts w:ascii="Sylfaen" w:hAnsi="Sylfaen" w:cstheme="minorHAnsi"/>
          <w:sz w:val="20"/>
          <w:szCs w:val="20"/>
          <w:lang w:val="ka-GE"/>
        </w:rPr>
        <w:t xml:space="preserve"> </w:t>
      </w:r>
      <w:r w:rsidR="00A65215" w:rsidRPr="00F0204A">
        <w:rPr>
          <w:rFonts w:ascii="Sylfaen" w:hAnsi="Sylfaen" w:cstheme="minorHAnsi"/>
          <w:sz w:val="20"/>
          <w:szCs w:val="20"/>
          <w:lang w:val="ka-GE"/>
        </w:rPr>
        <w:t xml:space="preserve">ყველაზე </w:t>
      </w:r>
      <w:r w:rsidR="003541DC" w:rsidRPr="00F0204A">
        <w:rPr>
          <w:rFonts w:ascii="Sylfaen" w:hAnsi="Sylfaen" w:cstheme="minorHAnsi"/>
          <w:sz w:val="20"/>
          <w:szCs w:val="20"/>
          <w:lang w:val="ka-GE"/>
        </w:rPr>
        <w:t xml:space="preserve">დიდი </w:t>
      </w:r>
      <w:r w:rsidR="00A65215" w:rsidRPr="00F0204A">
        <w:rPr>
          <w:rFonts w:ascii="Sylfaen" w:hAnsi="Sylfaen" w:cstheme="minorHAnsi"/>
          <w:sz w:val="20"/>
          <w:szCs w:val="20"/>
          <w:lang w:val="ka-GE"/>
        </w:rPr>
        <w:t>პროვაიდერებია:</w:t>
      </w:r>
    </w:p>
    <w:p w14:paraId="3414B2AC" w14:textId="4F33BEA5" w:rsidR="00A65215" w:rsidRPr="00F0204A" w:rsidRDefault="003541DC" w:rsidP="00015832">
      <w:pPr>
        <w:pStyle w:val="ListParagraph"/>
        <w:numPr>
          <w:ilvl w:val="0"/>
          <w:numId w:val="38"/>
        </w:numPr>
        <w:jc w:val="both"/>
        <w:rPr>
          <w:rFonts w:ascii="Sylfaen" w:hAnsi="Sylfaen" w:cstheme="minorHAnsi"/>
          <w:sz w:val="20"/>
          <w:szCs w:val="20"/>
          <w:lang w:val="ka-GE"/>
        </w:rPr>
      </w:pPr>
      <w:r w:rsidRPr="00F0204A">
        <w:rPr>
          <w:rFonts w:ascii="Sylfaen" w:hAnsi="Sylfaen" w:cstheme="minorHAnsi"/>
          <w:sz w:val="20"/>
          <w:szCs w:val="20"/>
          <w:lang w:val="ka-GE"/>
        </w:rPr>
        <w:t>სს „</w:t>
      </w:r>
      <w:r w:rsidR="00A65215" w:rsidRPr="00F0204A">
        <w:rPr>
          <w:rFonts w:ascii="Sylfaen" w:hAnsi="Sylfaen" w:cstheme="minorHAnsi"/>
          <w:sz w:val="20"/>
          <w:szCs w:val="20"/>
          <w:lang w:val="ka-GE"/>
        </w:rPr>
        <w:t>სილქნეტი</w:t>
      </w:r>
      <w:r w:rsidRPr="00F0204A">
        <w:rPr>
          <w:rFonts w:ascii="Sylfaen" w:hAnsi="Sylfaen" w:cstheme="minorHAnsi"/>
          <w:sz w:val="20"/>
          <w:szCs w:val="20"/>
          <w:lang w:val="ka-GE"/>
        </w:rPr>
        <w:t>“</w:t>
      </w:r>
      <w:r w:rsidR="00A65215" w:rsidRPr="00F0204A">
        <w:rPr>
          <w:rFonts w:ascii="Sylfaen" w:hAnsi="Sylfaen" w:cstheme="minorHAnsi"/>
          <w:sz w:val="20"/>
          <w:szCs w:val="20"/>
          <w:lang w:val="ka-GE"/>
        </w:rPr>
        <w:t>;</w:t>
      </w:r>
    </w:p>
    <w:p w14:paraId="1917319A" w14:textId="1E193936" w:rsidR="00A65215" w:rsidRPr="00F0204A" w:rsidRDefault="00A65215" w:rsidP="00015832">
      <w:pPr>
        <w:pStyle w:val="ListParagraph"/>
        <w:numPr>
          <w:ilvl w:val="0"/>
          <w:numId w:val="38"/>
        </w:numPr>
        <w:jc w:val="both"/>
        <w:rPr>
          <w:rFonts w:ascii="Sylfaen" w:hAnsi="Sylfaen" w:cstheme="minorHAnsi"/>
          <w:sz w:val="20"/>
          <w:szCs w:val="20"/>
          <w:lang w:val="ka-GE"/>
        </w:rPr>
      </w:pPr>
      <w:r w:rsidRPr="58112751">
        <w:rPr>
          <w:rFonts w:ascii="Sylfaen" w:hAnsi="Sylfaen" w:cstheme="minorBidi"/>
          <w:sz w:val="20"/>
          <w:szCs w:val="20"/>
          <w:lang w:val="ka-GE"/>
        </w:rPr>
        <w:t>ახალი ქსელები</w:t>
      </w:r>
      <w:r w:rsidR="003541DC" w:rsidRPr="58112751">
        <w:rPr>
          <w:rFonts w:ascii="Sylfaen" w:hAnsi="Sylfaen" w:cstheme="minorBidi"/>
          <w:sz w:val="20"/>
          <w:szCs w:val="20"/>
          <w:lang w:val="ka-GE"/>
        </w:rPr>
        <w:t>ს ჯგუფი</w:t>
      </w:r>
      <w:r w:rsidRPr="58112751">
        <w:rPr>
          <w:rFonts w:ascii="Sylfaen" w:hAnsi="Sylfaen" w:cstheme="minorBidi"/>
          <w:sz w:val="20"/>
          <w:szCs w:val="20"/>
          <w:lang w:val="ka-GE"/>
        </w:rPr>
        <w:t>.</w:t>
      </w:r>
      <w:r w:rsidR="00D340F8" w:rsidRPr="00F0204A">
        <w:rPr>
          <w:rStyle w:val="FootnoteReference"/>
          <w:rFonts w:ascii="Sylfaen" w:hAnsi="Sylfaen" w:cstheme="minorHAnsi"/>
          <w:sz w:val="20"/>
          <w:szCs w:val="20"/>
          <w:lang w:val="ka-GE"/>
        </w:rPr>
        <w:footnoteReference w:id="30"/>
      </w:r>
    </w:p>
    <w:p w14:paraId="29D68E81" w14:textId="4D1A2BAB" w:rsidR="00A65215" w:rsidRPr="00F0204A" w:rsidRDefault="00A65215" w:rsidP="00A65215">
      <w:pPr>
        <w:jc w:val="both"/>
        <w:rPr>
          <w:rFonts w:ascii="Sylfaen" w:hAnsi="Sylfaen" w:cstheme="minorHAnsi"/>
          <w:sz w:val="20"/>
          <w:szCs w:val="20"/>
          <w:lang w:val="ka-GE"/>
        </w:rPr>
      </w:pPr>
      <w:r w:rsidRPr="58112751">
        <w:rPr>
          <w:rFonts w:ascii="Sylfaen" w:hAnsi="Sylfaen" w:cstheme="minorBidi"/>
          <w:sz w:val="20"/>
          <w:szCs w:val="20"/>
          <w:lang w:val="ka-GE"/>
        </w:rPr>
        <w:t xml:space="preserve">xDSL ტექნოლოგია </w:t>
      </w:r>
      <w:r w:rsidR="008C3061" w:rsidRPr="58112751">
        <w:rPr>
          <w:rFonts w:ascii="Sylfaen" w:hAnsi="Sylfaen" w:cstheme="minorBidi"/>
          <w:sz w:val="20"/>
          <w:szCs w:val="20"/>
          <w:lang w:val="ka-GE"/>
        </w:rPr>
        <w:t xml:space="preserve">იძლევა </w:t>
      </w:r>
      <w:r w:rsidRPr="58112751">
        <w:rPr>
          <w:rFonts w:ascii="Sylfaen" w:hAnsi="Sylfaen" w:cstheme="minorBidi"/>
          <w:sz w:val="20"/>
          <w:szCs w:val="20"/>
          <w:lang w:val="ka-GE"/>
        </w:rPr>
        <w:t>მონაცემთა გადაცემ</w:t>
      </w:r>
      <w:r w:rsidR="008C3061" w:rsidRPr="58112751">
        <w:rPr>
          <w:rFonts w:ascii="Sylfaen" w:hAnsi="Sylfaen" w:cstheme="minorBidi"/>
          <w:sz w:val="20"/>
          <w:szCs w:val="20"/>
          <w:lang w:val="ka-GE"/>
        </w:rPr>
        <w:t>ი</w:t>
      </w:r>
      <w:r w:rsidRPr="58112751">
        <w:rPr>
          <w:rFonts w:ascii="Sylfaen" w:hAnsi="Sylfaen" w:cstheme="minorBidi"/>
          <w:sz w:val="20"/>
          <w:szCs w:val="20"/>
          <w:lang w:val="ka-GE"/>
        </w:rPr>
        <w:t>ს</w:t>
      </w:r>
      <w:r w:rsidR="008C3061" w:rsidRPr="58112751">
        <w:rPr>
          <w:rFonts w:ascii="Sylfaen" w:hAnsi="Sylfaen" w:cstheme="minorBidi"/>
          <w:sz w:val="20"/>
          <w:szCs w:val="20"/>
          <w:lang w:val="ka-GE"/>
        </w:rPr>
        <w:t xml:space="preserve"> საშუალებას</w:t>
      </w:r>
      <w:r w:rsidRPr="58112751">
        <w:rPr>
          <w:rFonts w:ascii="Sylfaen" w:hAnsi="Sylfaen" w:cstheme="minorBidi"/>
          <w:sz w:val="20"/>
          <w:szCs w:val="20"/>
          <w:lang w:val="ka-GE"/>
        </w:rPr>
        <w:t xml:space="preserve"> მაღალი სიჩქარით (24 მბ/წმ-დან </w:t>
      </w:r>
      <w:r w:rsidRPr="00F0204A">
        <w:rPr>
          <w:rFonts w:ascii="Sylfaen" w:hAnsi="Sylfaen"/>
          <w:sz w:val="20"/>
          <w:szCs w:val="20"/>
        </w:rPr>
        <w:t>ADSL2+</w:t>
      </w:r>
      <w:r w:rsidRPr="58112751">
        <w:rPr>
          <w:rStyle w:val="FootnoteReference"/>
          <w:rFonts w:ascii="Sylfaen" w:hAnsi="Sylfaen" w:cstheme="minorBidi"/>
          <w:sz w:val="20"/>
          <w:szCs w:val="20"/>
          <w:lang w:val="ka-GE"/>
        </w:rPr>
        <w:footnoteReference w:id="31"/>
      </w:r>
      <w:r w:rsidRPr="58112751">
        <w:rPr>
          <w:rFonts w:ascii="Sylfaen" w:hAnsi="Sylfaen" w:cstheme="minorBidi"/>
          <w:sz w:val="20"/>
          <w:szCs w:val="20"/>
          <w:lang w:val="ka-GE"/>
        </w:rPr>
        <w:t xml:space="preserve">) 300 მბ/წმ-მდე </w:t>
      </w:r>
      <w:r w:rsidRPr="00F0204A">
        <w:rPr>
          <w:rFonts w:ascii="Sylfaen" w:hAnsi="Sylfaen"/>
          <w:sz w:val="20"/>
          <w:szCs w:val="20"/>
        </w:rPr>
        <w:t>VDSL2</w:t>
      </w:r>
      <w:r w:rsidRPr="58112751">
        <w:rPr>
          <w:rStyle w:val="FootnoteReference"/>
          <w:rFonts w:ascii="Sylfaen" w:hAnsi="Sylfaen" w:cstheme="minorBidi"/>
          <w:sz w:val="20"/>
          <w:szCs w:val="20"/>
          <w:lang w:val="ka-GE"/>
        </w:rPr>
        <w:footnoteReference w:id="32"/>
      </w:r>
      <w:r w:rsidRPr="58112751">
        <w:rPr>
          <w:rFonts w:ascii="Sylfaen" w:hAnsi="Sylfaen" w:cstheme="minorBidi"/>
          <w:sz w:val="20"/>
          <w:szCs w:val="20"/>
          <w:lang w:val="ka-GE"/>
        </w:rPr>
        <w:t xml:space="preserve"> ვექტორინგის გამოყენებით. უფრო მაღალი სიჩქარის მიღწევა შესაძლებელია სპილენძის </w:t>
      </w:r>
      <w:r w:rsidR="003541DC" w:rsidRPr="58112751">
        <w:rPr>
          <w:rFonts w:ascii="Sylfaen" w:hAnsi="Sylfaen" w:cstheme="minorBidi"/>
          <w:sz w:val="20"/>
          <w:szCs w:val="20"/>
          <w:lang w:val="ka-GE"/>
        </w:rPr>
        <w:t xml:space="preserve">მხოლოდ </w:t>
      </w:r>
      <w:r w:rsidRPr="58112751">
        <w:rPr>
          <w:rFonts w:ascii="Sylfaen" w:hAnsi="Sylfaen" w:cstheme="minorBidi"/>
          <w:sz w:val="20"/>
          <w:szCs w:val="20"/>
          <w:lang w:val="ka-GE"/>
        </w:rPr>
        <w:t xml:space="preserve">მოკლე წყვილებზე. xDSL-ით დაშვების სიჩქარე ძირითადად დამოკიდებულია სპილენძის წყვილის სიგრძეზე და </w:t>
      </w:r>
      <w:r w:rsidR="003541DC" w:rsidRPr="58112751">
        <w:rPr>
          <w:rFonts w:ascii="Sylfaen" w:hAnsi="Sylfaen" w:cstheme="minorBidi"/>
          <w:sz w:val="20"/>
          <w:szCs w:val="20"/>
          <w:lang w:val="ka-GE"/>
        </w:rPr>
        <w:t xml:space="preserve">მის </w:t>
      </w:r>
      <w:r w:rsidRPr="58112751">
        <w:rPr>
          <w:rFonts w:ascii="Sylfaen" w:hAnsi="Sylfaen" w:cstheme="minorBidi"/>
          <w:sz w:val="20"/>
          <w:szCs w:val="20"/>
          <w:lang w:val="ka-GE"/>
        </w:rPr>
        <w:t>ხარისხზე. რაც უფრო მოკლეა სპილენძის წყვილი, მით მეტია სიჩქარე, რომლის მიღწევაც შესაძლებელია. FTTC</w:t>
      </w:r>
      <w:r w:rsidRPr="58112751">
        <w:rPr>
          <w:rStyle w:val="FootnoteReference"/>
          <w:rFonts w:ascii="Sylfaen" w:hAnsi="Sylfaen" w:cstheme="minorBidi"/>
          <w:sz w:val="20"/>
          <w:szCs w:val="20"/>
          <w:lang w:val="ka-GE"/>
        </w:rPr>
        <w:footnoteReference w:id="33"/>
      </w:r>
      <w:r w:rsidRPr="58112751">
        <w:rPr>
          <w:rFonts w:ascii="Sylfaen" w:hAnsi="Sylfaen" w:cstheme="minorBidi"/>
          <w:sz w:val="20"/>
          <w:szCs w:val="20"/>
          <w:lang w:val="ka-GE"/>
        </w:rPr>
        <w:t xml:space="preserve"> ან FTTB-ის შემთხვევაში, ოპერატორები აფართოებენ ოპ</w:t>
      </w:r>
      <w:r w:rsidR="00B003E0" w:rsidRPr="58112751">
        <w:rPr>
          <w:rFonts w:ascii="Sylfaen" w:hAnsi="Sylfaen" w:cstheme="minorBidi"/>
          <w:sz w:val="20"/>
          <w:szCs w:val="20"/>
          <w:lang w:val="ka-GE"/>
        </w:rPr>
        <w:t>ტ</w:t>
      </w:r>
      <w:r w:rsidRPr="58112751">
        <w:rPr>
          <w:rFonts w:ascii="Sylfaen" w:hAnsi="Sylfaen" w:cstheme="minorBidi"/>
          <w:sz w:val="20"/>
          <w:szCs w:val="20"/>
          <w:lang w:val="ka-GE"/>
        </w:rPr>
        <w:t xml:space="preserve">იკურ-ბოჭკოვან ქსელს ქსელის განთავსებით ქუჩის კაბინეტამდე ან შენობის კედლამდე. ამ შემთხვევებში,  კავშირი საბოლოო მომხმარებლამდე უზრუნველყოფილია სპილენძის წყვილებით. ოპტიკურ-ბოჭკოვანი ქსელის ეს შეზღუდული განლაგება მიზნად ისახავს სპილენძით დაერთებული ნაწილის სიგრძის შემცირებას, რათა უზრუნველყოს მეტი სიჩქარის მიწოდების შესაძლებლობა. </w:t>
      </w:r>
      <w:bookmarkStart w:id="694" w:name="_Hlk163214629"/>
      <w:r w:rsidRPr="58112751">
        <w:rPr>
          <w:rFonts w:ascii="Sylfaen" w:hAnsi="Sylfaen" w:cstheme="minorBidi"/>
          <w:sz w:val="20"/>
          <w:szCs w:val="20"/>
          <w:lang w:val="ka-GE"/>
        </w:rPr>
        <w:t xml:space="preserve">სხვადასხვა VDSL </w:t>
      </w:r>
      <w:r w:rsidR="00B003E0" w:rsidRPr="58112751">
        <w:rPr>
          <w:rFonts w:ascii="Sylfaen" w:hAnsi="Sylfaen" w:cstheme="minorBidi"/>
          <w:sz w:val="20"/>
          <w:szCs w:val="20"/>
          <w:lang w:val="ka-GE"/>
        </w:rPr>
        <w:t>გადაწყვეტები</w:t>
      </w:r>
      <w:r w:rsidR="00F5451C" w:rsidRPr="58112751">
        <w:rPr>
          <w:rFonts w:ascii="Sylfaen" w:hAnsi="Sylfaen" w:cstheme="minorBidi"/>
          <w:sz w:val="20"/>
          <w:szCs w:val="20"/>
          <w:lang w:val="ka-GE"/>
        </w:rPr>
        <w:t>ს</w:t>
      </w:r>
      <w:r w:rsidR="00B003E0" w:rsidRPr="58112751">
        <w:rPr>
          <w:rFonts w:ascii="Sylfaen" w:hAnsi="Sylfaen" w:cstheme="minorBidi"/>
          <w:sz w:val="20"/>
          <w:szCs w:val="20"/>
          <w:lang w:val="ka-GE"/>
        </w:rPr>
        <w:t xml:space="preserve"> </w:t>
      </w:r>
      <w:r w:rsidRPr="58112751">
        <w:rPr>
          <w:rFonts w:ascii="Sylfaen" w:hAnsi="Sylfaen" w:cstheme="minorBidi"/>
          <w:sz w:val="20"/>
          <w:szCs w:val="20"/>
          <w:lang w:val="ka-GE"/>
        </w:rPr>
        <w:t>გამოყენება შეიძლება განხორციელდეს მოკლე წყვილებზე. ვექტორინგის ტექნოლოგი</w:t>
      </w:r>
      <w:r w:rsidR="003541DC" w:rsidRPr="58112751">
        <w:rPr>
          <w:rFonts w:ascii="Sylfaen" w:hAnsi="Sylfaen" w:cstheme="minorBidi"/>
          <w:sz w:val="20"/>
          <w:szCs w:val="20"/>
          <w:lang w:val="ka-GE"/>
        </w:rPr>
        <w:t>ის</w:t>
      </w:r>
      <w:r w:rsidR="009D445E" w:rsidRPr="58112751">
        <w:rPr>
          <w:rFonts w:ascii="Sylfaen" w:hAnsi="Sylfaen" w:cstheme="minorBidi"/>
          <w:sz w:val="20"/>
          <w:szCs w:val="20"/>
          <w:lang w:val="ka-GE"/>
        </w:rPr>
        <w:t xml:space="preserve"> </w:t>
      </w:r>
      <w:r w:rsidRPr="58112751">
        <w:rPr>
          <w:rFonts w:ascii="Sylfaen" w:hAnsi="Sylfaen" w:cstheme="minorBidi"/>
          <w:sz w:val="20"/>
          <w:szCs w:val="20"/>
          <w:lang w:val="ka-GE"/>
        </w:rPr>
        <w:t>გამოყენებ</w:t>
      </w:r>
      <w:r w:rsidR="003541DC" w:rsidRPr="58112751">
        <w:rPr>
          <w:rFonts w:ascii="Sylfaen" w:hAnsi="Sylfaen" w:cstheme="minorBidi"/>
          <w:sz w:val="20"/>
          <w:szCs w:val="20"/>
          <w:lang w:val="ka-GE"/>
        </w:rPr>
        <w:t>ით,</w:t>
      </w:r>
      <w:r w:rsidRPr="58112751">
        <w:rPr>
          <w:rFonts w:ascii="Sylfaen" w:hAnsi="Sylfaen" w:cstheme="minorBidi"/>
          <w:sz w:val="20"/>
          <w:szCs w:val="20"/>
          <w:lang w:val="ka-GE"/>
        </w:rPr>
        <w:t xml:space="preserve"> შეიძლება განხორციელდეს მნიშვნელოვნად მაღალი სიჩქარის მიწოდების </w:t>
      </w:r>
      <w:r w:rsidR="003541DC" w:rsidRPr="58112751">
        <w:rPr>
          <w:rFonts w:ascii="Sylfaen" w:hAnsi="Sylfaen" w:cstheme="minorBidi"/>
          <w:sz w:val="20"/>
          <w:szCs w:val="20"/>
          <w:lang w:val="ka-GE"/>
        </w:rPr>
        <w:t xml:space="preserve"> უზრუნველყოფა</w:t>
      </w:r>
      <w:r w:rsidRPr="58112751">
        <w:rPr>
          <w:rFonts w:ascii="Sylfaen" w:hAnsi="Sylfaen" w:cstheme="minorBidi"/>
          <w:sz w:val="20"/>
          <w:szCs w:val="20"/>
          <w:lang w:val="ka-GE"/>
        </w:rPr>
        <w:t>.</w:t>
      </w:r>
    </w:p>
    <w:bookmarkEnd w:id="694"/>
    <w:p w14:paraId="2725AF20" w14:textId="7BE7C461" w:rsidR="00A65215" w:rsidRPr="00F0204A" w:rsidRDefault="00A65215" w:rsidP="00A65215">
      <w:pPr>
        <w:jc w:val="both"/>
        <w:rPr>
          <w:rFonts w:ascii="Sylfaen" w:hAnsi="Sylfaen" w:cstheme="minorHAnsi"/>
          <w:sz w:val="20"/>
          <w:szCs w:val="20"/>
          <w:lang w:val="ka-GE"/>
        </w:rPr>
      </w:pPr>
      <w:r w:rsidRPr="58112751">
        <w:rPr>
          <w:rFonts w:ascii="Sylfaen" w:hAnsi="Sylfaen" w:cstheme="minorBidi"/>
          <w:sz w:val="20"/>
          <w:szCs w:val="20"/>
          <w:lang w:val="ka-GE"/>
        </w:rPr>
        <w:t xml:space="preserve">კომისიის მონაცემებით, საქართველოში xDSL </w:t>
      </w:r>
      <w:r w:rsidR="003541DC" w:rsidRPr="58112751">
        <w:rPr>
          <w:rFonts w:ascii="Sylfaen" w:hAnsi="Sylfaen" w:cstheme="minorBidi"/>
          <w:sz w:val="20"/>
          <w:szCs w:val="20"/>
          <w:lang w:val="ka-GE"/>
        </w:rPr>
        <w:t xml:space="preserve">აბონენტების </w:t>
      </w:r>
      <w:r w:rsidRPr="58112751">
        <w:rPr>
          <w:rFonts w:ascii="Sylfaen" w:hAnsi="Sylfaen" w:cstheme="minorBidi"/>
          <w:sz w:val="20"/>
          <w:szCs w:val="20"/>
          <w:lang w:val="ka-GE"/>
        </w:rPr>
        <w:t>უმეტესობა იყენებს დაბალი სიჩქარის ADSL</w:t>
      </w:r>
      <w:r w:rsidRPr="58112751">
        <w:rPr>
          <w:rStyle w:val="FootnoteReference"/>
          <w:rFonts w:ascii="Sylfaen" w:hAnsi="Sylfaen" w:cstheme="minorBidi"/>
          <w:sz w:val="20"/>
          <w:szCs w:val="20"/>
          <w:lang w:val="ka-GE"/>
        </w:rPr>
        <w:footnoteReference w:id="34"/>
      </w:r>
      <w:r w:rsidRPr="58112751">
        <w:rPr>
          <w:rFonts w:ascii="Sylfaen" w:hAnsi="Sylfaen" w:cstheme="minorBidi"/>
          <w:sz w:val="20"/>
          <w:szCs w:val="20"/>
          <w:lang w:val="ka-GE"/>
        </w:rPr>
        <w:t xml:space="preserve"> ტიპის </w:t>
      </w:r>
      <w:r w:rsidR="003541DC" w:rsidRPr="58112751">
        <w:rPr>
          <w:rFonts w:ascii="Sylfaen" w:hAnsi="Sylfaen" w:cstheme="minorBidi"/>
          <w:sz w:val="20"/>
          <w:szCs w:val="20"/>
          <w:lang w:val="ka-GE"/>
        </w:rPr>
        <w:t xml:space="preserve">ტქნოლოგიას. </w:t>
      </w:r>
      <w:r w:rsidRPr="58112751">
        <w:rPr>
          <w:rFonts w:ascii="Sylfaen" w:hAnsi="Sylfaen" w:cstheme="minorBidi"/>
          <w:sz w:val="20"/>
          <w:szCs w:val="20"/>
          <w:lang w:val="ka-GE"/>
        </w:rPr>
        <w:t xml:space="preserve">xDSL </w:t>
      </w:r>
      <w:r w:rsidR="003541DC" w:rsidRPr="58112751">
        <w:rPr>
          <w:rFonts w:ascii="Sylfaen" w:hAnsi="Sylfaen" w:cstheme="minorBidi"/>
          <w:sz w:val="20"/>
          <w:szCs w:val="20"/>
          <w:lang w:val="ka-GE"/>
        </w:rPr>
        <w:t xml:space="preserve">აბონენტების </w:t>
      </w:r>
      <w:r w:rsidRPr="58112751">
        <w:rPr>
          <w:rFonts w:ascii="Sylfaen" w:hAnsi="Sylfaen" w:cstheme="minorBidi"/>
          <w:sz w:val="20"/>
          <w:szCs w:val="20"/>
          <w:lang w:val="ka-GE"/>
        </w:rPr>
        <w:t xml:space="preserve">რაოდენობა ყოველწლიურად მცირდება (იხ. </w:t>
      </w:r>
      <w:r w:rsidR="00C87C8B">
        <w:rPr>
          <w:rFonts w:ascii="Sylfaen" w:hAnsi="Sylfaen" w:cstheme="minorBidi"/>
          <w:sz w:val="20"/>
          <w:szCs w:val="20"/>
          <w:lang w:val="ka-GE"/>
        </w:rPr>
        <w:t xml:space="preserve">დიაგრამა </w:t>
      </w:r>
      <w:r w:rsidR="0044330C" w:rsidRPr="58112751">
        <w:rPr>
          <w:rFonts w:ascii="Sylfaen" w:hAnsi="Sylfaen" w:cstheme="minorBidi"/>
          <w:sz w:val="20"/>
          <w:szCs w:val="20"/>
          <w:lang w:val="ka-GE"/>
        </w:rPr>
        <w:t>20</w:t>
      </w:r>
      <w:r w:rsidRPr="58112751">
        <w:rPr>
          <w:rFonts w:ascii="Sylfaen" w:hAnsi="Sylfaen" w:cstheme="minorBidi"/>
          <w:sz w:val="20"/>
          <w:szCs w:val="20"/>
          <w:lang w:val="ka-GE"/>
        </w:rPr>
        <w:t xml:space="preserve">). xDSL ფიქსირებული ფართოზოლოვანი </w:t>
      </w:r>
      <w:r w:rsidR="003541DC" w:rsidRPr="58112751">
        <w:rPr>
          <w:rFonts w:ascii="Sylfaen" w:hAnsi="Sylfaen" w:cstheme="minorBidi"/>
          <w:sz w:val="20"/>
          <w:szCs w:val="20"/>
          <w:lang w:val="ka-GE"/>
        </w:rPr>
        <w:t xml:space="preserve">ინტერნეტ მომსახურების აბონენტთა </w:t>
      </w:r>
      <w:r w:rsidRPr="58112751">
        <w:rPr>
          <w:rFonts w:ascii="Sylfaen" w:hAnsi="Sylfaen" w:cstheme="minorBidi"/>
          <w:sz w:val="20"/>
          <w:szCs w:val="20"/>
          <w:lang w:val="ka-GE"/>
        </w:rPr>
        <w:t>უმეტესობა გადავიდა FTTx სერვისზე. xDSL</w:t>
      </w:r>
      <w:r w:rsidR="003541DC" w:rsidRPr="58112751">
        <w:rPr>
          <w:rFonts w:ascii="Sylfaen" w:hAnsi="Sylfaen" w:cstheme="minorBidi"/>
          <w:sz w:val="20"/>
          <w:szCs w:val="20"/>
          <w:lang w:val="ka-GE"/>
        </w:rPr>
        <w:t>-ს</w:t>
      </w:r>
      <w:r w:rsidRPr="58112751">
        <w:rPr>
          <w:rFonts w:ascii="Sylfaen" w:hAnsi="Sylfaen" w:cstheme="minorBidi"/>
          <w:sz w:val="20"/>
          <w:szCs w:val="20"/>
          <w:lang w:val="ka-GE"/>
        </w:rPr>
        <w:t xml:space="preserve"> სთავაზობენ საცალო დონეზე</w:t>
      </w:r>
      <w:r w:rsidR="003541DC" w:rsidRPr="58112751">
        <w:rPr>
          <w:rFonts w:ascii="Sylfaen" w:hAnsi="Sylfaen" w:cstheme="minorBidi"/>
          <w:sz w:val="20"/>
          <w:szCs w:val="20"/>
          <w:lang w:val="ka-GE"/>
        </w:rPr>
        <w:t xml:space="preserve"> მხოლოდ</w:t>
      </w:r>
      <w:r w:rsidRPr="58112751">
        <w:rPr>
          <w:rFonts w:ascii="Sylfaen" w:hAnsi="Sylfaen" w:cstheme="minorBidi"/>
          <w:sz w:val="20"/>
          <w:szCs w:val="20"/>
          <w:lang w:val="ka-GE"/>
        </w:rPr>
        <w:t xml:space="preserve"> ის ოპერატორები, რომლებსაც გააჩნიათ საკუთარი სპილენძის ქსელები. კომისიამ შემოიღო რეგულაცია, რომელიც ავალდებულებს სპილენძის ინფრასტრუქტურის მფლობელებს შესთავაზონ საბითუმო დაშვება სხვა პროვაიდერებს</w:t>
      </w:r>
      <w:r w:rsidRPr="58112751">
        <w:rPr>
          <w:rStyle w:val="FootnoteReference"/>
          <w:rFonts w:ascii="Sylfaen" w:hAnsi="Sylfaen" w:cstheme="minorBidi"/>
          <w:sz w:val="20"/>
          <w:szCs w:val="20"/>
          <w:lang w:val="ka-GE"/>
        </w:rPr>
        <w:footnoteReference w:id="35"/>
      </w:r>
      <w:r w:rsidRPr="58112751">
        <w:rPr>
          <w:rFonts w:ascii="Sylfaen" w:hAnsi="Sylfaen" w:cstheme="minorBidi"/>
          <w:sz w:val="20"/>
          <w:szCs w:val="20"/>
          <w:lang w:val="ka-GE"/>
        </w:rPr>
        <w:t xml:space="preserve"> (unbundled local loop access)</w:t>
      </w:r>
      <w:r w:rsidR="003541DC" w:rsidRPr="58112751">
        <w:rPr>
          <w:rFonts w:ascii="Sylfaen" w:hAnsi="Sylfaen" w:cstheme="minorBidi"/>
          <w:sz w:val="20"/>
          <w:szCs w:val="20"/>
          <w:lang w:val="ka-GE"/>
        </w:rPr>
        <w:t>,</w:t>
      </w:r>
      <w:r w:rsidRPr="58112751">
        <w:rPr>
          <w:rFonts w:ascii="Sylfaen" w:hAnsi="Sylfaen" w:cstheme="minorBidi"/>
          <w:sz w:val="20"/>
          <w:szCs w:val="20"/>
          <w:lang w:val="ka-GE"/>
        </w:rPr>
        <w:t xml:space="preserve"> თუმცა, ალტერნატიული ოპერატორების მიერ სპილენძის სახაზო-სააბონენტო წყვილებზე საბითუმო დაშვება </w:t>
      </w:r>
      <w:r w:rsidR="003541DC" w:rsidRPr="58112751">
        <w:rPr>
          <w:rFonts w:ascii="Sylfaen" w:hAnsi="Sylfaen" w:cstheme="minorBidi"/>
          <w:sz w:val="20"/>
          <w:szCs w:val="20"/>
          <w:lang w:val="ka-GE"/>
        </w:rPr>
        <w:t>მხოლოდ ძალიან შეზღუდულად იქნა</w:t>
      </w:r>
      <w:r w:rsidRPr="58112751">
        <w:rPr>
          <w:rFonts w:ascii="Sylfaen" w:hAnsi="Sylfaen" w:cstheme="minorBidi"/>
          <w:sz w:val="20"/>
          <w:szCs w:val="20"/>
          <w:lang w:val="ka-GE"/>
        </w:rPr>
        <w:t xml:space="preserve"> გამოყენებული საცალო დონეზე ფიქსირებული ფართოზოლოვანი სერვისების შეთავაზებისთვის. ასე რომ, ევროკავშირის წევრი ქვეყნებისგან განსხვავებით, მიუხედავად იმისა, რომ რეგულაცია არსებობს, ამ ინსტრუმენტს საქართველოში </w:t>
      </w:r>
      <w:r w:rsidR="003541DC" w:rsidRPr="58112751">
        <w:rPr>
          <w:rFonts w:ascii="Sylfaen" w:hAnsi="Sylfaen" w:cstheme="minorBidi"/>
          <w:sz w:val="20"/>
          <w:szCs w:val="20"/>
          <w:lang w:val="ka-GE"/>
        </w:rPr>
        <w:t xml:space="preserve">ამჟამად </w:t>
      </w:r>
      <w:r w:rsidRPr="58112751">
        <w:rPr>
          <w:rFonts w:ascii="Sylfaen" w:hAnsi="Sylfaen" w:cstheme="minorBidi"/>
          <w:sz w:val="20"/>
          <w:szCs w:val="20"/>
          <w:lang w:val="ka-GE"/>
        </w:rPr>
        <w:t>არცერთი კონკურენტი არ იყენებს.</w:t>
      </w:r>
    </w:p>
    <w:p w14:paraId="6BBC244E" w14:textId="710DD14B"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ევროკავშირსა და საქართველოს შორის ფიქსირებული ფართოზოლოვანი ბაზრების ამ განსხვავების ერთ-ერთი შესაძლო მიზეზი არის ის, რომ საქართველოში FTTx-ს ბევრად უფრო ფართო გავრცელებას აქვს ადგილი (იხ. </w:t>
      </w:r>
      <w:r w:rsidR="00D50B67" w:rsidRPr="00F0204A">
        <w:rPr>
          <w:rFonts w:ascii="Sylfaen" w:hAnsi="Sylfaen" w:cstheme="minorHAnsi"/>
          <w:sz w:val="20"/>
          <w:szCs w:val="20"/>
          <w:lang w:val="ka-GE"/>
        </w:rPr>
        <w:t>გრაფიკი</w:t>
      </w:r>
      <w:r w:rsidRPr="00F0204A">
        <w:rPr>
          <w:rFonts w:ascii="Sylfaen" w:hAnsi="Sylfaen" w:cstheme="minorHAnsi"/>
          <w:sz w:val="20"/>
          <w:szCs w:val="20"/>
          <w:lang w:val="ka-GE"/>
        </w:rPr>
        <w:t xml:space="preserve"> </w:t>
      </w:r>
      <w:r w:rsidR="00172F66" w:rsidRPr="00F0204A">
        <w:rPr>
          <w:rFonts w:ascii="Sylfaen" w:hAnsi="Sylfaen" w:cstheme="minorHAnsi"/>
          <w:sz w:val="20"/>
          <w:szCs w:val="20"/>
          <w:lang w:val="ka-GE"/>
        </w:rPr>
        <w:t>20</w:t>
      </w:r>
      <w:r w:rsidRPr="00F0204A">
        <w:rPr>
          <w:rFonts w:ascii="Sylfaen" w:hAnsi="Sylfaen" w:cstheme="minorHAnsi"/>
          <w:sz w:val="20"/>
          <w:szCs w:val="20"/>
          <w:lang w:val="ka-GE"/>
        </w:rPr>
        <w:t>)</w:t>
      </w:r>
      <w:r w:rsidR="00AD1F9A" w:rsidRPr="00F0204A">
        <w:rPr>
          <w:rFonts w:ascii="Sylfaen" w:hAnsi="Sylfaen" w:cstheme="minorHAnsi"/>
          <w:sz w:val="20"/>
          <w:szCs w:val="20"/>
          <w:lang w:val="ka-GE"/>
        </w:rPr>
        <w:t xml:space="preserve"> და შესაბამისად, სპილენძის ქსელზე დაფუძნებული მომსახურებებით კონკურენციის გაწევა რთული იყო</w:t>
      </w:r>
      <w:r w:rsidRPr="00F0204A">
        <w:rPr>
          <w:rFonts w:ascii="Sylfaen" w:hAnsi="Sylfaen" w:cstheme="minorHAnsi"/>
          <w:sz w:val="20"/>
          <w:szCs w:val="20"/>
          <w:lang w:val="ka-GE"/>
        </w:rPr>
        <w:t xml:space="preserve">. </w:t>
      </w:r>
      <w:r w:rsidR="00AD1F9A" w:rsidRPr="00F0204A">
        <w:rPr>
          <w:rFonts w:ascii="Sylfaen" w:hAnsi="Sylfaen" w:cstheme="minorHAnsi"/>
          <w:sz w:val="20"/>
          <w:szCs w:val="20"/>
          <w:lang w:val="ka-GE"/>
        </w:rPr>
        <w:t xml:space="preserve">შესაბამისად, </w:t>
      </w:r>
      <w:r w:rsidR="003541DC" w:rsidRPr="00F0204A">
        <w:rPr>
          <w:rFonts w:ascii="Sylfaen" w:hAnsi="Sylfaen" w:cstheme="minorHAnsi"/>
          <w:sz w:val="20"/>
          <w:szCs w:val="20"/>
          <w:lang w:val="ka-GE"/>
        </w:rPr>
        <w:t xml:space="preserve">საქართველოში </w:t>
      </w:r>
      <w:r w:rsidRPr="00F0204A">
        <w:rPr>
          <w:rFonts w:ascii="Sylfaen" w:hAnsi="Sylfaen" w:cstheme="minorHAnsi"/>
          <w:sz w:val="20"/>
          <w:szCs w:val="20"/>
          <w:lang w:val="ka-GE"/>
        </w:rPr>
        <w:t>ოპერატორებმა</w:t>
      </w:r>
      <w:r w:rsidR="00AD1F9A" w:rsidRPr="00F0204A">
        <w:rPr>
          <w:rFonts w:ascii="Sylfaen" w:hAnsi="Sylfaen" w:cstheme="minorHAnsi"/>
          <w:sz w:val="20"/>
          <w:szCs w:val="20"/>
          <w:lang w:val="ka-GE"/>
        </w:rPr>
        <w:t>, რომლებსაც ამის ეკონომიკური შესაძლებლობა ჰქონდათ</w:t>
      </w:r>
      <w:r w:rsidRPr="00F0204A">
        <w:rPr>
          <w:rFonts w:ascii="Sylfaen" w:hAnsi="Sylfaen" w:cstheme="minorHAnsi"/>
          <w:sz w:val="20"/>
          <w:szCs w:val="20"/>
          <w:lang w:val="ka-GE"/>
        </w:rPr>
        <w:t xml:space="preserve"> ძირითადად საკუთარი ოპტიკურ-ბოჭკოვანი ინფრასტრუქტურის შექმნაზე </w:t>
      </w:r>
      <w:r w:rsidR="00FB3C4A" w:rsidRPr="00F0204A">
        <w:rPr>
          <w:rFonts w:ascii="Sylfaen" w:hAnsi="Sylfaen" w:cstheme="minorHAnsi"/>
          <w:sz w:val="20"/>
          <w:szCs w:val="20"/>
          <w:lang w:val="ka-GE"/>
        </w:rPr>
        <w:t>კონცენტრირდნენ</w:t>
      </w:r>
      <w:r w:rsidRPr="00F0204A">
        <w:rPr>
          <w:rFonts w:ascii="Sylfaen" w:hAnsi="Sylfaen" w:cstheme="minorHAnsi"/>
          <w:sz w:val="20"/>
          <w:szCs w:val="20"/>
          <w:lang w:val="ka-GE"/>
        </w:rPr>
        <w:t xml:space="preserve">. </w:t>
      </w:r>
      <w:bookmarkStart w:id="695" w:name="_Hlk163215363"/>
      <w:r w:rsidRPr="00F0204A">
        <w:rPr>
          <w:rFonts w:ascii="Sylfaen" w:hAnsi="Sylfaen" w:cstheme="minorHAnsi"/>
          <w:sz w:val="20"/>
          <w:szCs w:val="20"/>
          <w:lang w:val="ka-GE"/>
        </w:rPr>
        <w:t xml:space="preserve">იმ ოპერატორებისთვის, რომლებსაც უკვე აქვთ მოძველებული სპილენძის ქსელები, ოპტიკურ-ბოჭკოვან ქსელში ინვესტიციები </w:t>
      </w:r>
      <w:r w:rsidR="00FB3C4A" w:rsidRPr="00F0204A">
        <w:rPr>
          <w:rFonts w:ascii="Sylfaen" w:hAnsi="Sylfaen" w:cstheme="minorHAnsi"/>
          <w:sz w:val="20"/>
          <w:szCs w:val="20"/>
          <w:lang w:val="ka-GE"/>
        </w:rPr>
        <w:t xml:space="preserve">ემსახურება </w:t>
      </w:r>
      <w:r w:rsidRPr="00F0204A">
        <w:rPr>
          <w:rFonts w:ascii="Sylfaen" w:hAnsi="Sylfaen" w:cstheme="minorHAnsi"/>
          <w:sz w:val="20"/>
          <w:szCs w:val="20"/>
          <w:lang w:val="ka-GE"/>
        </w:rPr>
        <w:t>არა მხოლოდ მათი გეოგრაფიული დაფარვის გაფართოებ</w:t>
      </w:r>
      <w:r w:rsidR="00FB3C4A" w:rsidRPr="00F0204A">
        <w:rPr>
          <w:rFonts w:ascii="Sylfaen" w:hAnsi="Sylfaen" w:cstheme="minorHAnsi"/>
          <w:sz w:val="20"/>
          <w:szCs w:val="20"/>
          <w:lang w:val="ka-GE"/>
        </w:rPr>
        <w:t>ას</w:t>
      </w:r>
      <w:r w:rsidRPr="00F0204A">
        <w:rPr>
          <w:rFonts w:ascii="Sylfaen" w:hAnsi="Sylfaen" w:cstheme="minorHAnsi"/>
          <w:sz w:val="20"/>
          <w:szCs w:val="20"/>
          <w:lang w:val="ka-GE"/>
        </w:rPr>
        <w:t>, არამედ როგორც ჩამნაცვლებელი მათი სპილენძის ინფრასტრუქტურისთვის. ერთადერთი საბითუმო სერვისი</w:t>
      </w:r>
      <w:r w:rsidR="00FB3C4A" w:rsidRPr="00F0204A">
        <w:rPr>
          <w:rFonts w:ascii="Sylfaen" w:hAnsi="Sylfaen" w:cstheme="minorHAnsi"/>
          <w:sz w:val="20"/>
          <w:szCs w:val="20"/>
          <w:lang w:val="ka-GE"/>
        </w:rPr>
        <w:t>,</w:t>
      </w:r>
      <w:r w:rsidRPr="00F0204A">
        <w:rPr>
          <w:rFonts w:ascii="Sylfaen" w:hAnsi="Sylfaen" w:cstheme="minorHAnsi"/>
          <w:sz w:val="20"/>
          <w:szCs w:val="20"/>
          <w:lang w:val="ka-GE"/>
        </w:rPr>
        <w:t xml:space="preserve"> რომელსაც ოპერატორები ხშირად იყენებენ არის ფიზიკურ ინფრასტრუქტურაზე (ძირითადად არხებსა და ბოძებზე) დაშვება, რათა განათავსონ საკუთარი ოპტიკურ-ბოჭკოვანი ქსელები. აქედან გამომდინარეობს დასკვნა, რომ საქართველოში კონკურენცია ძირითადად ინფრასტრუქტურის დონეზე მიმდინარეობს.</w:t>
      </w:r>
    </w:p>
    <w:p w14:paraId="2BC9C1B1" w14:textId="78DA123A" w:rsidR="00A65215" w:rsidRPr="00F0204A" w:rsidRDefault="00A65215" w:rsidP="00A65215">
      <w:pPr>
        <w:jc w:val="both"/>
        <w:rPr>
          <w:rFonts w:ascii="Sylfaen" w:hAnsi="Sylfaen" w:cstheme="minorHAnsi"/>
          <w:sz w:val="20"/>
          <w:szCs w:val="20"/>
          <w:lang w:val="ka-GE"/>
        </w:rPr>
      </w:pPr>
      <w:bookmarkStart w:id="696" w:name="_Hlk163215427"/>
      <w:bookmarkEnd w:id="695"/>
      <w:r w:rsidRPr="00F0204A">
        <w:rPr>
          <w:rFonts w:ascii="Sylfaen" w:hAnsi="Sylfaen" w:cstheme="minorHAnsi"/>
          <w:sz w:val="20"/>
          <w:szCs w:val="20"/>
          <w:lang w:val="ka-GE"/>
        </w:rPr>
        <w:t xml:space="preserve">ეს არის განსხვავებული </w:t>
      </w:r>
      <w:r w:rsidR="00FB3C4A" w:rsidRPr="00F0204A">
        <w:rPr>
          <w:rFonts w:ascii="Sylfaen" w:hAnsi="Sylfaen" w:cstheme="minorHAnsi"/>
          <w:sz w:val="20"/>
          <w:szCs w:val="20"/>
          <w:lang w:val="ka-GE"/>
        </w:rPr>
        <w:t xml:space="preserve">მდგომარეობა </w:t>
      </w:r>
      <w:r w:rsidRPr="00F0204A">
        <w:rPr>
          <w:rFonts w:ascii="Sylfaen" w:hAnsi="Sylfaen" w:cstheme="minorHAnsi"/>
          <w:sz w:val="20"/>
          <w:szCs w:val="20"/>
          <w:lang w:val="ka-GE"/>
        </w:rPr>
        <w:t xml:space="preserve">ევროკავშირისგან, სადაც ფართოდ გამოიყენება საბითუმო ფიქსირებული ფართოზოლოვანი სპილენძის წყვილებზე დაშვების სერვისები. ამ გზით, ევროკავშირის ვრცელი სპილენძის ქსელები ფართოდ იქნა გამოყენებული ფიქსირებული ფართოზოლოვანი </w:t>
      </w:r>
      <w:r w:rsidR="00FB3C4A" w:rsidRPr="00F0204A">
        <w:rPr>
          <w:rFonts w:ascii="Sylfaen" w:hAnsi="Sylfaen" w:cstheme="minorHAnsi"/>
          <w:sz w:val="20"/>
          <w:szCs w:val="20"/>
          <w:lang w:val="ka-GE"/>
        </w:rPr>
        <w:t xml:space="preserve">მომსახურების </w:t>
      </w:r>
      <w:r w:rsidRPr="00F0204A">
        <w:rPr>
          <w:rFonts w:ascii="Sylfaen" w:hAnsi="Sylfaen" w:cstheme="minorHAnsi"/>
          <w:sz w:val="20"/>
          <w:szCs w:val="20"/>
          <w:lang w:val="ka-GE"/>
        </w:rPr>
        <w:t xml:space="preserve">ბაზარზე ინფრასტრუქტურის </w:t>
      </w:r>
      <w:r w:rsidR="00FB3C4A" w:rsidRPr="00F0204A">
        <w:rPr>
          <w:rFonts w:ascii="Sylfaen" w:hAnsi="Sylfaen" w:cstheme="minorHAnsi"/>
          <w:sz w:val="20"/>
          <w:szCs w:val="20"/>
          <w:lang w:val="ka-GE"/>
        </w:rPr>
        <w:t xml:space="preserve">ხელმისაწვდომობისთვის </w:t>
      </w:r>
      <w:r w:rsidRPr="00F0204A">
        <w:rPr>
          <w:rFonts w:ascii="Sylfaen" w:hAnsi="Sylfaen" w:cstheme="minorHAnsi"/>
          <w:sz w:val="20"/>
          <w:szCs w:val="20"/>
          <w:lang w:val="ka-GE"/>
        </w:rPr>
        <w:t xml:space="preserve">საცალო დონეზე კონკურენციის დონის </w:t>
      </w:r>
      <w:r w:rsidR="00FB3C4A" w:rsidRPr="00F0204A">
        <w:rPr>
          <w:rFonts w:ascii="Sylfaen" w:hAnsi="Sylfaen" w:cstheme="minorHAnsi"/>
          <w:sz w:val="20"/>
          <w:szCs w:val="20"/>
          <w:lang w:val="ka-GE"/>
        </w:rPr>
        <w:t>უზრუნველსაყოფად.</w:t>
      </w:r>
    </w:p>
    <w:bookmarkEnd w:id="696"/>
    <w:p w14:paraId="761878CA" w14:textId="6FDFB7B6" w:rsidR="00A65215" w:rsidRPr="00F0204A" w:rsidRDefault="00A65215" w:rsidP="00A65215">
      <w:pPr>
        <w:jc w:val="both"/>
        <w:rPr>
          <w:rFonts w:ascii="Sylfaen" w:hAnsi="Sylfaen" w:cstheme="minorHAnsi"/>
          <w:sz w:val="20"/>
          <w:szCs w:val="20"/>
          <w:lang w:val="ka-GE"/>
        </w:rPr>
      </w:pPr>
      <w:r w:rsidRPr="58112751">
        <w:rPr>
          <w:rFonts w:ascii="Sylfaen" w:hAnsi="Sylfaen" w:cstheme="minorBidi"/>
          <w:sz w:val="20"/>
          <w:szCs w:val="20"/>
          <w:lang w:val="ka-GE"/>
        </w:rPr>
        <w:t xml:space="preserve">ფიქსირებული ფართოზოლოვანი ბაზრის სიჩქარის მონაცემების მიხედვით, საქართველოში xDSL დაშვებაზე დაფუძნებული სერვისები მხოლოდ ორი სიჩქარის დიაპაზონს მოიცავს (10 მბ/წმ-მდე და 10-დან 30 მბ/წმ-მდე). ამ დიაპაზონშიც კი, xDSL ფლობს ძალიან მცირე ბაზრის წილებს. xDSL </w:t>
      </w:r>
      <w:r w:rsidR="00FB3C4A" w:rsidRPr="58112751">
        <w:rPr>
          <w:rFonts w:ascii="Sylfaen" w:hAnsi="Sylfaen" w:cstheme="minorBidi"/>
          <w:sz w:val="20"/>
          <w:szCs w:val="20"/>
          <w:lang w:val="ka-GE"/>
        </w:rPr>
        <w:t xml:space="preserve">ტექნოლოგიით </w:t>
      </w:r>
      <w:r w:rsidRPr="58112751">
        <w:rPr>
          <w:rFonts w:ascii="Sylfaen" w:hAnsi="Sylfaen" w:cstheme="minorBidi"/>
          <w:sz w:val="20"/>
          <w:szCs w:val="20"/>
          <w:lang w:val="ka-GE"/>
        </w:rPr>
        <w:t xml:space="preserve">შეთავაზებული სიჩქარე შეზღუდულია სპილენძის ქსელების ტექნიკური შესაძლებლობებით. </w:t>
      </w:r>
      <w:r w:rsidR="00FB3C4A" w:rsidRPr="58112751">
        <w:rPr>
          <w:rFonts w:ascii="Sylfaen" w:hAnsi="Sylfaen" w:cstheme="minorBidi"/>
          <w:sz w:val="20"/>
          <w:szCs w:val="20"/>
          <w:lang w:val="ka-GE"/>
        </w:rPr>
        <w:t>ნათელია, რომ</w:t>
      </w:r>
      <w:r w:rsidRPr="58112751">
        <w:rPr>
          <w:rFonts w:ascii="Sylfaen" w:hAnsi="Sylfaen" w:cstheme="minorBidi"/>
          <w:sz w:val="20"/>
          <w:szCs w:val="20"/>
          <w:lang w:val="ka-GE"/>
        </w:rPr>
        <w:t xml:space="preserve"> ინვესტიციები გრძელი სპილენძის წყვილების შემცირების მიმართულებით არ შეინიშნება, მაგალითად, FTTC-ის </w:t>
      </w:r>
      <w:r w:rsidR="00C12155" w:rsidRPr="58112751">
        <w:rPr>
          <w:rStyle w:val="FootnoteReference"/>
          <w:rFonts w:ascii="Sylfaen" w:hAnsi="Sylfaen" w:cstheme="minorBidi"/>
          <w:sz w:val="20"/>
          <w:szCs w:val="20"/>
          <w:lang w:val="ka-GE"/>
        </w:rPr>
        <w:footnoteReference w:id="36"/>
      </w:r>
      <w:r w:rsidRPr="58112751">
        <w:rPr>
          <w:rFonts w:ascii="Sylfaen" w:hAnsi="Sylfaen" w:cstheme="minorBidi"/>
          <w:sz w:val="20"/>
          <w:szCs w:val="20"/>
          <w:lang w:val="ka-GE"/>
        </w:rPr>
        <w:t xml:space="preserve">გამოყენებით. სანაცვლოდ, საქართველოში სპილენძის დაშვების ქსელების მფლობელებმა თავიანთი ინვესტიციები მიმართეს ოპტიკურ-ბოჭკოვანი დაშვების ქსელის </w:t>
      </w:r>
      <w:r w:rsidR="00D77E62" w:rsidRPr="58112751">
        <w:rPr>
          <w:rFonts w:ascii="Sylfaen" w:hAnsi="Sylfaen" w:cstheme="minorBidi"/>
          <w:sz w:val="20"/>
          <w:szCs w:val="20"/>
          <w:lang w:val="ka-GE"/>
        </w:rPr>
        <w:t xml:space="preserve">მოწყობაზე </w:t>
      </w:r>
      <w:r w:rsidRPr="58112751">
        <w:rPr>
          <w:rFonts w:ascii="Sylfaen" w:hAnsi="Sylfaen" w:cstheme="minorBidi"/>
          <w:sz w:val="20"/>
          <w:szCs w:val="20"/>
          <w:lang w:val="ka-GE"/>
        </w:rPr>
        <w:t>(FTTH).</w:t>
      </w:r>
    </w:p>
    <w:p w14:paraId="23DEE741" w14:textId="6107AA9F"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საცალო ფიქსირებული ფართოზოლოვანი შეთავაზებების შესწავლისას</w:t>
      </w:r>
      <w:r w:rsidR="00F41E27" w:rsidRPr="00F0204A">
        <w:rPr>
          <w:rFonts w:ascii="Sylfaen" w:hAnsi="Sylfaen" w:cstheme="minorHAnsi"/>
          <w:sz w:val="20"/>
          <w:szCs w:val="20"/>
          <w:lang w:val="ka-GE"/>
        </w:rPr>
        <w:t xml:space="preserve"> გამოიკვეთა</w:t>
      </w:r>
      <w:r w:rsidRPr="00F0204A">
        <w:rPr>
          <w:rFonts w:ascii="Sylfaen" w:hAnsi="Sylfaen" w:cstheme="minorHAnsi"/>
          <w:sz w:val="20"/>
          <w:szCs w:val="20"/>
          <w:lang w:val="ka-GE"/>
        </w:rPr>
        <w:t>,</w:t>
      </w:r>
      <w:r w:rsidR="00F41E27" w:rsidRPr="00F0204A">
        <w:rPr>
          <w:rFonts w:ascii="Sylfaen" w:hAnsi="Sylfaen" w:cstheme="minorHAnsi"/>
          <w:sz w:val="20"/>
          <w:szCs w:val="20"/>
          <w:lang w:val="ka-GE"/>
        </w:rPr>
        <w:t xml:space="preserve"> რომ</w:t>
      </w:r>
      <w:r w:rsidRPr="00F0204A">
        <w:rPr>
          <w:rFonts w:ascii="Sylfaen" w:hAnsi="Sylfaen" w:cstheme="minorHAnsi"/>
          <w:sz w:val="20"/>
          <w:szCs w:val="20"/>
          <w:lang w:val="ka-GE"/>
        </w:rPr>
        <w:t xml:space="preserve"> ოპერატორები</w:t>
      </w:r>
      <w:r w:rsidR="00AC6C9C" w:rsidRPr="00F0204A">
        <w:rPr>
          <w:rFonts w:ascii="Sylfaen" w:hAnsi="Sylfaen" w:cstheme="minorHAnsi"/>
          <w:sz w:val="20"/>
          <w:szCs w:val="20"/>
          <w:lang w:val="ka-GE"/>
        </w:rPr>
        <w:t xml:space="preserve"> xDSL-ის გამოყენებით ინტერნეტზე წვდომას უზრუნველყოფენ</w:t>
      </w:r>
      <w:r w:rsidRPr="00F0204A">
        <w:rPr>
          <w:rFonts w:ascii="Sylfaen" w:hAnsi="Sylfaen" w:cstheme="minorHAnsi"/>
          <w:sz w:val="20"/>
          <w:szCs w:val="20"/>
          <w:lang w:val="ka-GE"/>
        </w:rPr>
        <w:t xml:space="preserve"> მხოლოდ დაბალი </w:t>
      </w:r>
      <w:r w:rsidR="00C07EFC" w:rsidRPr="00F0204A">
        <w:rPr>
          <w:rFonts w:ascii="Sylfaen" w:hAnsi="Sylfaen" w:cstheme="minorHAnsi"/>
          <w:sz w:val="20"/>
          <w:szCs w:val="20"/>
          <w:lang w:val="ka-GE"/>
        </w:rPr>
        <w:t xml:space="preserve">სიჩქარეებით. </w:t>
      </w:r>
      <w:r w:rsidRPr="00F0204A">
        <w:rPr>
          <w:rFonts w:ascii="Sylfaen" w:hAnsi="Sylfaen" w:cstheme="minorHAnsi"/>
          <w:sz w:val="20"/>
          <w:szCs w:val="20"/>
          <w:lang w:val="ka-GE"/>
        </w:rPr>
        <w:t xml:space="preserve">ფასები </w:t>
      </w:r>
      <w:r w:rsidR="004B307D" w:rsidRPr="00F0204A">
        <w:rPr>
          <w:rFonts w:ascii="Sylfaen" w:hAnsi="Sylfaen" w:cstheme="minorHAnsi"/>
          <w:sz w:val="20"/>
          <w:szCs w:val="20"/>
          <w:lang w:val="ka-GE"/>
        </w:rPr>
        <w:t>ამ მომს</w:t>
      </w:r>
      <w:r w:rsidR="00C07EFC" w:rsidRPr="00F0204A">
        <w:rPr>
          <w:rFonts w:ascii="Sylfaen" w:hAnsi="Sylfaen" w:cstheme="minorHAnsi"/>
          <w:sz w:val="20"/>
          <w:szCs w:val="20"/>
          <w:lang w:val="ka-GE"/>
        </w:rPr>
        <w:t>ა</w:t>
      </w:r>
      <w:r w:rsidR="004B307D" w:rsidRPr="00F0204A">
        <w:rPr>
          <w:rFonts w:ascii="Sylfaen" w:hAnsi="Sylfaen" w:cstheme="minorHAnsi"/>
          <w:sz w:val="20"/>
          <w:szCs w:val="20"/>
          <w:lang w:val="ka-GE"/>
        </w:rPr>
        <w:t xml:space="preserve">ხურებებზე </w:t>
      </w:r>
      <w:r w:rsidR="00F31AD2" w:rsidRPr="00F0204A">
        <w:rPr>
          <w:rFonts w:ascii="Sylfaen" w:hAnsi="Sylfaen" w:cstheme="minorHAnsi"/>
          <w:sz w:val="20"/>
          <w:szCs w:val="20"/>
          <w:lang w:val="ka-GE"/>
        </w:rPr>
        <w:t>აღემატება</w:t>
      </w:r>
      <w:r w:rsidRPr="00F0204A">
        <w:rPr>
          <w:rFonts w:ascii="Sylfaen" w:hAnsi="Sylfaen" w:cstheme="minorHAnsi"/>
          <w:sz w:val="20"/>
          <w:szCs w:val="20"/>
          <w:lang w:val="ka-GE"/>
        </w:rPr>
        <w:t xml:space="preserve"> FTTx</w:t>
      </w:r>
      <w:r w:rsidR="00A11444" w:rsidRPr="00F0204A">
        <w:rPr>
          <w:rFonts w:ascii="Sylfaen" w:hAnsi="Sylfaen" w:cstheme="minorHAnsi"/>
          <w:sz w:val="20"/>
          <w:szCs w:val="20"/>
          <w:lang w:val="ka-GE"/>
        </w:rPr>
        <w:t xml:space="preserve"> ტექნოლოგიის</w:t>
      </w:r>
      <w:r w:rsidR="0045518F" w:rsidRPr="00F0204A">
        <w:rPr>
          <w:rFonts w:ascii="Sylfaen" w:hAnsi="Sylfaen" w:cstheme="minorHAnsi"/>
          <w:sz w:val="20"/>
          <w:szCs w:val="20"/>
          <w:lang w:val="ka-GE"/>
        </w:rPr>
        <w:t xml:space="preserve"> გამოყენებით</w:t>
      </w:r>
      <w:r w:rsidR="00A11444" w:rsidRPr="00F0204A">
        <w:rPr>
          <w:rFonts w:ascii="Sylfaen" w:hAnsi="Sylfaen" w:cstheme="minorHAnsi"/>
          <w:sz w:val="20"/>
          <w:szCs w:val="20"/>
          <w:lang w:val="ka-GE"/>
        </w:rPr>
        <w:t xml:space="preserve"> მიწოდებულ</w:t>
      </w:r>
      <w:r w:rsidRPr="00F0204A">
        <w:rPr>
          <w:rFonts w:ascii="Sylfaen" w:hAnsi="Sylfaen" w:cstheme="minorHAnsi"/>
          <w:sz w:val="20"/>
          <w:szCs w:val="20"/>
          <w:lang w:val="ka-GE"/>
        </w:rPr>
        <w:t xml:space="preserve"> ზოგიერთი მაღალი სიჩქარის შეთ</w:t>
      </w:r>
      <w:r w:rsidR="007732CD" w:rsidRPr="00F0204A">
        <w:rPr>
          <w:rFonts w:ascii="Sylfaen" w:hAnsi="Sylfaen" w:cstheme="minorHAnsi"/>
          <w:sz w:val="20"/>
          <w:szCs w:val="20"/>
          <w:lang w:val="ka-GE"/>
        </w:rPr>
        <w:t>ავაზებებს</w:t>
      </w:r>
      <w:r w:rsidRPr="00F0204A">
        <w:rPr>
          <w:rFonts w:ascii="Sylfaen" w:hAnsi="Sylfaen" w:cstheme="minorHAnsi"/>
          <w:sz w:val="20"/>
          <w:szCs w:val="20"/>
          <w:lang w:val="ka-GE"/>
        </w:rPr>
        <w:t xml:space="preserve">. </w:t>
      </w:r>
    </w:p>
    <w:p w14:paraId="085A6310" w14:textId="52BF90A8" w:rsidR="00976746" w:rsidRPr="007947C8" w:rsidRDefault="00976746" w:rsidP="00976746">
      <w:pPr>
        <w:pStyle w:val="Caption"/>
        <w:keepNext/>
        <w:jc w:val="center"/>
        <w:rPr>
          <w:rFonts w:ascii="Sylfaen" w:hAnsi="Sylfaen"/>
          <w:i w:val="0"/>
          <w:iCs w:val="0"/>
          <w:sz w:val="20"/>
          <w:szCs w:val="20"/>
          <w:lang w:val="ka-GE"/>
        </w:rPr>
      </w:pPr>
      <w:bookmarkStart w:id="697" w:name="_Toc169005883"/>
      <w:bookmarkStart w:id="698" w:name="_Toc169262616"/>
      <w:bookmarkStart w:id="699" w:name="_Toc150351963"/>
      <w:bookmarkStart w:id="700" w:name="_Hlk148210440"/>
      <w:r>
        <w:rPr>
          <w:rFonts w:ascii="Sylfaen" w:hAnsi="Sylfaen"/>
          <w:i w:val="0"/>
          <w:iCs w:val="0"/>
          <w:sz w:val="20"/>
          <w:szCs w:val="20"/>
          <w:lang w:val="ka-GE"/>
        </w:rPr>
        <w:t>ცხრილი</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34</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rPr>
        <w:t xml:space="preserve">xDSL და FTTx ფიქსირებული ფართოზოლოვანი </w:t>
      </w:r>
      <w:r w:rsidRPr="00CB64D8">
        <w:rPr>
          <w:rFonts w:ascii="Sylfaen" w:hAnsi="Sylfaen"/>
          <w:i w:val="0"/>
          <w:iCs w:val="0"/>
          <w:sz w:val="20"/>
          <w:szCs w:val="20"/>
          <w:lang w:val="ka-GE"/>
        </w:rPr>
        <w:t xml:space="preserve">შეთავაზებების </w:t>
      </w:r>
      <w:r w:rsidRPr="00CB64D8">
        <w:rPr>
          <w:rFonts w:ascii="Sylfaen" w:hAnsi="Sylfaen"/>
          <w:i w:val="0"/>
          <w:iCs w:val="0"/>
          <w:sz w:val="20"/>
          <w:szCs w:val="20"/>
        </w:rPr>
        <w:t>ფასები სიჩქარეების მიხედვით (თბილისში)</w:t>
      </w:r>
      <w:bookmarkEnd w:id="697"/>
      <w:bookmarkEnd w:id="698"/>
    </w:p>
    <w:tbl>
      <w:tblPr>
        <w:tblW w:w="6820" w:type="dxa"/>
        <w:jc w:val="center"/>
        <w:tblLook w:val="04A0" w:firstRow="1" w:lastRow="0" w:firstColumn="1" w:lastColumn="0" w:noHBand="0" w:noVBand="1"/>
      </w:tblPr>
      <w:tblGrid>
        <w:gridCol w:w="2479"/>
        <w:gridCol w:w="1226"/>
        <w:gridCol w:w="1164"/>
        <w:gridCol w:w="1134"/>
        <w:gridCol w:w="1150"/>
      </w:tblGrid>
      <w:tr w:rsidR="00A65215" w:rsidRPr="00F0204A" w14:paraId="7ABB29AF" w14:textId="77777777" w:rsidTr="00217380">
        <w:trPr>
          <w:trHeight w:val="255"/>
          <w:jc w:val="center"/>
        </w:trPr>
        <w:tc>
          <w:tcPr>
            <w:tcW w:w="6820" w:type="dxa"/>
            <w:gridSpan w:val="5"/>
            <w:tcBorders>
              <w:top w:val="nil"/>
              <w:left w:val="nil"/>
              <w:bottom w:val="single" w:sz="4" w:space="0" w:color="auto"/>
              <w:right w:val="nil"/>
            </w:tcBorders>
            <w:shd w:val="clear" w:color="auto" w:fill="auto"/>
            <w:noWrap/>
            <w:vAlign w:val="bottom"/>
            <w:hideMark/>
          </w:tcPr>
          <w:bookmarkEnd w:id="699"/>
          <w:bookmarkEnd w:id="700"/>
          <w:p w14:paraId="5BCDA18B"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FTTx ყოველთვიური ფასები ლარში</w:t>
            </w:r>
          </w:p>
        </w:tc>
      </w:tr>
      <w:tr w:rsidR="00A65215" w:rsidRPr="00F0204A" w14:paraId="24CB3A36" w14:textId="77777777" w:rsidTr="00217380">
        <w:trPr>
          <w:trHeight w:val="450"/>
          <w:jc w:val="center"/>
        </w:trPr>
        <w:tc>
          <w:tcPr>
            <w:tcW w:w="2479" w:type="dxa"/>
            <w:tcBorders>
              <w:top w:val="nil"/>
              <w:left w:val="single" w:sz="4" w:space="0" w:color="auto"/>
              <w:bottom w:val="double" w:sz="6" w:space="0" w:color="auto"/>
              <w:right w:val="single" w:sz="4" w:space="0" w:color="auto"/>
            </w:tcBorders>
            <w:shd w:val="clear" w:color="000000" w:fill="D0CECE"/>
            <w:vAlign w:val="center"/>
            <w:hideMark/>
          </w:tcPr>
          <w:p w14:paraId="793B16C2"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სიჩქარე</w:t>
            </w:r>
          </w:p>
        </w:tc>
        <w:tc>
          <w:tcPr>
            <w:tcW w:w="1065" w:type="dxa"/>
            <w:tcBorders>
              <w:top w:val="nil"/>
              <w:left w:val="nil"/>
              <w:bottom w:val="double" w:sz="6" w:space="0" w:color="auto"/>
              <w:right w:val="single" w:sz="4" w:space="0" w:color="auto"/>
            </w:tcBorders>
            <w:shd w:val="clear" w:color="000000" w:fill="D0CECE"/>
            <w:noWrap/>
            <w:vAlign w:val="center"/>
            <w:hideMark/>
          </w:tcPr>
          <w:p w14:paraId="6AE4F7CD"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მაგთიკომი</w:t>
            </w:r>
          </w:p>
        </w:tc>
        <w:tc>
          <w:tcPr>
            <w:tcW w:w="1134" w:type="dxa"/>
            <w:tcBorders>
              <w:top w:val="nil"/>
              <w:left w:val="nil"/>
              <w:bottom w:val="double" w:sz="6" w:space="0" w:color="auto"/>
              <w:right w:val="single" w:sz="4" w:space="0" w:color="auto"/>
            </w:tcBorders>
            <w:shd w:val="clear" w:color="000000" w:fill="D0CECE"/>
            <w:noWrap/>
            <w:vAlign w:val="center"/>
            <w:hideMark/>
          </w:tcPr>
          <w:p w14:paraId="6D035FE4"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სილქნეტი</w:t>
            </w:r>
          </w:p>
        </w:tc>
        <w:tc>
          <w:tcPr>
            <w:tcW w:w="1134" w:type="dxa"/>
            <w:tcBorders>
              <w:top w:val="nil"/>
              <w:left w:val="nil"/>
              <w:bottom w:val="double" w:sz="6" w:space="0" w:color="auto"/>
              <w:right w:val="single" w:sz="4" w:space="0" w:color="auto"/>
            </w:tcBorders>
            <w:shd w:val="clear" w:color="000000" w:fill="D0CECE"/>
            <w:noWrap/>
            <w:vAlign w:val="center"/>
            <w:hideMark/>
          </w:tcPr>
          <w:p w14:paraId="3582A7BD"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ახალი ქსელები</w:t>
            </w:r>
          </w:p>
        </w:tc>
        <w:tc>
          <w:tcPr>
            <w:tcW w:w="1008" w:type="dxa"/>
            <w:tcBorders>
              <w:top w:val="nil"/>
              <w:left w:val="nil"/>
              <w:bottom w:val="double" w:sz="6" w:space="0" w:color="auto"/>
              <w:right w:val="single" w:sz="4" w:space="0" w:color="auto"/>
            </w:tcBorders>
            <w:shd w:val="clear" w:color="000000" w:fill="D0CECE"/>
            <w:noWrap/>
            <w:vAlign w:val="center"/>
            <w:hideMark/>
          </w:tcPr>
          <w:p w14:paraId="7069C584"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სქაიტელი</w:t>
            </w:r>
          </w:p>
        </w:tc>
      </w:tr>
      <w:tr w:rsidR="00A65215" w:rsidRPr="00F0204A" w14:paraId="2E39C32D" w14:textId="77777777" w:rsidTr="00217380">
        <w:trPr>
          <w:trHeight w:val="270"/>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2384FAC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3F95002E"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234A96B"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49545D5D"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448E9D6A"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20</w:t>
            </w:r>
          </w:p>
        </w:tc>
      </w:tr>
      <w:tr w:rsidR="00A65215" w:rsidRPr="00F0204A" w14:paraId="21B2D976"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79015CC0"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25მბ/წმ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445035EC"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4318875"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w:t>
            </w:r>
          </w:p>
        </w:tc>
        <w:tc>
          <w:tcPr>
            <w:tcW w:w="1134" w:type="dxa"/>
            <w:tcBorders>
              <w:top w:val="nil"/>
              <w:left w:val="nil"/>
              <w:bottom w:val="single" w:sz="4" w:space="0" w:color="auto"/>
              <w:right w:val="single" w:sz="4" w:space="0" w:color="auto"/>
            </w:tcBorders>
            <w:shd w:val="clear" w:color="auto" w:fill="auto"/>
            <w:noWrap/>
            <w:vAlign w:val="bottom"/>
            <w:hideMark/>
          </w:tcPr>
          <w:p w14:paraId="0B4CD5A9"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1DAD701D"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3373D13E"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654D3DE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5F4DF14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37</w:t>
            </w:r>
          </w:p>
        </w:tc>
        <w:tc>
          <w:tcPr>
            <w:tcW w:w="1134" w:type="dxa"/>
            <w:tcBorders>
              <w:top w:val="nil"/>
              <w:left w:val="nil"/>
              <w:bottom w:val="single" w:sz="4" w:space="0" w:color="auto"/>
              <w:right w:val="single" w:sz="4" w:space="0" w:color="auto"/>
            </w:tcBorders>
            <w:shd w:val="clear" w:color="auto" w:fill="auto"/>
            <w:noWrap/>
            <w:vAlign w:val="bottom"/>
            <w:hideMark/>
          </w:tcPr>
          <w:p w14:paraId="4C2D5F58"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3AFA22B"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w:t>
            </w:r>
          </w:p>
        </w:tc>
        <w:tc>
          <w:tcPr>
            <w:tcW w:w="1008" w:type="dxa"/>
            <w:tcBorders>
              <w:top w:val="nil"/>
              <w:left w:val="nil"/>
              <w:bottom w:val="single" w:sz="4" w:space="0" w:color="auto"/>
              <w:right w:val="single" w:sz="4" w:space="0" w:color="auto"/>
            </w:tcBorders>
            <w:shd w:val="clear" w:color="auto" w:fill="auto"/>
            <w:noWrap/>
            <w:vAlign w:val="bottom"/>
            <w:hideMark/>
          </w:tcPr>
          <w:p w14:paraId="03ECEE0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25</w:t>
            </w:r>
          </w:p>
        </w:tc>
      </w:tr>
      <w:tr w:rsidR="00A65215" w:rsidRPr="00F0204A" w14:paraId="02A3CEFE"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7D2EFD6E"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0EBD50DC"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0FD3D0FB"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w:t>
            </w:r>
          </w:p>
        </w:tc>
        <w:tc>
          <w:tcPr>
            <w:tcW w:w="1134" w:type="dxa"/>
            <w:tcBorders>
              <w:top w:val="nil"/>
              <w:left w:val="nil"/>
              <w:bottom w:val="single" w:sz="4" w:space="0" w:color="auto"/>
              <w:right w:val="single" w:sz="4" w:space="0" w:color="auto"/>
            </w:tcBorders>
            <w:shd w:val="clear" w:color="auto" w:fill="auto"/>
            <w:noWrap/>
            <w:vAlign w:val="bottom"/>
            <w:hideMark/>
          </w:tcPr>
          <w:p w14:paraId="4C04E47B"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008" w:type="dxa"/>
            <w:tcBorders>
              <w:top w:val="nil"/>
              <w:left w:val="nil"/>
              <w:bottom w:val="single" w:sz="4" w:space="0" w:color="auto"/>
              <w:right w:val="single" w:sz="4" w:space="0" w:color="auto"/>
            </w:tcBorders>
            <w:shd w:val="clear" w:color="auto" w:fill="auto"/>
            <w:noWrap/>
            <w:vAlign w:val="bottom"/>
            <w:hideMark/>
          </w:tcPr>
          <w:p w14:paraId="72BE1E78"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3B719CCC"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6148A13E"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3A5E9F7E"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5B1978B1"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7B3808EC"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35</w:t>
            </w:r>
          </w:p>
        </w:tc>
        <w:tc>
          <w:tcPr>
            <w:tcW w:w="1008" w:type="dxa"/>
            <w:tcBorders>
              <w:top w:val="nil"/>
              <w:left w:val="nil"/>
              <w:bottom w:val="single" w:sz="4" w:space="0" w:color="auto"/>
              <w:right w:val="single" w:sz="4" w:space="0" w:color="auto"/>
            </w:tcBorders>
            <w:shd w:val="clear" w:color="auto" w:fill="auto"/>
            <w:noWrap/>
            <w:vAlign w:val="bottom"/>
            <w:hideMark/>
          </w:tcPr>
          <w:p w14:paraId="2FBB31C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30</w:t>
            </w:r>
          </w:p>
        </w:tc>
      </w:tr>
      <w:tr w:rsidR="00A65215" w:rsidRPr="00F0204A" w14:paraId="0D92C617"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1099217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5DA5A686"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36F249C8"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134" w:type="dxa"/>
            <w:tcBorders>
              <w:top w:val="nil"/>
              <w:left w:val="nil"/>
              <w:bottom w:val="single" w:sz="4" w:space="0" w:color="auto"/>
              <w:right w:val="single" w:sz="4" w:space="0" w:color="auto"/>
            </w:tcBorders>
            <w:shd w:val="clear" w:color="auto" w:fill="auto"/>
            <w:noWrap/>
            <w:vAlign w:val="bottom"/>
            <w:hideMark/>
          </w:tcPr>
          <w:p w14:paraId="0805551A"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50</w:t>
            </w:r>
          </w:p>
        </w:tc>
        <w:tc>
          <w:tcPr>
            <w:tcW w:w="1008" w:type="dxa"/>
            <w:tcBorders>
              <w:top w:val="nil"/>
              <w:left w:val="nil"/>
              <w:bottom w:val="single" w:sz="4" w:space="0" w:color="auto"/>
              <w:right w:val="single" w:sz="4" w:space="0" w:color="auto"/>
            </w:tcBorders>
            <w:shd w:val="clear" w:color="auto" w:fill="auto"/>
            <w:noWrap/>
            <w:vAlign w:val="bottom"/>
            <w:hideMark/>
          </w:tcPr>
          <w:p w14:paraId="4F9E78F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40</w:t>
            </w:r>
          </w:p>
        </w:tc>
      </w:tr>
      <w:tr w:rsidR="00A65215" w:rsidRPr="00F0204A" w14:paraId="3BC439C4"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52C62297"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70მბ/წმ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1629EA94"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6118DC92"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34" w:type="dxa"/>
            <w:tcBorders>
              <w:top w:val="nil"/>
              <w:left w:val="nil"/>
              <w:bottom w:val="single" w:sz="4" w:space="0" w:color="auto"/>
              <w:right w:val="single" w:sz="4" w:space="0" w:color="auto"/>
            </w:tcBorders>
            <w:shd w:val="clear" w:color="auto" w:fill="auto"/>
            <w:noWrap/>
            <w:vAlign w:val="bottom"/>
            <w:hideMark/>
          </w:tcPr>
          <w:p w14:paraId="11D2BEB5"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70</w:t>
            </w:r>
          </w:p>
        </w:tc>
        <w:tc>
          <w:tcPr>
            <w:tcW w:w="1008" w:type="dxa"/>
            <w:tcBorders>
              <w:top w:val="nil"/>
              <w:left w:val="nil"/>
              <w:bottom w:val="single" w:sz="4" w:space="0" w:color="auto"/>
              <w:right w:val="single" w:sz="4" w:space="0" w:color="auto"/>
            </w:tcBorders>
            <w:shd w:val="clear" w:color="auto" w:fill="auto"/>
            <w:noWrap/>
            <w:vAlign w:val="bottom"/>
            <w:hideMark/>
          </w:tcPr>
          <w:p w14:paraId="5CEAEE48"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6A3E53EA" w14:textId="77777777" w:rsidTr="00217380">
        <w:trPr>
          <w:trHeight w:val="255"/>
          <w:jc w:val="center"/>
        </w:trPr>
        <w:tc>
          <w:tcPr>
            <w:tcW w:w="2479" w:type="dxa"/>
            <w:tcBorders>
              <w:top w:val="nil"/>
              <w:left w:val="single" w:sz="4" w:space="0" w:color="auto"/>
              <w:bottom w:val="single" w:sz="4" w:space="0" w:color="auto"/>
              <w:right w:val="single" w:sz="4" w:space="0" w:color="auto"/>
            </w:tcBorders>
            <w:shd w:val="clear" w:color="auto" w:fill="auto"/>
            <w:noWrap/>
            <w:vAlign w:val="bottom"/>
            <w:hideMark/>
          </w:tcPr>
          <w:p w14:paraId="71E8E679"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100მბ/წმ</w:t>
            </w:r>
          </w:p>
        </w:tc>
        <w:tc>
          <w:tcPr>
            <w:tcW w:w="1065" w:type="dxa"/>
            <w:tcBorders>
              <w:top w:val="nil"/>
              <w:left w:val="nil"/>
              <w:bottom w:val="single" w:sz="4" w:space="0" w:color="auto"/>
              <w:right w:val="single" w:sz="4" w:space="0" w:color="auto"/>
            </w:tcBorders>
            <w:shd w:val="clear" w:color="auto" w:fill="auto"/>
            <w:noWrap/>
            <w:vAlign w:val="bottom"/>
            <w:hideMark/>
          </w:tcPr>
          <w:p w14:paraId="0EDE9ABC"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0CE2CBA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73AAB53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100</w:t>
            </w:r>
          </w:p>
        </w:tc>
        <w:tc>
          <w:tcPr>
            <w:tcW w:w="1008" w:type="dxa"/>
            <w:tcBorders>
              <w:top w:val="nil"/>
              <w:left w:val="nil"/>
              <w:bottom w:val="single" w:sz="4" w:space="0" w:color="auto"/>
              <w:right w:val="single" w:sz="4" w:space="0" w:color="auto"/>
            </w:tcBorders>
            <w:shd w:val="clear" w:color="auto" w:fill="auto"/>
            <w:noWrap/>
            <w:vAlign w:val="bottom"/>
            <w:hideMark/>
          </w:tcPr>
          <w:p w14:paraId="76F6844C"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bl>
    <w:p w14:paraId="74261F08" w14:textId="77777777" w:rsidR="00A65215" w:rsidRPr="00F0204A" w:rsidRDefault="00A65215" w:rsidP="00A65215">
      <w:pPr>
        <w:jc w:val="both"/>
        <w:rPr>
          <w:rFonts w:ascii="Sylfaen" w:hAnsi="Sylfaen" w:cstheme="minorHAnsi"/>
          <w:sz w:val="20"/>
          <w:szCs w:val="20"/>
          <w:lang w:val="ka-GE"/>
        </w:rPr>
      </w:pPr>
    </w:p>
    <w:tbl>
      <w:tblPr>
        <w:tblW w:w="4460" w:type="dxa"/>
        <w:jc w:val="center"/>
        <w:tblLook w:val="04A0" w:firstRow="1" w:lastRow="0" w:firstColumn="1" w:lastColumn="0" w:noHBand="0" w:noVBand="1"/>
      </w:tblPr>
      <w:tblGrid>
        <w:gridCol w:w="2398"/>
        <w:gridCol w:w="1164"/>
        <w:gridCol w:w="1154"/>
      </w:tblGrid>
      <w:tr w:rsidR="00A65215" w:rsidRPr="00F0204A" w14:paraId="0135922A" w14:textId="77777777" w:rsidTr="00217380">
        <w:trPr>
          <w:trHeight w:val="255"/>
          <w:jc w:val="center"/>
        </w:trPr>
        <w:tc>
          <w:tcPr>
            <w:tcW w:w="4460" w:type="dxa"/>
            <w:gridSpan w:val="3"/>
            <w:tcBorders>
              <w:top w:val="nil"/>
              <w:left w:val="nil"/>
              <w:bottom w:val="single" w:sz="4" w:space="0" w:color="auto"/>
              <w:right w:val="nil"/>
            </w:tcBorders>
            <w:shd w:val="clear" w:color="auto" w:fill="auto"/>
            <w:noWrap/>
            <w:vAlign w:val="bottom"/>
            <w:hideMark/>
          </w:tcPr>
          <w:p w14:paraId="75816CBD"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xDSL ყოველთვიური ფასები</w:t>
            </w:r>
          </w:p>
        </w:tc>
      </w:tr>
      <w:tr w:rsidR="00A65215" w:rsidRPr="00F0204A" w14:paraId="5454DCA5" w14:textId="77777777" w:rsidTr="00217380">
        <w:trPr>
          <w:trHeight w:val="570"/>
          <w:jc w:val="center"/>
        </w:trPr>
        <w:tc>
          <w:tcPr>
            <w:tcW w:w="2398" w:type="dxa"/>
            <w:tcBorders>
              <w:top w:val="nil"/>
              <w:left w:val="single" w:sz="4" w:space="0" w:color="auto"/>
              <w:bottom w:val="single" w:sz="4" w:space="0" w:color="auto"/>
              <w:right w:val="single" w:sz="4" w:space="0" w:color="auto"/>
            </w:tcBorders>
            <w:shd w:val="clear" w:color="000000" w:fill="D0CECE"/>
            <w:vAlign w:val="center"/>
            <w:hideMark/>
          </w:tcPr>
          <w:p w14:paraId="7F350057"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სიჩქარე</w:t>
            </w:r>
          </w:p>
        </w:tc>
        <w:tc>
          <w:tcPr>
            <w:tcW w:w="908" w:type="dxa"/>
            <w:tcBorders>
              <w:top w:val="nil"/>
              <w:left w:val="nil"/>
              <w:bottom w:val="single" w:sz="4" w:space="0" w:color="auto"/>
              <w:right w:val="single" w:sz="4" w:space="0" w:color="auto"/>
            </w:tcBorders>
            <w:shd w:val="clear" w:color="000000" w:fill="D0CECE"/>
            <w:noWrap/>
            <w:vAlign w:val="center"/>
            <w:hideMark/>
          </w:tcPr>
          <w:p w14:paraId="2F5AF475"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სილქნეტი</w:t>
            </w:r>
          </w:p>
        </w:tc>
        <w:tc>
          <w:tcPr>
            <w:tcW w:w="1154" w:type="dxa"/>
            <w:tcBorders>
              <w:top w:val="nil"/>
              <w:left w:val="nil"/>
              <w:bottom w:val="single" w:sz="4" w:space="0" w:color="auto"/>
              <w:right w:val="single" w:sz="4" w:space="0" w:color="auto"/>
            </w:tcBorders>
            <w:shd w:val="clear" w:color="000000" w:fill="D0CECE"/>
            <w:noWrap/>
            <w:vAlign w:val="center"/>
            <w:hideMark/>
          </w:tcPr>
          <w:p w14:paraId="4F60EC44" w14:textId="77777777" w:rsidR="00A65215" w:rsidRPr="00F0204A" w:rsidRDefault="00A65215" w:rsidP="00217380">
            <w:pPr>
              <w:spacing w:after="0" w:line="240" w:lineRule="auto"/>
              <w:jc w:val="center"/>
              <w:rPr>
                <w:rFonts w:ascii="Sylfaen" w:eastAsia="Times New Roman" w:hAnsi="Sylfaen" w:cstheme="minorHAnsi"/>
                <w:b/>
                <w:bCs/>
                <w:color w:val="000000"/>
                <w:sz w:val="20"/>
                <w:szCs w:val="20"/>
                <w:lang w:val="ka-GE" w:eastAsia="hr-HR"/>
              </w:rPr>
            </w:pPr>
            <w:r w:rsidRPr="00F0204A">
              <w:rPr>
                <w:rFonts w:ascii="Sylfaen" w:eastAsia="Times New Roman" w:hAnsi="Sylfaen" w:cstheme="minorHAnsi"/>
                <w:b/>
                <w:bCs/>
                <w:color w:val="000000"/>
                <w:sz w:val="20"/>
                <w:szCs w:val="20"/>
                <w:lang w:val="ka-GE" w:eastAsia="hr-HR"/>
              </w:rPr>
              <w:t>ახალი ქსელები</w:t>
            </w:r>
          </w:p>
        </w:tc>
      </w:tr>
      <w:tr w:rsidR="00A65215" w:rsidRPr="00F0204A" w14:paraId="57A48108" w14:textId="77777777" w:rsidTr="00217380">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56A18E04"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0ED214C2"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54" w:type="dxa"/>
            <w:tcBorders>
              <w:top w:val="nil"/>
              <w:left w:val="nil"/>
              <w:bottom w:val="single" w:sz="4" w:space="0" w:color="auto"/>
              <w:right w:val="single" w:sz="4" w:space="0" w:color="auto"/>
            </w:tcBorders>
            <w:shd w:val="clear" w:color="auto" w:fill="auto"/>
            <w:noWrap/>
            <w:vAlign w:val="bottom"/>
            <w:hideMark/>
          </w:tcPr>
          <w:p w14:paraId="2C73202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22</w:t>
            </w:r>
          </w:p>
        </w:tc>
      </w:tr>
      <w:tr w:rsidR="00A65215" w:rsidRPr="00F0204A" w14:paraId="6D40B833" w14:textId="77777777" w:rsidTr="00217380">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5CF6F116"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088BC963"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24</w:t>
            </w:r>
          </w:p>
        </w:tc>
        <w:tc>
          <w:tcPr>
            <w:tcW w:w="1154" w:type="dxa"/>
            <w:tcBorders>
              <w:top w:val="nil"/>
              <w:left w:val="nil"/>
              <w:bottom w:val="single" w:sz="4" w:space="0" w:color="auto"/>
              <w:right w:val="single" w:sz="4" w:space="0" w:color="auto"/>
            </w:tcBorders>
            <w:shd w:val="clear" w:color="auto" w:fill="auto"/>
            <w:noWrap/>
            <w:vAlign w:val="bottom"/>
            <w:hideMark/>
          </w:tcPr>
          <w:p w14:paraId="75B9A01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32</w:t>
            </w:r>
          </w:p>
        </w:tc>
      </w:tr>
      <w:tr w:rsidR="00A65215" w:rsidRPr="00F0204A" w14:paraId="53B287D5" w14:textId="77777777" w:rsidTr="00217380">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66E76EF1"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5797FB7A"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33</w:t>
            </w:r>
          </w:p>
        </w:tc>
        <w:tc>
          <w:tcPr>
            <w:tcW w:w="1154" w:type="dxa"/>
            <w:tcBorders>
              <w:top w:val="nil"/>
              <w:left w:val="nil"/>
              <w:bottom w:val="single" w:sz="4" w:space="0" w:color="auto"/>
              <w:right w:val="single" w:sz="4" w:space="0" w:color="auto"/>
            </w:tcBorders>
            <w:shd w:val="clear" w:color="auto" w:fill="auto"/>
            <w:noWrap/>
            <w:vAlign w:val="bottom"/>
            <w:hideMark/>
          </w:tcPr>
          <w:p w14:paraId="7C974EAF"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39</w:t>
            </w:r>
          </w:p>
        </w:tc>
      </w:tr>
      <w:tr w:rsidR="00A65215" w:rsidRPr="00F0204A" w14:paraId="1607FB42" w14:textId="77777777" w:rsidTr="00217380">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0311E4C1"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5მბ/წმ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60816294"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c>
          <w:tcPr>
            <w:tcW w:w="1154" w:type="dxa"/>
            <w:tcBorders>
              <w:top w:val="nil"/>
              <w:left w:val="nil"/>
              <w:bottom w:val="single" w:sz="4" w:space="0" w:color="auto"/>
              <w:right w:val="single" w:sz="4" w:space="0" w:color="auto"/>
            </w:tcBorders>
            <w:shd w:val="clear" w:color="auto" w:fill="auto"/>
            <w:noWrap/>
            <w:vAlign w:val="bottom"/>
            <w:hideMark/>
          </w:tcPr>
          <w:p w14:paraId="5EAFB6E3"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49</w:t>
            </w:r>
          </w:p>
        </w:tc>
      </w:tr>
      <w:tr w:rsidR="00A65215" w:rsidRPr="00F0204A" w14:paraId="7750E535" w14:textId="77777777" w:rsidTr="00217380">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4B3ECFD1"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6მბ/წმ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43B771A6"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45</w:t>
            </w:r>
          </w:p>
        </w:tc>
        <w:tc>
          <w:tcPr>
            <w:tcW w:w="1154" w:type="dxa"/>
            <w:tcBorders>
              <w:top w:val="nil"/>
              <w:left w:val="nil"/>
              <w:bottom w:val="single" w:sz="4" w:space="0" w:color="auto"/>
              <w:right w:val="single" w:sz="4" w:space="0" w:color="auto"/>
            </w:tcBorders>
            <w:shd w:val="clear" w:color="auto" w:fill="auto"/>
            <w:noWrap/>
            <w:vAlign w:val="bottom"/>
            <w:hideMark/>
          </w:tcPr>
          <w:p w14:paraId="6F8FB648"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4B914A46" w14:textId="77777777" w:rsidTr="00217380">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75762899"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8მბ/წმ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510069A5"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65</w:t>
            </w:r>
          </w:p>
        </w:tc>
        <w:tc>
          <w:tcPr>
            <w:tcW w:w="1154" w:type="dxa"/>
            <w:tcBorders>
              <w:top w:val="nil"/>
              <w:left w:val="nil"/>
              <w:bottom w:val="single" w:sz="4" w:space="0" w:color="auto"/>
              <w:right w:val="single" w:sz="4" w:space="0" w:color="auto"/>
            </w:tcBorders>
            <w:shd w:val="clear" w:color="auto" w:fill="auto"/>
            <w:noWrap/>
            <w:vAlign w:val="bottom"/>
            <w:hideMark/>
          </w:tcPr>
          <w:p w14:paraId="17E1C6B8"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r w:rsidR="00A65215" w:rsidRPr="00F0204A" w14:paraId="374382C2" w14:textId="77777777" w:rsidTr="00217380">
        <w:trPr>
          <w:trHeight w:val="255"/>
          <w:jc w:val="center"/>
        </w:trPr>
        <w:tc>
          <w:tcPr>
            <w:tcW w:w="2398" w:type="dxa"/>
            <w:tcBorders>
              <w:top w:val="nil"/>
              <w:left w:val="single" w:sz="4" w:space="0" w:color="auto"/>
              <w:bottom w:val="single" w:sz="4" w:space="0" w:color="auto"/>
              <w:right w:val="single" w:sz="4" w:space="0" w:color="auto"/>
            </w:tcBorders>
            <w:shd w:val="clear" w:color="auto" w:fill="auto"/>
            <w:noWrap/>
            <w:vAlign w:val="bottom"/>
            <w:hideMark/>
          </w:tcPr>
          <w:p w14:paraId="1FDB3992"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10მბ/წმ</w:t>
            </w:r>
          </w:p>
        </w:tc>
        <w:tc>
          <w:tcPr>
            <w:tcW w:w="908" w:type="dxa"/>
            <w:tcBorders>
              <w:top w:val="nil"/>
              <w:left w:val="nil"/>
              <w:bottom w:val="single" w:sz="4" w:space="0" w:color="auto"/>
              <w:right w:val="single" w:sz="4" w:space="0" w:color="auto"/>
            </w:tcBorders>
            <w:shd w:val="clear" w:color="auto" w:fill="auto"/>
            <w:noWrap/>
            <w:vAlign w:val="bottom"/>
            <w:hideMark/>
          </w:tcPr>
          <w:p w14:paraId="383C5D39" w14:textId="77777777" w:rsidR="00A65215" w:rsidRPr="00F0204A" w:rsidRDefault="00A65215" w:rsidP="00217380">
            <w:pPr>
              <w:spacing w:after="0" w:line="240" w:lineRule="auto"/>
              <w:jc w:val="center"/>
              <w:rPr>
                <w:rFonts w:ascii="Sylfaen" w:eastAsia="Times New Roman" w:hAnsi="Sylfaen" w:cstheme="minorHAnsi"/>
                <w:color w:val="000000"/>
                <w:sz w:val="20"/>
                <w:szCs w:val="20"/>
                <w:lang w:val="ka-GE" w:eastAsia="hr-HR"/>
              </w:rPr>
            </w:pPr>
            <w:r w:rsidRPr="00F0204A">
              <w:rPr>
                <w:rFonts w:ascii="Sylfaen" w:eastAsia="Times New Roman" w:hAnsi="Sylfaen" w:cstheme="minorHAnsi"/>
                <w:color w:val="000000"/>
                <w:sz w:val="20"/>
                <w:szCs w:val="20"/>
                <w:lang w:val="ka-GE" w:eastAsia="hr-HR"/>
              </w:rPr>
              <w:t> </w:t>
            </w:r>
          </w:p>
        </w:tc>
        <w:tc>
          <w:tcPr>
            <w:tcW w:w="1154" w:type="dxa"/>
            <w:tcBorders>
              <w:top w:val="nil"/>
              <w:left w:val="nil"/>
              <w:bottom w:val="single" w:sz="4" w:space="0" w:color="auto"/>
              <w:right w:val="single" w:sz="4" w:space="0" w:color="auto"/>
            </w:tcBorders>
            <w:shd w:val="clear" w:color="auto" w:fill="auto"/>
            <w:noWrap/>
            <w:vAlign w:val="bottom"/>
            <w:hideMark/>
          </w:tcPr>
          <w:p w14:paraId="7ED11C9C" w14:textId="77777777" w:rsidR="00A65215" w:rsidRPr="00F0204A" w:rsidRDefault="00A65215" w:rsidP="00217380">
            <w:pPr>
              <w:spacing w:after="0" w:line="240" w:lineRule="auto"/>
              <w:jc w:val="center"/>
              <w:rPr>
                <w:rFonts w:ascii="Sylfaen" w:eastAsia="Times New Roman" w:hAnsi="Sylfaen" w:cstheme="minorHAnsi"/>
                <w:color w:val="BFBFBF"/>
                <w:sz w:val="20"/>
                <w:szCs w:val="20"/>
                <w:lang w:val="ka-GE" w:eastAsia="hr-HR"/>
              </w:rPr>
            </w:pPr>
            <w:r w:rsidRPr="00F0204A">
              <w:rPr>
                <w:rFonts w:ascii="Sylfaen" w:eastAsia="Times New Roman" w:hAnsi="Sylfaen" w:cstheme="minorHAnsi"/>
                <w:color w:val="BFBFBF"/>
                <w:sz w:val="20"/>
                <w:szCs w:val="20"/>
                <w:lang w:val="ka-GE" w:eastAsia="hr-HR"/>
              </w:rPr>
              <w:t> </w:t>
            </w:r>
          </w:p>
        </w:tc>
      </w:tr>
    </w:tbl>
    <w:p w14:paraId="33FC3082" w14:textId="08FC1087" w:rsidR="00A65215" w:rsidRPr="00F0204A" w:rsidRDefault="00A65215" w:rsidP="00A65215">
      <w:pPr>
        <w:spacing w:before="240"/>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ოპერატორების </w:t>
      </w:r>
      <w:r w:rsidR="00AD7AF5" w:rsidRPr="00F0204A">
        <w:rPr>
          <w:rFonts w:ascii="Sylfaen" w:hAnsi="Sylfaen" w:cstheme="minorHAnsi"/>
          <w:sz w:val="20"/>
          <w:szCs w:val="20"/>
          <w:lang w:val="ka-GE"/>
        </w:rPr>
        <w:t>ვებ</w:t>
      </w:r>
      <w:r w:rsidR="00AD7AF5">
        <w:rPr>
          <w:rFonts w:ascii="Sylfaen" w:hAnsi="Sylfaen" w:cstheme="minorHAnsi"/>
          <w:sz w:val="20"/>
          <w:szCs w:val="20"/>
          <w:lang w:val="ka-GE"/>
        </w:rPr>
        <w:t>გვერდები</w:t>
      </w:r>
    </w:p>
    <w:p w14:paraId="6CDDB182" w14:textId="459CE31B" w:rsidR="00A65215" w:rsidRPr="00F0204A" w:rsidRDefault="00A65215" w:rsidP="7C0FCBAE">
      <w:pPr>
        <w:jc w:val="both"/>
        <w:rPr>
          <w:rFonts w:ascii="Sylfaen" w:hAnsi="Sylfaen" w:cstheme="minorBidi"/>
          <w:sz w:val="20"/>
          <w:szCs w:val="20"/>
          <w:lang w:val="ka-GE"/>
        </w:rPr>
      </w:pPr>
      <w:r w:rsidRPr="7C0FCBAE">
        <w:rPr>
          <w:rFonts w:ascii="Sylfaen" w:hAnsi="Sylfaen" w:cstheme="minorBidi"/>
          <w:sz w:val="20"/>
          <w:szCs w:val="20"/>
          <w:lang w:val="ka-GE"/>
        </w:rPr>
        <w:t>აქვე უნდა აღინიშნოს, რომ xDSL სერვისებს მხოლოდ სილქნეტი და ახალი ქსელები</w:t>
      </w:r>
      <w:r w:rsidR="00C07EFC" w:rsidRPr="7C0FCBAE">
        <w:rPr>
          <w:rFonts w:ascii="Sylfaen" w:hAnsi="Sylfaen" w:cstheme="minorBidi"/>
          <w:sz w:val="20"/>
          <w:szCs w:val="20"/>
          <w:lang w:val="ka-GE"/>
        </w:rPr>
        <w:t>ს ჯგუფი</w:t>
      </w:r>
      <w:r w:rsidRPr="7C0FCBAE">
        <w:rPr>
          <w:rFonts w:ascii="Sylfaen" w:hAnsi="Sylfaen" w:cstheme="minorBidi"/>
          <w:sz w:val="20"/>
          <w:szCs w:val="20"/>
          <w:lang w:val="ka-GE"/>
        </w:rPr>
        <w:t xml:space="preserve"> სთავაზობენ</w:t>
      </w:r>
      <w:r w:rsidR="00F945BE">
        <w:rPr>
          <w:rFonts w:ascii="Sylfaen" w:hAnsi="Sylfaen" w:cstheme="minorBidi"/>
          <w:sz w:val="20"/>
          <w:szCs w:val="20"/>
          <w:lang w:val="ka-GE"/>
        </w:rPr>
        <w:t xml:space="preserve"> ბაზარს</w:t>
      </w:r>
      <w:r w:rsidRPr="7C0FCBAE">
        <w:rPr>
          <w:rFonts w:ascii="Sylfaen" w:hAnsi="Sylfaen" w:cstheme="minorBidi"/>
          <w:sz w:val="20"/>
          <w:szCs w:val="20"/>
          <w:lang w:val="ka-GE"/>
        </w:rPr>
        <w:t>. სილქნეტს შეუძლია ამის გაკეთება, რადგან ის მართავს  სპილენძის</w:t>
      </w:r>
      <w:r w:rsidR="00B16766" w:rsidRPr="7C0FCBAE">
        <w:rPr>
          <w:rFonts w:ascii="Sylfaen" w:hAnsi="Sylfaen" w:cstheme="minorBidi"/>
          <w:sz w:val="20"/>
          <w:szCs w:val="20"/>
          <w:lang w:val="ka-GE"/>
        </w:rPr>
        <w:t xml:space="preserve"> მემკვიდრეობითი (</w:t>
      </w:r>
      <w:r w:rsidR="00B16766" w:rsidRPr="7C0FCBAE">
        <w:rPr>
          <w:rFonts w:ascii="Sylfaen" w:hAnsi="Sylfaen" w:cstheme="minorBidi"/>
          <w:sz w:val="20"/>
          <w:szCs w:val="20"/>
          <w:lang w:val="en-US"/>
        </w:rPr>
        <w:t>Legacy)</w:t>
      </w:r>
      <w:r w:rsidR="00B16766" w:rsidRPr="7C0FCBAE">
        <w:rPr>
          <w:rFonts w:ascii="Sylfaen" w:hAnsi="Sylfaen" w:cstheme="minorBidi"/>
          <w:sz w:val="20"/>
          <w:szCs w:val="20"/>
          <w:lang w:val="ka-GE"/>
        </w:rPr>
        <w:t xml:space="preserve"> </w:t>
      </w:r>
      <w:r w:rsidRPr="7C0FCBAE">
        <w:rPr>
          <w:rFonts w:ascii="Sylfaen" w:hAnsi="Sylfaen" w:cstheme="minorBidi"/>
          <w:sz w:val="20"/>
          <w:szCs w:val="20"/>
          <w:lang w:val="ka-GE"/>
        </w:rPr>
        <w:t xml:space="preserve"> ადგილობრივი დაშვების ქსელს. სილქნეტმა ახალი ინვესტიცია განახორციელა თავის FTTx ქსელში xDSL-ით დაფარულ ყველა გეოგრაფიულ არეალში. ეს მიუთითებს მოძველებული სპილენძის ინფრასტრუქტურის ამოღებასა და სრულად მომავალ FTTx ქსელზე გადასვლის განზრახვაზე. ამ სტრატეგიის მთავარი </w:t>
      </w:r>
      <w:r w:rsidR="00C07EFC" w:rsidRPr="7C0FCBAE">
        <w:rPr>
          <w:rFonts w:ascii="Sylfaen" w:hAnsi="Sylfaen" w:cstheme="minorBidi"/>
          <w:sz w:val="20"/>
          <w:szCs w:val="20"/>
          <w:lang w:val="ka-GE"/>
        </w:rPr>
        <w:t xml:space="preserve">საფუძველი </w:t>
      </w:r>
      <w:r w:rsidRPr="7C0FCBAE">
        <w:rPr>
          <w:rFonts w:ascii="Sylfaen" w:hAnsi="Sylfaen" w:cstheme="minorBidi"/>
          <w:sz w:val="20"/>
          <w:szCs w:val="20"/>
          <w:lang w:val="ka-GE"/>
        </w:rPr>
        <w:t>არის ის, რომ სპილენძის ქსელებს არ შეუძლიათ ისეთივე ხარისხის და მაღალი სიჩქარის მახასიათებლების შეთავაზება</w:t>
      </w:r>
      <w:r w:rsidR="00B16766" w:rsidRPr="7C0FCBAE">
        <w:rPr>
          <w:rFonts w:ascii="Sylfaen" w:hAnsi="Sylfaen" w:cstheme="minorBidi"/>
          <w:sz w:val="20"/>
          <w:szCs w:val="20"/>
          <w:lang w:val="ka-GE"/>
        </w:rPr>
        <w:t xml:space="preserve"> მომხმარებლისთვის</w:t>
      </w:r>
      <w:r w:rsidRPr="7C0FCBAE">
        <w:rPr>
          <w:rFonts w:ascii="Sylfaen" w:hAnsi="Sylfaen" w:cstheme="minorBidi"/>
          <w:sz w:val="20"/>
          <w:szCs w:val="20"/>
          <w:lang w:val="ka-GE"/>
        </w:rPr>
        <w:t>, როგორც ოპტიკურ-ბოჭკოვან ქსელს. ეს ამყარებს იმ მოსაზრებას, რომ მაღალი სიჩქარის დიაპაზონისთვის, xDSL არ შეიძლება იყოს FTTx-ის მოთხოვნის მხარის ჩამნაცვლებელი.</w:t>
      </w:r>
    </w:p>
    <w:p w14:paraId="0FEFB09B" w14:textId="37BAC248"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სპილენძის ქსელი ჯერ კიდევ ფართოდ გამოიყენება ჩვეულებრივი სატელეფონო სერვისებისთვის. საქართველოში სპილენძის ქსელზე ფიქსირებული ტელეფონის 218,000-მდე აბონენტი რჩება. ამ არხებს აქვთ xDSL-ზე გადასვლის პოტენციალი</w:t>
      </w:r>
      <w:r w:rsidR="00C07EFC" w:rsidRPr="00F0204A">
        <w:rPr>
          <w:rFonts w:ascii="Sylfaen" w:hAnsi="Sylfaen" w:cstheme="minorHAnsi"/>
          <w:sz w:val="20"/>
          <w:szCs w:val="20"/>
          <w:lang w:val="ka-GE"/>
        </w:rPr>
        <w:t>, თუმცა ამ ტექნოლოგიის გამოყენების დიდი სიჩქ</w:t>
      </w:r>
      <w:r w:rsidR="002B6C5B">
        <w:rPr>
          <w:rFonts w:ascii="Sylfaen" w:hAnsi="Sylfaen" w:cstheme="minorHAnsi"/>
          <w:sz w:val="20"/>
          <w:szCs w:val="20"/>
          <w:lang w:val="ka-GE"/>
        </w:rPr>
        <w:t>ა</w:t>
      </w:r>
      <w:r w:rsidR="00C07EFC" w:rsidRPr="00F0204A">
        <w:rPr>
          <w:rFonts w:ascii="Sylfaen" w:hAnsi="Sylfaen" w:cstheme="minorHAnsi"/>
          <w:sz w:val="20"/>
          <w:szCs w:val="20"/>
          <w:lang w:val="ka-GE"/>
        </w:rPr>
        <w:t>რით შემცირების ტენდენცია მიუთითებს, რომ</w:t>
      </w:r>
      <w:r w:rsidRPr="00F0204A">
        <w:rPr>
          <w:rFonts w:ascii="Sylfaen" w:hAnsi="Sylfaen" w:cstheme="minorHAnsi"/>
          <w:sz w:val="20"/>
          <w:szCs w:val="20"/>
          <w:lang w:val="ka-GE"/>
        </w:rPr>
        <w:t xml:space="preserve"> xDSL-ში შემდგომი ინვესტიციების მიმართვა არ </w:t>
      </w:r>
      <w:r w:rsidR="00C07EFC" w:rsidRPr="00F0204A">
        <w:rPr>
          <w:rFonts w:ascii="Sylfaen" w:hAnsi="Sylfaen" w:cstheme="minorHAnsi"/>
          <w:sz w:val="20"/>
          <w:szCs w:val="20"/>
          <w:lang w:val="ka-GE"/>
        </w:rPr>
        <w:t xml:space="preserve">მოიაზრება. </w:t>
      </w:r>
      <w:r w:rsidRPr="00F0204A">
        <w:rPr>
          <w:rFonts w:ascii="Sylfaen" w:hAnsi="Sylfaen" w:cstheme="minorHAnsi"/>
          <w:sz w:val="20"/>
          <w:szCs w:val="20"/>
          <w:lang w:val="ka-GE"/>
        </w:rPr>
        <w:t xml:space="preserve"> ოპერატორები </w:t>
      </w:r>
      <w:r w:rsidR="00C07EFC" w:rsidRPr="00F0204A">
        <w:rPr>
          <w:rFonts w:ascii="Sylfaen" w:hAnsi="Sylfaen" w:cstheme="minorHAnsi"/>
          <w:sz w:val="20"/>
          <w:szCs w:val="20"/>
          <w:lang w:val="ka-GE"/>
        </w:rPr>
        <w:t xml:space="preserve">საქართველოში </w:t>
      </w:r>
      <w:r w:rsidRPr="00F0204A">
        <w:rPr>
          <w:rFonts w:ascii="Sylfaen" w:hAnsi="Sylfaen" w:cstheme="minorHAnsi"/>
          <w:sz w:val="20"/>
          <w:szCs w:val="20"/>
          <w:lang w:val="ka-GE"/>
        </w:rPr>
        <w:t>ინვესტიციებს მიმართავენ ოპტიკურ-ბოჭკოვანი ქსელების მოწყობის</w:t>
      </w:r>
      <w:r w:rsidR="002E29F3" w:rsidRPr="00F0204A">
        <w:rPr>
          <w:rFonts w:ascii="Sylfaen" w:hAnsi="Sylfaen" w:cstheme="minorHAnsi"/>
          <w:sz w:val="20"/>
          <w:szCs w:val="20"/>
          <w:lang w:val="ka-GE"/>
        </w:rPr>
        <w:t xml:space="preserve"> მიმართულებით</w:t>
      </w:r>
      <w:r w:rsidRPr="00F0204A">
        <w:rPr>
          <w:rFonts w:ascii="Sylfaen" w:hAnsi="Sylfaen" w:cstheme="minorHAnsi"/>
          <w:sz w:val="20"/>
          <w:szCs w:val="20"/>
          <w:lang w:val="ka-GE"/>
        </w:rPr>
        <w:t>.</w:t>
      </w:r>
    </w:p>
    <w:p w14:paraId="7956DED5" w14:textId="1A76F531"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ბაზრის ამ ტენდენციების გათვალისწინებით, შეზღუდული დაფარვის, xDSL-ის მაღალი ფასის, FTTx-ში ინვესტირების ტენდენციების, xDSL-ის ტექნიკური შეზღუდვებისა და სპილენძის წყვილებ</w:t>
      </w:r>
      <w:r w:rsidR="00C07EFC" w:rsidRPr="00F0204A">
        <w:rPr>
          <w:rFonts w:ascii="Sylfaen" w:hAnsi="Sylfaen" w:cstheme="minorHAnsi"/>
          <w:sz w:val="20"/>
          <w:szCs w:val="20"/>
          <w:lang w:val="ka-GE"/>
        </w:rPr>
        <w:t xml:space="preserve">ით მიწოდებული მომსახურების </w:t>
      </w:r>
      <w:r w:rsidRPr="00F0204A">
        <w:rPr>
          <w:rFonts w:ascii="Sylfaen" w:hAnsi="Sylfaen" w:cstheme="minorHAnsi"/>
          <w:sz w:val="20"/>
          <w:szCs w:val="20"/>
          <w:lang w:val="ka-GE"/>
        </w:rPr>
        <w:t xml:space="preserve">დაბალი ხარისხის </w:t>
      </w:r>
      <w:r w:rsidR="00C102BA" w:rsidRPr="00F0204A">
        <w:rPr>
          <w:rFonts w:ascii="Sylfaen" w:hAnsi="Sylfaen" w:cstheme="minorHAnsi"/>
          <w:sz w:val="20"/>
          <w:szCs w:val="20"/>
          <w:lang w:val="ka-GE"/>
        </w:rPr>
        <w:t xml:space="preserve">და </w:t>
      </w:r>
      <w:r w:rsidRPr="00F0204A">
        <w:rPr>
          <w:rFonts w:ascii="Sylfaen" w:hAnsi="Sylfaen" w:cstheme="minorHAnsi"/>
          <w:sz w:val="20"/>
          <w:szCs w:val="20"/>
          <w:lang w:val="ka-GE"/>
        </w:rPr>
        <w:t xml:space="preserve">მომავალზე ორიენტირებული </w:t>
      </w:r>
      <w:r w:rsidR="00C102BA" w:rsidRPr="00F0204A">
        <w:rPr>
          <w:rFonts w:ascii="Sylfaen" w:hAnsi="Sylfaen" w:cstheme="minorHAnsi"/>
          <w:sz w:val="20"/>
          <w:szCs w:val="20"/>
          <w:lang w:val="ka-GE"/>
        </w:rPr>
        <w:t xml:space="preserve">მიდგომის </w:t>
      </w:r>
      <w:r w:rsidRPr="00F0204A">
        <w:rPr>
          <w:rFonts w:ascii="Sylfaen" w:hAnsi="Sylfaen" w:cstheme="minorHAnsi"/>
          <w:sz w:val="20"/>
          <w:szCs w:val="20"/>
          <w:lang w:val="ka-GE"/>
        </w:rPr>
        <w:t>გათვალისწინებით, ითვლება, რომ</w:t>
      </w:r>
      <w:r w:rsidR="003624A1" w:rsidRPr="00F0204A">
        <w:rPr>
          <w:rFonts w:ascii="Sylfaen" w:hAnsi="Sylfaen" w:cstheme="minorHAnsi"/>
          <w:sz w:val="20"/>
          <w:szCs w:val="20"/>
          <w:lang w:val="ka-GE"/>
        </w:rPr>
        <w:t xml:space="preserve"> საქართველოში</w:t>
      </w:r>
      <w:r w:rsidRPr="00F0204A">
        <w:rPr>
          <w:rFonts w:ascii="Sylfaen" w:hAnsi="Sylfaen" w:cstheme="minorHAnsi"/>
          <w:sz w:val="20"/>
          <w:szCs w:val="20"/>
          <w:lang w:val="ka-GE"/>
        </w:rPr>
        <w:t xml:space="preserve"> xDSL არ არის FTTx-ის მოთხოვნის მხარის ჩამნაცვლებელი მაღა</w:t>
      </w:r>
      <w:r w:rsidR="00F42071" w:rsidRPr="00F0204A">
        <w:rPr>
          <w:rFonts w:ascii="Sylfaen" w:hAnsi="Sylfaen" w:cstheme="minorHAnsi"/>
          <w:sz w:val="20"/>
          <w:szCs w:val="20"/>
          <w:lang w:val="ka-GE"/>
        </w:rPr>
        <w:t xml:space="preserve">ლი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ფართოზოლოვანი დაშვების ბაზარზე. აქედან გამომდინარეობს დასკვნა, რომ xDSL არ არის 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 ფართოზოლოვან</w:t>
      </w:r>
      <w:r w:rsidR="006C096B" w:rsidRPr="00F0204A">
        <w:rPr>
          <w:rFonts w:ascii="Sylfaen" w:hAnsi="Sylfaen" w:cstheme="minorHAnsi"/>
          <w:sz w:val="20"/>
          <w:szCs w:val="20"/>
          <w:lang w:val="ka-GE"/>
        </w:rPr>
        <w:t xml:space="preserve"> ინტერნეტ სერვისებზე</w:t>
      </w:r>
      <w:r w:rsidRPr="00F0204A">
        <w:rPr>
          <w:rFonts w:ascii="Sylfaen" w:hAnsi="Sylfaen" w:cstheme="minorHAnsi"/>
          <w:sz w:val="20"/>
          <w:szCs w:val="20"/>
          <w:lang w:val="ka-GE"/>
        </w:rPr>
        <w:t xml:space="preserve"> </w:t>
      </w:r>
      <w:r w:rsidR="006C096B" w:rsidRPr="00F0204A">
        <w:rPr>
          <w:rFonts w:ascii="Sylfaen" w:hAnsi="Sylfaen" w:cstheme="minorHAnsi"/>
          <w:sz w:val="20"/>
          <w:szCs w:val="20"/>
          <w:lang w:val="ka-GE"/>
        </w:rPr>
        <w:t xml:space="preserve">წვდომის </w:t>
      </w:r>
      <w:r w:rsidRPr="00F0204A">
        <w:rPr>
          <w:rFonts w:ascii="Sylfaen" w:hAnsi="Sylfaen" w:cstheme="minorHAnsi"/>
          <w:sz w:val="20"/>
          <w:szCs w:val="20"/>
          <w:lang w:val="ka-GE"/>
        </w:rPr>
        <w:t>საცალო ბაზრის</w:t>
      </w:r>
      <w:r w:rsidR="005E5AD9" w:rsidRPr="00F0204A">
        <w:rPr>
          <w:rFonts w:ascii="Sylfaen" w:hAnsi="Sylfaen" w:cstheme="minorHAnsi"/>
          <w:sz w:val="20"/>
          <w:szCs w:val="20"/>
          <w:lang w:val="ka-GE"/>
        </w:rPr>
        <w:t xml:space="preserve"> სეგმენტის</w:t>
      </w:r>
      <w:r w:rsidRPr="00F0204A">
        <w:rPr>
          <w:rFonts w:ascii="Sylfaen" w:hAnsi="Sylfaen" w:cstheme="minorHAnsi"/>
          <w:sz w:val="20"/>
          <w:szCs w:val="20"/>
          <w:lang w:val="ka-GE"/>
        </w:rPr>
        <w:t xml:space="preserve"> ნაწილი.</w:t>
      </w:r>
    </w:p>
    <w:p w14:paraId="14AF77E2" w14:textId="5142C15B"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ფიქსირებულ ფართოზოლოვან</w:t>
      </w:r>
      <w:r w:rsidR="00EB6B32" w:rsidRPr="00F0204A">
        <w:rPr>
          <w:rFonts w:ascii="Sylfaen" w:hAnsi="Sylfaen" w:cstheme="minorHAnsi"/>
          <w:sz w:val="20"/>
          <w:szCs w:val="20"/>
          <w:lang w:val="ka-GE"/>
        </w:rPr>
        <w:t xml:space="preserve"> ინტერნეტ სერვისებზე</w:t>
      </w:r>
      <w:r w:rsidRPr="00F0204A">
        <w:rPr>
          <w:rFonts w:ascii="Sylfaen" w:hAnsi="Sylfaen" w:cstheme="minorHAnsi"/>
          <w:sz w:val="20"/>
          <w:szCs w:val="20"/>
          <w:lang w:val="ka-GE"/>
        </w:rPr>
        <w:t xml:space="preserve"> </w:t>
      </w:r>
      <w:r w:rsidR="00EB6B32" w:rsidRPr="00F0204A">
        <w:rPr>
          <w:rFonts w:ascii="Sylfaen" w:hAnsi="Sylfaen" w:cstheme="minorHAnsi"/>
          <w:sz w:val="20"/>
          <w:szCs w:val="20"/>
          <w:lang w:val="ka-GE"/>
        </w:rPr>
        <w:t xml:space="preserve">წვდომის </w:t>
      </w:r>
      <w:r w:rsidRPr="00F0204A">
        <w:rPr>
          <w:rFonts w:ascii="Sylfaen" w:hAnsi="Sylfaen" w:cstheme="minorHAnsi"/>
          <w:sz w:val="20"/>
          <w:szCs w:val="20"/>
          <w:lang w:val="ka-GE"/>
        </w:rPr>
        <w:t xml:space="preserve">საბაზისო ბაზრისთვის, xDSL არის მეორე ტექნოლოგია მოხმარების რაოდენობის </w:t>
      </w:r>
      <w:r w:rsidR="00EB6B32" w:rsidRPr="00F0204A">
        <w:rPr>
          <w:rFonts w:ascii="Sylfaen" w:hAnsi="Sylfaen" w:cstheme="minorHAnsi"/>
          <w:sz w:val="20"/>
          <w:szCs w:val="20"/>
          <w:lang w:val="ka-GE"/>
        </w:rPr>
        <w:t>თვალსაზრისით</w:t>
      </w:r>
      <w:r w:rsidRPr="00F0204A">
        <w:rPr>
          <w:rFonts w:ascii="Sylfaen" w:hAnsi="Sylfaen" w:cstheme="minorHAnsi"/>
          <w:sz w:val="20"/>
          <w:szCs w:val="20"/>
          <w:lang w:val="ka-GE"/>
        </w:rPr>
        <w:t xml:space="preserve">, FWA-ს შემდეგ. xDSL-ის საცალო ფასები ზოგადად უფრო მაღალია, ვიდრე FWA-ს, რაც ასახავს ზოგადად მიწოდების უფრო მაღალ ხარჯებს და მიწოდებული სერვისის მაღალ ხარისხს. </w:t>
      </w:r>
      <w:r w:rsidRPr="00CB64D8">
        <w:rPr>
          <w:rFonts w:ascii="Sylfaen" w:hAnsi="Sylfaen" w:cstheme="minorHAnsi"/>
          <w:sz w:val="20"/>
          <w:szCs w:val="20"/>
          <w:lang w:val="ka-GE"/>
        </w:rPr>
        <w:t xml:space="preserve">ამიტომ ითვლება, რომ სპილენძის წყვილებზე დაფუძნებული xDSL არის FWA-ის ჩამნაცვლებელი ფიქსირებული ფართოზოლოვანი </w:t>
      </w:r>
      <w:r w:rsidR="007B0D03" w:rsidRPr="00CB64D8">
        <w:rPr>
          <w:rFonts w:ascii="Sylfaen" w:hAnsi="Sylfaen" w:cstheme="minorHAnsi"/>
          <w:sz w:val="20"/>
          <w:szCs w:val="20"/>
          <w:lang w:val="ka-GE"/>
        </w:rPr>
        <w:t>ინტერნეტ მომსახურების</w:t>
      </w:r>
      <w:r w:rsidRPr="00CB64D8">
        <w:rPr>
          <w:rFonts w:ascii="Sylfaen" w:hAnsi="Sylfaen" w:cstheme="minorHAnsi"/>
          <w:sz w:val="20"/>
          <w:szCs w:val="20"/>
          <w:lang w:val="ka-GE"/>
        </w:rPr>
        <w:t xml:space="preserve"> ბაზარზე. აქედან გამომდინარეობს დასკვნა, რომ xDSL </w:t>
      </w:r>
      <w:r w:rsidR="00885EEE" w:rsidRPr="00CB64D8">
        <w:rPr>
          <w:rFonts w:ascii="Sylfaen" w:hAnsi="Sylfaen" w:cstheme="minorHAnsi"/>
          <w:sz w:val="20"/>
          <w:szCs w:val="20"/>
          <w:lang w:val="ka-GE"/>
        </w:rPr>
        <w:t xml:space="preserve">იმყოფება </w:t>
      </w:r>
      <w:r w:rsidRPr="00CB64D8">
        <w:rPr>
          <w:rFonts w:ascii="Sylfaen" w:hAnsi="Sylfaen" w:cstheme="minorHAnsi"/>
          <w:sz w:val="20"/>
          <w:szCs w:val="20"/>
          <w:lang w:val="ka-GE"/>
        </w:rPr>
        <w:t xml:space="preserve">იმავე </w:t>
      </w:r>
      <w:r w:rsidR="00A1685D" w:rsidRPr="00CB64D8">
        <w:rPr>
          <w:rFonts w:ascii="Sylfaen" w:hAnsi="Sylfaen" w:cstheme="minorHAnsi"/>
          <w:sz w:val="20"/>
          <w:szCs w:val="20"/>
          <w:lang w:val="ka-GE"/>
        </w:rPr>
        <w:t>საბაზისო</w:t>
      </w:r>
      <w:r w:rsidRPr="00CB64D8">
        <w:rPr>
          <w:rFonts w:ascii="Sylfaen" w:hAnsi="Sylfaen" w:cstheme="minorHAnsi"/>
          <w:sz w:val="20"/>
          <w:szCs w:val="20"/>
          <w:lang w:val="ka-GE"/>
        </w:rPr>
        <w:t xml:space="preserve"> ფიქსირებულ</w:t>
      </w:r>
      <w:r w:rsidR="006A27F6" w:rsidRPr="00CB64D8">
        <w:rPr>
          <w:rFonts w:ascii="Sylfaen" w:hAnsi="Sylfaen" w:cstheme="minorHAnsi"/>
          <w:sz w:val="20"/>
          <w:szCs w:val="20"/>
          <w:lang w:val="ka-GE"/>
        </w:rPr>
        <w:t>ი</w:t>
      </w:r>
      <w:r w:rsidRPr="00CB64D8">
        <w:rPr>
          <w:rFonts w:ascii="Sylfaen" w:hAnsi="Sylfaen" w:cstheme="minorHAnsi"/>
          <w:sz w:val="20"/>
          <w:szCs w:val="20"/>
          <w:lang w:val="ka-GE"/>
        </w:rPr>
        <w:t xml:space="preserve"> ფართოზოლოვანი </w:t>
      </w:r>
      <w:r w:rsidR="00936919" w:rsidRPr="00CB64D8">
        <w:rPr>
          <w:rFonts w:ascii="Sylfaen" w:hAnsi="Sylfaen" w:cstheme="minorHAnsi"/>
          <w:sz w:val="20"/>
          <w:szCs w:val="20"/>
          <w:lang w:val="ka-GE"/>
        </w:rPr>
        <w:t>ინტერნეტ სერვისებზე წვდომის ბაზრის სეგმენტზე</w:t>
      </w:r>
      <w:r w:rsidRPr="00CB64D8">
        <w:rPr>
          <w:rFonts w:ascii="Sylfaen" w:hAnsi="Sylfaen" w:cstheme="minorHAnsi"/>
          <w:sz w:val="20"/>
          <w:szCs w:val="20"/>
          <w:lang w:val="ka-GE"/>
        </w:rPr>
        <w:t>.</w:t>
      </w:r>
    </w:p>
    <w:bookmarkEnd w:id="693"/>
    <w:p w14:paraId="3E676614" w14:textId="5C73E768" w:rsidR="00A65215" w:rsidRPr="00F0204A" w:rsidRDefault="009E1AC4" w:rsidP="00772C1E">
      <w:pPr>
        <w:pStyle w:val="Heading4"/>
        <w:spacing w:after="240"/>
        <w:rPr>
          <w:rFonts w:ascii="Sylfaen" w:hAnsi="Sylfaen" w:cstheme="minorHAnsi"/>
          <w:i w:val="0"/>
          <w:iCs w:val="0"/>
          <w:color w:val="auto"/>
          <w:sz w:val="20"/>
          <w:szCs w:val="20"/>
          <w:lang w:val="ka-GE"/>
        </w:rPr>
      </w:pPr>
      <w:r>
        <w:rPr>
          <w:rFonts w:ascii="Sylfaen" w:hAnsi="Sylfaen" w:cstheme="minorHAnsi"/>
          <w:i w:val="0"/>
          <w:iCs w:val="0"/>
          <w:color w:val="auto"/>
          <w:sz w:val="20"/>
          <w:szCs w:val="20"/>
          <w:lang w:val="ka-GE"/>
        </w:rPr>
        <w:t xml:space="preserve">4.1.4 </w:t>
      </w:r>
      <w:r w:rsidR="00614808" w:rsidRPr="00F0204A">
        <w:rPr>
          <w:rFonts w:ascii="Sylfaen" w:hAnsi="Sylfaen" w:cstheme="minorHAnsi"/>
          <w:i w:val="0"/>
          <w:iCs w:val="0"/>
          <w:color w:val="auto"/>
          <w:sz w:val="20"/>
          <w:szCs w:val="20"/>
          <w:lang w:val="ka-GE"/>
        </w:rPr>
        <w:t xml:space="preserve"> </w:t>
      </w:r>
      <w:r w:rsidR="00A65215" w:rsidRPr="00F0204A">
        <w:rPr>
          <w:rFonts w:ascii="Sylfaen" w:hAnsi="Sylfaen" w:cstheme="minorHAnsi"/>
          <w:i w:val="0"/>
          <w:iCs w:val="0"/>
          <w:color w:val="auto"/>
          <w:sz w:val="20"/>
          <w:szCs w:val="20"/>
          <w:lang w:val="ka-GE"/>
        </w:rPr>
        <w:t>მობილურ</w:t>
      </w:r>
      <w:r w:rsidR="00FD3CA3" w:rsidRPr="00F0204A">
        <w:rPr>
          <w:rFonts w:ascii="Sylfaen" w:hAnsi="Sylfaen" w:cstheme="minorHAnsi"/>
          <w:i w:val="0"/>
          <w:iCs w:val="0"/>
          <w:color w:val="auto"/>
          <w:sz w:val="20"/>
          <w:szCs w:val="20"/>
          <w:lang w:val="ka-GE"/>
        </w:rPr>
        <w:t>ი</w:t>
      </w:r>
      <w:r w:rsidR="00A65215" w:rsidRPr="00F0204A">
        <w:rPr>
          <w:rFonts w:ascii="Sylfaen" w:hAnsi="Sylfaen" w:cstheme="minorHAnsi"/>
          <w:i w:val="0"/>
          <w:iCs w:val="0"/>
          <w:color w:val="auto"/>
          <w:sz w:val="20"/>
          <w:szCs w:val="20"/>
          <w:lang w:val="ka-GE"/>
        </w:rPr>
        <w:t xml:space="preserve"> ფართოზოლოვან</w:t>
      </w:r>
      <w:r w:rsidR="00FD3CA3" w:rsidRPr="00F0204A">
        <w:rPr>
          <w:rFonts w:ascii="Sylfaen" w:hAnsi="Sylfaen" w:cstheme="minorHAnsi"/>
          <w:i w:val="0"/>
          <w:iCs w:val="0"/>
          <w:color w:val="auto"/>
          <w:sz w:val="20"/>
          <w:szCs w:val="20"/>
          <w:lang w:val="ka-GE"/>
        </w:rPr>
        <w:t>ი</w:t>
      </w:r>
      <w:r w:rsidR="00A65215" w:rsidRPr="00F0204A">
        <w:rPr>
          <w:rFonts w:ascii="Sylfaen" w:hAnsi="Sylfaen" w:cstheme="minorHAnsi"/>
          <w:i w:val="0"/>
          <w:iCs w:val="0"/>
          <w:color w:val="auto"/>
          <w:sz w:val="20"/>
          <w:szCs w:val="20"/>
          <w:lang w:val="ka-GE"/>
        </w:rPr>
        <w:t xml:space="preserve"> დაშვება (მათ შორის ფიქსირებული LTE)</w:t>
      </w:r>
    </w:p>
    <w:p w14:paraId="1FC3DE7D" w14:textId="49F7DC36" w:rsidR="00A65215" w:rsidRPr="00F0204A" w:rsidRDefault="00A65215" w:rsidP="00A65215">
      <w:pPr>
        <w:jc w:val="both"/>
        <w:rPr>
          <w:rFonts w:ascii="Sylfaen" w:hAnsi="Sylfaen" w:cstheme="minorHAnsi"/>
          <w:sz w:val="20"/>
          <w:szCs w:val="20"/>
          <w:lang w:val="ka-GE"/>
        </w:rPr>
      </w:pPr>
      <w:bookmarkStart w:id="701" w:name="_Hlk163216920"/>
      <w:r w:rsidRPr="00F0204A">
        <w:rPr>
          <w:rFonts w:ascii="Sylfaen" w:hAnsi="Sylfaen" w:cstheme="minorHAnsi"/>
          <w:sz w:val="20"/>
          <w:szCs w:val="20"/>
          <w:lang w:val="ka-GE"/>
        </w:rPr>
        <w:t xml:space="preserve">მიუხედავად იმისა, რომ ბაზრის ეს ანალიზი დაკავშირებულია ფიქსირებული ფართოზოლოვანი დაშვების სერვისთან, აუცილებელია გავაანალიზოთ მობილური ქსელებით დაშვების გავლენა, რათა გავიგოთ, ახდენს თუ არა ის კონკურენტულ ზეწოლას FTTx </w:t>
      </w:r>
      <w:r w:rsidR="00370D8C" w:rsidRPr="00F0204A">
        <w:rPr>
          <w:rFonts w:ascii="Sylfaen" w:hAnsi="Sylfaen" w:cstheme="minorHAnsi"/>
          <w:sz w:val="20"/>
          <w:szCs w:val="20"/>
          <w:lang w:val="ka-GE"/>
        </w:rPr>
        <w:t>ტექნოლოგიის ინტერენეტ მომსახურებაზე</w:t>
      </w:r>
      <w:r w:rsidRPr="00F0204A">
        <w:rPr>
          <w:rFonts w:ascii="Sylfaen" w:hAnsi="Sylfaen" w:cstheme="minorHAnsi"/>
          <w:sz w:val="20"/>
          <w:szCs w:val="20"/>
          <w:lang w:val="ka-GE"/>
        </w:rPr>
        <w:t xml:space="preserve">, როგორც მისი ჩამნაცვლებელი სერვისი. </w:t>
      </w:r>
    </w:p>
    <w:bookmarkEnd w:id="701"/>
    <w:p w14:paraId="383B375B" w14:textId="253AEB41" w:rsidR="00A65215" w:rsidRPr="00F0204A" w:rsidRDefault="00A65215" w:rsidP="00A65215">
      <w:pPr>
        <w:jc w:val="both"/>
        <w:rPr>
          <w:rFonts w:ascii="Sylfaen" w:hAnsi="Sylfaen" w:cstheme="minorHAnsi"/>
          <w:sz w:val="20"/>
          <w:szCs w:val="20"/>
          <w:lang w:val="ka-GE"/>
        </w:rPr>
      </w:pPr>
      <w:r w:rsidRPr="58112751">
        <w:rPr>
          <w:rFonts w:ascii="Sylfaen" w:hAnsi="Sylfaen" w:cstheme="minorBidi"/>
          <w:sz w:val="20"/>
          <w:szCs w:val="20"/>
          <w:lang w:val="ka-GE"/>
        </w:rPr>
        <w:t>ზოგადად, მობილურ ქსელში გადაცემის სიჩქარე ძირითადად დამოკიდებულია გამოყენებულ ტექნოლოგიაზე. UMTS, HSDPA, HSUPA და HSPA</w:t>
      </w:r>
      <w:r w:rsidRPr="00F0204A">
        <w:rPr>
          <w:rFonts w:ascii="Sylfaen" w:hAnsi="Sylfaen"/>
          <w:sz w:val="20"/>
          <w:szCs w:val="20"/>
        </w:rPr>
        <w:t>+</w:t>
      </w:r>
      <w:r w:rsidRPr="58112751">
        <w:rPr>
          <w:rStyle w:val="FootnoteReference"/>
          <w:rFonts w:ascii="Sylfaen" w:hAnsi="Sylfaen" w:cstheme="minorBidi"/>
          <w:sz w:val="20"/>
          <w:szCs w:val="20"/>
          <w:lang w:val="ka-GE"/>
        </w:rPr>
        <w:footnoteReference w:id="37"/>
      </w:r>
      <w:r w:rsidRPr="58112751">
        <w:rPr>
          <w:rFonts w:ascii="Sylfaen" w:hAnsi="Sylfaen" w:cstheme="minorBidi"/>
          <w:sz w:val="20"/>
          <w:szCs w:val="20"/>
          <w:lang w:val="ka-GE"/>
        </w:rPr>
        <w:t xml:space="preserve"> ტექნოლოგიები გამოიყენება 3G ქსელებში, ხოლო LTE და LTE+ ამჟამად ყველაზე </w:t>
      </w:r>
      <w:r w:rsidR="00370D8C" w:rsidRPr="58112751">
        <w:rPr>
          <w:rFonts w:ascii="Sylfaen" w:hAnsi="Sylfaen" w:cstheme="minorBidi"/>
          <w:sz w:val="20"/>
          <w:szCs w:val="20"/>
          <w:lang w:val="ka-GE"/>
        </w:rPr>
        <w:t xml:space="preserve">გავრცელებული </w:t>
      </w:r>
      <w:r w:rsidRPr="58112751">
        <w:rPr>
          <w:rFonts w:ascii="Sylfaen" w:hAnsi="Sylfaen" w:cstheme="minorBidi"/>
          <w:sz w:val="20"/>
          <w:szCs w:val="20"/>
          <w:lang w:val="ka-GE"/>
        </w:rPr>
        <w:t>გადაცემის ტექნოლოგიებია 4G ქსელებში.</w:t>
      </w:r>
      <w:r w:rsidR="006B7558" w:rsidRPr="58112751">
        <w:rPr>
          <w:rFonts w:ascii="Sylfaen" w:hAnsi="Sylfaen" w:cstheme="minorBidi"/>
          <w:sz w:val="20"/>
          <w:szCs w:val="20"/>
          <w:lang w:val="ka-GE"/>
        </w:rPr>
        <w:t xml:space="preserve"> მოსალოდნელია, რომ 5G ტექნოლოგი</w:t>
      </w:r>
      <w:r w:rsidR="00D56BF8" w:rsidRPr="58112751">
        <w:rPr>
          <w:rFonts w:ascii="Sylfaen" w:hAnsi="Sylfaen" w:cstheme="minorBidi"/>
          <w:sz w:val="20"/>
          <w:szCs w:val="20"/>
          <w:lang w:val="ka-GE"/>
        </w:rPr>
        <w:t>ა</w:t>
      </w:r>
      <w:r w:rsidR="006B7558" w:rsidRPr="58112751">
        <w:rPr>
          <w:rFonts w:ascii="Sylfaen" w:hAnsi="Sylfaen" w:cstheme="minorBidi"/>
          <w:sz w:val="20"/>
          <w:szCs w:val="20"/>
          <w:lang w:val="ka-GE"/>
        </w:rPr>
        <w:t xml:space="preserve"> მომავალში უფრო მნიშვნელოვან როლს შეასრულებს საქართველოში, მათ შორის მომსახურების ხარისხის გაუმჯობესების მიმართულებით, მაგრამ არა ამ ბაზრის ანალიზის </w:t>
      </w:r>
      <w:r w:rsidR="00451FD2">
        <w:rPr>
          <w:rFonts w:ascii="Sylfaen" w:hAnsi="Sylfaen" w:cstheme="minorBidi"/>
          <w:sz w:val="20"/>
          <w:szCs w:val="20"/>
          <w:lang w:val="ka-GE"/>
        </w:rPr>
        <w:t>მომავალზე ორიენტირებული პერსპექტივის</w:t>
      </w:r>
      <w:r w:rsidR="006B7558" w:rsidRPr="58112751">
        <w:rPr>
          <w:rFonts w:ascii="Sylfaen" w:hAnsi="Sylfaen" w:cstheme="minorBidi"/>
          <w:sz w:val="20"/>
          <w:szCs w:val="20"/>
          <w:lang w:val="ka-GE"/>
        </w:rPr>
        <w:t xml:space="preserve"> ფარგლებში (3 წელი). </w:t>
      </w:r>
      <w:r w:rsidRPr="58112751">
        <w:rPr>
          <w:rFonts w:ascii="Sylfaen" w:hAnsi="Sylfaen" w:cstheme="minorBidi"/>
          <w:sz w:val="20"/>
          <w:szCs w:val="20"/>
          <w:lang w:val="ka-GE"/>
        </w:rPr>
        <w:t>მობილური ოპერატორები უზრუნველყოფენ საქართველო</w:t>
      </w:r>
      <w:r w:rsidR="00963D7F" w:rsidRPr="58112751">
        <w:rPr>
          <w:rFonts w:ascii="Sylfaen" w:hAnsi="Sylfaen" w:cstheme="minorBidi"/>
          <w:sz w:val="20"/>
          <w:szCs w:val="20"/>
          <w:lang w:val="ka-GE"/>
        </w:rPr>
        <w:t>ში</w:t>
      </w:r>
      <w:r w:rsidRPr="58112751">
        <w:rPr>
          <w:rFonts w:ascii="Sylfaen" w:hAnsi="Sylfaen" w:cstheme="minorBidi"/>
          <w:sz w:val="20"/>
          <w:szCs w:val="20"/>
          <w:lang w:val="ka-GE"/>
        </w:rPr>
        <w:t xml:space="preserve"> საბოლოო მომხმარებლების </w:t>
      </w:r>
      <w:r w:rsidR="00D866E8" w:rsidRPr="58112751">
        <w:rPr>
          <w:rFonts w:ascii="Sylfaen" w:hAnsi="Sylfaen" w:cstheme="minorBidi"/>
          <w:sz w:val="20"/>
          <w:szCs w:val="20"/>
          <w:lang w:val="ka-GE"/>
        </w:rPr>
        <w:t xml:space="preserve">წვდომას </w:t>
      </w:r>
      <w:r w:rsidRPr="58112751">
        <w:rPr>
          <w:rFonts w:ascii="Sylfaen" w:hAnsi="Sylfaen" w:cstheme="minorBidi"/>
          <w:sz w:val="20"/>
          <w:szCs w:val="20"/>
          <w:lang w:val="ka-GE"/>
        </w:rPr>
        <w:t xml:space="preserve">მობილურ ფართოზოლოვან სერვისებზე მობილური ქსელების გამოყენებით, რაც მომხმარებელს საშუალებას აძლევს ისარგებლოს 20 მბ/წმ-მდე სიჩქარით (თუმცა თეორიული სიჩქარე შეიძლება იყოს უფრო მაღალი, მობილური მომხმარებლის მოწყობილობის მდებარეობიდან გამომდინარე, რაც </w:t>
      </w:r>
      <w:r w:rsidR="00366483" w:rsidRPr="58112751">
        <w:rPr>
          <w:rFonts w:ascii="Sylfaen" w:hAnsi="Sylfaen" w:cstheme="minorBidi"/>
          <w:sz w:val="20"/>
          <w:szCs w:val="20"/>
          <w:lang w:val="ka-GE"/>
        </w:rPr>
        <w:t xml:space="preserve">დამოკიდებულია </w:t>
      </w:r>
      <w:r w:rsidRPr="58112751">
        <w:rPr>
          <w:rFonts w:ascii="Sylfaen" w:hAnsi="Sylfaen" w:cstheme="minorBidi"/>
          <w:sz w:val="20"/>
          <w:szCs w:val="20"/>
          <w:lang w:val="ka-GE"/>
        </w:rPr>
        <w:t>მობილურ გადამცემ</w:t>
      </w:r>
      <w:r w:rsidR="004445B9" w:rsidRPr="58112751">
        <w:rPr>
          <w:rFonts w:ascii="Sylfaen" w:hAnsi="Sylfaen" w:cstheme="minorBidi"/>
          <w:sz w:val="20"/>
          <w:szCs w:val="20"/>
          <w:lang w:val="ka-GE"/>
        </w:rPr>
        <w:t>თან</w:t>
      </w:r>
      <w:r w:rsidRPr="58112751">
        <w:rPr>
          <w:rFonts w:ascii="Sylfaen" w:hAnsi="Sylfaen" w:cstheme="minorBidi"/>
          <w:sz w:val="20"/>
          <w:szCs w:val="20"/>
          <w:lang w:val="ka-GE"/>
        </w:rPr>
        <w:t xml:space="preserve"> და ქსელთან დაკავშირებულ სხვა პირობებზე). ფიქსირებული და მობილური ფართოზოლოვანი </w:t>
      </w:r>
      <w:r w:rsidR="00552B0F" w:rsidRPr="58112751">
        <w:rPr>
          <w:rFonts w:ascii="Sylfaen" w:hAnsi="Sylfaen" w:cstheme="minorBidi"/>
          <w:sz w:val="20"/>
          <w:szCs w:val="20"/>
          <w:lang w:val="ka-GE"/>
        </w:rPr>
        <w:t xml:space="preserve">ინტერნეტ მომსახურების </w:t>
      </w:r>
      <w:r w:rsidRPr="58112751">
        <w:rPr>
          <w:rFonts w:ascii="Sylfaen" w:hAnsi="Sylfaen" w:cstheme="minorBidi"/>
          <w:sz w:val="20"/>
          <w:szCs w:val="20"/>
          <w:lang w:val="ka-GE"/>
        </w:rPr>
        <w:t>სერვისების შედარებისთვის გამოყენებული ძირითადი ფაქტორები განხილულია შემდგომ თავებში.</w:t>
      </w:r>
    </w:p>
    <w:p w14:paraId="52C75EA5" w14:textId="3BFAE4CB" w:rsidR="00A65215" w:rsidRPr="00F0204A" w:rsidRDefault="00A65215" w:rsidP="00A65215">
      <w:pPr>
        <w:jc w:val="both"/>
        <w:rPr>
          <w:rFonts w:ascii="Sylfaen" w:hAnsi="Sylfaen" w:cstheme="minorHAnsi"/>
          <w:sz w:val="20"/>
          <w:szCs w:val="20"/>
          <w:lang w:val="ka-GE"/>
        </w:rPr>
      </w:pPr>
      <w:r w:rsidRPr="58112751">
        <w:rPr>
          <w:rFonts w:ascii="Sylfaen" w:hAnsi="Sylfaen" w:cstheme="minorBidi"/>
          <w:sz w:val="20"/>
          <w:szCs w:val="20"/>
          <w:lang w:val="ka-GE"/>
        </w:rPr>
        <w:t xml:space="preserve">მობილური ქსელების მეშვეობით ფართოზოლოვან </w:t>
      </w:r>
      <w:r w:rsidR="00366483" w:rsidRPr="58112751">
        <w:rPr>
          <w:rFonts w:ascii="Sylfaen" w:hAnsi="Sylfaen" w:cstheme="minorBidi"/>
          <w:sz w:val="20"/>
          <w:szCs w:val="20"/>
          <w:lang w:val="ka-GE"/>
        </w:rPr>
        <w:t xml:space="preserve">ინტერნეტ </w:t>
      </w:r>
      <w:r w:rsidRPr="58112751">
        <w:rPr>
          <w:rFonts w:ascii="Sylfaen" w:hAnsi="Sylfaen" w:cstheme="minorBidi"/>
          <w:sz w:val="20"/>
          <w:szCs w:val="20"/>
          <w:lang w:val="ka-GE"/>
        </w:rPr>
        <w:t xml:space="preserve">სერვისებზე წვდომა შესაძლებელია სმარტფონების გამოყენებით. კავშირის სხვა ფორმები მოიცავს სხვადასხვა ტიპის მოდემს, რომლებიც გამოიყენება </w:t>
      </w:r>
      <w:r w:rsidR="00366483" w:rsidRPr="58112751">
        <w:rPr>
          <w:rFonts w:ascii="Sylfaen" w:hAnsi="Sylfaen" w:cstheme="minorBidi"/>
          <w:sz w:val="20"/>
          <w:szCs w:val="20"/>
          <w:lang w:val="ka-GE"/>
        </w:rPr>
        <w:t xml:space="preserve">კომპიუტერულ </w:t>
      </w:r>
      <w:r w:rsidRPr="58112751">
        <w:rPr>
          <w:rFonts w:ascii="Sylfaen" w:hAnsi="Sylfaen" w:cstheme="minorBidi"/>
          <w:sz w:val="20"/>
          <w:szCs w:val="20"/>
          <w:lang w:val="ka-GE"/>
        </w:rPr>
        <w:t xml:space="preserve">მოწყობილობებთან </w:t>
      </w:r>
      <w:r w:rsidR="00913FD1" w:rsidRPr="58112751">
        <w:rPr>
          <w:rFonts w:ascii="Sylfaen" w:hAnsi="Sylfaen" w:cstheme="minorBidi"/>
          <w:sz w:val="20"/>
          <w:szCs w:val="20"/>
          <w:lang w:val="ka-GE"/>
        </w:rPr>
        <w:t>ერთად</w:t>
      </w:r>
      <w:r w:rsidR="002E6407" w:rsidRPr="58112751">
        <w:rPr>
          <w:rFonts w:ascii="Sylfaen" w:hAnsi="Sylfaen" w:cstheme="minorBidi"/>
          <w:sz w:val="20"/>
          <w:szCs w:val="20"/>
          <w:lang w:val="ka-GE"/>
        </w:rPr>
        <w:t xml:space="preserve"> </w:t>
      </w:r>
      <w:r w:rsidRPr="58112751">
        <w:rPr>
          <w:rFonts w:ascii="Sylfaen" w:hAnsi="Sylfaen" w:cstheme="minorBidi"/>
          <w:sz w:val="20"/>
          <w:szCs w:val="20"/>
          <w:lang w:val="ka-GE"/>
        </w:rPr>
        <w:t>(მაგალითად, USB dongles</w:t>
      </w:r>
      <w:r w:rsidRPr="58112751">
        <w:rPr>
          <w:rStyle w:val="FootnoteReference"/>
          <w:rFonts w:ascii="Sylfaen" w:hAnsi="Sylfaen" w:cstheme="minorBidi"/>
          <w:sz w:val="20"/>
          <w:szCs w:val="20"/>
          <w:lang w:val="ka-GE"/>
        </w:rPr>
        <w:footnoteReference w:id="38"/>
      </w:r>
      <w:r w:rsidRPr="58112751">
        <w:rPr>
          <w:rFonts w:ascii="Sylfaen" w:hAnsi="Sylfaen" w:cstheme="minorBidi"/>
          <w:sz w:val="20"/>
          <w:szCs w:val="20"/>
          <w:lang w:val="ka-GE"/>
        </w:rPr>
        <w:t xml:space="preserve">). ამ ანალიზის მიზნებისთვის, ყველა სახის წვდომის გათვალისწინებაა საჭირო, რადგან სმარტფონებს შეუძლიათ </w:t>
      </w:r>
      <w:r w:rsidR="00366483" w:rsidRPr="58112751">
        <w:rPr>
          <w:rFonts w:ascii="Sylfaen" w:hAnsi="Sylfaen" w:cstheme="minorBidi"/>
          <w:sz w:val="20"/>
          <w:szCs w:val="20"/>
          <w:lang w:val="ka-GE"/>
        </w:rPr>
        <w:t xml:space="preserve">შეასრულონ </w:t>
      </w:r>
      <w:r w:rsidRPr="58112751">
        <w:rPr>
          <w:rFonts w:ascii="Sylfaen" w:hAnsi="Sylfaen" w:cstheme="minorBidi"/>
          <w:sz w:val="20"/>
          <w:szCs w:val="20"/>
          <w:lang w:val="ka-GE"/>
        </w:rPr>
        <w:t xml:space="preserve"> ლოკალურ</w:t>
      </w:r>
      <w:r w:rsidR="00366483" w:rsidRPr="58112751">
        <w:rPr>
          <w:rFonts w:ascii="Sylfaen" w:hAnsi="Sylfaen" w:cstheme="minorBidi"/>
          <w:sz w:val="20"/>
          <w:szCs w:val="20"/>
          <w:lang w:val="ka-GE"/>
        </w:rPr>
        <w:t>ი</w:t>
      </w:r>
      <w:r w:rsidRPr="58112751">
        <w:rPr>
          <w:rFonts w:ascii="Sylfaen" w:hAnsi="Sylfaen" w:cstheme="minorBidi"/>
          <w:sz w:val="20"/>
          <w:szCs w:val="20"/>
          <w:lang w:val="ka-GE"/>
        </w:rPr>
        <w:t xml:space="preserve"> Wi-Fi როუტერ</w:t>
      </w:r>
      <w:r w:rsidR="00520E3D" w:rsidRPr="58112751">
        <w:rPr>
          <w:rFonts w:ascii="Sylfaen" w:hAnsi="Sylfaen" w:cstheme="minorBidi"/>
          <w:sz w:val="20"/>
          <w:szCs w:val="20"/>
          <w:lang w:val="ka-GE"/>
        </w:rPr>
        <w:t>ებ</w:t>
      </w:r>
      <w:r w:rsidR="00366483" w:rsidRPr="58112751">
        <w:rPr>
          <w:rFonts w:ascii="Sylfaen" w:hAnsi="Sylfaen" w:cstheme="minorBidi"/>
          <w:sz w:val="20"/>
          <w:szCs w:val="20"/>
          <w:lang w:val="ka-GE"/>
        </w:rPr>
        <w:t>ის</w:t>
      </w:r>
      <w:r w:rsidRPr="58112751">
        <w:rPr>
          <w:rFonts w:ascii="Sylfaen" w:hAnsi="Sylfaen" w:cstheme="minorBidi"/>
          <w:sz w:val="20"/>
          <w:szCs w:val="20"/>
          <w:lang w:val="ka-GE"/>
        </w:rPr>
        <w:t xml:space="preserve"> </w:t>
      </w:r>
      <w:r w:rsidR="00366483" w:rsidRPr="58112751">
        <w:rPr>
          <w:rFonts w:ascii="Sylfaen" w:hAnsi="Sylfaen" w:cstheme="minorBidi"/>
          <w:sz w:val="20"/>
          <w:szCs w:val="20"/>
          <w:lang w:val="ka-GE"/>
        </w:rPr>
        <w:t xml:space="preserve">ფუნქცია </w:t>
      </w:r>
      <w:r w:rsidRPr="58112751">
        <w:rPr>
          <w:rFonts w:ascii="Sylfaen" w:hAnsi="Sylfaen" w:cstheme="minorBidi"/>
          <w:sz w:val="20"/>
          <w:szCs w:val="20"/>
          <w:lang w:val="ka-GE"/>
        </w:rPr>
        <w:t xml:space="preserve">სხვადასხვა მოწყობილობების ინტერნეტთან დასაკავშირებლად და სხვადასხვა ვებ სერვისებზე წვდომისთვის (მაგალითად, OTT და ე.წ სტრიმინგ მომსახურება). </w:t>
      </w:r>
      <w:bookmarkStart w:id="702" w:name="_Hlk163217214"/>
      <w:r w:rsidRPr="58112751">
        <w:rPr>
          <w:rFonts w:ascii="Sylfaen" w:hAnsi="Sylfaen" w:cstheme="minorBidi"/>
          <w:sz w:val="20"/>
          <w:szCs w:val="20"/>
          <w:lang w:val="ka-GE"/>
        </w:rPr>
        <w:t xml:space="preserve">მომხმარებლების მოთხოვნა </w:t>
      </w:r>
      <w:r w:rsidR="00366483" w:rsidRPr="58112751">
        <w:rPr>
          <w:rFonts w:ascii="Sylfaen" w:hAnsi="Sylfaen" w:cstheme="minorBidi"/>
          <w:sz w:val="20"/>
          <w:szCs w:val="20"/>
          <w:lang w:val="ka-GE"/>
        </w:rPr>
        <w:t xml:space="preserve">სულ უფრო მეტად მიემართება ულიმიტო </w:t>
      </w:r>
      <w:r w:rsidRPr="58112751">
        <w:rPr>
          <w:rFonts w:ascii="Sylfaen" w:hAnsi="Sylfaen" w:cstheme="minorBidi"/>
          <w:sz w:val="20"/>
          <w:szCs w:val="20"/>
          <w:lang w:val="ka-GE"/>
        </w:rPr>
        <w:t xml:space="preserve">ტრაფიკის </w:t>
      </w:r>
      <w:r w:rsidR="00366483" w:rsidRPr="58112751">
        <w:rPr>
          <w:rFonts w:ascii="Sylfaen" w:hAnsi="Sylfaen" w:cstheme="minorBidi"/>
          <w:sz w:val="20"/>
          <w:szCs w:val="20"/>
          <w:lang w:val="ka-GE"/>
        </w:rPr>
        <w:t xml:space="preserve">გამოყენებასა </w:t>
      </w:r>
      <w:r w:rsidRPr="58112751">
        <w:rPr>
          <w:rFonts w:ascii="Sylfaen" w:hAnsi="Sylfaen" w:cstheme="minorBidi"/>
          <w:sz w:val="20"/>
          <w:szCs w:val="20"/>
          <w:lang w:val="ka-GE"/>
        </w:rPr>
        <w:t xml:space="preserve">და მომსახურების მაღალ </w:t>
      </w:r>
      <w:r w:rsidR="00366483" w:rsidRPr="58112751">
        <w:rPr>
          <w:rFonts w:ascii="Sylfaen" w:hAnsi="Sylfaen" w:cstheme="minorBidi"/>
          <w:sz w:val="20"/>
          <w:szCs w:val="20"/>
          <w:lang w:val="ka-GE"/>
        </w:rPr>
        <w:t>ხარისხზე.</w:t>
      </w:r>
    </w:p>
    <w:bookmarkEnd w:id="702"/>
    <w:p w14:paraId="4586CFCF" w14:textId="75B2C8CA"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საქართველოში მობილური ოპერატორების შეთავაზებების </w:t>
      </w:r>
      <w:r w:rsidR="00F06B5C">
        <w:rPr>
          <w:rFonts w:ascii="Sylfaen" w:hAnsi="Sylfaen" w:cstheme="minorHAnsi"/>
          <w:sz w:val="20"/>
          <w:szCs w:val="20"/>
          <w:lang w:val="ka-GE"/>
        </w:rPr>
        <w:t>ანალიზი</w:t>
      </w:r>
      <w:r w:rsidR="00504118" w:rsidRPr="00F0204A">
        <w:rPr>
          <w:rFonts w:ascii="Sylfaen" w:hAnsi="Sylfaen" w:cstheme="minorHAnsi"/>
          <w:sz w:val="20"/>
          <w:szCs w:val="20"/>
          <w:lang w:val="ka-GE"/>
        </w:rPr>
        <w:t xml:space="preserve"> გვიჩვენებს</w:t>
      </w:r>
      <w:r w:rsidR="00366483" w:rsidRPr="00F0204A">
        <w:rPr>
          <w:rFonts w:ascii="Sylfaen" w:hAnsi="Sylfaen" w:cstheme="minorHAnsi"/>
          <w:sz w:val="20"/>
          <w:szCs w:val="20"/>
          <w:lang w:val="ka-GE"/>
        </w:rPr>
        <w:t>,</w:t>
      </w:r>
      <w:r w:rsidRPr="00F0204A">
        <w:rPr>
          <w:rFonts w:ascii="Sylfaen" w:hAnsi="Sylfaen" w:cstheme="minorHAnsi"/>
          <w:sz w:val="20"/>
          <w:szCs w:val="20"/>
          <w:lang w:val="ka-GE"/>
        </w:rPr>
        <w:t xml:space="preserve"> რომ სამი მობილური ოპერატორიდან ორი (მაგთიკომი და სილქნეტი) სთავაზობს ბაზარს მობილური ფართოზოლოვანი ინტერნეტის ულიმიტო პაკეტებს (ფიქსირებული ტარიფით) ან აწესებს მონაცემთა ლიმიტის ისეთ მაღალ მაჩვენებელს, რომ პაკეტი შესაძლოა ჩაითვალოს ულიმიტოდ. მესამე მობილურმა ოპერატორმა (</w:t>
      </w:r>
      <w:r w:rsidR="00366483" w:rsidRPr="00F0204A">
        <w:rPr>
          <w:rFonts w:ascii="Sylfaen" w:hAnsi="Sylfaen" w:cstheme="minorHAnsi"/>
          <w:sz w:val="20"/>
          <w:szCs w:val="20"/>
          <w:lang w:val="ka-GE"/>
        </w:rPr>
        <w:t>სელფი მობაილმა</w:t>
      </w:r>
      <w:r w:rsidRPr="00F0204A">
        <w:rPr>
          <w:rFonts w:ascii="Sylfaen" w:hAnsi="Sylfaen" w:cstheme="minorHAnsi"/>
          <w:sz w:val="20"/>
          <w:szCs w:val="20"/>
          <w:lang w:val="ka-GE"/>
        </w:rPr>
        <w:t>) შეწყვიტა მონაცემთა ულიმიტო პაკეტების შეთავაზება.</w:t>
      </w:r>
    </w:p>
    <w:p w14:paraId="5FDF194E" w14:textId="3F5D732A"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სხვა ქვეყნებში, მონაცემთა ულიმიტო პაკეტების მიწოდების, მხოლოდ თეორიული შესაძლებლობა არსებობს, რადგან დაშვებული მაქსიმალური სიჩქარე მოქმედებს მხოლოდ მონაცემთა გამოყენების ლიმიტის მიღწევამდე. მაქსიმალური ლიმიტის მიღწევის შემდგომ გამოყენებული მონაცემების მიწოდება ხორციელდება შემცირებული სიჩქარით. ეს შეზღუდვა მნიშვნელოვნად აისახება მომსახურების ხარისხსა და საბოლოო მომხმარებლის გამოცდილებაზე. </w:t>
      </w:r>
      <w:r w:rsidR="00771750" w:rsidRPr="00F0204A">
        <w:rPr>
          <w:rFonts w:ascii="Sylfaen" w:hAnsi="Sylfaen" w:cstheme="minorHAnsi"/>
          <w:sz w:val="20"/>
          <w:szCs w:val="20"/>
          <w:lang w:val="ka-GE"/>
        </w:rPr>
        <w:t xml:space="preserve">სერვისის </w:t>
      </w:r>
      <w:r w:rsidRPr="00F0204A">
        <w:rPr>
          <w:rFonts w:ascii="Sylfaen" w:hAnsi="Sylfaen" w:cstheme="minorHAnsi"/>
          <w:sz w:val="20"/>
          <w:szCs w:val="20"/>
          <w:lang w:val="ka-GE"/>
        </w:rPr>
        <w:t>ამ ტიპის შეზღუდვა საქართველოში არ გამოიყენება.</w:t>
      </w:r>
    </w:p>
    <w:p w14:paraId="0CDAAEC3" w14:textId="66CDD3BC"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იმ შემთხვევაში თუ მონაცემთა მაქსიმალური ლიმიტის მიღწევისას მონაცემთა გადაცემის სიჩქარის შემცირება არ განხორციელდება მობილური ოპერატორების მიერ, მობილური ფართოზოლოვანი ინტერნეტ სერვისები შეიძლება პირდაპირ შედარდეს ფიქსირებული ოპერატორების მიერ შეთავაზებულ ფართოზოლოვან  სერვისებს. იმ შემთხვევაში, როდესაც </w:t>
      </w:r>
      <w:r w:rsidR="00A11524" w:rsidRPr="00F0204A">
        <w:rPr>
          <w:rFonts w:ascii="Sylfaen" w:hAnsi="Sylfaen" w:cstheme="minorHAnsi"/>
          <w:sz w:val="20"/>
          <w:szCs w:val="20"/>
          <w:lang w:val="ka-GE"/>
        </w:rPr>
        <w:t xml:space="preserve">მომსახურების მიწოდებისას </w:t>
      </w:r>
      <w:r w:rsidRPr="00F0204A">
        <w:rPr>
          <w:rFonts w:ascii="Sylfaen" w:hAnsi="Sylfaen" w:cstheme="minorHAnsi"/>
          <w:sz w:val="20"/>
          <w:szCs w:val="20"/>
          <w:lang w:val="ka-GE"/>
        </w:rPr>
        <w:t xml:space="preserve">არ არის </w:t>
      </w:r>
      <w:r w:rsidR="00A11524" w:rsidRPr="00F0204A">
        <w:rPr>
          <w:rFonts w:ascii="Sylfaen" w:hAnsi="Sylfaen" w:cstheme="minorHAnsi"/>
          <w:sz w:val="20"/>
          <w:szCs w:val="20"/>
          <w:lang w:val="ka-GE"/>
        </w:rPr>
        <w:t>გათვალისწინებული</w:t>
      </w:r>
      <w:r w:rsidRPr="00F0204A">
        <w:rPr>
          <w:rFonts w:ascii="Sylfaen" w:hAnsi="Sylfaen" w:cstheme="minorHAnsi"/>
          <w:sz w:val="20"/>
          <w:szCs w:val="20"/>
          <w:lang w:val="ka-GE"/>
        </w:rPr>
        <w:t xml:space="preserve"> </w:t>
      </w:r>
      <w:r w:rsidR="00C879DC" w:rsidRPr="00F0204A">
        <w:rPr>
          <w:rFonts w:ascii="Sylfaen" w:hAnsi="Sylfaen" w:cstheme="minorHAnsi"/>
          <w:sz w:val="20"/>
          <w:szCs w:val="20"/>
          <w:lang w:val="ka-GE"/>
        </w:rPr>
        <w:t xml:space="preserve">სიჩქარის შემცირება </w:t>
      </w:r>
      <w:r w:rsidRPr="00F0204A">
        <w:rPr>
          <w:rFonts w:ascii="Sylfaen" w:hAnsi="Sylfaen" w:cstheme="minorHAnsi"/>
          <w:sz w:val="20"/>
          <w:szCs w:val="20"/>
          <w:lang w:val="ka-GE"/>
        </w:rPr>
        <w:t>მონაცემთა გადაცემის ლიმიტის მიღწევის შემთხვევაში, ფიქსირებული და მობილური ფართოზოლოვანი სერვისების შესადარისობას</w:t>
      </w:r>
      <w:r w:rsidR="00504118" w:rsidRPr="00F0204A">
        <w:rPr>
          <w:rFonts w:ascii="Sylfaen" w:hAnsi="Sylfaen" w:cstheme="minorHAnsi"/>
          <w:sz w:val="20"/>
          <w:szCs w:val="20"/>
          <w:lang w:val="ka-GE"/>
        </w:rPr>
        <w:t>,</w:t>
      </w:r>
      <w:r w:rsidRPr="00F0204A">
        <w:rPr>
          <w:rFonts w:ascii="Sylfaen" w:hAnsi="Sylfaen" w:cstheme="minorHAnsi"/>
          <w:sz w:val="20"/>
          <w:szCs w:val="20"/>
          <w:lang w:val="ka-GE"/>
        </w:rPr>
        <w:t xml:space="preserve"> ასევე</w:t>
      </w:r>
      <w:r w:rsidR="00504118" w:rsidRPr="00F0204A">
        <w:rPr>
          <w:rFonts w:ascii="Sylfaen" w:hAnsi="Sylfaen" w:cstheme="minorHAnsi"/>
          <w:sz w:val="20"/>
          <w:szCs w:val="20"/>
          <w:lang w:val="ka-GE"/>
        </w:rPr>
        <w:t>,</w:t>
      </w:r>
      <w:r w:rsidRPr="00F0204A">
        <w:rPr>
          <w:rFonts w:ascii="Sylfaen" w:hAnsi="Sylfaen" w:cstheme="minorHAnsi"/>
          <w:sz w:val="20"/>
          <w:szCs w:val="20"/>
          <w:lang w:val="ka-GE"/>
        </w:rPr>
        <w:t xml:space="preserve"> განსაზღვრავს მომსახურების ხარისხის სხვა ასპექტები და გარანტირებულ</w:t>
      </w:r>
      <w:r w:rsidR="00E028C3">
        <w:rPr>
          <w:rFonts w:ascii="Sylfaen" w:hAnsi="Sylfaen" w:cstheme="minorHAnsi"/>
          <w:sz w:val="20"/>
          <w:szCs w:val="20"/>
          <w:lang w:val="ka-GE"/>
        </w:rPr>
        <w:t>ი</w:t>
      </w:r>
      <w:r w:rsidRPr="00F0204A">
        <w:rPr>
          <w:rFonts w:ascii="Sylfaen" w:hAnsi="Sylfaen" w:cstheme="minorHAnsi"/>
          <w:sz w:val="20"/>
          <w:szCs w:val="20"/>
          <w:lang w:val="ka-GE"/>
        </w:rPr>
        <w:t xml:space="preserve"> სიჩქარე. მობილური ინტერნეტის სიჩქარე, ტექნოლოგიის თითოეულ კატეგორიაში (3G, LTE ან 5G), დამოკიდებულია რამდენიმე ფაქტორზე, მათ შორის ყველაზე მნიშვნელოვანია სიგნალის მიღების ხარისხი, მობილური ქსელის ოპერატორის საბაზო სადგურის სიახლოვე და საბაზო სადგურთან ერთდროულად დაკავშირებული საბოლოო მომხმარებლების </w:t>
      </w:r>
      <w:r w:rsidR="00504118" w:rsidRPr="00F0204A">
        <w:rPr>
          <w:rFonts w:ascii="Sylfaen" w:hAnsi="Sylfaen" w:cstheme="minorHAnsi"/>
          <w:sz w:val="20"/>
          <w:szCs w:val="20"/>
          <w:lang w:val="ka-GE"/>
        </w:rPr>
        <w:t>რაოდენობა.</w:t>
      </w:r>
    </w:p>
    <w:p w14:paraId="3C6F381F" w14:textId="2A12CBA9"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ეს ფაქტორები მნიშვნელოვან გავლენას ახდენენ მომსახურების ხარისხ</w:t>
      </w:r>
      <w:r w:rsidR="00BA09F6" w:rsidRPr="00F0204A">
        <w:rPr>
          <w:rFonts w:ascii="Sylfaen" w:hAnsi="Sylfaen" w:cstheme="minorHAnsi"/>
          <w:sz w:val="20"/>
          <w:szCs w:val="20"/>
          <w:lang w:val="ka-GE"/>
        </w:rPr>
        <w:t>სა</w:t>
      </w:r>
      <w:r w:rsidRPr="00F0204A">
        <w:rPr>
          <w:rFonts w:ascii="Sylfaen" w:hAnsi="Sylfaen" w:cstheme="minorHAnsi"/>
          <w:sz w:val="20"/>
          <w:szCs w:val="20"/>
          <w:lang w:val="ka-GE"/>
        </w:rPr>
        <w:t xml:space="preserve"> და მომხმარებლების მიერ მიღებულ</w:t>
      </w:r>
      <w:r w:rsidR="00A11524" w:rsidRPr="00F0204A">
        <w:rPr>
          <w:rFonts w:ascii="Sylfaen" w:hAnsi="Sylfaen" w:cstheme="minorHAnsi"/>
          <w:sz w:val="20"/>
          <w:szCs w:val="20"/>
          <w:lang w:val="ka-GE"/>
        </w:rPr>
        <w:t>ი</w:t>
      </w:r>
      <w:r w:rsidRPr="00F0204A">
        <w:rPr>
          <w:rFonts w:ascii="Sylfaen" w:hAnsi="Sylfaen" w:cstheme="minorHAnsi"/>
          <w:sz w:val="20"/>
          <w:szCs w:val="20"/>
          <w:lang w:val="ka-GE"/>
        </w:rPr>
        <w:t xml:space="preserve"> მობილურ</w:t>
      </w:r>
      <w:r w:rsidR="00A11524" w:rsidRPr="00F0204A">
        <w:rPr>
          <w:rFonts w:ascii="Sylfaen" w:hAnsi="Sylfaen" w:cstheme="minorHAnsi"/>
          <w:sz w:val="20"/>
          <w:szCs w:val="20"/>
          <w:lang w:val="ka-GE"/>
        </w:rPr>
        <w:t>ი</w:t>
      </w:r>
      <w:r w:rsidRPr="00F0204A">
        <w:rPr>
          <w:rFonts w:ascii="Sylfaen" w:hAnsi="Sylfaen" w:cstheme="minorHAnsi"/>
          <w:sz w:val="20"/>
          <w:szCs w:val="20"/>
          <w:lang w:val="ka-GE"/>
        </w:rPr>
        <w:t xml:space="preserve"> ინტერნეტ კავშირის სიჩქარეზე. ფიქსირებული ოპერატორებისგან განსხვავებით, მობილურ ოპერატორებს არ შეუძლიათ თავიანთი საბოლოო მომხმარებლებისთვის გარანტირებული მინიმალური სიჩქარის მიწოდება. იგივე ეხება FWA სერვისებს, თუ მობილური ქსელის ტექნოლოგიები გამოიყენება FWA-ს უზრუნველსაყოფად, ეს </w:t>
      </w:r>
      <w:r w:rsidR="00B87C27" w:rsidRPr="00F0204A">
        <w:rPr>
          <w:rFonts w:ascii="Sylfaen" w:hAnsi="Sylfaen" w:cstheme="minorHAnsi"/>
          <w:sz w:val="20"/>
          <w:szCs w:val="20"/>
          <w:lang w:val="ka-GE"/>
        </w:rPr>
        <w:t xml:space="preserve">საკითხი </w:t>
      </w:r>
      <w:r w:rsidRPr="00F0204A">
        <w:rPr>
          <w:rFonts w:ascii="Sylfaen" w:hAnsi="Sylfaen" w:cstheme="minorHAnsi"/>
          <w:sz w:val="20"/>
          <w:szCs w:val="20"/>
          <w:lang w:val="ka-GE"/>
        </w:rPr>
        <w:t xml:space="preserve">განხილულია </w:t>
      </w:r>
      <w:r w:rsidR="00CB64D8">
        <w:rPr>
          <w:rFonts w:ascii="Sylfaen" w:hAnsi="Sylfaen" w:cstheme="minorHAnsi"/>
          <w:sz w:val="20"/>
          <w:szCs w:val="20"/>
          <w:lang w:val="ka-GE"/>
        </w:rPr>
        <w:t>4.</w:t>
      </w:r>
      <w:r w:rsidRPr="00F0204A">
        <w:rPr>
          <w:rFonts w:ascii="Sylfaen" w:hAnsi="Sylfaen" w:cstheme="minorHAnsi"/>
          <w:sz w:val="20"/>
          <w:szCs w:val="20"/>
          <w:lang w:val="ka-GE"/>
        </w:rPr>
        <w:t xml:space="preserve">1.2. </w:t>
      </w:r>
      <w:r w:rsidR="00504118" w:rsidRPr="00F0204A">
        <w:rPr>
          <w:rFonts w:ascii="Sylfaen" w:hAnsi="Sylfaen" w:cstheme="minorHAnsi"/>
          <w:sz w:val="20"/>
          <w:szCs w:val="20"/>
          <w:lang w:val="ka-GE"/>
        </w:rPr>
        <w:t>თავში</w:t>
      </w:r>
      <w:r w:rsidR="00B87C27" w:rsidRPr="00F0204A">
        <w:rPr>
          <w:rFonts w:ascii="Sylfaen" w:hAnsi="Sylfaen" w:cstheme="minorHAnsi"/>
          <w:sz w:val="20"/>
          <w:szCs w:val="20"/>
          <w:lang w:val="ka-GE"/>
        </w:rPr>
        <w:t>.</w:t>
      </w:r>
      <w:r w:rsidR="00504118"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მობილური ქსელების სიჩქარის ცვალებადობა განსაკუთრებით პრობლემურია, როდესაც მომხმარებელს სურს მაღალი გარჩევადობის ვიდეო კონტენტზე წვდომა ან როდესაც რამდენიმე მოწყობილობა იზიარებს ერთსა და იმავე </w:t>
      </w:r>
      <w:r w:rsidR="00AF2A16" w:rsidRPr="00F0204A">
        <w:rPr>
          <w:rFonts w:ascii="Sylfaen" w:hAnsi="Sylfaen" w:cstheme="minorHAnsi"/>
          <w:sz w:val="20"/>
          <w:szCs w:val="20"/>
          <w:lang w:val="ka-GE"/>
        </w:rPr>
        <w:t xml:space="preserve">ინტერნეტ კავშირს </w:t>
      </w:r>
      <w:r w:rsidRPr="00F0204A">
        <w:rPr>
          <w:rFonts w:ascii="Sylfaen" w:hAnsi="Sylfaen" w:cstheme="minorHAnsi"/>
          <w:sz w:val="20"/>
          <w:szCs w:val="20"/>
          <w:lang w:val="ka-GE"/>
        </w:rPr>
        <w:t>(მაგალითად, სახლის Wi-Fi ქსელი).</w:t>
      </w:r>
    </w:p>
    <w:p w14:paraId="11C8C978" w14:textId="00C02498" w:rsidR="00A65215" w:rsidRPr="00F0204A" w:rsidRDefault="00A65215" w:rsidP="00A65215">
      <w:pPr>
        <w:jc w:val="both"/>
        <w:rPr>
          <w:rFonts w:ascii="Sylfaen" w:hAnsi="Sylfaen" w:cstheme="minorHAnsi"/>
          <w:sz w:val="20"/>
          <w:szCs w:val="20"/>
          <w:lang w:val="ka-GE"/>
        </w:rPr>
      </w:pPr>
      <w:bookmarkStart w:id="703" w:name="_Hlk163217879"/>
      <w:r w:rsidRPr="00F0204A">
        <w:rPr>
          <w:rFonts w:ascii="Sylfaen" w:hAnsi="Sylfaen" w:cstheme="minorHAnsi"/>
          <w:sz w:val="20"/>
          <w:szCs w:val="20"/>
          <w:lang w:val="ka-GE"/>
        </w:rPr>
        <w:t xml:space="preserve">საბაზისო და მაღალი სიჩქარის ფიქსირებული ფართოზოლოვანი ინტერნეტ მომსახურების </w:t>
      </w:r>
      <w:r w:rsidR="00504118" w:rsidRPr="00F0204A">
        <w:rPr>
          <w:rFonts w:ascii="Sylfaen" w:hAnsi="Sylfaen" w:cstheme="minorHAnsi"/>
          <w:sz w:val="20"/>
          <w:szCs w:val="20"/>
          <w:lang w:val="ka-GE"/>
        </w:rPr>
        <w:t xml:space="preserve">ბაზრის </w:t>
      </w:r>
      <w:r w:rsidR="001C4C52" w:rsidRPr="00F0204A">
        <w:rPr>
          <w:rFonts w:ascii="Sylfaen" w:hAnsi="Sylfaen" w:cstheme="minorHAnsi"/>
          <w:sz w:val="20"/>
          <w:szCs w:val="20"/>
          <w:lang w:val="ka-GE"/>
        </w:rPr>
        <w:t>სეგმენტებს</w:t>
      </w:r>
      <w:r w:rsidRPr="00F0204A">
        <w:rPr>
          <w:rFonts w:ascii="Sylfaen" w:hAnsi="Sylfaen" w:cstheme="minorHAnsi"/>
          <w:sz w:val="20"/>
          <w:szCs w:val="20"/>
          <w:lang w:val="ka-GE"/>
        </w:rPr>
        <w:t xml:space="preserve"> განსხვავებული მახასიათებლები გააჩნიათ იმ მხრივ, თუ რა ასპექტებს შეუძლიათ მოახდინონ გავლენა მომხმარებლის გამოცდილებაზე, ბაზრის კონკურენტუნარიანობაზე და სხვადასხვა ტექნოლოგიების ჩანაცვლებადობაზე. ზოგადად, რაც უფრო დაბალია სიჩქარე, მით უფრო დაბალია მომსახურების ხარისხისა და საბოლოო მომხმარებლის გამოცდილების მნიშვნელობა სხვადასხვა ტექნოლოგიებს შორის არჩევანის თვალსაზრისით. მიჩნეულია, რომ </w:t>
      </w:r>
      <w:r w:rsidR="00A1685D" w:rsidRPr="00F0204A">
        <w:rPr>
          <w:rFonts w:ascii="Sylfaen" w:hAnsi="Sylfaen" w:cstheme="minorHAnsi"/>
          <w:sz w:val="20"/>
          <w:szCs w:val="20"/>
          <w:lang w:val="ka-GE"/>
        </w:rPr>
        <w:t>საბაზისო</w:t>
      </w:r>
      <w:r w:rsidRPr="00F0204A">
        <w:rPr>
          <w:rFonts w:ascii="Sylfaen" w:hAnsi="Sylfaen" w:cstheme="minorHAnsi"/>
          <w:sz w:val="20"/>
          <w:szCs w:val="20"/>
          <w:lang w:val="ka-GE"/>
        </w:rPr>
        <w:t xml:space="preserve"> სერვისებისთვის (10 მბ/წმ-მდე) სერვისის ხარისხი და სიჩქარე, რომელიც მიეწოდება საბოლოო მომხმარებლებს მობილური ქსელების გამოყენებით, შეიძლება სრულად იყოს შესადარისი FWA და xDSL ტექნოლოგიებთან. რაც შეეხება მობილური ფართოზოლოვანი სერვისების მოქმედ ტარიფებს, მაგთიკომიც და სილქნეტიც მომხმარებლებს სთავაზობენ მონაცემთა ულიმიტო პაკეტებს თვეში 32 ლარად. ეს ფასი ხვდება FWA ტარიფების ფასების დიაპაზონში, რაც ნიშნავს, რომ მობილური ფართოზოლოვანი სერვისების მიმწოდებელმა ოპერატორებმა თავიანთი ულიმიტო მონაცემთა პაკეტებით შეიძლება მოახდინონ კონკურენტული ზეწოლა FWA ოპერატორებზე. აქედან გამომდინარე, ამან შეიძლება მიგვიყვანოს დასკვნამდე, რომ მობილური ფართოზოლოვანი </w:t>
      </w:r>
      <w:r w:rsidR="00B87C27" w:rsidRPr="00F0204A">
        <w:rPr>
          <w:rFonts w:ascii="Sylfaen" w:hAnsi="Sylfaen" w:cstheme="minorHAnsi"/>
          <w:sz w:val="20"/>
          <w:szCs w:val="20"/>
          <w:lang w:val="ka-GE"/>
        </w:rPr>
        <w:t xml:space="preserve">ინტერნეტ </w:t>
      </w:r>
      <w:r w:rsidRPr="00F0204A">
        <w:rPr>
          <w:rFonts w:ascii="Sylfaen" w:hAnsi="Sylfaen" w:cstheme="minorHAnsi"/>
          <w:sz w:val="20"/>
          <w:szCs w:val="20"/>
          <w:lang w:val="ka-GE"/>
        </w:rPr>
        <w:t>სერვისები ხვდება იმავე შესაბამის</w:t>
      </w:r>
      <w:r w:rsidR="005B26BB">
        <w:rPr>
          <w:rFonts w:ascii="Sylfaen" w:hAnsi="Sylfaen" w:cstheme="minorHAnsi"/>
          <w:sz w:val="20"/>
          <w:szCs w:val="20"/>
          <w:lang w:val="ka-GE"/>
        </w:rPr>
        <w:t>ი</w:t>
      </w:r>
      <w:r w:rsidRPr="00F0204A">
        <w:rPr>
          <w:rFonts w:ascii="Sylfaen" w:hAnsi="Sylfaen" w:cstheme="minorHAnsi"/>
          <w:sz w:val="20"/>
          <w:szCs w:val="20"/>
          <w:lang w:val="ka-GE"/>
        </w:rPr>
        <w:t xml:space="preserve"> ბაზ</w:t>
      </w:r>
      <w:r w:rsidR="00E44E32" w:rsidRPr="00F0204A">
        <w:rPr>
          <w:rFonts w:ascii="Sylfaen" w:hAnsi="Sylfaen" w:cstheme="minorHAnsi"/>
          <w:sz w:val="20"/>
          <w:szCs w:val="20"/>
          <w:lang w:val="ka-GE"/>
        </w:rPr>
        <w:t>რის სეგმენტზე</w:t>
      </w:r>
      <w:r w:rsidRPr="00F0204A">
        <w:rPr>
          <w:rFonts w:ascii="Sylfaen" w:hAnsi="Sylfaen" w:cstheme="minorHAnsi"/>
          <w:sz w:val="20"/>
          <w:szCs w:val="20"/>
          <w:lang w:val="ka-GE"/>
        </w:rPr>
        <w:t xml:space="preserve">, რომელზეც ხორციელდება ფიქსირებული ფართოზოლოვანი </w:t>
      </w:r>
      <w:r w:rsidR="00B87C27" w:rsidRPr="00F0204A">
        <w:rPr>
          <w:rFonts w:ascii="Sylfaen" w:hAnsi="Sylfaen" w:cstheme="minorHAnsi"/>
          <w:sz w:val="20"/>
          <w:szCs w:val="20"/>
          <w:lang w:val="ka-GE"/>
        </w:rPr>
        <w:t>ინტერენეტ კავშირის მომსახურების</w:t>
      </w:r>
      <w:r w:rsidRPr="00F0204A">
        <w:rPr>
          <w:rFonts w:ascii="Sylfaen" w:hAnsi="Sylfaen" w:cstheme="minorHAnsi"/>
          <w:sz w:val="20"/>
          <w:szCs w:val="20"/>
          <w:lang w:val="ka-GE"/>
        </w:rPr>
        <w:t xml:space="preserve"> მიწოდება, ისევე როგორც xDSL და FWA.</w:t>
      </w:r>
    </w:p>
    <w:bookmarkEnd w:id="703"/>
    <w:p w14:paraId="5EE5A9A7" w14:textId="1580F816"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რაც შეეხება მაღალ სიჩქარ</w:t>
      </w:r>
      <w:r w:rsidR="00AD7AF5">
        <w:rPr>
          <w:rFonts w:ascii="Sylfaen" w:hAnsi="Sylfaen" w:cstheme="minorHAnsi"/>
          <w:sz w:val="20"/>
          <w:szCs w:val="20"/>
          <w:lang w:val="ka-GE"/>
        </w:rPr>
        <w:t>ეებ</w:t>
      </w:r>
      <w:r w:rsidRPr="00F0204A">
        <w:rPr>
          <w:rFonts w:ascii="Sylfaen" w:hAnsi="Sylfaen" w:cstheme="minorHAnsi"/>
          <w:sz w:val="20"/>
          <w:szCs w:val="20"/>
          <w:lang w:val="ka-GE"/>
        </w:rPr>
        <w:t>ს</w:t>
      </w:r>
      <w:r w:rsidR="00AD7AF5">
        <w:rPr>
          <w:rFonts w:ascii="Sylfaen" w:hAnsi="Sylfaen" w:cstheme="minorHAnsi"/>
          <w:sz w:val="20"/>
          <w:szCs w:val="20"/>
          <w:lang w:val="ka-GE"/>
        </w:rPr>
        <w:t xml:space="preserve">  </w:t>
      </w:r>
      <w:r w:rsidRPr="00F0204A">
        <w:rPr>
          <w:rFonts w:ascii="Sylfaen" w:hAnsi="Sylfaen" w:cstheme="minorHAnsi"/>
          <w:sz w:val="20"/>
          <w:szCs w:val="20"/>
          <w:lang w:val="ka-GE"/>
        </w:rPr>
        <w:t>(10 მბ/წმ-ზე ზემოთ) და FTTx სერვისებს, იმისათვის, რომ მობილური ფართოზოლოვანი ინტერნეტ მომსახურება იყოს კონკურენტუნარიანი</w:t>
      </w:r>
      <w:r w:rsidR="00421FAB">
        <w:rPr>
          <w:rFonts w:ascii="Sylfaen" w:hAnsi="Sylfaen" w:cstheme="minorHAnsi"/>
          <w:sz w:val="20"/>
          <w:szCs w:val="20"/>
          <w:lang w:val="ka-GE"/>
        </w:rPr>
        <w:t xml:space="preserve"> მაღალი სიჩქარის ფიქსირებული ფართოზოლოვანი მომსახურების ბაზრის სეგმენტზე</w:t>
      </w:r>
      <w:r w:rsidRPr="00F0204A">
        <w:rPr>
          <w:rFonts w:ascii="Sylfaen" w:hAnsi="Sylfaen" w:cstheme="minorHAnsi"/>
          <w:sz w:val="20"/>
          <w:szCs w:val="20"/>
          <w:lang w:val="ka-GE"/>
        </w:rPr>
        <w:t xml:space="preserve">, მომხმარებელს უნდა შეეძლოს მიიღოს იგივე სიჩქარე და </w:t>
      </w:r>
      <w:r w:rsidR="00C45C19">
        <w:rPr>
          <w:rFonts w:ascii="Sylfaen" w:hAnsi="Sylfaen" w:cstheme="minorHAnsi"/>
          <w:sz w:val="20"/>
          <w:szCs w:val="20"/>
          <w:lang w:val="ka-GE"/>
        </w:rPr>
        <w:t>იგივე ხარისხი</w:t>
      </w:r>
      <w:r w:rsidRPr="00F0204A">
        <w:rPr>
          <w:rFonts w:ascii="Sylfaen" w:hAnsi="Sylfaen" w:cstheme="minorHAnsi"/>
          <w:sz w:val="20"/>
          <w:szCs w:val="20"/>
          <w:lang w:val="ka-GE"/>
        </w:rPr>
        <w:t xml:space="preserve">. </w:t>
      </w:r>
      <w:bookmarkStart w:id="704" w:name="_Hlk163218234"/>
      <w:r w:rsidR="00FD7558" w:rsidRPr="00DA6E0F">
        <w:rPr>
          <w:rFonts w:ascii="Sylfaen" w:hAnsi="Sylfaen" w:cstheme="minorHAnsi"/>
          <w:sz w:val="20"/>
          <w:szCs w:val="20"/>
          <w:lang w:val="ka-GE"/>
        </w:rPr>
        <w:t>თუმცა აღნიშნული ვერ იქნება უზრუნველყოფილი, იქიდან გამომდინარე, რომ  მობილური ფართოზოლოვანი მომსახურება ვერ უზრუნველყოფს FTTx ტექნოლოგიის გამოყენებით მიწოდებული ეკვივალენტური მომსახურების ანალოგიური სიჩქარის მიწოდებას.</w:t>
      </w:r>
    </w:p>
    <w:bookmarkEnd w:id="704"/>
    <w:p w14:paraId="2BAA5A30" w14:textId="2A839173"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როგორც ჩანს, არ არსებობს </w:t>
      </w:r>
      <w:r w:rsidR="005129B8" w:rsidRPr="00F0204A">
        <w:rPr>
          <w:rFonts w:ascii="Sylfaen" w:hAnsi="Sylfaen" w:cstheme="minorHAnsi"/>
          <w:sz w:val="20"/>
          <w:szCs w:val="20"/>
          <w:lang w:val="ka-GE"/>
        </w:rPr>
        <w:t xml:space="preserve">იმის </w:t>
      </w:r>
      <w:r w:rsidRPr="00F0204A">
        <w:rPr>
          <w:rFonts w:ascii="Sylfaen" w:hAnsi="Sylfaen" w:cstheme="minorHAnsi"/>
          <w:sz w:val="20"/>
          <w:szCs w:val="20"/>
          <w:lang w:val="ka-GE"/>
        </w:rPr>
        <w:t xml:space="preserve">ტენდენცია, რომ საბოლოო მომხმარებლები გადავიდნენ მაღალი სიჩქარის ფიქსირებული ფართოზოლოვანი სერვისიდან მობილურ ფართოზოლოვან სერვისზე. ეს არის კიდევ ერთი მნიშვნელოვანი მაჩვენებელი იმისა, რომ საბოლოო მომხმარებლები განიხილავენ მობილურ ფართოზოლოვან სერვისს, როგორც შემავსებელ სერვისს მაღალი სიჩქარის ფიქსირებული ფართოზოლოვანი ქსელისთვის და არა როგორც მის ჩამნაცვლებელს. ასევე ხაზგასმით უნდა აღინიშნოს, რომ მობილური სერვისი დაკავშირებულია ცალკეულ </w:t>
      </w:r>
      <w:r w:rsidR="00FD439F" w:rsidRPr="00F0204A">
        <w:rPr>
          <w:rFonts w:ascii="Sylfaen" w:hAnsi="Sylfaen" w:cstheme="minorHAnsi"/>
          <w:sz w:val="20"/>
          <w:szCs w:val="20"/>
          <w:lang w:val="ka-GE"/>
        </w:rPr>
        <w:t>ინდივიდ</w:t>
      </w:r>
      <w:r w:rsidRPr="00F0204A">
        <w:rPr>
          <w:rFonts w:ascii="Sylfaen" w:hAnsi="Sylfaen" w:cstheme="minorHAnsi"/>
          <w:sz w:val="20"/>
          <w:szCs w:val="20"/>
          <w:lang w:val="ka-GE"/>
        </w:rPr>
        <w:t>თან, როგორც საბოლოო მომხმარებელთან და ძირითადად გამოიყენება მხოლოდ ამ პირის მიერ, ხოლო ფიქსირებული ფართოზოლოვანი სერვისი ძირითადად გამოიყენება ოჯახის ყველა წევრის მიერ. ფიქსირებული ფართოზოლოვანი ინტერნეტ სერვისი, როგორც წესი, საშუალებას აძლევს საბოლოო მომხმარებლებს ისარგებლონ IPTV სერვისებით, განსხვავებით ამჟამინდელი მობილური ფართოზოლოვანი შეთავაზებებისგან.</w:t>
      </w:r>
    </w:p>
    <w:p w14:paraId="4152BA34" w14:textId="4803EAB2"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ეს ფაქტორები აძლიერებს მოსაზრებას, რომ მობილური ფართოზოლოვანი ინტერნეტ სერვისი და 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ფართოზოლოვანი ინტერნეტ სერვისი არ განიხილება როგორც ურთიერთჩანაცვლებადი სერვისები საბოლოო მომხმარებლების მიერ, თუმცა ისინი შესაძლოა განხილულ იქნ</w:t>
      </w:r>
      <w:r w:rsidR="002A1CD3">
        <w:rPr>
          <w:rFonts w:ascii="Sylfaen" w:hAnsi="Sylfaen" w:cstheme="minorHAnsi"/>
          <w:sz w:val="20"/>
          <w:szCs w:val="20"/>
          <w:lang w:val="ka-GE"/>
        </w:rPr>
        <w:t>ე</w:t>
      </w:r>
      <w:r w:rsidRPr="00F0204A">
        <w:rPr>
          <w:rFonts w:ascii="Sylfaen" w:hAnsi="Sylfaen" w:cstheme="minorHAnsi"/>
          <w:sz w:val="20"/>
          <w:szCs w:val="20"/>
          <w:lang w:val="ka-GE"/>
        </w:rPr>
        <w:t>ნ, როგორც შემავსებელი სერვისები.</w:t>
      </w:r>
    </w:p>
    <w:p w14:paraId="1DBE43C5" w14:textId="6E2CDC43" w:rsidR="00A65215" w:rsidRPr="00F0204A" w:rsidRDefault="00764E31"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ფიქსირებულ ფართოზოლოვან და მობილურ ფართოზოლოვან </w:t>
      </w:r>
      <w:r w:rsidR="00A65215" w:rsidRPr="00F0204A">
        <w:rPr>
          <w:rFonts w:ascii="Sylfaen" w:hAnsi="Sylfaen" w:cstheme="minorHAnsi"/>
          <w:sz w:val="20"/>
          <w:szCs w:val="20"/>
          <w:lang w:val="ka-GE"/>
        </w:rPr>
        <w:t>მომსახურებ</w:t>
      </w:r>
      <w:r w:rsidRPr="00F0204A">
        <w:rPr>
          <w:rFonts w:ascii="Sylfaen" w:hAnsi="Sylfaen" w:cstheme="minorHAnsi"/>
          <w:sz w:val="20"/>
          <w:szCs w:val="20"/>
          <w:lang w:val="ka-GE"/>
        </w:rPr>
        <w:t>ებს შორის</w:t>
      </w:r>
      <w:r w:rsidR="00A65215" w:rsidRPr="00F0204A">
        <w:rPr>
          <w:rFonts w:ascii="Sylfaen" w:hAnsi="Sylfaen" w:cstheme="minorHAnsi"/>
          <w:sz w:val="20"/>
          <w:szCs w:val="20"/>
          <w:lang w:val="ka-GE"/>
        </w:rPr>
        <w:t xml:space="preserve"> ხარის</w:t>
      </w:r>
      <w:r w:rsidRPr="00F0204A">
        <w:rPr>
          <w:rFonts w:ascii="Sylfaen" w:hAnsi="Sylfaen" w:cstheme="minorHAnsi"/>
          <w:sz w:val="20"/>
          <w:szCs w:val="20"/>
          <w:lang w:val="ka-GE"/>
        </w:rPr>
        <w:t>ხობრივი</w:t>
      </w:r>
      <w:r w:rsidR="00A65215" w:rsidRPr="00F0204A">
        <w:rPr>
          <w:rFonts w:ascii="Sylfaen" w:hAnsi="Sylfaen" w:cstheme="minorHAnsi"/>
          <w:sz w:val="20"/>
          <w:szCs w:val="20"/>
          <w:lang w:val="ka-GE"/>
        </w:rPr>
        <w:t xml:space="preserve"> განსხვავება შეიძლება მნიშვნელოვნად შემცირდეს, როდესაც საქართველოში 5G საცალო სერვისები დაინერგება. </w:t>
      </w:r>
      <w:r w:rsidR="002A1CD3">
        <w:rPr>
          <w:rFonts w:ascii="Sylfaen" w:hAnsi="Sylfaen" w:cstheme="minorHAnsi"/>
          <w:sz w:val="20"/>
          <w:szCs w:val="20"/>
          <w:lang w:val="ka-GE"/>
        </w:rPr>
        <w:t xml:space="preserve">ამ </w:t>
      </w:r>
      <w:r w:rsidR="00A65215" w:rsidRPr="00F0204A">
        <w:rPr>
          <w:rFonts w:ascii="Sylfaen" w:hAnsi="Sylfaen" w:cstheme="minorHAnsi"/>
          <w:sz w:val="20"/>
          <w:szCs w:val="20"/>
          <w:lang w:val="ka-GE"/>
        </w:rPr>
        <w:t>ბაზრის ანალიზის</w:t>
      </w:r>
      <w:r w:rsidR="002A1CD3">
        <w:rPr>
          <w:rFonts w:ascii="Sylfaen" w:hAnsi="Sylfaen" w:cstheme="minorHAnsi"/>
          <w:sz w:val="20"/>
          <w:szCs w:val="20"/>
          <w:lang w:val="ka-GE"/>
        </w:rPr>
        <w:t xml:space="preserve"> მომავალზე ორიენტირებულ</w:t>
      </w:r>
      <w:r w:rsidR="00A65215" w:rsidRPr="00F0204A">
        <w:rPr>
          <w:rFonts w:ascii="Sylfaen" w:hAnsi="Sylfaen" w:cstheme="minorHAnsi"/>
          <w:sz w:val="20"/>
          <w:szCs w:val="20"/>
          <w:lang w:val="ka-GE"/>
        </w:rPr>
        <w:t xml:space="preserve"> პერსპექტივაში, არ არის მოსალოდნელი, რომ 5G მოახდენს რაიმე კონკურენტულ ზეგავლენას მაღალი სიჩქარის ფიქსირებულ ფართოზოლოვან</w:t>
      </w:r>
      <w:r w:rsidR="00D1594A" w:rsidRPr="00F0204A">
        <w:rPr>
          <w:rFonts w:ascii="Sylfaen" w:hAnsi="Sylfaen" w:cstheme="minorHAnsi"/>
          <w:sz w:val="20"/>
          <w:szCs w:val="20"/>
          <w:lang w:val="ka-GE"/>
        </w:rPr>
        <w:t xml:space="preserve"> სერვისებზე</w:t>
      </w:r>
      <w:r w:rsidR="00A65215" w:rsidRPr="00F0204A">
        <w:rPr>
          <w:rFonts w:ascii="Sylfaen" w:hAnsi="Sylfaen" w:cstheme="minorHAnsi"/>
          <w:sz w:val="20"/>
          <w:szCs w:val="20"/>
          <w:lang w:val="ka-GE"/>
        </w:rPr>
        <w:t xml:space="preserve">  მომდევნო 3 წლის განმავლობაში.</w:t>
      </w:r>
    </w:p>
    <w:p w14:paraId="273A9F1B" w14:textId="324D403E"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 xml:space="preserve">აქედან გამომდინარეობს დასკვნა, რომ ხარისხისა და ტარიფების გამო, მობილური ფართოზოლოვანი კავშირი </w:t>
      </w:r>
      <w:r w:rsidR="00FD439F" w:rsidRPr="00F0204A">
        <w:rPr>
          <w:rFonts w:ascii="Sylfaen" w:hAnsi="Sylfaen" w:cstheme="minorHAnsi"/>
          <w:sz w:val="20"/>
          <w:szCs w:val="20"/>
          <w:lang w:val="ka-GE"/>
        </w:rPr>
        <w:t xml:space="preserve">და </w:t>
      </w:r>
      <w:r w:rsidRPr="00F0204A">
        <w:rPr>
          <w:rFonts w:ascii="Sylfaen" w:hAnsi="Sylfaen" w:cstheme="minorHAnsi"/>
          <w:sz w:val="20"/>
          <w:szCs w:val="20"/>
          <w:lang w:val="ka-GE"/>
        </w:rPr>
        <w:t>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00162D01" w:rsidRPr="00F0204A">
        <w:rPr>
          <w:rFonts w:ascii="Sylfaen" w:hAnsi="Sylfaen" w:cstheme="minorHAnsi"/>
          <w:sz w:val="20"/>
          <w:szCs w:val="20"/>
          <w:lang w:val="ka-GE"/>
        </w:rPr>
        <w:t xml:space="preserve"> საცალო</w:t>
      </w:r>
      <w:r w:rsidRPr="00F0204A">
        <w:rPr>
          <w:rFonts w:ascii="Sylfaen" w:hAnsi="Sylfaen" w:cstheme="minorHAnsi"/>
          <w:sz w:val="20"/>
          <w:szCs w:val="20"/>
          <w:lang w:val="ka-GE"/>
        </w:rPr>
        <w:t xml:space="preserve"> ფიქსირებულ</w:t>
      </w:r>
      <w:r w:rsidR="00162D01" w:rsidRPr="00F0204A">
        <w:rPr>
          <w:rFonts w:ascii="Sylfaen" w:hAnsi="Sylfaen" w:cstheme="minorHAnsi"/>
          <w:sz w:val="20"/>
          <w:szCs w:val="20"/>
          <w:lang w:val="ka-GE"/>
        </w:rPr>
        <w:t>ი</w:t>
      </w:r>
      <w:r w:rsidRPr="00F0204A">
        <w:rPr>
          <w:rFonts w:ascii="Sylfaen" w:hAnsi="Sylfaen" w:cstheme="minorHAnsi"/>
          <w:sz w:val="20"/>
          <w:szCs w:val="20"/>
          <w:lang w:val="ka-GE"/>
        </w:rPr>
        <w:t xml:space="preserve"> ფართოზოლოვან</w:t>
      </w:r>
      <w:r w:rsidR="00162D01" w:rsidRPr="00F0204A">
        <w:rPr>
          <w:rFonts w:ascii="Sylfaen" w:hAnsi="Sylfaen" w:cstheme="minorHAnsi"/>
          <w:sz w:val="20"/>
          <w:szCs w:val="20"/>
          <w:lang w:val="ka-GE"/>
        </w:rPr>
        <w:t>ი</w:t>
      </w:r>
      <w:r w:rsidRPr="00F0204A">
        <w:rPr>
          <w:rFonts w:ascii="Sylfaen" w:hAnsi="Sylfaen" w:cstheme="minorHAnsi"/>
          <w:sz w:val="20"/>
          <w:szCs w:val="20"/>
          <w:lang w:val="ka-GE"/>
        </w:rPr>
        <w:t xml:space="preserve"> ინტერნეტ</w:t>
      </w:r>
      <w:r w:rsidR="00776AA1">
        <w:rPr>
          <w:rFonts w:ascii="Sylfaen" w:hAnsi="Sylfaen" w:cstheme="minorHAnsi"/>
          <w:sz w:val="20"/>
          <w:szCs w:val="20"/>
          <w:lang w:val="ka-GE"/>
        </w:rPr>
        <w:t xml:space="preserve"> მომსახურება</w:t>
      </w:r>
      <w:r w:rsidRPr="00F0204A">
        <w:rPr>
          <w:rFonts w:ascii="Sylfaen" w:hAnsi="Sylfaen" w:cstheme="minorHAnsi"/>
          <w:sz w:val="20"/>
          <w:szCs w:val="20"/>
          <w:lang w:val="ka-GE"/>
        </w:rPr>
        <w:t xml:space="preserve"> </w:t>
      </w:r>
      <w:r w:rsidR="00FD439F" w:rsidRPr="00F0204A">
        <w:rPr>
          <w:rFonts w:ascii="Sylfaen" w:hAnsi="Sylfaen" w:cstheme="minorHAnsi"/>
          <w:sz w:val="20"/>
          <w:szCs w:val="20"/>
          <w:lang w:val="ka-GE"/>
        </w:rPr>
        <w:t xml:space="preserve">არ ექცევა ერთიდაიგივე მაღალი სიჩქარის ფიქსირებული ინტერნეტ კავშირის </w:t>
      </w:r>
      <w:r w:rsidRPr="00F0204A">
        <w:rPr>
          <w:rFonts w:ascii="Sylfaen" w:hAnsi="Sylfaen" w:cstheme="minorHAnsi"/>
          <w:sz w:val="20"/>
          <w:szCs w:val="20"/>
          <w:lang w:val="ka-GE"/>
        </w:rPr>
        <w:t>ბაზრ</w:t>
      </w:r>
      <w:r w:rsidR="00FD439F" w:rsidRPr="00F0204A">
        <w:rPr>
          <w:rFonts w:ascii="Sylfaen" w:hAnsi="Sylfaen" w:cstheme="minorHAnsi"/>
          <w:sz w:val="20"/>
          <w:szCs w:val="20"/>
          <w:lang w:val="ka-GE"/>
        </w:rPr>
        <w:t xml:space="preserve">ის სეგმენტში. </w:t>
      </w:r>
    </w:p>
    <w:p w14:paraId="0EF68DAD" w14:textId="6E92C1D5"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საბაზისო (basic) ფიქსირებულ</w:t>
      </w:r>
      <w:r w:rsidR="00085706" w:rsidRPr="00F0204A">
        <w:rPr>
          <w:rFonts w:ascii="Sylfaen" w:hAnsi="Sylfaen" w:cstheme="minorHAnsi"/>
          <w:sz w:val="20"/>
          <w:szCs w:val="20"/>
          <w:lang w:val="ka-GE"/>
        </w:rPr>
        <w:t>ი</w:t>
      </w:r>
      <w:r w:rsidRPr="00F0204A">
        <w:rPr>
          <w:rFonts w:ascii="Sylfaen" w:hAnsi="Sylfaen" w:cstheme="minorHAnsi"/>
          <w:sz w:val="20"/>
          <w:szCs w:val="20"/>
          <w:lang w:val="ka-GE"/>
        </w:rPr>
        <w:t xml:space="preserve"> ფართოზოლოვან</w:t>
      </w:r>
      <w:r w:rsidR="00085706" w:rsidRPr="00F0204A">
        <w:rPr>
          <w:rFonts w:ascii="Sylfaen" w:hAnsi="Sylfaen" w:cstheme="minorHAnsi"/>
          <w:sz w:val="20"/>
          <w:szCs w:val="20"/>
          <w:lang w:val="ka-GE"/>
        </w:rPr>
        <w:t>ი</w:t>
      </w:r>
      <w:r w:rsidRPr="00F0204A">
        <w:rPr>
          <w:rFonts w:ascii="Sylfaen" w:hAnsi="Sylfaen" w:cstheme="minorHAnsi"/>
          <w:sz w:val="20"/>
          <w:szCs w:val="20"/>
          <w:lang w:val="ka-GE"/>
        </w:rPr>
        <w:t xml:space="preserve"> ბაზარ</w:t>
      </w:r>
      <w:r w:rsidR="00085706" w:rsidRPr="00F0204A">
        <w:rPr>
          <w:rFonts w:ascii="Sylfaen" w:hAnsi="Sylfaen" w:cstheme="minorHAnsi"/>
          <w:sz w:val="20"/>
          <w:szCs w:val="20"/>
          <w:lang w:val="ka-GE"/>
        </w:rPr>
        <w:t>ის სეგმენტზე</w:t>
      </w:r>
      <w:r w:rsidRPr="00F0204A">
        <w:rPr>
          <w:rFonts w:ascii="Sylfaen" w:hAnsi="Sylfaen" w:cstheme="minorHAnsi"/>
          <w:sz w:val="20"/>
          <w:szCs w:val="20"/>
          <w:lang w:val="ka-GE"/>
        </w:rPr>
        <w:t xml:space="preserve"> მობილური ფართოზოლოვანი ინტერნეტ მომსახურება, (როგორც ჩანაცვლებადი მომსახურება) არ ხასიათდება იმავე შეზღუდვებით, როგორც ეს მას ახასიათებს 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ფართოზოლოვანი ინტერნეტის საცალო ბაზარ</w:t>
      </w:r>
      <w:r w:rsidR="003901C0" w:rsidRPr="00F0204A">
        <w:rPr>
          <w:rFonts w:ascii="Sylfaen" w:hAnsi="Sylfaen" w:cstheme="minorHAnsi"/>
          <w:sz w:val="20"/>
          <w:szCs w:val="20"/>
          <w:lang w:val="ka-GE"/>
        </w:rPr>
        <w:t>ის სეგმენტზე</w:t>
      </w:r>
      <w:r w:rsidRPr="00F0204A">
        <w:rPr>
          <w:rFonts w:ascii="Sylfaen" w:hAnsi="Sylfaen" w:cstheme="minorHAnsi"/>
          <w:sz w:val="20"/>
          <w:szCs w:val="20"/>
          <w:lang w:val="ka-GE"/>
        </w:rPr>
        <w:t xml:space="preserve">. FWA ქსელებით დაფარული ყველა ლოკაცია ასევე დაფარულია მობილური ფართოზოლოვანი მომსახურების ქსელებით. ზოგადად, </w:t>
      </w:r>
      <w:r w:rsidR="00003F1D" w:rsidRPr="00F0204A">
        <w:rPr>
          <w:rFonts w:ascii="Sylfaen" w:hAnsi="Sylfaen" w:cstheme="minorHAnsi"/>
          <w:sz w:val="20"/>
          <w:szCs w:val="20"/>
          <w:lang w:val="ka-GE"/>
        </w:rPr>
        <w:t>საბაზისო</w:t>
      </w:r>
      <w:r w:rsidRPr="00F0204A">
        <w:rPr>
          <w:rFonts w:ascii="Sylfaen" w:hAnsi="Sylfaen" w:cstheme="minorHAnsi"/>
          <w:sz w:val="20"/>
          <w:szCs w:val="20"/>
          <w:lang w:val="ka-GE"/>
        </w:rPr>
        <w:t xml:space="preserve"> ფართოზოლოვანი სერვისების საბოლოო მომხმარებლები არ არიან </w:t>
      </w:r>
      <w:r w:rsidR="00D02EEF" w:rsidRPr="00F0204A">
        <w:rPr>
          <w:rFonts w:ascii="Sylfaen" w:hAnsi="Sylfaen" w:cstheme="minorHAnsi"/>
          <w:sz w:val="20"/>
          <w:szCs w:val="20"/>
          <w:lang w:val="ka-GE"/>
        </w:rPr>
        <w:t xml:space="preserve">ინტერნეტის </w:t>
      </w:r>
      <w:r w:rsidRPr="00F0204A">
        <w:rPr>
          <w:rFonts w:ascii="Sylfaen" w:hAnsi="Sylfaen" w:cstheme="minorHAnsi"/>
          <w:sz w:val="20"/>
          <w:szCs w:val="20"/>
          <w:lang w:val="ka-GE"/>
        </w:rPr>
        <w:t xml:space="preserve">მაღალი მოცულობის მომხმარებლები. მობილური ფართოზოლოვანი შეთავაზებების ულიმიტო პაკეტების ტარიფები კონკურენციას უწევს FWA შეთავაზებებს. </w:t>
      </w:r>
      <w:r w:rsidR="00D02EEF" w:rsidRPr="00F0204A">
        <w:rPr>
          <w:rFonts w:ascii="Sylfaen" w:hAnsi="Sylfaen" w:cstheme="minorHAnsi"/>
          <w:sz w:val="20"/>
          <w:szCs w:val="20"/>
          <w:lang w:val="ka-GE"/>
        </w:rPr>
        <w:t xml:space="preserve">ამასთნ, </w:t>
      </w:r>
      <w:r w:rsidRPr="00F0204A">
        <w:rPr>
          <w:rFonts w:ascii="Sylfaen" w:hAnsi="Sylfaen" w:cstheme="minorHAnsi"/>
          <w:sz w:val="20"/>
          <w:szCs w:val="20"/>
          <w:lang w:val="ka-GE"/>
        </w:rPr>
        <w:t xml:space="preserve">მობილური ქსელის გამოყენებას ფიქსირებული ფართოზოლოვანი </w:t>
      </w:r>
      <w:r w:rsidR="00110BCA" w:rsidRPr="00F0204A">
        <w:rPr>
          <w:rFonts w:ascii="Sylfaen" w:hAnsi="Sylfaen" w:cstheme="minorHAnsi"/>
          <w:sz w:val="20"/>
          <w:szCs w:val="20"/>
          <w:lang w:val="ka-GE"/>
        </w:rPr>
        <w:t xml:space="preserve">ინტერნეტ </w:t>
      </w:r>
      <w:r w:rsidRPr="00F0204A">
        <w:rPr>
          <w:rFonts w:ascii="Sylfaen" w:hAnsi="Sylfaen" w:cstheme="minorHAnsi"/>
          <w:sz w:val="20"/>
          <w:szCs w:val="20"/>
          <w:lang w:val="ka-GE"/>
        </w:rPr>
        <w:t>სერვისის უზრუნველსაყოფად იგივე ტექნიკური მახასიათებლები გააჩნია, როგორც მობილურ ფართოზოლოვან  სერვისს იმავე ადგილას. ეს სერვისი უკვე შემოთავაზებულია,</w:t>
      </w:r>
      <w:r w:rsidR="00110BCA" w:rsidRPr="00F0204A">
        <w:rPr>
          <w:rFonts w:ascii="Sylfaen" w:hAnsi="Sylfaen" w:cstheme="minorHAnsi"/>
          <w:sz w:val="20"/>
          <w:szCs w:val="20"/>
          <w:lang w:val="ka-GE"/>
        </w:rPr>
        <w:t xml:space="preserve"> </w:t>
      </w:r>
      <w:r w:rsidRPr="00F0204A">
        <w:rPr>
          <w:rFonts w:ascii="Sylfaen" w:hAnsi="Sylfaen" w:cstheme="minorHAnsi"/>
          <w:sz w:val="20"/>
          <w:szCs w:val="20"/>
          <w:lang w:val="ka-GE"/>
        </w:rPr>
        <w:t>FWA</w:t>
      </w:r>
      <w:r w:rsidR="00110BCA" w:rsidRPr="00F0204A">
        <w:rPr>
          <w:rFonts w:ascii="Sylfaen" w:hAnsi="Sylfaen" w:cstheme="minorHAnsi"/>
          <w:sz w:val="20"/>
          <w:szCs w:val="20"/>
          <w:lang w:val="ka-GE"/>
        </w:rPr>
        <w:t xml:space="preserve"> ტექნოლოგიის გამოყენებით</w:t>
      </w:r>
      <w:r w:rsidRPr="00F0204A">
        <w:rPr>
          <w:rFonts w:ascii="Sylfaen" w:hAnsi="Sylfaen" w:cstheme="minorHAnsi"/>
          <w:sz w:val="20"/>
          <w:szCs w:val="20"/>
          <w:lang w:val="ka-GE"/>
        </w:rPr>
        <w:t xml:space="preserve">  ისეთ ადგილებში, სადაც ზოგადად არ არსებობს ფიქსირებული ფართოზოლოვანი კავშირის უზრუნველყოფის სხვა საშუალება.</w:t>
      </w:r>
    </w:p>
    <w:p w14:paraId="23A5E889" w14:textId="63FAC70E"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ამიტომ მიჩნეულია, რომ მობილური ფართოზოლოვანი</w:t>
      </w:r>
      <w:r w:rsidR="00FC36D9" w:rsidRPr="00F0204A">
        <w:rPr>
          <w:rFonts w:ascii="Sylfaen" w:hAnsi="Sylfaen" w:cstheme="minorHAnsi"/>
          <w:sz w:val="20"/>
          <w:szCs w:val="20"/>
          <w:lang w:val="ka-GE"/>
        </w:rPr>
        <w:t xml:space="preserve"> ინტერნეტ</w:t>
      </w:r>
      <w:r w:rsidRPr="00F0204A">
        <w:rPr>
          <w:rFonts w:ascii="Sylfaen" w:hAnsi="Sylfaen" w:cstheme="minorHAnsi"/>
          <w:sz w:val="20"/>
          <w:szCs w:val="20"/>
          <w:lang w:val="ka-GE"/>
        </w:rPr>
        <w:t xml:space="preserve"> სერვისი წარმოადგენს FWA-ს მოთხოვნის მხარის ჩამნაცვლებელ სერვისს ფიქსირებული ფართოზოლოვანი საცალო ინტერნეტ მომსახურების ბაზარზე.</w:t>
      </w:r>
    </w:p>
    <w:p w14:paraId="536F5B2C" w14:textId="34E279B8" w:rsidR="00A65215" w:rsidRPr="00F0204A" w:rsidRDefault="00A65215" w:rsidP="00A65215">
      <w:pPr>
        <w:jc w:val="both"/>
        <w:rPr>
          <w:rFonts w:ascii="Sylfaen" w:hAnsi="Sylfaen" w:cstheme="minorHAnsi"/>
          <w:sz w:val="20"/>
          <w:szCs w:val="20"/>
          <w:lang w:val="ka-GE"/>
        </w:rPr>
      </w:pPr>
      <w:r w:rsidRPr="00F0204A">
        <w:rPr>
          <w:rFonts w:ascii="Sylfaen" w:hAnsi="Sylfaen" w:cstheme="minorHAnsi"/>
          <w:sz w:val="20"/>
          <w:szCs w:val="20"/>
          <w:lang w:val="ka-GE"/>
        </w:rPr>
        <w:t>კომისია გააგრძელებს დაკვირვებას ფართოზოლოვანი ტექნოლოგიებისა და ბაზარზე შემოთავაზებული სერვისების შემდგომ განვითარებაზე (კერძოდ 5G მობილური ქსელებით). ბაზრის ანალიზის შემდეგ ეტაპზე, მობილური ფართოზოლოვანი ინტერნეტის განვითარების გავლენა, შეიძლება გათვალისწინებული იყოს როგორც საბაზისო, ასევე 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 ფართოზოლოვან</w:t>
      </w:r>
      <w:r w:rsidR="006914F4" w:rsidRPr="00F0204A">
        <w:rPr>
          <w:rFonts w:ascii="Sylfaen" w:hAnsi="Sylfaen" w:cstheme="minorHAnsi"/>
          <w:sz w:val="20"/>
          <w:szCs w:val="20"/>
          <w:lang w:val="ka-GE"/>
        </w:rPr>
        <w:t xml:space="preserve"> ინტერნეტ სერვისებზე წვდომის </w:t>
      </w:r>
      <w:r w:rsidRPr="00F0204A">
        <w:rPr>
          <w:rFonts w:ascii="Sylfaen" w:hAnsi="Sylfaen" w:cstheme="minorHAnsi"/>
          <w:sz w:val="20"/>
          <w:szCs w:val="20"/>
          <w:lang w:val="ka-GE"/>
        </w:rPr>
        <w:t>საცალო ბაზრების დადგენისას.</w:t>
      </w:r>
    </w:p>
    <w:p w14:paraId="5E3E9B9B" w14:textId="07C892C8" w:rsidR="00C64597" w:rsidRPr="00CB64D8" w:rsidRDefault="00FA07A7" w:rsidP="00CB64D8">
      <w:pPr>
        <w:pStyle w:val="Heading2"/>
        <w:rPr>
          <w:rFonts w:ascii="Sylfaen" w:hAnsi="Sylfaen"/>
          <w:b/>
          <w:bCs/>
          <w:sz w:val="22"/>
          <w:szCs w:val="22"/>
          <w:lang w:val="ka-GE"/>
        </w:rPr>
      </w:pPr>
      <w:bookmarkStart w:id="705" w:name="_Toc97535480"/>
      <w:bookmarkStart w:id="706" w:name="_Toc141447235"/>
      <w:bookmarkStart w:id="707" w:name="_Toc147001954"/>
      <w:bookmarkStart w:id="708" w:name="_Toc150352064"/>
      <w:bookmarkStart w:id="709" w:name="_Toc169016991"/>
      <w:r>
        <w:rPr>
          <w:rFonts w:ascii="Sylfaen" w:hAnsi="Sylfaen"/>
          <w:sz w:val="22"/>
          <w:szCs w:val="22"/>
          <w:lang w:val="ka-GE"/>
        </w:rPr>
        <w:t xml:space="preserve">4.2 </w:t>
      </w:r>
      <w:r w:rsidR="00C64597" w:rsidRPr="00CB64D8">
        <w:rPr>
          <w:rFonts w:ascii="Sylfaen" w:hAnsi="Sylfaen"/>
          <w:sz w:val="22"/>
          <w:szCs w:val="22"/>
          <w:lang w:val="ka-GE"/>
        </w:rPr>
        <w:t>მიწოდების მხარის ჩანაცვლებადობა</w:t>
      </w:r>
      <w:bookmarkEnd w:id="705"/>
      <w:bookmarkEnd w:id="706"/>
      <w:bookmarkEnd w:id="707"/>
      <w:bookmarkEnd w:id="708"/>
      <w:bookmarkEnd w:id="709"/>
    </w:p>
    <w:p w14:paraId="22E48012" w14:textId="3073598C" w:rsidR="00C64597" w:rsidRPr="00854557" w:rsidRDefault="00C64597" w:rsidP="00C64597">
      <w:pPr>
        <w:jc w:val="both"/>
        <w:rPr>
          <w:rFonts w:asciiTheme="minorHAnsi" w:hAnsiTheme="minorHAnsi" w:cstheme="minorHAnsi"/>
          <w:sz w:val="24"/>
          <w:szCs w:val="24"/>
          <w:lang w:val="ka-GE"/>
        </w:rPr>
      </w:pPr>
      <w:r w:rsidRPr="58112751">
        <w:rPr>
          <w:rFonts w:ascii="Sylfaen" w:hAnsi="Sylfaen" w:cstheme="minorBidi"/>
          <w:sz w:val="20"/>
          <w:szCs w:val="20"/>
          <w:lang w:val="ka-GE"/>
        </w:rPr>
        <w:t>კომისიის მონაცემებზე დაყრდნობით</w:t>
      </w:r>
      <w:r w:rsidR="008757C2" w:rsidRPr="58112751">
        <w:rPr>
          <w:rFonts w:ascii="Sylfaen" w:hAnsi="Sylfaen" w:cstheme="minorBidi"/>
          <w:sz w:val="20"/>
          <w:szCs w:val="20"/>
          <w:lang w:val="ka-GE"/>
        </w:rPr>
        <w:t>, რომელიც დაკავშირებულია</w:t>
      </w:r>
      <w:r w:rsidRPr="58112751">
        <w:rPr>
          <w:rFonts w:ascii="Sylfaen" w:hAnsi="Sylfaen" w:cstheme="minorBidi"/>
          <w:sz w:val="20"/>
          <w:szCs w:val="20"/>
          <w:lang w:val="ka-GE"/>
        </w:rPr>
        <w:t xml:space="preserve"> ფიქსირებული ფართოზოლოვანი სერვისების გამოყენებ</w:t>
      </w:r>
      <w:r w:rsidR="008757C2" w:rsidRPr="58112751">
        <w:rPr>
          <w:rFonts w:ascii="Sylfaen" w:hAnsi="Sylfaen" w:cstheme="minorBidi"/>
          <w:sz w:val="20"/>
          <w:szCs w:val="20"/>
          <w:lang w:val="ka-GE"/>
        </w:rPr>
        <w:t>ასთან</w:t>
      </w:r>
      <w:r w:rsidR="00B613B4" w:rsidRPr="58112751">
        <w:rPr>
          <w:rFonts w:ascii="Sylfaen" w:hAnsi="Sylfaen" w:cstheme="minorBidi"/>
          <w:sz w:val="20"/>
          <w:szCs w:val="20"/>
          <w:lang w:val="ka-GE"/>
        </w:rPr>
        <w:t xml:space="preserve"> </w:t>
      </w:r>
      <w:r w:rsidR="00D65F53" w:rsidRPr="58112751">
        <w:rPr>
          <w:rFonts w:ascii="Sylfaen" w:hAnsi="Sylfaen" w:cstheme="minorBidi"/>
          <w:sz w:val="20"/>
          <w:szCs w:val="20"/>
          <w:lang w:val="ka-GE"/>
        </w:rPr>
        <w:t xml:space="preserve">და </w:t>
      </w:r>
      <w:r w:rsidRPr="58112751">
        <w:rPr>
          <w:rFonts w:ascii="Sylfaen" w:hAnsi="Sylfaen" w:cstheme="minorBidi"/>
          <w:sz w:val="20"/>
          <w:szCs w:val="20"/>
          <w:lang w:val="ka-GE"/>
        </w:rPr>
        <w:t>ასევე FTTx ქსელის დაფარვის მონაცემებით</w:t>
      </w:r>
      <w:r w:rsidR="00E84539" w:rsidRPr="58112751">
        <w:rPr>
          <w:rFonts w:ascii="Sylfaen" w:hAnsi="Sylfaen" w:cstheme="minorBidi"/>
          <w:sz w:val="20"/>
          <w:szCs w:val="20"/>
          <w:lang w:val="ka-GE"/>
        </w:rPr>
        <w:t xml:space="preserve">, </w:t>
      </w:r>
      <w:r w:rsidR="00D65F53" w:rsidRPr="005402B2">
        <w:rPr>
          <w:rFonts w:ascii="Sylfaen" w:hAnsi="Sylfaen" w:cstheme="minorBidi"/>
          <w:sz w:val="20"/>
          <w:szCs w:val="20"/>
          <w:highlight w:val="yellow"/>
          <w:lang w:val="ka-GE"/>
        </w:rPr>
        <w:t>(იხ.</w:t>
      </w:r>
      <w:r w:rsidR="00D02EEF" w:rsidRPr="005402B2">
        <w:rPr>
          <w:rFonts w:ascii="Sylfaen" w:hAnsi="Sylfaen" w:cstheme="minorBidi"/>
          <w:sz w:val="20"/>
          <w:szCs w:val="20"/>
          <w:highlight w:val="yellow"/>
          <w:lang w:val="ka-GE"/>
        </w:rPr>
        <w:t xml:space="preserve"> </w:t>
      </w:r>
      <w:r w:rsidR="00557781" w:rsidRPr="005402B2">
        <w:rPr>
          <w:rFonts w:ascii="Sylfaen" w:hAnsi="Sylfaen" w:cstheme="minorBidi"/>
          <w:sz w:val="20"/>
          <w:szCs w:val="20"/>
          <w:highlight w:val="yellow"/>
          <w:lang w:val="ka-GE"/>
        </w:rPr>
        <w:t xml:space="preserve">ცხრილები </w:t>
      </w:r>
      <w:r w:rsidR="00E84539" w:rsidRPr="005402B2">
        <w:rPr>
          <w:rFonts w:ascii="Sylfaen" w:hAnsi="Sylfaen" w:cstheme="minorBidi"/>
          <w:sz w:val="20"/>
          <w:szCs w:val="20"/>
          <w:highlight w:val="yellow"/>
          <w:lang w:val="ka-GE"/>
        </w:rPr>
        <w:t>4,5</w:t>
      </w:r>
      <w:r w:rsidR="00D65F53" w:rsidRPr="005402B2">
        <w:rPr>
          <w:rFonts w:ascii="Sylfaen" w:hAnsi="Sylfaen" w:cstheme="minorBidi"/>
          <w:sz w:val="20"/>
          <w:szCs w:val="20"/>
          <w:highlight w:val="yellow"/>
          <w:lang w:val="ka-GE"/>
        </w:rPr>
        <w:t>,</w:t>
      </w:r>
      <w:r w:rsidR="00E84539" w:rsidRPr="005402B2">
        <w:rPr>
          <w:rFonts w:ascii="Sylfaen" w:hAnsi="Sylfaen" w:cstheme="minorBidi"/>
          <w:sz w:val="20"/>
          <w:szCs w:val="20"/>
          <w:highlight w:val="yellow"/>
          <w:lang w:val="ka-GE"/>
        </w:rPr>
        <w:t>12</w:t>
      </w:r>
      <w:r w:rsidR="00557781" w:rsidRPr="005402B2">
        <w:rPr>
          <w:rFonts w:ascii="Sylfaen" w:hAnsi="Sylfaen" w:cstheme="minorBidi"/>
          <w:sz w:val="20"/>
          <w:szCs w:val="20"/>
          <w:highlight w:val="yellow"/>
          <w:lang w:val="ka-GE"/>
        </w:rPr>
        <w:t xml:space="preserve"> და დიაგრამები 20 და 21</w:t>
      </w:r>
      <w:r w:rsidR="00557781">
        <w:rPr>
          <w:rFonts w:ascii="Sylfaen" w:hAnsi="Sylfaen" w:cstheme="minorBidi"/>
          <w:sz w:val="20"/>
          <w:szCs w:val="20"/>
          <w:lang w:val="ka-GE"/>
        </w:rPr>
        <w:t>)</w:t>
      </w:r>
      <w:r w:rsidR="00E84539" w:rsidRPr="58112751">
        <w:rPr>
          <w:rFonts w:ascii="Sylfaen" w:hAnsi="Sylfaen" w:cstheme="minorBidi"/>
          <w:sz w:val="20"/>
          <w:szCs w:val="20"/>
          <w:lang w:val="ka-GE"/>
        </w:rPr>
        <w:t xml:space="preserve"> </w:t>
      </w:r>
      <w:r w:rsidRPr="58112751">
        <w:rPr>
          <w:rFonts w:ascii="Sylfaen" w:hAnsi="Sylfaen" w:cstheme="minorBidi"/>
          <w:sz w:val="20"/>
          <w:szCs w:val="20"/>
          <w:lang w:val="ka-GE"/>
        </w:rPr>
        <w:t xml:space="preserve">, </w:t>
      </w:r>
      <w:bookmarkStart w:id="710" w:name="_Hlk168482426"/>
      <w:r w:rsidR="00485834" w:rsidRPr="0022153A">
        <w:rPr>
          <w:rFonts w:ascii="Sylfaen" w:hAnsi="Sylfaen" w:cstheme="minorBidi"/>
          <w:sz w:val="20"/>
          <w:szCs w:val="20"/>
          <w:lang w:val="ka-GE"/>
        </w:rPr>
        <w:t>ნაკლებად სავარაუდოა, რომ ფიქსირებულ ფართოზოლოვან სერვისებზე საცალო ფასის ჰიპოთეტური ზრდის შემთხვევაში, ახალ ოპერატორებს შეეძლებათ დაიწყონ მომსახურების მიწოდება მაღალი სიჩქარის ფიქსირებული ფართოზოლოვანი ქსელის ბაზრის სეგმენტზე მნიშვნელოვანი დაფარვი</w:t>
      </w:r>
      <w:r w:rsidR="00427E48">
        <w:rPr>
          <w:rFonts w:ascii="Sylfaen" w:hAnsi="Sylfaen" w:cstheme="minorBidi"/>
          <w:sz w:val="20"/>
          <w:szCs w:val="20"/>
          <w:lang w:val="ka-GE"/>
        </w:rPr>
        <w:t>თ</w:t>
      </w:r>
      <w:r w:rsidR="00485834" w:rsidRPr="0022153A">
        <w:rPr>
          <w:rFonts w:ascii="Sylfaen" w:hAnsi="Sylfaen" w:cstheme="minorBidi"/>
          <w:sz w:val="20"/>
          <w:szCs w:val="20"/>
          <w:lang w:val="ka-GE"/>
        </w:rPr>
        <w:t>, ამ ბაზრის ანალიზით განსაზღვრული მომავალზე ორიენტირებული პერსპექტივის ფარგლებში. როგორც  მობილური ტექნოლოგიების სერვისების წინა ანალიზში</w:t>
      </w:r>
      <w:bookmarkEnd w:id="710"/>
      <w:r w:rsidR="00485834" w:rsidRPr="0022153A">
        <w:rPr>
          <w:rFonts w:ascii="Sylfaen" w:hAnsi="Sylfaen" w:cstheme="minorBidi"/>
          <w:sz w:val="20"/>
          <w:szCs w:val="20"/>
          <w:lang w:val="ka-GE"/>
        </w:rPr>
        <w:t xml:space="preserve"> (იხ. თავი </w:t>
      </w:r>
      <w:r w:rsidR="0045187D">
        <w:rPr>
          <w:rFonts w:ascii="Sylfaen" w:hAnsi="Sylfaen" w:cstheme="minorBidi"/>
          <w:sz w:val="20"/>
          <w:szCs w:val="20"/>
          <w:lang w:val="ka-GE"/>
        </w:rPr>
        <w:t>4.</w:t>
      </w:r>
      <w:r w:rsidR="00485834" w:rsidRPr="0022153A">
        <w:rPr>
          <w:rFonts w:ascii="Sylfaen" w:hAnsi="Sylfaen" w:cstheme="minorBidi"/>
          <w:sz w:val="20"/>
          <w:szCs w:val="20"/>
          <w:lang w:val="ka-GE"/>
        </w:rPr>
        <w:t>1.</w:t>
      </w:r>
      <w:r w:rsidR="00123914">
        <w:rPr>
          <w:rFonts w:ascii="Sylfaen" w:hAnsi="Sylfaen" w:cstheme="minorBidi"/>
          <w:sz w:val="20"/>
          <w:szCs w:val="20"/>
          <w:lang w:val="ka-GE"/>
        </w:rPr>
        <w:t>4)</w:t>
      </w:r>
      <w:r w:rsidR="00485834">
        <w:rPr>
          <w:rFonts w:ascii="Sylfaen" w:hAnsi="Sylfaen" w:cstheme="minorBidi"/>
          <w:sz w:val="20"/>
          <w:szCs w:val="20"/>
          <w:lang w:val="ka-GE"/>
        </w:rPr>
        <w:t xml:space="preserve"> აღინიშნა,</w:t>
      </w:r>
      <w:r w:rsidR="00485834" w:rsidRPr="0022153A">
        <w:rPr>
          <w:rFonts w:ascii="Sylfaen" w:hAnsi="Sylfaen" w:cstheme="minorBidi"/>
          <w:sz w:val="20"/>
          <w:szCs w:val="20"/>
          <w:lang w:val="ka-GE"/>
        </w:rPr>
        <w:t xml:space="preserve"> </w:t>
      </w:r>
      <w:r w:rsidRPr="58112751">
        <w:rPr>
          <w:rFonts w:ascii="Sylfaen" w:hAnsi="Sylfaen" w:cstheme="minorBidi"/>
          <w:sz w:val="20"/>
          <w:szCs w:val="20"/>
          <w:lang w:val="ka-GE"/>
        </w:rPr>
        <w:t xml:space="preserve">მომავალში კონკურენტულ სერვისად ამ ბაზარზე შეიძლება წარმოდგენილ </w:t>
      </w:r>
      <w:r w:rsidR="00695BFB" w:rsidRPr="58112751">
        <w:rPr>
          <w:rFonts w:ascii="Sylfaen" w:hAnsi="Sylfaen" w:cstheme="minorBidi"/>
          <w:sz w:val="20"/>
          <w:szCs w:val="20"/>
          <w:lang w:val="ka-GE"/>
        </w:rPr>
        <w:t>იქნეს</w:t>
      </w:r>
      <w:r w:rsidRPr="58112751">
        <w:rPr>
          <w:rFonts w:ascii="Sylfaen" w:hAnsi="Sylfaen" w:cstheme="minorBidi"/>
          <w:sz w:val="20"/>
          <w:szCs w:val="20"/>
          <w:lang w:val="ka-GE"/>
        </w:rPr>
        <w:t xml:space="preserve"> 5G მობილური ტექნოლოგიის</w:t>
      </w:r>
      <w:r w:rsidR="00B111C4" w:rsidRPr="00854557">
        <w:footnoteReference w:id="39"/>
      </w:r>
      <w:r w:rsidRPr="58112751">
        <w:rPr>
          <w:rFonts w:ascii="Sylfaen" w:hAnsi="Sylfaen" w:cstheme="minorBidi"/>
          <w:sz w:val="20"/>
          <w:szCs w:val="20"/>
          <w:lang w:val="ka-GE"/>
        </w:rPr>
        <w:t xml:space="preserve"> გამოყენებით სერვისის მიწოდება, </w:t>
      </w:r>
      <w:r w:rsidR="00854557" w:rsidRPr="00854557">
        <w:rPr>
          <w:rFonts w:ascii="Sylfaen" w:hAnsi="Sylfaen" w:cstheme="minorBidi"/>
          <w:sz w:val="20"/>
          <w:szCs w:val="20"/>
          <w:lang w:val="ka-GE"/>
        </w:rPr>
        <w:t xml:space="preserve">მაგრამ ნაკლებად სავარაუდოა, რომ აღნიშნული მომსახურების მიწოდება განხორციელდება ეროვნულ დონეზე ამ ბაზრის ანალიზით განსაზღვრული </w:t>
      </w:r>
      <w:r w:rsidR="002E0FE8">
        <w:rPr>
          <w:rFonts w:ascii="Sylfaen" w:hAnsi="Sylfaen" w:cstheme="minorBidi"/>
          <w:sz w:val="20"/>
          <w:szCs w:val="20"/>
          <w:lang w:val="ka-GE"/>
        </w:rPr>
        <w:t>მომავალზე ორიენტირებული</w:t>
      </w:r>
      <w:r w:rsidR="00854557" w:rsidRPr="00854557">
        <w:rPr>
          <w:rFonts w:ascii="Sylfaen" w:hAnsi="Sylfaen" w:cstheme="minorBidi"/>
          <w:sz w:val="20"/>
          <w:szCs w:val="20"/>
          <w:lang w:val="ka-GE"/>
        </w:rPr>
        <w:t xml:space="preserve"> პერსპექტივის ფარგლებში.</w:t>
      </w:r>
      <w:r w:rsidR="00854557" w:rsidRPr="0013481C">
        <w:rPr>
          <w:rFonts w:asciiTheme="minorHAnsi" w:hAnsiTheme="minorHAnsi" w:cstheme="minorHAnsi"/>
          <w:sz w:val="24"/>
          <w:szCs w:val="24"/>
          <w:lang w:val="ka-GE"/>
        </w:rPr>
        <w:t xml:space="preserve"> </w:t>
      </w:r>
    </w:p>
    <w:p w14:paraId="3312088F" w14:textId="71FAECB5" w:rsidR="00C64597" w:rsidRPr="00F0204A" w:rsidRDefault="00C64597" w:rsidP="00C64597">
      <w:pPr>
        <w:jc w:val="both"/>
        <w:rPr>
          <w:rFonts w:ascii="Sylfaen" w:hAnsi="Sylfaen" w:cstheme="minorHAnsi"/>
          <w:sz w:val="20"/>
          <w:szCs w:val="20"/>
          <w:lang w:val="ka-GE"/>
        </w:rPr>
      </w:pPr>
      <w:r w:rsidRPr="00F0204A">
        <w:rPr>
          <w:rFonts w:ascii="Sylfaen" w:hAnsi="Sylfaen" w:cstheme="minorHAnsi"/>
          <w:sz w:val="20"/>
          <w:szCs w:val="20"/>
          <w:lang w:val="ka-GE"/>
        </w:rPr>
        <w:t xml:space="preserve">ფიქსირებული ფართოზოლოვანი წვდომის </w:t>
      </w:r>
      <w:r w:rsidR="00003F1D" w:rsidRPr="00F0204A">
        <w:rPr>
          <w:rFonts w:ascii="Sylfaen" w:hAnsi="Sylfaen" w:cstheme="minorHAnsi"/>
          <w:sz w:val="20"/>
          <w:szCs w:val="20"/>
          <w:lang w:val="ka-GE"/>
        </w:rPr>
        <w:t>საბაზისო</w:t>
      </w:r>
      <w:r w:rsidRPr="00F0204A">
        <w:rPr>
          <w:rFonts w:ascii="Sylfaen" w:hAnsi="Sylfaen" w:cstheme="minorHAnsi"/>
          <w:sz w:val="20"/>
          <w:szCs w:val="20"/>
          <w:lang w:val="ka-GE"/>
        </w:rPr>
        <w:t xml:space="preserve"> ბაზრისთვის, სადაც FWA წარმოადგენს უპირატეს ტექნოლოგიას, საცალო ფასის ჰიპოთეტური ზრდის შემთხვევაში, ნაკლებად სავარაუდოა, რომ FTTx-ის პროვაიდერებმა დაიწყონ მომსახურების მიწოდება დაბალი სიჩქარის დიაპაზონში. FTTx-ის გამოყენებით (20 მბ/წმ-ზე ქვემოთ) სერვისების შეთავაზება არ ხორციელდება და ასევე უფრო სავარაუდოა, რომ, მომავალში FWA და xDSL </w:t>
      </w:r>
      <w:r w:rsidR="00003F1D" w:rsidRPr="00F0204A">
        <w:rPr>
          <w:rFonts w:ascii="Sylfaen" w:hAnsi="Sylfaen" w:cstheme="minorHAnsi"/>
          <w:sz w:val="20"/>
          <w:szCs w:val="20"/>
          <w:lang w:val="ka-GE"/>
        </w:rPr>
        <w:t>საბაზისო</w:t>
      </w:r>
      <w:r w:rsidRPr="00F0204A">
        <w:rPr>
          <w:rFonts w:ascii="Sylfaen" w:hAnsi="Sylfaen" w:cstheme="minorHAnsi"/>
          <w:sz w:val="20"/>
          <w:szCs w:val="20"/>
          <w:lang w:val="ka-GE"/>
        </w:rPr>
        <w:t xml:space="preserve"> ფიქსირებული ფართოზოლოვანი </w:t>
      </w:r>
      <w:r w:rsidR="00D86967" w:rsidRPr="00F0204A">
        <w:rPr>
          <w:rFonts w:ascii="Sylfaen" w:hAnsi="Sylfaen" w:cstheme="minorHAnsi"/>
          <w:sz w:val="20"/>
          <w:szCs w:val="20"/>
          <w:lang w:val="ka-GE"/>
        </w:rPr>
        <w:t xml:space="preserve">წვდომის </w:t>
      </w:r>
      <w:r w:rsidRPr="00F0204A">
        <w:rPr>
          <w:rFonts w:ascii="Sylfaen" w:hAnsi="Sylfaen" w:cstheme="minorHAnsi"/>
          <w:sz w:val="20"/>
          <w:szCs w:val="20"/>
          <w:lang w:val="ka-GE"/>
        </w:rPr>
        <w:t>სერვისების მომხმარებლები უფრო მაღალ სიჩქარეებზე გადავლენ, რომელსაც სთავაზობს მათ FTTx ტექნოლოგია, ვიდრე ისარგებლებენ FTTx ტექნოლოგიით დაბალი სიჩქარის მომსახურების მიღებისთვის.</w:t>
      </w:r>
    </w:p>
    <w:p w14:paraId="49859C87" w14:textId="3F457655" w:rsidR="00C97E22" w:rsidRPr="00F0204A" w:rsidRDefault="00C64597" w:rsidP="00C64597">
      <w:pPr>
        <w:jc w:val="both"/>
        <w:rPr>
          <w:rFonts w:ascii="Sylfaen" w:hAnsi="Sylfaen" w:cstheme="minorHAnsi"/>
          <w:sz w:val="20"/>
          <w:szCs w:val="20"/>
          <w:lang w:val="ka-GE"/>
        </w:rPr>
      </w:pPr>
      <w:r w:rsidRPr="00F0204A">
        <w:rPr>
          <w:rFonts w:ascii="Sylfaen" w:hAnsi="Sylfaen" w:cstheme="minorHAnsi"/>
          <w:sz w:val="20"/>
          <w:szCs w:val="20"/>
          <w:lang w:val="ka-GE"/>
        </w:rPr>
        <w:t>ამიტომ მიჩნეულია, რომ საქართველოში არ არის უზრუნველყოფილი მიწოდების მხარის ჩანაცვლებადობა მაღალი სიჩქარის</w:t>
      </w:r>
      <w:r w:rsidR="00D86967" w:rsidRPr="00F0204A">
        <w:rPr>
          <w:rFonts w:ascii="Sylfaen" w:hAnsi="Sylfaen" w:cstheme="minorHAnsi"/>
          <w:sz w:val="20"/>
          <w:szCs w:val="20"/>
          <w:lang w:val="ka-GE"/>
        </w:rPr>
        <w:t xml:space="preserve"> და საბაზისო ფიქსირებულ ფართოზოლოვან </w:t>
      </w:r>
      <w:r w:rsidR="00D02EEF" w:rsidRPr="00F0204A">
        <w:rPr>
          <w:rFonts w:ascii="Sylfaen" w:hAnsi="Sylfaen" w:cstheme="minorHAnsi"/>
          <w:sz w:val="20"/>
          <w:szCs w:val="20"/>
          <w:lang w:val="ka-GE"/>
        </w:rPr>
        <w:t>ინ</w:t>
      </w:r>
      <w:r w:rsidR="000E6E4F">
        <w:rPr>
          <w:rFonts w:ascii="Sylfaen" w:hAnsi="Sylfaen" w:cstheme="minorHAnsi"/>
          <w:sz w:val="20"/>
          <w:szCs w:val="20"/>
          <w:lang w:val="ka-GE"/>
        </w:rPr>
        <w:t>ტ</w:t>
      </w:r>
      <w:r w:rsidR="00D02EEF" w:rsidRPr="00F0204A">
        <w:rPr>
          <w:rFonts w:ascii="Sylfaen" w:hAnsi="Sylfaen" w:cstheme="minorHAnsi"/>
          <w:sz w:val="20"/>
          <w:szCs w:val="20"/>
          <w:lang w:val="ka-GE"/>
        </w:rPr>
        <w:t>ერნეტ მომსახურებებს</w:t>
      </w:r>
      <w:r w:rsidR="00673B73" w:rsidRPr="00F0204A">
        <w:rPr>
          <w:rFonts w:ascii="Sylfaen" w:hAnsi="Sylfaen" w:cstheme="minorHAnsi"/>
          <w:sz w:val="20"/>
          <w:szCs w:val="20"/>
          <w:lang w:val="ka-GE"/>
        </w:rPr>
        <w:t xml:space="preserve"> შორის.</w:t>
      </w:r>
    </w:p>
    <w:p w14:paraId="0B5EC8AA" w14:textId="6F00B469" w:rsidR="00EA3E89" w:rsidRPr="00CB64D8" w:rsidRDefault="004D5DFA" w:rsidP="00CB64D8">
      <w:pPr>
        <w:pStyle w:val="Heading2"/>
        <w:rPr>
          <w:rFonts w:ascii="Sylfaen" w:hAnsi="Sylfaen"/>
          <w:sz w:val="22"/>
          <w:szCs w:val="22"/>
          <w:lang w:val="ka-GE"/>
        </w:rPr>
      </w:pPr>
      <w:bookmarkStart w:id="711" w:name="_Toc97535481"/>
      <w:bookmarkStart w:id="712" w:name="_Toc141447236"/>
      <w:bookmarkStart w:id="713" w:name="_Toc147001955"/>
      <w:bookmarkStart w:id="714" w:name="_Toc150352065"/>
      <w:bookmarkStart w:id="715" w:name="_Toc169016992"/>
      <w:r w:rsidRPr="00CB64D8">
        <w:rPr>
          <w:rFonts w:ascii="Sylfaen" w:hAnsi="Sylfaen"/>
          <w:sz w:val="22"/>
          <w:szCs w:val="22"/>
          <w:lang w:val="ka-GE"/>
        </w:rPr>
        <w:t xml:space="preserve">4.3 </w:t>
      </w:r>
      <w:r w:rsidR="0097268C" w:rsidRPr="00CB64D8">
        <w:rPr>
          <w:rFonts w:ascii="Sylfaen" w:hAnsi="Sylfaen"/>
          <w:sz w:val="22"/>
          <w:szCs w:val="22"/>
          <w:lang w:val="ka-GE"/>
        </w:rPr>
        <w:t xml:space="preserve">დასკვნები ფიქსირებული ფართოზოლოვანი </w:t>
      </w:r>
      <w:r w:rsidR="006D18C6" w:rsidRPr="00CB64D8">
        <w:rPr>
          <w:rFonts w:ascii="Sylfaen" w:hAnsi="Sylfaen"/>
          <w:sz w:val="22"/>
          <w:szCs w:val="22"/>
          <w:lang w:val="ka-GE"/>
        </w:rPr>
        <w:t>ინტერნეტ</w:t>
      </w:r>
      <w:r w:rsidR="0097268C" w:rsidRPr="00CB64D8">
        <w:rPr>
          <w:rFonts w:ascii="Sylfaen" w:hAnsi="Sylfaen"/>
          <w:sz w:val="22"/>
          <w:szCs w:val="22"/>
          <w:lang w:val="ka-GE"/>
        </w:rPr>
        <w:t xml:space="preserve"> </w:t>
      </w:r>
      <w:r w:rsidR="00FA3DD2" w:rsidRPr="00CB64D8">
        <w:rPr>
          <w:rFonts w:ascii="Sylfaen" w:hAnsi="Sylfaen"/>
          <w:sz w:val="22"/>
          <w:szCs w:val="22"/>
          <w:lang w:val="ka-GE"/>
        </w:rPr>
        <w:t xml:space="preserve">მომსახურების </w:t>
      </w:r>
      <w:r w:rsidR="0097268C" w:rsidRPr="00CB64D8">
        <w:rPr>
          <w:rFonts w:ascii="Sylfaen" w:hAnsi="Sylfaen"/>
          <w:sz w:val="22"/>
          <w:szCs w:val="22"/>
          <w:lang w:val="ka-GE"/>
        </w:rPr>
        <w:t>შესაბამისი საცალო ბაზრის შესახებ</w:t>
      </w:r>
      <w:bookmarkEnd w:id="711"/>
      <w:bookmarkEnd w:id="712"/>
      <w:bookmarkEnd w:id="713"/>
      <w:bookmarkEnd w:id="714"/>
      <w:bookmarkEnd w:id="715"/>
    </w:p>
    <w:p w14:paraId="5606DD37" w14:textId="014FD4C2" w:rsidR="0097268C" w:rsidRPr="00F0204A" w:rsidRDefault="0097268C" w:rsidP="00BB0B51">
      <w:pPr>
        <w:pStyle w:val="Heading4"/>
        <w:numPr>
          <w:ilvl w:val="2"/>
          <w:numId w:val="65"/>
        </w:numPr>
        <w:spacing w:after="240"/>
        <w:rPr>
          <w:rFonts w:ascii="Sylfaen" w:hAnsi="Sylfaen" w:cstheme="minorHAnsi"/>
          <w:i w:val="0"/>
          <w:iCs w:val="0"/>
          <w:color w:val="auto"/>
          <w:sz w:val="20"/>
          <w:szCs w:val="20"/>
          <w:lang w:val="ka-GE"/>
        </w:rPr>
      </w:pPr>
      <w:bookmarkStart w:id="716" w:name="_Hlk121298165"/>
      <w:bookmarkStart w:id="717" w:name="_Hlk90753231"/>
      <w:r w:rsidRPr="00F0204A">
        <w:rPr>
          <w:rFonts w:ascii="Sylfaen" w:hAnsi="Sylfaen" w:cstheme="minorHAnsi"/>
          <w:i w:val="0"/>
          <w:iCs w:val="0"/>
          <w:color w:val="auto"/>
          <w:sz w:val="20"/>
          <w:szCs w:val="20"/>
          <w:lang w:val="ka-GE"/>
        </w:rPr>
        <w:t xml:space="preserve">საბაზისო ფიქსირებული ფართოზოლოვანი ინტერნეტ </w:t>
      </w:r>
      <w:r w:rsidR="0082443B" w:rsidRPr="00F0204A">
        <w:rPr>
          <w:rFonts w:ascii="Sylfaen" w:hAnsi="Sylfaen" w:cstheme="minorHAnsi"/>
          <w:i w:val="0"/>
          <w:iCs w:val="0"/>
          <w:color w:val="auto"/>
          <w:sz w:val="20"/>
          <w:szCs w:val="20"/>
          <w:lang w:val="ka-GE"/>
        </w:rPr>
        <w:t xml:space="preserve">მომსახურების </w:t>
      </w:r>
      <w:r w:rsidRPr="00F0204A">
        <w:rPr>
          <w:rFonts w:ascii="Sylfaen" w:hAnsi="Sylfaen" w:cstheme="minorHAnsi"/>
          <w:i w:val="0"/>
          <w:iCs w:val="0"/>
          <w:color w:val="auto"/>
          <w:sz w:val="20"/>
          <w:szCs w:val="20"/>
          <w:lang w:val="ka-GE"/>
        </w:rPr>
        <w:t>ბაზარი</w:t>
      </w:r>
    </w:p>
    <w:p w14:paraId="60617B58" w14:textId="361B94C2" w:rsidR="0097268C" w:rsidRPr="00F0204A" w:rsidRDefault="00BF17EE" w:rsidP="0097268C">
      <w:pPr>
        <w:spacing w:before="240"/>
        <w:jc w:val="both"/>
        <w:rPr>
          <w:rFonts w:ascii="Sylfaen" w:hAnsi="Sylfaen" w:cstheme="minorHAnsi"/>
          <w:sz w:val="20"/>
          <w:szCs w:val="20"/>
          <w:lang w:val="ka-GE"/>
        </w:rPr>
      </w:pPr>
      <w:bookmarkStart w:id="718" w:name="_Hlk124439968"/>
      <w:r>
        <w:rPr>
          <w:rFonts w:ascii="Sylfaen" w:hAnsi="Sylfaen" w:cstheme="minorHAnsi"/>
          <w:sz w:val="20"/>
          <w:szCs w:val="20"/>
          <w:lang w:val="ka-GE"/>
        </w:rPr>
        <w:t>3</w:t>
      </w:r>
      <w:r w:rsidR="0097268C" w:rsidRPr="00F0204A">
        <w:rPr>
          <w:rFonts w:ascii="Sylfaen" w:hAnsi="Sylfaen" w:cstheme="minorHAnsi"/>
          <w:sz w:val="20"/>
          <w:szCs w:val="20"/>
          <w:lang w:val="ka-GE"/>
        </w:rPr>
        <w:t xml:space="preserve">.1 და </w:t>
      </w:r>
      <w:r w:rsidR="006D18C6" w:rsidRPr="00F0204A">
        <w:rPr>
          <w:rFonts w:ascii="Sylfaen" w:hAnsi="Sylfaen" w:cstheme="minorHAnsi"/>
          <w:sz w:val="20"/>
          <w:szCs w:val="20"/>
          <w:lang w:val="ka-GE"/>
        </w:rPr>
        <w:t>3</w:t>
      </w:r>
      <w:r w:rsidR="0097268C" w:rsidRPr="00F0204A">
        <w:rPr>
          <w:rFonts w:ascii="Sylfaen" w:hAnsi="Sylfaen" w:cstheme="minorHAnsi"/>
          <w:sz w:val="20"/>
          <w:szCs w:val="20"/>
          <w:lang w:val="ka-GE"/>
        </w:rPr>
        <w:t xml:space="preserve">.2 და </w:t>
      </w:r>
      <w:r w:rsidR="004E5B70" w:rsidRPr="00F0204A">
        <w:rPr>
          <w:rFonts w:ascii="Sylfaen" w:hAnsi="Sylfaen" w:cstheme="minorHAnsi"/>
          <w:sz w:val="20"/>
          <w:szCs w:val="20"/>
          <w:lang w:val="ka-GE"/>
        </w:rPr>
        <w:t>ქვე</w:t>
      </w:r>
      <w:r w:rsidR="0097268C" w:rsidRPr="00F0204A">
        <w:rPr>
          <w:rFonts w:ascii="Sylfaen" w:hAnsi="Sylfaen" w:cstheme="minorHAnsi"/>
          <w:sz w:val="20"/>
          <w:szCs w:val="20"/>
          <w:lang w:val="ka-GE"/>
        </w:rPr>
        <w:t>თავებში გაკეთებულ ანალიზზე დაყრდნობით, შესაძლოა დავასკვნათ, რომ საცალო ფიქსირებული ფართოზოლოვანი ინტერნეტ კავშირის საბაზისო ბაზარი საქართველოში შედგება შემდეგი ჩანაცვლებადი სერვისებისგან:</w:t>
      </w:r>
    </w:p>
    <w:p w14:paraId="16C5BC2F" w14:textId="0E16A264" w:rsidR="0097268C" w:rsidRPr="00F0204A" w:rsidRDefault="00AF4C91"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საცალო </w:t>
      </w:r>
      <w:r w:rsidR="0097268C" w:rsidRPr="00F0204A">
        <w:rPr>
          <w:rFonts w:ascii="Sylfaen" w:hAnsi="Sylfaen" w:cstheme="minorHAnsi"/>
          <w:sz w:val="20"/>
          <w:szCs w:val="20"/>
          <w:lang w:val="ka-GE"/>
        </w:rPr>
        <w:t xml:space="preserve">ფიქსირებული ფართოზოლოვანი </w:t>
      </w:r>
      <w:r w:rsidR="00753408" w:rsidRPr="00F0204A">
        <w:rPr>
          <w:rFonts w:ascii="Sylfaen" w:hAnsi="Sylfaen" w:cstheme="minorHAnsi"/>
          <w:sz w:val="20"/>
          <w:szCs w:val="20"/>
          <w:lang w:val="ka-GE"/>
        </w:rPr>
        <w:t xml:space="preserve">მომსახურება </w:t>
      </w:r>
      <w:r w:rsidR="0097268C" w:rsidRPr="00F0204A">
        <w:rPr>
          <w:rFonts w:ascii="Sylfaen" w:hAnsi="Sylfaen" w:cstheme="minorHAnsi"/>
          <w:sz w:val="20"/>
          <w:szCs w:val="20"/>
          <w:lang w:val="ka-GE"/>
        </w:rPr>
        <w:t>FWA-</w:t>
      </w:r>
      <w:r w:rsidR="00753408" w:rsidRPr="00F0204A">
        <w:rPr>
          <w:rFonts w:ascii="Sylfaen" w:hAnsi="Sylfaen" w:cstheme="minorHAnsi"/>
          <w:sz w:val="20"/>
          <w:szCs w:val="20"/>
          <w:lang w:val="ka-GE"/>
        </w:rPr>
        <w:t>ის</w:t>
      </w:r>
      <w:r w:rsidR="0097268C" w:rsidRPr="00F0204A">
        <w:rPr>
          <w:rFonts w:ascii="Sylfaen" w:hAnsi="Sylfaen" w:cstheme="minorHAnsi"/>
          <w:sz w:val="20"/>
          <w:szCs w:val="20"/>
          <w:lang w:val="ka-GE"/>
        </w:rPr>
        <w:t xml:space="preserve"> </w:t>
      </w:r>
      <w:r w:rsidR="00753408" w:rsidRPr="00F0204A">
        <w:rPr>
          <w:rFonts w:ascii="Sylfaen" w:hAnsi="Sylfaen" w:cstheme="minorHAnsi"/>
          <w:sz w:val="20"/>
          <w:szCs w:val="20"/>
          <w:lang w:val="ka-GE"/>
        </w:rPr>
        <w:t>გამოყენებით</w:t>
      </w:r>
      <w:r w:rsidR="0097268C" w:rsidRPr="00F0204A">
        <w:rPr>
          <w:rFonts w:ascii="Sylfaen" w:hAnsi="Sylfaen" w:cstheme="minorHAnsi"/>
          <w:sz w:val="20"/>
          <w:szCs w:val="20"/>
          <w:lang w:val="ka-GE"/>
        </w:rPr>
        <w:t>;</w:t>
      </w:r>
    </w:p>
    <w:p w14:paraId="3AD1090D" w14:textId="44EFA142" w:rsidR="0097268C" w:rsidRPr="00F0204A" w:rsidRDefault="00AF4C91"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საცალო </w:t>
      </w:r>
      <w:r w:rsidR="0097268C" w:rsidRPr="00F0204A">
        <w:rPr>
          <w:rFonts w:ascii="Sylfaen" w:hAnsi="Sylfaen" w:cstheme="minorHAnsi"/>
          <w:sz w:val="20"/>
          <w:szCs w:val="20"/>
          <w:lang w:val="ka-GE"/>
        </w:rPr>
        <w:t>ფიქსირებული</w:t>
      </w:r>
      <w:r w:rsidRPr="00F0204A">
        <w:rPr>
          <w:rFonts w:ascii="Sylfaen" w:hAnsi="Sylfaen" w:cstheme="minorHAnsi"/>
          <w:sz w:val="20"/>
          <w:szCs w:val="20"/>
          <w:lang w:val="ka-GE"/>
        </w:rPr>
        <w:t xml:space="preserve"> </w:t>
      </w:r>
      <w:r w:rsidR="0097268C" w:rsidRPr="00F0204A">
        <w:rPr>
          <w:rFonts w:ascii="Sylfaen" w:hAnsi="Sylfaen" w:cstheme="minorHAnsi"/>
          <w:sz w:val="20"/>
          <w:szCs w:val="20"/>
          <w:lang w:val="ka-GE"/>
        </w:rPr>
        <w:t xml:space="preserve">ფართოზოლოვანი </w:t>
      </w:r>
      <w:r w:rsidR="00753408" w:rsidRPr="00F0204A">
        <w:rPr>
          <w:rFonts w:ascii="Sylfaen" w:hAnsi="Sylfaen" w:cstheme="minorHAnsi"/>
          <w:sz w:val="20"/>
          <w:szCs w:val="20"/>
          <w:lang w:val="ka-GE"/>
        </w:rPr>
        <w:t xml:space="preserve">მომსახურება </w:t>
      </w:r>
      <w:r w:rsidR="0097268C" w:rsidRPr="00F0204A">
        <w:rPr>
          <w:rFonts w:ascii="Sylfaen" w:hAnsi="Sylfaen" w:cstheme="minorHAnsi"/>
          <w:sz w:val="20"/>
          <w:szCs w:val="20"/>
          <w:lang w:val="ka-GE"/>
        </w:rPr>
        <w:t>xDSL-</w:t>
      </w:r>
      <w:r w:rsidR="00753408" w:rsidRPr="00F0204A">
        <w:rPr>
          <w:rFonts w:ascii="Sylfaen" w:hAnsi="Sylfaen" w:cstheme="minorHAnsi"/>
          <w:sz w:val="20"/>
          <w:szCs w:val="20"/>
          <w:lang w:val="ka-GE"/>
        </w:rPr>
        <w:t>ის გამოყენებით</w:t>
      </w:r>
      <w:r w:rsidR="0097268C" w:rsidRPr="00F0204A">
        <w:rPr>
          <w:rFonts w:ascii="Sylfaen" w:hAnsi="Sylfaen" w:cstheme="minorHAnsi"/>
          <w:sz w:val="20"/>
          <w:szCs w:val="20"/>
          <w:lang w:val="ka-GE"/>
        </w:rPr>
        <w:t>;</w:t>
      </w:r>
    </w:p>
    <w:p w14:paraId="0055177C" w14:textId="46F4E51E" w:rsidR="0097268C" w:rsidRPr="00F0204A" w:rsidRDefault="00AF4C91" w:rsidP="00015832">
      <w:pPr>
        <w:pStyle w:val="ListParagraph"/>
        <w:numPr>
          <w:ilvl w:val="0"/>
          <w:numId w:val="32"/>
        </w:numPr>
        <w:spacing w:before="240"/>
        <w:jc w:val="both"/>
        <w:rPr>
          <w:rFonts w:ascii="Sylfaen" w:hAnsi="Sylfaen" w:cstheme="minorHAnsi"/>
          <w:sz w:val="20"/>
          <w:szCs w:val="20"/>
          <w:lang w:val="ka-GE"/>
        </w:rPr>
      </w:pPr>
      <w:bookmarkStart w:id="719" w:name="_Hlk164782663"/>
      <w:r w:rsidRPr="00F0204A">
        <w:rPr>
          <w:rFonts w:ascii="Sylfaen" w:hAnsi="Sylfaen" w:cstheme="minorHAnsi"/>
          <w:sz w:val="20"/>
          <w:szCs w:val="20"/>
          <w:lang w:val="ka-GE"/>
        </w:rPr>
        <w:t xml:space="preserve">საცალო </w:t>
      </w:r>
      <w:r w:rsidR="0097268C" w:rsidRPr="00F0204A">
        <w:rPr>
          <w:rFonts w:ascii="Sylfaen" w:hAnsi="Sylfaen" w:cstheme="minorHAnsi"/>
          <w:sz w:val="20"/>
          <w:szCs w:val="20"/>
          <w:lang w:val="ka-GE"/>
        </w:rPr>
        <w:t>ფიქსირებული</w:t>
      </w:r>
      <w:r w:rsidRPr="00F0204A">
        <w:rPr>
          <w:rFonts w:ascii="Sylfaen" w:hAnsi="Sylfaen" w:cstheme="minorHAnsi"/>
          <w:sz w:val="20"/>
          <w:szCs w:val="20"/>
          <w:lang w:val="ka-GE"/>
        </w:rPr>
        <w:t xml:space="preserve"> </w:t>
      </w:r>
      <w:r w:rsidR="0097268C" w:rsidRPr="00F0204A">
        <w:rPr>
          <w:rFonts w:ascii="Sylfaen" w:hAnsi="Sylfaen" w:cstheme="minorHAnsi"/>
          <w:sz w:val="20"/>
          <w:szCs w:val="20"/>
          <w:lang w:val="ka-GE"/>
        </w:rPr>
        <w:t xml:space="preserve">ფართოზოლოვანი </w:t>
      </w:r>
      <w:r w:rsidR="00753408" w:rsidRPr="00F0204A">
        <w:rPr>
          <w:rFonts w:ascii="Sylfaen" w:hAnsi="Sylfaen" w:cstheme="minorHAnsi"/>
          <w:sz w:val="20"/>
          <w:szCs w:val="20"/>
          <w:lang w:val="ka-GE"/>
        </w:rPr>
        <w:t xml:space="preserve">მომსახურება </w:t>
      </w:r>
      <w:r w:rsidR="0097268C" w:rsidRPr="00F0204A">
        <w:rPr>
          <w:rFonts w:ascii="Sylfaen" w:hAnsi="Sylfaen" w:cstheme="minorHAnsi"/>
          <w:sz w:val="20"/>
          <w:szCs w:val="20"/>
          <w:lang w:val="ka-GE"/>
        </w:rPr>
        <w:t>მობილური ქსელის გამოყენებით;</w:t>
      </w:r>
    </w:p>
    <w:bookmarkEnd w:id="719"/>
    <w:p w14:paraId="5B72A8C4" w14:textId="49DF6117" w:rsidR="0097268C" w:rsidRPr="00F0204A" w:rsidRDefault="0097268C" w:rsidP="0097268C">
      <w:pPr>
        <w:spacing w:before="240"/>
        <w:jc w:val="both"/>
        <w:rPr>
          <w:rFonts w:ascii="Sylfaen" w:hAnsi="Sylfaen" w:cstheme="minorHAnsi"/>
          <w:sz w:val="20"/>
          <w:szCs w:val="20"/>
          <w:lang w:val="ka-GE"/>
        </w:rPr>
      </w:pPr>
      <w:r w:rsidRPr="00F0204A">
        <w:rPr>
          <w:rFonts w:ascii="Sylfaen" w:hAnsi="Sylfaen" w:cstheme="minorHAnsi"/>
          <w:sz w:val="20"/>
          <w:szCs w:val="20"/>
          <w:lang w:val="ka-GE"/>
        </w:rPr>
        <w:t>შესაბამისი ბაზარი შეიძლება ჩაითვალოს 10 მბ/წმ-მდე სიჩქარის დიაპაზონში, რომელსაც სთავაზობენ საბოლოო მომხმარებლებს,</w:t>
      </w:r>
      <w:bookmarkEnd w:id="718"/>
      <w:r w:rsidRPr="00F0204A">
        <w:rPr>
          <w:rFonts w:ascii="Sylfaen" w:hAnsi="Sylfaen" w:cstheme="minorHAnsi"/>
          <w:sz w:val="20"/>
          <w:szCs w:val="20"/>
          <w:lang w:val="ka-GE"/>
        </w:rPr>
        <w:t xml:space="preserve"> </w:t>
      </w:r>
      <w:bookmarkStart w:id="720" w:name="_Hlk123894161"/>
      <w:r w:rsidR="00345C5B" w:rsidRPr="00DA6E0F">
        <w:rPr>
          <w:rFonts w:ascii="Sylfaen" w:hAnsi="Sylfaen" w:cstheme="minorHAnsi"/>
          <w:sz w:val="20"/>
          <w:szCs w:val="20"/>
          <w:lang w:val="ka-GE"/>
        </w:rPr>
        <w:t>მიუხედავად შეთავაზების ფორმისა (ცალკემდგომი, კომბინირებული) და განსაზღვრულ დიაპაზონში მომსახურების მიწოდების სიჩქარისა.</w:t>
      </w:r>
    </w:p>
    <w:p w14:paraId="58C1544D" w14:textId="520E3F68" w:rsidR="0097268C" w:rsidRPr="00F0204A" w:rsidRDefault="0097268C" w:rsidP="00BB0B51">
      <w:pPr>
        <w:pStyle w:val="Heading4"/>
        <w:numPr>
          <w:ilvl w:val="2"/>
          <w:numId w:val="65"/>
        </w:numPr>
        <w:spacing w:after="240"/>
        <w:rPr>
          <w:rFonts w:ascii="Sylfaen" w:hAnsi="Sylfaen" w:cstheme="minorHAnsi"/>
          <w:i w:val="0"/>
          <w:iCs w:val="0"/>
          <w:color w:val="auto"/>
          <w:sz w:val="20"/>
          <w:szCs w:val="20"/>
          <w:lang w:val="ka-GE"/>
        </w:rPr>
      </w:pPr>
      <w:bookmarkStart w:id="721" w:name="_Hlk123667792"/>
      <w:bookmarkEnd w:id="720"/>
      <w:r w:rsidRPr="00F0204A">
        <w:rPr>
          <w:rFonts w:ascii="Sylfaen" w:hAnsi="Sylfaen" w:cstheme="minorHAnsi"/>
          <w:i w:val="0"/>
          <w:iCs w:val="0"/>
          <w:color w:val="auto"/>
          <w:sz w:val="20"/>
          <w:szCs w:val="20"/>
          <w:lang w:val="ka-GE"/>
        </w:rPr>
        <w:t>მაღალი</w:t>
      </w:r>
      <w:r w:rsidR="0082443B" w:rsidRPr="00F0204A">
        <w:rPr>
          <w:rFonts w:ascii="Sylfaen" w:hAnsi="Sylfaen" w:cstheme="minorHAnsi"/>
          <w:i w:val="0"/>
          <w:iCs w:val="0"/>
          <w:color w:val="auto"/>
          <w:sz w:val="20"/>
          <w:szCs w:val="20"/>
          <w:lang w:val="ka-GE"/>
        </w:rPr>
        <w:t xml:space="preserve"> </w:t>
      </w:r>
      <w:r w:rsidRPr="00F0204A">
        <w:rPr>
          <w:rFonts w:ascii="Sylfaen" w:hAnsi="Sylfaen" w:cstheme="minorHAnsi"/>
          <w:i w:val="0"/>
          <w:iCs w:val="0"/>
          <w:color w:val="auto"/>
          <w:sz w:val="20"/>
          <w:szCs w:val="20"/>
          <w:lang w:val="ka-GE"/>
        </w:rPr>
        <w:t xml:space="preserve">სიჩქარის ფიქსირებული ფართოზოლოვანი ინტერნეტ </w:t>
      </w:r>
      <w:r w:rsidR="0082443B" w:rsidRPr="00F0204A">
        <w:rPr>
          <w:rFonts w:ascii="Sylfaen" w:hAnsi="Sylfaen" w:cstheme="minorHAnsi"/>
          <w:i w:val="0"/>
          <w:iCs w:val="0"/>
          <w:color w:val="auto"/>
          <w:sz w:val="20"/>
          <w:szCs w:val="20"/>
          <w:lang w:val="ka-GE"/>
        </w:rPr>
        <w:t>მომსახურების</w:t>
      </w:r>
      <w:r w:rsidRPr="00F0204A">
        <w:rPr>
          <w:rFonts w:ascii="Sylfaen" w:hAnsi="Sylfaen" w:cstheme="minorHAnsi"/>
          <w:i w:val="0"/>
          <w:iCs w:val="0"/>
          <w:color w:val="auto"/>
          <w:sz w:val="20"/>
          <w:szCs w:val="20"/>
          <w:lang w:val="ka-GE"/>
        </w:rPr>
        <w:t xml:space="preserve"> ბაზარი</w:t>
      </w:r>
    </w:p>
    <w:bookmarkEnd w:id="721"/>
    <w:p w14:paraId="0BCBE1D2" w14:textId="4B4DF7FD" w:rsidR="0097268C" w:rsidRPr="00CB64D8" w:rsidRDefault="003A7940" w:rsidP="0097268C">
      <w:pPr>
        <w:spacing w:before="240"/>
        <w:jc w:val="both"/>
        <w:rPr>
          <w:rFonts w:ascii="Sylfaen" w:hAnsi="Sylfaen" w:cstheme="minorHAnsi"/>
          <w:sz w:val="20"/>
          <w:szCs w:val="20"/>
          <w:lang w:val="en-US"/>
        </w:rPr>
      </w:pPr>
      <w:r>
        <w:rPr>
          <w:rFonts w:ascii="Sylfaen" w:hAnsi="Sylfaen" w:cstheme="minorHAnsi"/>
          <w:sz w:val="20"/>
          <w:szCs w:val="20"/>
          <w:lang w:val="ka-GE"/>
        </w:rPr>
        <w:t>3</w:t>
      </w:r>
      <w:r w:rsidR="00F32B6A">
        <w:rPr>
          <w:rFonts w:ascii="Sylfaen" w:hAnsi="Sylfaen" w:cstheme="minorHAnsi"/>
          <w:sz w:val="20"/>
          <w:szCs w:val="20"/>
          <w:lang w:val="ka-GE"/>
        </w:rPr>
        <w:t>.1</w:t>
      </w:r>
      <w:r w:rsidR="0097268C" w:rsidRPr="00F0204A">
        <w:rPr>
          <w:rFonts w:ascii="Sylfaen" w:hAnsi="Sylfaen" w:cstheme="minorHAnsi"/>
          <w:sz w:val="20"/>
          <w:szCs w:val="20"/>
          <w:lang w:val="ka-GE"/>
        </w:rPr>
        <w:t xml:space="preserve"> და</w:t>
      </w:r>
      <w:r w:rsidR="00F32B6A">
        <w:rPr>
          <w:rFonts w:ascii="Sylfaen" w:hAnsi="Sylfaen" w:cstheme="minorHAnsi"/>
          <w:sz w:val="20"/>
          <w:szCs w:val="20"/>
          <w:lang w:val="ka-GE"/>
        </w:rPr>
        <w:t xml:space="preserve"> </w:t>
      </w:r>
      <w:r>
        <w:rPr>
          <w:rFonts w:ascii="Sylfaen" w:hAnsi="Sylfaen" w:cstheme="minorHAnsi"/>
          <w:sz w:val="20"/>
          <w:szCs w:val="20"/>
          <w:lang w:val="ka-GE"/>
        </w:rPr>
        <w:t>3</w:t>
      </w:r>
      <w:r w:rsidR="008710D5">
        <w:rPr>
          <w:rFonts w:ascii="Sylfaen" w:hAnsi="Sylfaen" w:cstheme="minorHAnsi"/>
          <w:sz w:val="20"/>
          <w:szCs w:val="20"/>
          <w:lang w:val="ka-GE"/>
        </w:rPr>
        <w:t>.2</w:t>
      </w:r>
      <w:r w:rsidR="0097268C" w:rsidRPr="00F0204A">
        <w:rPr>
          <w:rFonts w:ascii="Sylfaen" w:hAnsi="Sylfaen" w:cstheme="minorHAnsi"/>
          <w:sz w:val="20"/>
          <w:szCs w:val="20"/>
          <w:lang w:val="ka-GE"/>
        </w:rPr>
        <w:t xml:space="preserve"> ქვეთავებში გაკეთებულ</w:t>
      </w:r>
      <w:r w:rsidR="0007129A" w:rsidRPr="00F0204A">
        <w:rPr>
          <w:rFonts w:ascii="Sylfaen" w:hAnsi="Sylfaen" w:cstheme="minorHAnsi"/>
          <w:sz w:val="20"/>
          <w:szCs w:val="20"/>
          <w:lang w:val="ka-GE"/>
        </w:rPr>
        <w:t>ი</w:t>
      </w:r>
      <w:r w:rsidR="0097268C" w:rsidRPr="00F0204A">
        <w:rPr>
          <w:rFonts w:ascii="Sylfaen" w:hAnsi="Sylfaen" w:cstheme="minorHAnsi"/>
          <w:sz w:val="20"/>
          <w:szCs w:val="20"/>
          <w:lang w:val="ka-GE"/>
        </w:rPr>
        <w:t xml:space="preserve"> ანალიზ</w:t>
      </w:r>
      <w:r w:rsidR="00152561" w:rsidRPr="00F0204A">
        <w:rPr>
          <w:rFonts w:ascii="Sylfaen" w:hAnsi="Sylfaen" w:cstheme="minorHAnsi"/>
          <w:sz w:val="20"/>
          <w:szCs w:val="20"/>
          <w:lang w:val="ka-GE"/>
        </w:rPr>
        <w:t>იდან ჩანს</w:t>
      </w:r>
      <w:r w:rsidR="0097268C" w:rsidRPr="00F0204A">
        <w:rPr>
          <w:rFonts w:ascii="Sylfaen" w:hAnsi="Sylfaen" w:cstheme="minorHAnsi"/>
          <w:sz w:val="20"/>
          <w:szCs w:val="20"/>
          <w:lang w:val="ka-GE"/>
        </w:rPr>
        <w:t>, რომ მოთხოვნის ან მიწოდების მხარის ჩანაცვლებადობა ამჟამად არ არის უზრუნველყოფილი საქართველოში</w:t>
      </w:r>
      <w:r w:rsidR="009F7B0A">
        <w:rPr>
          <w:rFonts w:ascii="Sylfaen" w:hAnsi="Sylfaen" w:cstheme="minorHAnsi"/>
          <w:sz w:val="20"/>
          <w:szCs w:val="20"/>
          <w:lang w:val="ka-GE"/>
        </w:rPr>
        <w:t xml:space="preserve"> </w:t>
      </w:r>
      <w:r w:rsidR="00AF220C">
        <w:rPr>
          <w:rFonts w:ascii="Sylfaen" w:hAnsi="Sylfaen" w:cstheme="minorHAnsi"/>
          <w:sz w:val="20"/>
          <w:szCs w:val="20"/>
          <w:lang w:val="ka-GE"/>
        </w:rPr>
        <w:t xml:space="preserve">და </w:t>
      </w:r>
      <w:r w:rsidR="0097268C" w:rsidRPr="00F0204A">
        <w:rPr>
          <w:rFonts w:ascii="Sylfaen" w:hAnsi="Sylfaen" w:cstheme="minorHAnsi"/>
          <w:sz w:val="20"/>
          <w:szCs w:val="20"/>
          <w:lang w:val="ka-GE"/>
        </w:rPr>
        <w:t>მაღალ</w:t>
      </w:r>
      <w:r w:rsidR="00F42071" w:rsidRPr="00F0204A">
        <w:rPr>
          <w:rFonts w:ascii="Sylfaen" w:hAnsi="Sylfaen" w:cstheme="minorHAnsi"/>
          <w:sz w:val="20"/>
          <w:szCs w:val="20"/>
          <w:lang w:val="ka-GE"/>
        </w:rPr>
        <w:t xml:space="preserve">ი </w:t>
      </w:r>
      <w:r w:rsidR="0097268C"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0097268C" w:rsidRPr="00F0204A">
        <w:rPr>
          <w:rFonts w:ascii="Sylfaen" w:hAnsi="Sylfaen" w:cstheme="minorHAnsi"/>
          <w:sz w:val="20"/>
          <w:szCs w:val="20"/>
          <w:lang w:val="ka-GE"/>
        </w:rPr>
        <w:t xml:space="preserve"> საცალო ფიქსირებული ფართოზოლოვანი </w:t>
      </w:r>
      <w:r w:rsidR="00935457" w:rsidRPr="00F0204A">
        <w:rPr>
          <w:rFonts w:ascii="Sylfaen" w:hAnsi="Sylfaen" w:cstheme="minorHAnsi"/>
          <w:sz w:val="20"/>
          <w:szCs w:val="20"/>
          <w:lang w:val="ka-GE"/>
        </w:rPr>
        <w:t xml:space="preserve">ინტერნეტ მომსახურების </w:t>
      </w:r>
      <w:r w:rsidR="0097268C" w:rsidRPr="00F0204A">
        <w:rPr>
          <w:rFonts w:ascii="Sylfaen" w:hAnsi="Sylfaen" w:cstheme="minorHAnsi"/>
          <w:sz w:val="20"/>
          <w:szCs w:val="20"/>
          <w:lang w:val="ka-GE"/>
        </w:rPr>
        <w:t xml:space="preserve">ბაზარი შედგება </w:t>
      </w:r>
      <w:r w:rsidR="001172C4" w:rsidRPr="0022153A">
        <w:rPr>
          <w:rFonts w:ascii="Sylfaen" w:hAnsi="Sylfaen" w:cstheme="minorHAnsi"/>
          <w:sz w:val="20"/>
          <w:szCs w:val="20"/>
          <w:lang w:val="ka-GE"/>
        </w:rPr>
        <w:t xml:space="preserve">FTTx ფიქსირებული ფართოზოლოვანი ინტერნეტ მომსახურებისგან, რომელსაც ოპერატორები სთავაზობენ საბოლოო მომხმარებლებს (ფიზიკური პირი) 10 მბ/წმ-ზე მეტი დიაპაზონის სიჩქარეებით. </w:t>
      </w:r>
      <w:r w:rsidR="0097268C" w:rsidRPr="00F0204A">
        <w:rPr>
          <w:rFonts w:ascii="Sylfaen" w:hAnsi="Sylfaen" w:cstheme="minorHAnsi"/>
          <w:sz w:val="20"/>
          <w:szCs w:val="20"/>
          <w:lang w:val="ka-GE"/>
        </w:rPr>
        <w:t>აღნიშნული დასკვნა იგივე</w:t>
      </w:r>
      <w:r w:rsidR="0007129A" w:rsidRPr="00F0204A">
        <w:rPr>
          <w:rFonts w:ascii="Sylfaen" w:hAnsi="Sylfaen" w:cstheme="minorHAnsi"/>
          <w:sz w:val="20"/>
          <w:szCs w:val="20"/>
          <w:lang w:val="ka-GE"/>
        </w:rPr>
        <w:t>ა</w:t>
      </w:r>
      <w:r w:rsidR="0097268C" w:rsidRPr="00F0204A">
        <w:rPr>
          <w:rFonts w:ascii="Sylfaen" w:hAnsi="Sylfaen" w:cstheme="minorHAnsi"/>
          <w:sz w:val="20"/>
          <w:szCs w:val="20"/>
          <w:lang w:val="ka-GE"/>
        </w:rPr>
        <w:t xml:space="preserve">, იმის მიუხედავად იქნება თუ არა ფართოზოლოვანი </w:t>
      </w:r>
      <w:r w:rsidR="008279C9" w:rsidRPr="0022153A">
        <w:rPr>
          <w:rFonts w:ascii="Sylfaen" w:hAnsi="Sylfaen" w:cstheme="minorHAnsi"/>
          <w:sz w:val="20"/>
          <w:szCs w:val="20"/>
          <w:lang w:val="ka-GE"/>
        </w:rPr>
        <w:t>ინტერნეტ სერ</w:t>
      </w:r>
      <w:r w:rsidR="008279C9">
        <w:rPr>
          <w:rFonts w:ascii="Sylfaen" w:hAnsi="Sylfaen" w:cstheme="minorHAnsi"/>
          <w:sz w:val="20"/>
          <w:szCs w:val="20"/>
          <w:lang w:val="ka-GE"/>
        </w:rPr>
        <w:t>ვ</w:t>
      </w:r>
      <w:r w:rsidR="0097268C" w:rsidRPr="00F0204A">
        <w:rPr>
          <w:rFonts w:ascii="Sylfaen" w:hAnsi="Sylfaen" w:cstheme="minorHAnsi"/>
          <w:sz w:val="20"/>
          <w:szCs w:val="20"/>
          <w:lang w:val="ka-GE"/>
        </w:rPr>
        <w:t>ისი შემოთავაზებული ცალკე მდგომი თუ კომბინირებული შეთავაზების სახით</w:t>
      </w:r>
      <w:r w:rsidR="0007129A" w:rsidRPr="00F0204A">
        <w:rPr>
          <w:rFonts w:ascii="Sylfaen" w:hAnsi="Sylfaen" w:cstheme="minorHAnsi"/>
          <w:sz w:val="20"/>
          <w:szCs w:val="20"/>
          <w:lang w:val="ka-GE"/>
        </w:rPr>
        <w:t>,</w:t>
      </w:r>
      <w:r w:rsidR="0097268C" w:rsidRPr="00F0204A">
        <w:rPr>
          <w:rFonts w:ascii="Sylfaen" w:hAnsi="Sylfaen" w:cstheme="minorHAnsi"/>
          <w:sz w:val="20"/>
          <w:szCs w:val="20"/>
          <w:lang w:val="ka-GE"/>
        </w:rPr>
        <w:t xml:space="preserve"> განურჩევლად სიჩქარისა</w:t>
      </w:r>
      <w:r w:rsidR="0007129A" w:rsidRPr="00F0204A">
        <w:rPr>
          <w:rFonts w:ascii="Sylfaen" w:hAnsi="Sylfaen" w:cstheme="minorHAnsi"/>
          <w:sz w:val="20"/>
          <w:szCs w:val="20"/>
          <w:lang w:val="ka-GE"/>
        </w:rPr>
        <w:t xml:space="preserve"> მითითებული დიაპაზონის ფარგლებში</w:t>
      </w:r>
      <w:r w:rsidR="0097268C" w:rsidRPr="00F0204A">
        <w:rPr>
          <w:rFonts w:ascii="Sylfaen" w:hAnsi="Sylfaen" w:cstheme="minorHAnsi"/>
          <w:sz w:val="20"/>
          <w:szCs w:val="20"/>
          <w:lang w:val="ka-GE"/>
        </w:rPr>
        <w:t>.</w:t>
      </w:r>
    </w:p>
    <w:p w14:paraId="51DB522B" w14:textId="25C95736" w:rsidR="00ED5410" w:rsidRDefault="00ED5410" w:rsidP="00BB0B51">
      <w:pPr>
        <w:pStyle w:val="Heading2"/>
        <w:numPr>
          <w:ilvl w:val="1"/>
          <w:numId w:val="65"/>
        </w:numPr>
        <w:spacing w:after="240"/>
        <w:ind w:left="0" w:firstLine="0"/>
        <w:jc w:val="both"/>
        <w:rPr>
          <w:rFonts w:ascii="Sylfaen" w:hAnsi="Sylfaen" w:cstheme="minorHAnsi"/>
          <w:sz w:val="20"/>
          <w:szCs w:val="20"/>
          <w:lang w:val="ka-GE"/>
        </w:rPr>
      </w:pPr>
      <w:bookmarkStart w:id="722" w:name="_Toc141447237"/>
      <w:bookmarkStart w:id="723" w:name="_Toc147001956"/>
      <w:bookmarkStart w:id="724" w:name="_Toc150352066"/>
      <w:bookmarkStart w:id="725" w:name="_Toc169016993"/>
      <w:bookmarkEnd w:id="716"/>
      <w:bookmarkEnd w:id="717"/>
      <w:r w:rsidRPr="00F0204A">
        <w:rPr>
          <w:rFonts w:ascii="Sylfaen" w:hAnsi="Sylfaen" w:cstheme="minorHAnsi"/>
          <w:sz w:val="20"/>
          <w:szCs w:val="20"/>
          <w:lang w:val="ka-GE"/>
        </w:rPr>
        <w:t>საბაზისო და მაღალ</w:t>
      </w:r>
      <w:r w:rsidR="00B86302"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B86302" w:rsidRPr="00F0204A">
        <w:rPr>
          <w:rFonts w:ascii="Sylfaen" w:hAnsi="Sylfaen" w:cstheme="minorHAnsi"/>
          <w:sz w:val="20"/>
          <w:szCs w:val="20"/>
          <w:lang w:val="ka-GE"/>
        </w:rPr>
        <w:t>ს</w:t>
      </w:r>
      <w:r w:rsidRPr="00F0204A">
        <w:rPr>
          <w:rFonts w:ascii="Sylfaen" w:hAnsi="Sylfaen" w:cstheme="minorHAnsi"/>
          <w:sz w:val="20"/>
          <w:szCs w:val="20"/>
          <w:lang w:val="ka-GE"/>
        </w:rPr>
        <w:t xml:space="preserve"> საცალო ფიქსირებული ფართოზოლოვანი ინტერნეტ </w:t>
      </w:r>
      <w:r w:rsidR="000C0678" w:rsidRPr="00F0204A">
        <w:rPr>
          <w:rFonts w:ascii="Sylfaen" w:hAnsi="Sylfaen" w:cstheme="minorHAnsi"/>
          <w:sz w:val="20"/>
          <w:szCs w:val="20"/>
          <w:lang w:val="ka-GE"/>
        </w:rPr>
        <w:t>მომსახურების</w:t>
      </w:r>
      <w:r w:rsidRPr="00F0204A">
        <w:rPr>
          <w:rFonts w:ascii="Sylfaen" w:hAnsi="Sylfaen" w:cstheme="minorHAnsi"/>
          <w:sz w:val="20"/>
          <w:szCs w:val="20"/>
          <w:lang w:val="ka-GE"/>
        </w:rPr>
        <w:t xml:space="preserve"> ბაზრის გეოგრაფიული საზღვრის </w:t>
      </w:r>
      <w:bookmarkEnd w:id="722"/>
      <w:bookmarkEnd w:id="723"/>
      <w:bookmarkEnd w:id="724"/>
      <w:r w:rsidR="00273CB6" w:rsidRPr="00F0204A">
        <w:rPr>
          <w:rFonts w:ascii="Sylfaen" w:hAnsi="Sylfaen" w:cstheme="minorHAnsi"/>
          <w:sz w:val="20"/>
          <w:szCs w:val="20"/>
          <w:lang w:val="ka-GE"/>
        </w:rPr>
        <w:t>დადგენა</w:t>
      </w:r>
      <w:bookmarkEnd w:id="725"/>
    </w:p>
    <w:p w14:paraId="01DBC305" w14:textId="32971F98" w:rsidR="006E5AE8" w:rsidRPr="00F95305" w:rsidRDefault="088D4A0F" w:rsidP="00DA6E0F">
      <w:pPr>
        <w:spacing w:before="240"/>
        <w:jc w:val="both"/>
        <w:rPr>
          <w:rFonts w:ascii="Sylfaen" w:hAnsi="Sylfaen"/>
          <w:sz w:val="20"/>
          <w:szCs w:val="20"/>
          <w:lang w:val="ka-GE"/>
        </w:rPr>
      </w:pPr>
      <w:r w:rsidRPr="7C0FCBAE">
        <w:rPr>
          <w:rFonts w:ascii="Sylfaen" w:hAnsi="Sylfaen"/>
          <w:sz w:val="20"/>
          <w:szCs w:val="20"/>
          <w:lang w:val="ka-GE"/>
        </w:rPr>
        <w:t>პროცედურების</w:t>
      </w:r>
      <w:r w:rsidR="3D09ADA3" w:rsidRPr="00DA6E0F">
        <w:rPr>
          <w:rFonts w:ascii="Sylfaen" w:hAnsi="Sylfaen"/>
          <w:sz w:val="20"/>
          <w:szCs w:val="20"/>
          <w:lang w:val="ka-GE"/>
        </w:rPr>
        <w:t xml:space="preserve"> მე-8 მუხლის პირველი პუნქტის შესაბამისად, “ბაზრის შესაბამისი სეგმენტის პროდუქციული საზღვრების დადგენის შემდეგ უნდა განისაზღვროს ბაზრის შესაბამისი სეგმენტის გეოგრაფიული საზღვრები. ბაზრის შესაბამისი სეგმენტის გეოგრაფიული საზღვარი არის გეოგრაფიული არეალი, რომლის ფარგლებშიც ბაზრის პროდუქციულ სეგმენტზე წარმოდგენილი ავტორიზებული პირები ახორციელებენ საქმიანობას, კონკურენტული პირობები საკმარისად ერთგვაროვანია და რომელიც შესაძლებელია გამოირჩეოდეს მეზობელი გეოგრაფიული არეალებისგან, სადაც არსებითი კონკურენტული პირობები მნიშვნელოვნად განსხვავებულია. არეალები, რომლებშიც განსხვავებული კონკურენტული პირობებია არ განეკუთვნება ბაზრის ერთიან სეგმენტს.” </w:t>
      </w:r>
    </w:p>
    <w:p w14:paraId="65EC09FE" w14:textId="0C80B4C7" w:rsidR="00ED5410" w:rsidRPr="00F0204A" w:rsidRDefault="00ED5410" w:rsidP="00ED5410">
      <w:pPr>
        <w:jc w:val="both"/>
        <w:rPr>
          <w:rFonts w:ascii="Sylfaen" w:hAnsi="Sylfaen" w:cstheme="minorHAnsi"/>
          <w:sz w:val="20"/>
          <w:szCs w:val="20"/>
          <w:lang w:val="ka-GE"/>
        </w:rPr>
      </w:pPr>
      <w:r w:rsidRPr="00F0204A">
        <w:rPr>
          <w:rFonts w:ascii="Sylfaen" w:hAnsi="Sylfaen" w:cstheme="minorHAnsi"/>
          <w:sz w:val="20"/>
          <w:szCs w:val="20"/>
          <w:lang w:val="ka-GE"/>
        </w:rPr>
        <w:t>საცალო</w:t>
      </w:r>
      <w:r w:rsidR="007B1ACC" w:rsidRPr="00F0204A">
        <w:rPr>
          <w:rFonts w:ascii="Sylfaen" w:hAnsi="Sylfaen" w:cstheme="minorHAnsi"/>
          <w:sz w:val="20"/>
          <w:szCs w:val="20"/>
          <w:lang w:val="ka-GE"/>
        </w:rPr>
        <w:t xml:space="preserve"> ფიქსირებული</w:t>
      </w:r>
      <w:r w:rsidRPr="00F0204A">
        <w:rPr>
          <w:rFonts w:ascii="Sylfaen" w:hAnsi="Sylfaen" w:cstheme="minorHAnsi"/>
          <w:sz w:val="20"/>
          <w:szCs w:val="20"/>
          <w:lang w:val="ka-GE"/>
        </w:rPr>
        <w:t xml:space="preserve"> ფართოზოლოვანი ბაზრების სამართლებრივი და მარეგულირებელი პირობები იგივეა საქართველოს მთელ ტერიტორიაზე. </w:t>
      </w:r>
      <w:r w:rsidRPr="005402B2">
        <w:rPr>
          <w:rFonts w:ascii="Sylfaen" w:hAnsi="Sylfaen" w:cstheme="minorHAnsi"/>
          <w:sz w:val="20"/>
          <w:szCs w:val="20"/>
          <w:lang w:val="ka-GE"/>
        </w:rPr>
        <w:t>თუმცა,</w:t>
      </w:r>
      <w:r w:rsidRPr="00F0204A">
        <w:rPr>
          <w:rFonts w:ascii="Sylfaen" w:hAnsi="Sylfaen" w:cstheme="minorHAnsi"/>
          <w:sz w:val="20"/>
          <w:szCs w:val="20"/>
          <w:lang w:val="ka-GE"/>
        </w:rPr>
        <w:t xml:space="preserve"> არსებობს გარკვეული განსხვავებები, რომლებიც დაკავშირებულია ფიქსირებულ ფართოზოლოვან </w:t>
      </w:r>
      <w:r w:rsidR="00981DD7" w:rsidRPr="00F0204A">
        <w:rPr>
          <w:rFonts w:ascii="Sylfaen" w:hAnsi="Sylfaen" w:cstheme="minorHAnsi"/>
          <w:sz w:val="20"/>
          <w:szCs w:val="20"/>
          <w:lang w:val="ka-GE"/>
        </w:rPr>
        <w:t xml:space="preserve">სერვისებზე წვდომის </w:t>
      </w:r>
      <w:r w:rsidRPr="00F0204A">
        <w:rPr>
          <w:rFonts w:ascii="Sylfaen" w:hAnsi="Sylfaen" w:cstheme="minorHAnsi"/>
          <w:sz w:val="20"/>
          <w:szCs w:val="20"/>
          <w:lang w:val="ka-GE"/>
        </w:rPr>
        <w:t xml:space="preserve">როგორც საბაზისო, ასევე მაღალი სიჩქარის ბაზრებთან. ყველაზე მნიშვნელოვანი განსხვავებები, რამაც შეიძლება გავლენა მოახდინოს გეოგრაფიული ბაზრის განსაზღვრაზე, შემდეგია: </w:t>
      </w:r>
    </w:p>
    <w:p w14:paraId="2B485554" w14:textId="2E01647D" w:rsidR="00ED5410" w:rsidRPr="00F0204A" w:rsidRDefault="00ED5410" w:rsidP="00015832">
      <w:pPr>
        <w:pStyle w:val="ListParagraph"/>
        <w:numPr>
          <w:ilvl w:val="0"/>
          <w:numId w:val="32"/>
        </w:numPr>
        <w:jc w:val="both"/>
        <w:rPr>
          <w:rFonts w:ascii="Sylfaen" w:hAnsi="Sylfaen" w:cstheme="minorHAnsi"/>
          <w:sz w:val="20"/>
          <w:szCs w:val="20"/>
          <w:lang w:val="ka-GE"/>
        </w:rPr>
      </w:pPr>
      <w:r w:rsidRPr="00F0204A">
        <w:rPr>
          <w:rFonts w:ascii="Sylfaen" w:hAnsi="Sylfaen" w:cstheme="minorHAnsi"/>
          <w:sz w:val="20"/>
          <w:szCs w:val="20"/>
          <w:lang w:val="ka-GE"/>
        </w:rPr>
        <w:t xml:space="preserve">სხვაობა ქსელის დაფარვის თვალსაზრისით როგორც ეს აღწერილია </w:t>
      </w:r>
      <w:r w:rsidR="0067454B" w:rsidRPr="00F0204A">
        <w:rPr>
          <w:rFonts w:ascii="Sylfaen" w:hAnsi="Sylfaen" w:cstheme="minorHAnsi"/>
          <w:sz w:val="20"/>
          <w:szCs w:val="20"/>
          <w:lang w:val="ka-GE"/>
        </w:rPr>
        <w:t>3</w:t>
      </w:r>
      <w:r w:rsidRPr="00F0204A">
        <w:rPr>
          <w:rFonts w:ascii="Sylfaen" w:hAnsi="Sylfaen" w:cstheme="minorHAnsi"/>
          <w:sz w:val="20"/>
          <w:szCs w:val="20"/>
          <w:lang w:val="ka-GE"/>
        </w:rPr>
        <w:t>.1 თავში;</w:t>
      </w:r>
    </w:p>
    <w:p w14:paraId="10FE3B41" w14:textId="3D2E7FC4" w:rsidR="00ED5410" w:rsidRPr="00F0204A" w:rsidRDefault="00ED5410" w:rsidP="00015832">
      <w:pPr>
        <w:pStyle w:val="ListParagraph"/>
        <w:numPr>
          <w:ilvl w:val="0"/>
          <w:numId w:val="32"/>
        </w:numPr>
        <w:jc w:val="both"/>
        <w:rPr>
          <w:rFonts w:ascii="Sylfaen" w:hAnsi="Sylfaen" w:cstheme="minorHAnsi"/>
          <w:sz w:val="20"/>
          <w:szCs w:val="20"/>
          <w:lang w:val="ka-GE"/>
        </w:rPr>
      </w:pPr>
      <w:r w:rsidRPr="00F0204A">
        <w:rPr>
          <w:rFonts w:ascii="Sylfaen" w:hAnsi="Sylfaen" w:cstheme="minorHAnsi"/>
          <w:sz w:val="20"/>
          <w:szCs w:val="20"/>
          <w:lang w:val="ka-GE"/>
        </w:rPr>
        <w:t>ფასების სხვაობა თბილისსა და რეგიონებს შორის, როგორც</w:t>
      </w:r>
      <w:r w:rsidR="008E6538" w:rsidRPr="00F0204A">
        <w:rPr>
          <w:rFonts w:ascii="Sylfaen" w:hAnsi="Sylfaen" w:cstheme="minorHAnsi"/>
          <w:sz w:val="20"/>
          <w:szCs w:val="20"/>
          <w:lang w:val="ka-GE"/>
        </w:rPr>
        <w:t xml:space="preserve"> ეს</w:t>
      </w:r>
      <w:r w:rsidRPr="00F0204A">
        <w:rPr>
          <w:rFonts w:ascii="Sylfaen" w:hAnsi="Sylfaen" w:cstheme="minorHAnsi"/>
          <w:sz w:val="20"/>
          <w:szCs w:val="20"/>
          <w:lang w:val="ka-GE"/>
        </w:rPr>
        <w:t xml:space="preserve"> აღწერილია </w:t>
      </w:r>
      <w:r w:rsidR="0067454B" w:rsidRPr="00F0204A">
        <w:rPr>
          <w:rFonts w:ascii="Sylfaen" w:hAnsi="Sylfaen" w:cstheme="minorHAnsi"/>
          <w:sz w:val="20"/>
          <w:szCs w:val="20"/>
          <w:lang w:val="ka-GE"/>
        </w:rPr>
        <w:t>3</w:t>
      </w:r>
      <w:r w:rsidRPr="00F0204A">
        <w:rPr>
          <w:rFonts w:ascii="Sylfaen" w:hAnsi="Sylfaen" w:cstheme="minorHAnsi"/>
          <w:sz w:val="20"/>
          <w:szCs w:val="20"/>
          <w:lang w:val="ka-GE"/>
        </w:rPr>
        <w:t>.</w:t>
      </w:r>
      <w:r w:rsidR="000E6E4F">
        <w:rPr>
          <w:rFonts w:ascii="Sylfaen" w:hAnsi="Sylfaen" w:cstheme="minorHAnsi"/>
          <w:sz w:val="20"/>
          <w:szCs w:val="20"/>
          <w:lang w:val="ka-GE"/>
        </w:rPr>
        <w:t>2</w:t>
      </w:r>
      <w:r w:rsidRPr="00F0204A">
        <w:rPr>
          <w:rFonts w:ascii="Sylfaen" w:hAnsi="Sylfaen" w:cstheme="minorHAnsi"/>
          <w:sz w:val="20"/>
          <w:szCs w:val="20"/>
          <w:lang w:val="ka-GE"/>
        </w:rPr>
        <w:t xml:space="preserve"> თავში.</w:t>
      </w:r>
    </w:p>
    <w:p w14:paraId="0433E7E3" w14:textId="5DAC91D2" w:rsidR="00ED5410" w:rsidRPr="00F0204A" w:rsidRDefault="00ED5410" w:rsidP="00ED5410">
      <w:pPr>
        <w:jc w:val="both"/>
        <w:rPr>
          <w:rFonts w:ascii="Sylfaen" w:hAnsi="Sylfaen" w:cstheme="minorHAnsi"/>
          <w:sz w:val="20"/>
          <w:szCs w:val="20"/>
          <w:lang w:val="ka-GE"/>
        </w:rPr>
      </w:pPr>
      <w:r w:rsidRPr="00F0204A">
        <w:rPr>
          <w:rFonts w:ascii="Sylfaen" w:hAnsi="Sylfaen" w:cstheme="minorHAnsi"/>
          <w:sz w:val="20"/>
          <w:szCs w:val="20"/>
          <w:lang w:val="ka-GE"/>
        </w:rPr>
        <w:t>ორი ოპერატორი თბილისში, საბოლოო მომხმარებლებისთვის ადგენს მაღალ ფასებს FTTx მაღალი სიჩქარის ფიქსირებულ</w:t>
      </w:r>
      <w:r w:rsidR="001B19CD" w:rsidRPr="00F0204A">
        <w:rPr>
          <w:rFonts w:ascii="Sylfaen" w:hAnsi="Sylfaen" w:cstheme="minorHAnsi"/>
          <w:sz w:val="20"/>
          <w:szCs w:val="20"/>
          <w:lang w:val="ka-GE"/>
        </w:rPr>
        <w:t>ი</w:t>
      </w:r>
      <w:r w:rsidRPr="00F0204A">
        <w:rPr>
          <w:rFonts w:ascii="Sylfaen" w:hAnsi="Sylfaen" w:cstheme="minorHAnsi"/>
          <w:sz w:val="20"/>
          <w:szCs w:val="20"/>
          <w:lang w:val="ka-GE"/>
        </w:rPr>
        <w:t xml:space="preserve"> ფართოზოლოვან</w:t>
      </w:r>
      <w:r w:rsidR="001B19CD" w:rsidRPr="00F0204A">
        <w:rPr>
          <w:rFonts w:ascii="Sylfaen" w:hAnsi="Sylfaen" w:cstheme="minorHAnsi"/>
          <w:sz w:val="20"/>
          <w:szCs w:val="20"/>
          <w:lang w:val="ka-GE"/>
        </w:rPr>
        <w:t xml:space="preserve">ი </w:t>
      </w:r>
      <w:r w:rsidRPr="00F0204A">
        <w:rPr>
          <w:rFonts w:ascii="Sylfaen" w:hAnsi="Sylfaen" w:cstheme="minorHAnsi"/>
          <w:sz w:val="20"/>
          <w:szCs w:val="20"/>
          <w:lang w:val="ka-GE"/>
        </w:rPr>
        <w:t xml:space="preserve">შეთავაზებებისთვის (იხ. ცხრილები </w:t>
      </w:r>
      <w:r w:rsidR="00B214E7" w:rsidRPr="00F0204A">
        <w:rPr>
          <w:rFonts w:ascii="Sylfaen" w:hAnsi="Sylfaen" w:cstheme="minorHAnsi"/>
          <w:sz w:val="20"/>
          <w:szCs w:val="20"/>
          <w:lang w:val="ka-GE"/>
        </w:rPr>
        <w:t>3</w:t>
      </w:r>
      <w:r w:rsidR="000E6E4F">
        <w:rPr>
          <w:rFonts w:ascii="Sylfaen" w:hAnsi="Sylfaen" w:cstheme="minorHAnsi"/>
          <w:sz w:val="20"/>
          <w:szCs w:val="20"/>
          <w:lang w:val="ka-GE"/>
        </w:rPr>
        <w:t>1</w:t>
      </w:r>
      <w:r w:rsidRPr="00F0204A">
        <w:rPr>
          <w:rFonts w:ascii="Sylfaen" w:hAnsi="Sylfaen" w:cstheme="minorHAnsi"/>
          <w:sz w:val="20"/>
          <w:szCs w:val="20"/>
          <w:lang w:val="ka-GE"/>
        </w:rPr>
        <w:t xml:space="preserve"> და </w:t>
      </w:r>
      <w:r w:rsidR="00B214E7" w:rsidRPr="00F0204A">
        <w:rPr>
          <w:rFonts w:ascii="Sylfaen" w:hAnsi="Sylfaen" w:cstheme="minorHAnsi"/>
          <w:sz w:val="20"/>
          <w:szCs w:val="20"/>
          <w:lang w:val="ka-GE"/>
        </w:rPr>
        <w:t>3</w:t>
      </w:r>
      <w:r w:rsidR="000E6E4F">
        <w:rPr>
          <w:rFonts w:ascii="Sylfaen" w:hAnsi="Sylfaen" w:cstheme="minorHAnsi"/>
          <w:sz w:val="20"/>
          <w:szCs w:val="20"/>
          <w:lang w:val="ka-GE"/>
        </w:rPr>
        <w:t>2</w:t>
      </w:r>
      <w:r w:rsidRPr="00F0204A">
        <w:rPr>
          <w:rFonts w:ascii="Sylfaen" w:hAnsi="Sylfaen" w:cstheme="minorHAnsi"/>
          <w:sz w:val="20"/>
          <w:szCs w:val="20"/>
          <w:lang w:val="ka-GE"/>
        </w:rPr>
        <w:t xml:space="preserve">). ეს იმაზე მეტყველებს, რომ მაღალი სიჩქარის ბაზარი, თბილისსა და სხვა რეგიონებს შორის, შეიძლება გაიყოს რადგან ზოგიერთ შემთხვევაში საბოლოო მომხმარებლები ვერ იღებენ ერთსა და იმავე პირობებს აღნიშნულ სერვისებზე </w:t>
      </w:r>
      <w:r w:rsidR="00C9429A" w:rsidRPr="00F0204A">
        <w:rPr>
          <w:rFonts w:ascii="Sylfaen" w:hAnsi="Sylfaen" w:cstheme="minorHAnsi"/>
          <w:sz w:val="20"/>
          <w:szCs w:val="20"/>
          <w:lang w:val="ka-GE"/>
        </w:rPr>
        <w:t>ეროვნული მასშტაბით</w:t>
      </w:r>
      <w:r w:rsidRPr="00F0204A">
        <w:rPr>
          <w:rFonts w:ascii="Sylfaen" w:hAnsi="Sylfaen" w:cstheme="minorHAnsi"/>
          <w:sz w:val="20"/>
          <w:szCs w:val="20"/>
          <w:lang w:val="ka-GE"/>
        </w:rPr>
        <w:t xml:space="preserve">. </w:t>
      </w:r>
    </w:p>
    <w:p w14:paraId="56539694" w14:textId="6E5EF21C" w:rsidR="00ED5410" w:rsidRPr="00F0204A" w:rsidRDefault="00ED5410" w:rsidP="00ED5410">
      <w:pPr>
        <w:jc w:val="both"/>
        <w:rPr>
          <w:rFonts w:ascii="Sylfaen" w:hAnsi="Sylfaen" w:cstheme="minorHAnsi"/>
          <w:sz w:val="20"/>
          <w:szCs w:val="20"/>
          <w:lang w:val="ka-GE"/>
        </w:rPr>
      </w:pPr>
      <w:r w:rsidRPr="00F0204A">
        <w:rPr>
          <w:rFonts w:ascii="Sylfaen" w:hAnsi="Sylfaen" w:cstheme="minorHAnsi"/>
          <w:sz w:val="20"/>
          <w:szCs w:val="20"/>
          <w:lang w:val="ka-GE"/>
        </w:rPr>
        <w:t xml:space="preserve">რაც შეეხება ფიქსირებული ფართოზოლოვანი </w:t>
      </w:r>
      <w:r w:rsidR="001B19CD"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 xml:space="preserve">საბაზისო ბაზარს, xDSL-ისთვის ორი ოპერატორი </w:t>
      </w:r>
      <w:r w:rsidR="001B19CD" w:rsidRPr="00F0204A">
        <w:rPr>
          <w:rFonts w:ascii="Sylfaen" w:hAnsi="Sylfaen" w:cstheme="minorHAnsi"/>
          <w:sz w:val="20"/>
          <w:szCs w:val="20"/>
          <w:lang w:val="ka-GE"/>
        </w:rPr>
        <w:t xml:space="preserve">აწესებს </w:t>
      </w:r>
      <w:r w:rsidRPr="00F0204A">
        <w:rPr>
          <w:rFonts w:ascii="Sylfaen" w:hAnsi="Sylfaen" w:cstheme="minorHAnsi"/>
          <w:sz w:val="20"/>
          <w:szCs w:val="20"/>
          <w:lang w:val="ka-GE"/>
        </w:rPr>
        <w:t>უფრო მაღალ ფასებს თბილისში ყველაზე დაბალი სიჩქარ</w:t>
      </w:r>
      <w:r w:rsidR="001B19CD" w:rsidRPr="00F0204A">
        <w:rPr>
          <w:rFonts w:ascii="Sylfaen" w:hAnsi="Sylfaen" w:cstheme="minorHAnsi"/>
          <w:sz w:val="20"/>
          <w:szCs w:val="20"/>
          <w:lang w:val="ka-GE"/>
        </w:rPr>
        <w:t>ეები</w:t>
      </w:r>
      <w:r w:rsidRPr="00F0204A">
        <w:rPr>
          <w:rFonts w:ascii="Sylfaen" w:hAnsi="Sylfaen" w:cstheme="minorHAnsi"/>
          <w:sz w:val="20"/>
          <w:szCs w:val="20"/>
          <w:lang w:val="ka-GE"/>
        </w:rPr>
        <w:t xml:space="preserve">სთვის (2 მბ/წმ, 3 მბ/წმ და 4 მბ/წმ), ხოლო FWA-სთვის არ არის განსხვავებები ტარიფებში თბილისსა და სხვა რეგიონებს შორის. ფიქსირებული ფართოზოლოვანი ინტერნეტის საბაზისო საცალო ბაზარი მოიცავს საცალო ფართოზოლოვანი </w:t>
      </w:r>
      <w:r w:rsidR="008936EB" w:rsidRPr="00F0204A">
        <w:rPr>
          <w:rFonts w:ascii="Sylfaen" w:hAnsi="Sylfaen" w:cstheme="minorHAnsi"/>
          <w:sz w:val="20"/>
          <w:szCs w:val="20"/>
          <w:lang w:val="ka-GE"/>
        </w:rPr>
        <w:t xml:space="preserve">წვდომის </w:t>
      </w:r>
      <w:r w:rsidRPr="00F0204A">
        <w:rPr>
          <w:rFonts w:ascii="Sylfaen" w:hAnsi="Sylfaen" w:cstheme="minorHAnsi"/>
          <w:sz w:val="20"/>
          <w:szCs w:val="20"/>
          <w:lang w:val="ka-GE"/>
        </w:rPr>
        <w:t xml:space="preserve">მომსახურებას მობილური ქსელების გამოყენებით, რომელზეც სამივე მობილური ქსელის ოპერატორს აქვს ეროვნული დაფარვა. ამიტომ მიჩნეულია, რომ გეოგრაფიული ბაზრის ფარგლები, რომელიც დაკავშირებულია საბაზისო საცალო ფიქსირებული ფართოზოლოვანი </w:t>
      </w:r>
      <w:r w:rsidR="008936EB" w:rsidRPr="00F0204A">
        <w:rPr>
          <w:rFonts w:ascii="Sylfaen" w:hAnsi="Sylfaen" w:cstheme="minorHAnsi"/>
          <w:sz w:val="20"/>
          <w:szCs w:val="20"/>
          <w:lang w:val="ka-GE"/>
        </w:rPr>
        <w:t xml:space="preserve">ინტერნეტ </w:t>
      </w:r>
      <w:r w:rsidRPr="00F0204A">
        <w:rPr>
          <w:rFonts w:ascii="Sylfaen" w:hAnsi="Sylfaen" w:cstheme="minorHAnsi"/>
          <w:sz w:val="20"/>
          <w:szCs w:val="20"/>
          <w:lang w:val="ka-GE"/>
        </w:rPr>
        <w:t>მომსახურების ბაზართან, წარმოადგენს საქართველოს მთელ ტერიტორიას რადგან მობილურ ქსელებს შეუძლიათ კონკურენცია გაუწიონ FWA და xDSL სერვისებს მთელი საქართველოს მასშტაბით.</w:t>
      </w:r>
    </w:p>
    <w:p w14:paraId="5FC47E8F" w14:textId="27A3F99A" w:rsidR="00ED5410" w:rsidRPr="00F0204A" w:rsidRDefault="00ED5410" w:rsidP="00ED5410">
      <w:pPr>
        <w:jc w:val="both"/>
        <w:rPr>
          <w:rFonts w:ascii="Sylfaen" w:hAnsi="Sylfaen" w:cstheme="minorHAnsi"/>
          <w:sz w:val="20"/>
          <w:szCs w:val="20"/>
          <w:lang w:val="ka-GE"/>
        </w:rPr>
      </w:pPr>
      <w:r w:rsidRPr="00F0204A">
        <w:rPr>
          <w:rFonts w:ascii="Sylfaen" w:hAnsi="Sylfaen" w:cstheme="minorHAnsi"/>
          <w:sz w:val="20"/>
          <w:szCs w:val="20"/>
          <w:lang w:val="ka-GE"/>
        </w:rPr>
        <w:t>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F42071" w:rsidRPr="00F0204A">
        <w:rPr>
          <w:rFonts w:ascii="Sylfaen" w:hAnsi="Sylfaen" w:cstheme="minorHAnsi"/>
          <w:sz w:val="20"/>
          <w:szCs w:val="20"/>
          <w:lang w:val="ka-GE"/>
        </w:rPr>
        <w:t>ს</w:t>
      </w:r>
      <w:r w:rsidR="008C0D92" w:rsidRPr="00F0204A">
        <w:rPr>
          <w:rFonts w:ascii="Sylfaen" w:hAnsi="Sylfaen" w:cstheme="minorHAnsi"/>
          <w:sz w:val="20"/>
          <w:szCs w:val="20"/>
          <w:lang w:val="ka-GE"/>
        </w:rPr>
        <w:t xml:space="preserve"> საცალო</w:t>
      </w:r>
      <w:r w:rsidRPr="00F0204A">
        <w:rPr>
          <w:rFonts w:ascii="Sylfaen" w:hAnsi="Sylfaen" w:cstheme="minorHAnsi"/>
          <w:sz w:val="20"/>
          <w:szCs w:val="20"/>
          <w:lang w:val="ka-GE"/>
        </w:rPr>
        <w:t xml:space="preserve"> ფიქსირებული ფართოზოლოვანი </w:t>
      </w:r>
      <w:r w:rsidR="008C0D92" w:rsidRPr="00F0204A">
        <w:rPr>
          <w:rFonts w:ascii="Sylfaen" w:hAnsi="Sylfaen" w:cstheme="minorHAnsi"/>
          <w:sz w:val="20"/>
          <w:szCs w:val="20"/>
          <w:lang w:val="ka-GE"/>
        </w:rPr>
        <w:t xml:space="preserve">მომსახურების </w:t>
      </w:r>
      <w:r w:rsidRPr="00F0204A">
        <w:rPr>
          <w:rFonts w:ascii="Sylfaen" w:hAnsi="Sylfaen" w:cstheme="minorHAnsi"/>
          <w:sz w:val="20"/>
          <w:szCs w:val="20"/>
          <w:lang w:val="ka-GE"/>
        </w:rPr>
        <w:t xml:space="preserve">ბაზრის თვალსაზრისით, მთავარი გეოგრაფიული განსხვავება არის თბილისში შემოთავაზებული 30 მბ/წმ სერვისის უფრო მაღალი ფასი თბილისის გარეთ იმავე სერვისთან შედარებით. ყველა სხვა სიჩქარისთვის, ძირითადად 50 მბ/წმ და 100 მბ/წმ (მაგრამ ოპერატორების შეთავაზებების დეტალური შინაარსიდან გამომდინარე) ფასები იგივეა. ამიტომ მიჩნეულია, რომ არ არსებობს მკაფიო მტკიცებულება საცალო დონეზე სხვადასხვა გეოგრაფიული ბაზრის განსაზღვრისთვის. აქვე უნდა აღინიშნოს, რომ 30 მბ/წმ სიჩქარის შეთავაზებები თბილისის გარეთ იყიდება, დროში შეზღუდული აქციების სახით, შესაბამისად ოპერატორების მხრიდან არ რის მკაფიოდ განსაზღვრული, რომ დაბალი ფასის შეთავაზება მომავალშიც ძალაში დარჩება. მიუხედავად იმისა, რომ თბილისში FTTx-ზე განსხვავებული ტარიფები კვლავ არსებობს სხვა რეგიონებთან შედარებით, განსხვავებები შემცირდა და მოსალოდნელია, რომ ამ ბაზრის ანალიზით განსაზღვრული </w:t>
      </w:r>
      <w:r w:rsidR="00451FD2">
        <w:rPr>
          <w:rFonts w:ascii="Sylfaen" w:hAnsi="Sylfaen" w:cstheme="minorHAnsi"/>
          <w:sz w:val="20"/>
          <w:szCs w:val="20"/>
          <w:lang w:val="ka-GE"/>
        </w:rPr>
        <w:t>მომავალზე ორიენტირებულ პერსპექტივაში</w:t>
      </w:r>
      <w:r w:rsidRPr="00F0204A">
        <w:rPr>
          <w:rFonts w:ascii="Sylfaen" w:hAnsi="Sylfaen" w:cstheme="minorHAnsi"/>
          <w:sz w:val="20"/>
          <w:szCs w:val="20"/>
          <w:lang w:val="ka-GE"/>
        </w:rPr>
        <w:t>, დარჩენილი ტარიფების სხვაობა გაქრება.</w:t>
      </w:r>
    </w:p>
    <w:p w14:paraId="10382924" w14:textId="058646AE" w:rsidR="00ED5410" w:rsidRPr="00F0204A" w:rsidRDefault="00ED5410" w:rsidP="00ED5410">
      <w:pPr>
        <w:spacing w:before="240"/>
        <w:jc w:val="both"/>
        <w:rPr>
          <w:rFonts w:ascii="Sylfaen" w:hAnsi="Sylfaen" w:cstheme="minorHAnsi"/>
          <w:sz w:val="20"/>
          <w:szCs w:val="20"/>
          <w:lang w:val="ka-GE"/>
        </w:rPr>
      </w:pPr>
      <w:r w:rsidRPr="00F0204A">
        <w:rPr>
          <w:rFonts w:ascii="Sylfaen" w:hAnsi="Sylfaen" w:cstheme="minorHAnsi"/>
          <w:sz w:val="20"/>
          <w:szCs w:val="20"/>
          <w:lang w:val="ka-GE"/>
        </w:rPr>
        <w:t>მაგთიკომისა და სილქნეტის გარდა სხვა ოპერატორებს გეოგრაფიული დაფარვა მნიშვნელოვნად ნაკლები აქვთ. ყველა მოთამაშემ ყურადღება გაამახვილა საქართველოს ურბანულ რაიონებზე, სადაც შეიმჩნევა ქსელების გარკვეული გადაფარვ</w:t>
      </w:r>
      <w:r w:rsidR="008D41C4" w:rsidRPr="00F0204A">
        <w:rPr>
          <w:rFonts w:ascii="Sylfaen" w:hAnsi="Sylfaen" w:cstheme="minorHAnsi"/>
          <w:sz w:val="20"/>
          <w:szCs w:val="20"/>
          <w:lang w:val="ka-GE"/>
        </w:rPr>
        <w:t>ა</w:t>
      </w:r>
      <w:r w:rsidRPr="00F0204A">
        <w:rPr>
          <w:rFonts w:ascii="Sylfaen" w:hAnsi="Sylfaen" w:cstheme="minorHAnsi"/>
          <w:sz w:val="20"/>
          <w:szCs w:val="20"/>
          <w:lang w:val="ka-GE"/>
        </w:rPr>
        <w:t xml:space="preserve">, განსაკუთრებით დიდ ქალაქებში (იხ. თავი </w:t>
      </w:r>
      <w:r w:rsidR="00C23550" w:rsidRPr="00F0204A">
        <w:rPr>
          <w:rFonts w:ascii="Sylfaen" w:hAnsi="Sylfaen" w:cstheme="minorHAnsi"/>
          <w:sz w:val="20"/>
          <w:szCs w:val="20"/>
          <w:lang w:val="ka-GE"/>
        </w:rPr>
        <w:t>3</w:t>
      </w:r>
      <w:r w:rsidRPr="00F0204A">
        <w:rPr>
          <w:rFonts w:ascii="Sylfaen" w:hAnsi="Sylfaen" w:cstheme="minorHAnsi"/>
          <w:sz w:val="20"/>
          <w:szCs w:val="20"/>
          <w:lang w:val="ka-GE"/>
        </w:rPr>
        <w:t>.1). ამ ძირითადი ქალაქების გარეთ, კონკურენტების ქსელების დაფარვა არ მოდის სრულ თანხვედრაში. ეს ნიშნავს, რომ მაგთიკომი მხოლოდ შეზღუდულ კონკურენციას აწყდება ეროვნულ ბაზარზე, გარდა ძირითადი ურბანული ტერიტორიებისა, სადაც ზოგადად სხვა ოპერატორები</w:t>
      </w:r>
      <w:r w:rsidR="008D41C4" w:rsidRPr="00F0204A">
        <w:rPr>
          <w:rFonts w:ascii="Sylfaen" w:hAnsi="Sylfaen" w:cstheme="minorHAnsi"/>
          <w:sz w:val="20"/>
          <w:szCs w:val="20"/>
          <w:lang w:val="ka-GE"/>
        </w:rPr>
        <w:t>ც</w:t>
      </w:r>
      <w:r w:rsidRPr="00F0204A">
        <w:rPr>
          <w:rFonts w:ascii="Sylfaen" w:hAnsi="Sylfaen" w:cstheme="minorHAnsi"/>
          <w:sz w:val="20"/>
          <w:szCs w:val="20"/>
          <w:lang w:val="ka-GE"/>
        </w:rPr>
        <w:t xml:space="preserve"> არიან წარმოდგენილნი (მაგრამ ეს არ ნიშნავს, რომ ბაზარზე გეოგრაფიული დიფერენციაცია აუცილებელია). </w:t>
      </w:r>
    </w:p>
    <w:p w14:paraId="558F00DA" w14:textId="77777777" w:rsidR="00ED5410" w:rsidRPr="00F0204A" w:rsidRDefault="00ED5410" w:rsidP="00ED5410">
      <w:pPr>
        <w:jc w:val="both"/>
        <w:rPr>
          <w:rFonts w:ascii="Sylfaen" w:hAnsi="Sylfaen" w:cstheme="minorHAnsi"/>
          <w:sz w:val="20"/>
          <w:szCs w:val="20"/>
          <w:lang w:val="ka-GE"/>
        </w:rPr>
      </w:pPr>
      <w:r w:rsidRPr="00F0204A">
        <w:rPr>
          <w:rFonts w:ascii="Sylfaen" w:hAnsi="Sylfaen" w:cstheme="minorHAnsi"/>
          <w:sz w:val="20"/>
          <w:szCs w:val="20"/>
          <w:lang w:val="ka-GE"/>
        </w:rPr>
        <w:t>გეოგრაფიული ბაზრის განმარტებასთან დაკავშირებით ძირითადი მოსაზრებებია:</w:t>
      </w:r>
    </w:p>
    <w:p w14:paraId="6A207C91" w14:textId="77777777" w:rsidR="00ED5410" w:rsidRPr="00F0204A" w:rsidRDefault="00ED5410" w:rsidP="00015832">
      <w:pPr>
        <w:pStyle w:val="ListParagraph"/>
        <w:numPr>
          <w:ilvl w:val="0"/>
          <w:numId w:val="39"/>
        </w:numPr>
        <w:rPr>
          <w:rFonts w:ascii="Sylfaen" w:hAnsi="Sylfaen" w:cstheme="minorHAnsi"/>
          <w:sz w:val="20"/>
          <w:szCs w:val="20"/>
          <w:lang w:val="ka-GE"/>
        </w:rPr>
      </w:pPr>
      <w:r w:rsidRPr="00F0204A">
        <w:rPr>
          <w:rFonts w:ascii="Sylfaen" w:hAnsi="Sylfaen" w:cstheme="minorHAnsi"/>
          <w:sz w:val="20"/>
          <w:szCs w:val="20"/>
          <w:lang w:val="ka-GE"/>
        </w:rPr>
        <w:t>საქართველოს მასშტაბით ერთი და იგივე საკანონმდებლო და მარეგულირებელი პირობებია;</w:t>
      </w:r>
    </w:p>
    <w:p w14:paraId="7B57AA8D" w14:textId="77777777" w:rsidR="00ED5410" w:rsidRPr="00F0204A" w:rsidRDefault="00ED5410" w:rsidP="00015832">
      <w:pPr>
        <w:pStyle w:val="ListParagraph"/>
        <w:numPr>
          <w:ilvl w:val="0"/>
          <w:numId w:val="39"/>
        </w:numPr>
        <w:rPr>
          <w:rFonts w:ascii="Sylfaen" w:hAnsi="Sylfaen" w:cstheme="minorHAnsi"/>
          <w:sz w:val="20"/>
          <w:szCs w:val="20"/>
          <w:lang w:val="ka-GE"/>
        </w:rPr>
      </w:pPr>
      <w:r w:rsidRPr="00F0204A">
        <w:rPr>
          <w:rFonts w:ascii="Sylfaen" w:hAnsi="Sylfaen" w:cstheme="minorHAnsi"/>
          <w:sz w:val="20"/>
          <w:szCs w:val="20"/>
          <w:lang w:val="ka-GE"/>
        </w:rPr>
        <w:t>კონკრეტული ოპერატორების ერთი და იგივე სტანდარტული ფიქსირებული ფართოზოლოვანი FWA პაკეტების ფასები მთელი საქართველოს მასშტაბით იგივეა;</w:t>
      </w:r>
    </w:p>
    <w:p w14:paraId="6D36E84B" w14:textId="27C546A4" w:rsidR="00ED5410" w:rsidRPr="00F0204A" w:rsidRDefault="00ED5410" w:rsidP="00015832">
      <w:pPr>
        <w:pStyle w:val="ListParagraph"/>
        <w:numPr>
          <w:ilvl w:val="0"/>
          <w:numId w:val="39"/>
        </w:numPr>
        <w:jc w:val="both"/>
        <w:rPr>
          <w:rFonts w:ascii="Sylfaen" w:hAnsi="Sylfaen" w:cstheme="minorHAnsi"/>
          <w:sz w:val="20"/>
          <w:szCs w:val="20"/>
          <w:lang w:val="ka-GE"/>
        </w:rPr>
      </w:pPr>
      <w:r w:rsidRPr="00F0204A">
        <w:rPr>
          <w:rFonts w:ascii="Sylfaen" w:hAnsi="Sylfaen" w:cstheme="minorHAnsi"/>
          <w:sz w:val="20"/>
          <w:szCs w:val="20"/>
          <w:lang w:val="ka-GE"/>
        </w:rPr>
        <w:t xml:space="preserve">კონკრეტული ოპერატორების </w:t>
      </w:r>
      <w:r w:rsidR="008D41C4" w:rsidRPr="00F0204A">
        <w:rPr>
          <w:rFonts w:ascii="Sylfaen" w:hAnsi="Sylfaen" w:cstheme="minorHAnsi"/>
          <w:sz w:val="20"/>
          <w:szCs w:val="20"/>
          <w:lang w:val="ka-GE"/>
        </w:rPr>
        <w:t>ეკვივალენტ</w:t>
      </w:r>
      <w:r w:rsidR="00AA3137" w:rsidRPr="00F0204A">
        <w:rPr>
          <w:rFonts w:ascii="Sylfaen" w:hAnsi="Sylfaen" w:cstheme="minorHAnsi"/>
          <w:sz w:val="20"/>
          <w:szCs w:val="20"/>
          <w:lang w:val="ka-GE"/>
        </w:rPr>
        <w:t>ური</w:t>
      </w:r>
      <w:r w:rsidRPr="00F0204A">
        <w:rPr>
          <w:rFonts w:ascii="Sylfaen" w:hAnsi="Sylfaen" w:cstheme="minorHAnsi"/>
          <w:sz w:val="20"/>
          <w:szCs w:val="20"/>
          <w:lang w:val="ka-GE"/>
        </w:rPr>
        <w:t xml:space="preserve"> ძირითადი ფიქსირებული ფართოზოლოვანი xDSL პაკეტების ფასები განსხვავდება თბილისსა და სხვა რეგიონებს შორის </w:t>
      </w:r>
      <w:r w:rsidR="000F7C9C" w:rsidRPr="00F0204A">
        <w:rPr>
          <w:rFonts w:ascii="Sylfaen" w:hAnsi="Sylfaen" w:cstheme="minorHAnsi"/>
          <w:sz w:val="20"/>
          <w:szCs w:val="20"/>
          <w:lang w:val="ka-GE"/>
        </w:rPr>
        <w:t xml:space="preserve">საბაზისო </w:t>
      </w:r>
      <w:r w:rsidRPr="00F0204A">
        <w:rPr>
          <w:rFonts w:ascii="Sylfaen" w:hAnsi="Sylfaen" w:cstheme="minorHAnsi"/>
          <w:sz w:val="20"/>
          <w:szCs w:val="20"/>
          <w:lang w:val="ka-GE"/>
        </w:rPr>
        <w:t>სიჩქარეებზე.</w:t>
      </w:r>
    </w:p>
    <w:p w14:paraId="3FFB34B9" w14:textId="77777777" w:rsidR="00177B0A" w:rsidRPr="0022153A" w:rsidRDefault="00F42071" w:rsidP="00015832">
      <w:pPr>
        <w:pStyle w:val="ListParagraph"/>
        <w:numPr>
          <w:ilvl w:val="0"/>
          <w:numId w:val="39"/>
        </w:numPr>
        <w:jc w:val="both"/>
        <w:rPr>
          <w:rFonts w:ascii="Sylfaen" w:hAnsi="Sylfaen" w:cstheme="minorHAnsi"/>
          <w:sz w:val="20"/>
          <w:szCs w:val="20"/>
          <w:lang w:val="ka-GE"/>
        </w:rPr>
      </w:pPr>
      <w:r w:rsidRPr="00F0204A">
        <w:rPr>
          <w:rFonts w:ascii="Sylfaen" w:hAnsi="Sylfaen" w:cstheme="minorHAnsi"/>
          <w:sz w:val="20"/>
          <w:szCs w:val="20"/>
          <w:lang w:val="ka-GE"/>
        </w:rPr>
        <w:t>მაღალი სიჩქარის</w:t>
      </w:r>
      <w:r w:rsidR="007F4FA2" w:rsidRPr="00F0204A">
        <w:rPr>
          <w:rFonts w:ascii="Sylfaen" w:hAnsi="Sylfaen" w:cstheme="minorHAnsi"/>
          <w:sz w:val="20"/>
          <w:szCs w:val="20"/>
          <w:lang w:val="ka-GE"/>
        </w:rPr>
        <w:t xml:space="preserve"> ფიქსირებულ ფართოზოლოვან ინტერნეტ სერვისებზე წვდომის</w:t>
      </w:r>
      <w:r w:rsidR="00ED5410" w:rsidRPr="00F0204A">
        <w:rPr>
          <w:rFonts w:ascii="Sylfaen" w:hAnsi="Sylfaen" w:cstheme="minorHAnsi"/>
          <w:sz w:val="20"/>
          <w:szCs w:val="20"/>
          <w:lang w:val="ka-GE"/>
        </w:rPr>
        <w:t xml:space="preserve"> ბაზარზე, </w:t>
      </w:r>
    </w:p>
    <w:p w14:paraId="770E002D" w14:textId="77777777" w:rsidR="00177B0A" w:rsidRPr="0022153A" w:rsidRDefault="00177B0A" w:rsidP="00C95F02">
      <w:pPr>
        <w:pStyle w:val="ListParagraph"/>
        <w:jc w:val="both"/>
        <w:rPr>
          <w:rFonts w:ascii="Sylfaen" w:hAnsi="Sylfaen" w:cstheme="minorHAnsi"/>
          <w:sz w:val="20"/>
          <w:szCs w:val="20"/>
          <w:lang w:val="ka-GE"/>
        </w:rPr>
      </w:pPr>
      <w:r w:rsidRPr="0022153A">
        <w:rPr>
          <w:rFonts w:ascii="Sylfaen" w:hAnsi="Sylfaen" w:cstheme="minorHAnsi"/>
          <w:sz w:val="20"/>
          <w:szCs w:val="20"/>
          <w:lang w:val="ka-GE"/>
        </w:rPr>
        <w:t>ფასში ერთადერთი განსხვავება (30 მბ/წმ) პაკეტზე, წარმოადგენს სააქციო შეთავაზებას, რომელიც შეიძლება არ იყოს მუდმივი;</w:t>
      </w:r>
    </w:p>
    <w:p w14:paraId="3F2711DB" w14:textId="58AB5047" w:rsidR="00ED5410" w:rsidRPr="00DA6E0F" w:rsidRDefault="00177B0A" w:rsidP="00015832">
      <w:pPr>
        <w:pStyle w:val="ListParagraph"/>
        <w:numPr>
          <w:ilvl w:val="0"/>
          <w:numId w:val="39"/>
        </w:numPr>
        <w:jc w:val="both"/>
        <w:rPr>
          <w:rFonts w:ascii="Sylfaen" w:hAnsi="Sylfaen" w:cstheme="minorHAnsi"/>
          <w:sz w:val="20"/>
          <w:szCs w:val="20"/>
          <w:lang w:val="ka-GE"/>
        </w:rPr>
      </w:pPr>
      <w:r w:rsidRPr="0022153A">
        <w:rPr>
          <w:rFonts w:ascii="Sylfaen" w:hAnsi="Sylfaen" w:cstheme="minorBidi"/>
          <w:sz w:val="20"/>
          <w:szCs w:val="20"/>
          <w:lang w:val="ka-GE"/>
        </w:rPr>
        <w:t>მიუხედავად იმისა, რომ სხვადასხვა ოპერატორი წარმოდგენილია ქსელის განსხვავებული დაფარვის არეალით, ბაზრის სეგმენტზე ოპერირებს მინიმუმ ერთი მომსახურების პრ</w:t>
      </w:r>
      <w:r w:rsidR="00ED5410" w:rsidRPr="58112751">
        <w:rPr>
          <w:rFonts w:ascii="Sylfaen" w:hAnsi="Sylfaen" w:cstheme="minorBidi"/>
          <w:sz w:val="20"/>
          <w:szCs w:val="20"/>
          <w:lang w:val="ka-GE"/>
        </w:rPr>
        <w:t xml:space="preserve">ოვაიდერი </w:t>
      </w:r>
      <w:r w:rsidR="00F42071" w:rsidRPr="58112751">
        <w:rPr>
          <w:rFonts w:ascii="Sylfaen" w:hAnsi="Sylfaen" w:cstheme="minorBidi"/>
          <w:sz w:val="20"/>
          <w:szCs w:val="20"/>
          <w:lang w:val="ka-GE"/>
        </w:rPr>
        <w:t>მაღალი სიჩქარის</w:t>
      </w:r>
      <w:r w:rsidR="00ED5410" w:rsidRPr="58112751">
        <w:rPr>
          <w:rFonts w:ascii="Sylfaen" w:hAnsi="Sylfaen" w:cstheme="minorBidi"/>
          <w:sz w:val="20"/>
          <w:szCs w:val="20"/>
          <w:lang w:val="ka-GE"/>
        </w:rPr>
        <w:t xml:space="preserve"> ფიქსირებული ფართოზოლოვანი </w:t>
      </w:r>
      <w:r w:rsidR="00B37921" w:rsidRPr="58112751">
        <w:rPr>
          <w:rFonts w:ascii="Sylfaen" w:hAnsi="Sylfaen" w:cstheme="minorBidi"/>
          <w:sz w:val="20"/>
          <w:szCs w:val="20"/>
          <w:lang w:val="ka-GE"/>
        </w:rPr>
        <w:t xml:space="preserve">წვდომის </w:t>
      </w:r>
      <w:r w:rsidR="00ED5410" w:rsidRPr="58112751">
        <w:rPr>
          <w:rFonts w:ascii="Sylfaen" w:hAnsi="Sylfaen" w:cstheme="minorBidi"/>
          <w:sz w:val="20"/>
          <w:szCs w:val="20"/>
          <w:lang w:val="ka-GE"/>
        </w:rPr>
        <w:t xml:space="preserve">ბაზარზე (მაგთიკომი), რომელიც ფარავს შინამეურნეობების </w:t>
      </w:r>
      <w:r w:rsidR="006110BC" w:rsidRPr="58112751">
        <w:rPr>
          <w:rFonts w:ascii="Sylfaen" w:hAnsi="Sylfaen" w:cstheme="minorBidi"/>
          <w:sz w:val="20"/>
          <w:szCs w:val="20"/>
          <w:lang w:val="ka-GE"/>
        </w:rPr>
        <w:t xml:space="preserve">დიდ წილს და </w:t>
      </w:r>
      <w:r w:rsidR="00ED5410" w:rsidRPr="00DA6E0F">
        <w:rPr>
          <w:rFonts w:ascii="Sylfaen" w:hAnsi="Sylfaen" w:cstheme="minorHAnsi"/>
          <w:sz w:val="20"/>
          <w:szCs w:val="20"/>
          <w:lang w:val="ka-GE"/>
        </w:rPr>
        <w:t xml:space="preserve"> ბაზარზე წარმოდგენილია სამი პროვაიდერი ეროვნული დაფარვით, რომლებიც შეიძლება მოემსახურონ ფიქსირებული ფართოზოლოვანი </w:t>
      </w:r>
      <w:r w:rsidR="00B37921" w:rsidRPr="00DA6E0F">
        <w:rPr>
          <w:rFonts w:ascii="Sylfaen" w:hAnsi="Sylfaen" w:cstheme="minorHAnsi"/>
          <w:sz w:val="20"/>
          <w:szCs w:val="20"/>
          <w:lang w:val="ka-GE"/>
        </w:rPr>
        <w:t xml:space="preserve">წვდომის </w:t>
      </w:r>
      <w:r w:rsidR="00ED5410" w:rsidRPr="00DA6E0F">
        <w:rPr>
          <w:rFonts w:ascii="Sylfaen" w:hAnsi="Sylfaen" w:cstheme="minorHAnsi"/>
          <w:sz w:val="20"/>
          <w:szCs w:val="20"/>
          <w:lang w:val="ka-GE"/>
        </w:rPr>
        <w:t xml:space="preserve">საბაზისო ბაზარს (მობილური ქსელის </w:t>
      </w:r>
      <w:r w:rsidR="006110BC" w:rsidRPr="00DA6E0F">
        <w:rPr>
          <w:rFonts w:ascii="Sylfaen" w:hAnsi="Sylfaen" w:cstheme="minorHAnsi"/>
          <w:sz w:val="20"/>
          <w:szCs w:val="20"/>
          <w:lang w:val="ka-GE"/>
        </w:rPr>
        <w:t xml:space="preserve">3 </w:t>
      </w:r>
      <w:r w:rsidR="00ED5410" w:rsidRPr="00DA6E0F">
        <w:rPr>
          <w:rFonts w:ascii="Sylfaen" w:hAnsi="Sylfaen" w:cstheme="minorHAnsi"/>
          <w:sz w:val="20"/>
          <w:szCs w:val="20"/>
          <w:lang w:val="ka-GE"/>
        </w:rPr>
        <w:t>ოპერატორი).</w:t>
      </w:r>
    </w:p>
    <w:p w14:paraId="58E4CE82" w14:textId="77777777" w:rsidR="00ED5410" w:rsidRPr="00F0204A" w:rsidRDefault="00ED5410" w:rsidP="00BB0B51">
      <w:pPr>
        <w:pStyle w:val="Heading3"/>
        <w:numPr>
          <w:ilvl w:val="2"/>
          <w:numId w:val="65"/>
        </w:numPr>
        <w:ind w:left="360" w:hanging="360"/>
        <w:rPr>
          <w:rFonts w:ascii="Sylfaen" w:hAnsi="Sylfaen" w:cstheme="minorHAnsi"/>
          <w:b w:val="0"/>
          <w:bCs w:val="0"/>
          <w:sz w:val="20"/>
          <w:szCs w:val="20"/>
          <w:lang w:val="ka-GE"/>
        </w:rPr>
      </w:pPr>
      <w:bookmarkStart w:id="726" w:name="_Toc97535483"/>
      <w:bookmarkStart w:id="727" w:name="_Toc141447238"/>
      <w:bookmarkStart w:id="728" w:name="_Toc147001957"/>
      <w:bookmarkStart w:id="729" w:name="_Toc150352067"/>
      <w:bookmarkStart w:id="730" w:name="_Toc169016994"/>
      <w:r w:rsidRPr="00F0204A">
        <w:rPr>
          <w:rFonts w:ascii="Sylfaen" w:hAnsi="Sylfaen" w:cstheme="minorHAnsi"/>
          <w:b w:val="0"/>
          <w:bCs w:val="0"/>
          <w:sz w:val="20"/>
          <w:szCs w:val="20"/>
          <w:lang w:val="ka-GE"/>
        </w:rPr>
        <w:t>დასკვნა შესაბამისი ბაზრის შესახებ გეოგრაფიული თვალსაზრისით</w:t>
      </w:r>
      <w:bookmarkEnd w:id="726"/>
      <w:bookmarkEnd w:id="727"/>
      <w:bookmarkEnd w:id="728"/>
      <w:bookmarkEnd w:id="729"/>
      <w:bookmarkEnd w:id="730"/>
    </w:p>
    <w:p w14:paraId="5CD323CC" w14:textId="75189BE6" w:rsidR="00ED5410" w:rsidRPr="00F0204A" w:rsidRDefault="00ED5410" w:rsidP="00ED5410">
      <w:pPr>
        <w:jc w:val="both"/>
        <w:rPr>
          <w:rFonts w:ascii="Sylfaen" w:hAnsi="Sylfaen" w:cstheme="minorHAnsi"/>
          <w:sz w:val="20"/>
          <w:szCs w:val="20"/>
          <w:lang w:val="ka-GE"/>
        </w:rPr>
      </w:pPr>
      <w:bookmarkStart w:id="731" w:name="_Hlk34747540"/>
      <w:bookmarkStart w:id="732" w:name="_Toc97535484"/>
      <w:r w:rsidRPr="00F0204A">
        <w:rPr>
          <w:rFonts w:ascii="Sylfaen" w:hAnsi="Sylfaen" w:cstheme="minorHAnsi"/>
          <w:sz w:val="20"/>
          <w:szCs w:val="20"/>
          <w:lang w:val="ka-GE"/>
        </w:rPr>
        <w:t xml:space="preserve">ამ ანალიზის საფუძველზე </w:t>
      </w:r>
      <w:r w:rsidR="006110BC" w:rsidRPr="00F0204A">
        <w:rPr>
          <w:rFonts w:ascii="Sylfaen" w:hAnsi="Sylfaen" w:cstheme="minorHAnsi"/>
          <w:sz w:val="20"/>
          <w:szCs w:val="20"/>
          <w:lang w:val="ka-GE"/>
        </w:rPr>
        <w:t>ვლინდება</w:t>
      </w:r>
      <w:r w:rsidRPr="00F0204A">
        <w:rPr>
          <w:rFonts w:ascii="Sylfaen" w:hAnsi="Sylfaen" w:cstheme="minorHAnsi"/>
          <w:sz w:val="20"/>
          <w:szCs w:val="20"/>
          <w:lang w:val="ka-GE"/>
        </w:rPr>
        <w:t xml:space="preserve">, რომ როგორც საბაზისო, ასევე </w:t>
      </w:r>
      <w:r w:rsidR="00F42071" w:rsidRPr="00F0204A">
        <w:rPr>
          <w:rFonts w:ascii="Sylfaen" w:hAnsi="Sylfaen" w:cstheme="minorHAnsi"/>
          <w:sz w:val="20"/>
          <w:szCs w:val="20"/>
          <w:lang w:val="ka-GE"/>
        </w:rPr>
        <w:t>მაღალი სიჩქარის</w:t>
      </w:r>
      <w:r w:rsidRPr="00F0204A">
        <w:rPr>
          <w:rFonts w:ascii="Sylfaen" w:hAnsi="Sylfaen" w:cstheme="minorHAnsi"/>
          <w:sz w:val="20"/>
          <w:szCs w:val="20"/>
          <w:lang w:val="ka-GE"/>
        </w:rPr>
        <w:t xml:space="preserve"> ფიქსირებული ფართოზოლოვანი </w:t>
      </w:r>
      <w:r w:rsidR="00B37921" w:rsidRPr="00F0204A">
        <w:rPr>
          <w:rFonts w:ascii="Sylfaen" w:hAnsi="Sylfaen" w:cstheme="minorHAnsi"/>
          <w:sz w:val="20"/>
          <w:szCs w:val="20"/>
          <w:lang w:val="ka-GE"/>
        </w:rPr>
        <w:t xml:space="preserve">წვდომის </w:t>
      </w:r>
      <w:r w:rsidRPr="00F0204A">
        <w:rPr>
          <w:rFonts w:ascii="Sylfaen" w:hAnsi="Sylfaen" w:cstheme="minorHAnsi"/>
          <w:sz w:val="20"/>
          <w:szCs w:val="20"/>
          <w:lang w:val="ka-GE"/>
        </w:rPr>
        <w:t xml:space="preserve">საცალო ბაზრის გეოგრაფიული </w:t>
      </w:r>
      <w:r w:rsidR="006110BC" w:rsidRPr="00F0204A">
        <w:rPr>
          <w:rFonts w:ascii="Sylfaen" w:hAnsi="Sylfaen" w:cstheme="minorHAnsi"/>
          <w:sz w:val="20"/>
          <w:szCs w:val="20"/>
          <w:lang w:val="ka-GE"/>
        </w:rPr>
        <w:t xml:space="preserve">არეალი </w:t>
      </w:r>
      <w:r w:rsidR="001B3FAE">
        <w:rPr>
          <w:rFonts w:ascii="Sylfaen" w:hAnsi="Sylfaen" w:cstheme="minorHAnsi"/>
          <w:sz w:val="20"/>
          <w:szCs w:val="20"/>
          <w:lang w:val="ka-GE"/>
        </w:rPr>
        <w:t>საქართველოს მთელი ტერიტორიაა.</w:t>
      </w:r>
    </w:p>
    <w:p w14:paraId="50FA9FCC" w14:textId="15E589EB" w:rsidR="00ED5410" w:rsidRPr="00CB64D8" w:rsidRDefault="3010D072" w:rsidP="00BB0B51">
      <w:pPr>
        <w:pStyle w:val="Heading2"/>
        <w:numPr>
          <w:ilvl w:val="1"/>
          <w:numId w:val="65"/>
        </w:numPr>
        <w:spacing w:after="240"/>
        <w:ind w:left="270"/>
        <w:rPr>
          <w:rFonts w:ascii="Sylfaen" w:hAnsi="Sylfaen" w:cstheme="minorHAnsi"/>
          <w:sz w:val="22"/>
          <w:szCs w:val="22"/>
          <w:lang w:val="ka-GE"/>
        </w:rPr>
      </w:pPr>
      <w:bookmarkStart w:id="733" w:name="_Toc141447239"/>
      <w:bookmarkStart w:id="734" w:name="_Toc147001958"/>
      <w:bookmarkStart w:id="735" w:name="_Toc150352068"/>
      <w:bookmarkEnd w:id="731"/>
      <w:bookmarkEnd w:id="732"/>
      <w:r w:rsidRPr="00CB64D8">
        <w:rPr>
          <w:rFonts w:ascii="Sylfaen" w:hAnsi="Sylfaen" w:cstheme="minorBidi"/>
          <w:sz w:val="22"/>
          <w:szCs w:val="22"/>
          <w:lang w:val="ka-GE"/>
        </w:rPr>
        <w:t xml:space="preserve"> </w:t>
      </w:r>
      <w:bookmarkStart w:id="736" w:name="_Toc169016995"/>
      <w:r w:rsidR="39CC939A" w:rsidRPr="00CB64D8">
        <w:rPr>
          <w:rFonts w:ascii="Sylfaen" w:hAnsi="Sylfaen" w:cstheme="minorBidi"/>
          <w:sz w:val="22"/>
          <w:szCs w:val="22"/>
          <w:lang w:val="ka-GE"/>
        </w:rPr>
        <w:t xml:space="preserve">დასკვნა ფიქსირებულ ფართოზოლოვან </w:t>
      </w:r>
      <w:r w:rsidR="116AA8F5" w:rsidRPr="00CB64D8">
        <w:rPr>
          <w:rFonts w:ascii="Sylfaen" w:hAnsi="Sylfaen" w:cstheme="minorBidi"/>
          <w:sz w:val="22"/>
          <w:szCs w:val="22"/>
          <w:lang w:val="ka-GE"/>
        </w:rPr>
        <w:t xml:space="preserve">სერვისებზე წვდომის </w:t>
      </w:r>
      <w:r w:rsidR="39CC939A" w:rsidRPr="00CB64D8">
        <w:rPr>
          <w:rFonts w:ascii="Sylfaen" w:hAnsi="Sylfaen" w:cstheme="minorBidi"/>
          <w:sz w:val="22"/>
          <w:szCs w:val="22"/>
          <w:lang w:val="ka-GE"/>
        </w:rPr>
        <w:t>შესაბამისი ბაზრის განსაზღვრის შესახებ</w:t>
      </w:r>
      <w:bookmarkEnd w:id="733"/>
      <w:bookmarkEnd w:id="734"/>
      <w:bookmarkEnd w:id="735"/>
      <w:bookmarkEnd w:id="736"/>
      <w:r w:rsidR="39CC939A" w:rsidRPr="00CB64D8">
        <w:rPr>
          <w:rFonts w:ascii="Sylfaen" w:hAnsi="Sylfaen" w:cstheme="minorBidi"/>
          <w:sz w:val="22"/>
          <w:szCs w:val="22"/>
          <w:lang w:val="ka-GE"/>
        </w:rPr>
        <w:t xml:space="preserve"> </w:t>
      </w:r>
    </w:p>
    <w:p w14:paraId="39D12D13" w14:textId="29248ED7" w:rsidR="00ED5410" w:rsidRPr="00F0204A" w:rsidRDefault="00ED5410" w:rsidP="00ED5410">
      <w:pPr>
        <w:jc w:val="both"/>
        <w:rPr>
          <w:rFonts w:ascii="Sylfaen" w:hAnsi="Sylfaen" w:cstheme="minorHAnsi"/>
          <w:sz w:val="20"/>
          <w:szCs w:val="20"/>
          <w:lang w:val="ka-GE"/>
        </w:rPr>
      </w:pPr>
      <w:r w:rsidRPr="00F0204A">
        <w:rPr>
          <w:rFonts w:ascii="Sylfaen" w:hAnsi="Sylfaen" w:cstheme="minorHAnsi"/>
          <w:sz w:val="20"/>
          <w:szCs w:val="20"/>
          <w:lang w:val="ka-GE"/>
        </w:rPr>
        <w:t>შესაბამისი ბაზრის მკაფიო და ზუსტი განმარტება ფუნდამენტურია იმის შესაფასებლად, აქვს თუ არა ოპერატორს (ან ოპერატორებს) მნიშვნელოვანი საბაზრო ძალაუფლება ბაზარზე, ანუ სარგებლობს თუ არა რომელიმე ოპერატორი ცალკე ან ერთობლივად ეკონომიკური ძალ</w:t>
      </w:r>
      <w:r w:rsidR="006110BC" w:rsidRPr="00F0204A">
        <w:rPr>
          <w:rFonts w:ascii="Sylfaen" w:hAnsi="Sylfaen" w:cstheme="minorHAnsi"/>
          <w:sz w:val="20"/>
          <w:szCs w:val="20"/>
          <w:lang w:val="ka-GE"/>
        </w:rPr>
        <w:t>ით</w:t>
      </w:r>
      <w:r w:rsidRPr="00F0204A">
        <w:rPr>
          <w:rFonts w:ascii="Sylfaen" w:hAnsi="Sylfaen" w:cstheme="minorHAnsi"/>
          <w:sz w:val="20"/>
          <w:szCs w:val="20"/>
          <w:lang w:val="ka-GE"/>
        </w:rPr>
        <w:t>, რომელიც მას კონკურენტებისა და საბოლოო მომხმარებლებისგან დამოუკიდებლად მოქმედების საშუალებას აძლევს. კონკურენციის ეფექტიანობის ზუსტი შეფასება შესაძლებელია მხოლოდ ბაზრის საზღვრების მკაფიოდ გამოკვეთის შემდეგ.</w:t>
      </w:r>
    </w:p>
    <w:p w14:paraId="28BB152F" w14:textId="7A889E5A" w:rsidR="00ED5410" w:rsidRPr="00F0204A" w:rsidRDefault="00ED5410" w:rsidP="00ED5410">
      <w:pPr>
        <w:jc w:val="both"/>
        <w:rPr>
          <w:rFonts w:ascii="Sylfaen" w:hAnsi="Sylfaen" w:cstheme="minorHAnsi"/>
          <w:sz w:val="20"/>
          <w:szCs w:val="20"/>
          <w:lang w:val="ka-GE"/>
        </w:rPr>
      </w:pPr>
      <w:r w:rsidRPr="00F0204A">
        <w:rPr>
          <w:rFonts w:ascii="Sylfaen" w:hAnsi="Sylfaen" w:cstheme="minorHAnsi"/>
          <w:sz w:val="20"/>
          <w:szCs w:val="20"/>
          <w:lang w:val="ka-GE"/>
        </w:rPr>
        <w:t xml:space="preserve">ფიქსირებული ფართოზოლოვანი </w:t>
      </w:r>
      <w:r w:rsidR="00237040" w:rsidRPr="00F0204A">
        <w:rPr>
          <w:rFonts w:ascii="Sylfaen" w:hAnsi="Sylfaen" w:cstheme="minorHAnsi"/>
          <w:sz w:val="20"/>
          <w:szCs w:val="20"/>
          <w:lang w:val="ka-GE"/>
        </w:rPr>
        <w:t xml:space="preserve">ინტერნეტ მომსახურებაზე </w:t>
      </w:r>
      <w:r w:rsidR="009C1B6A" w:rsidRPr="00F0204A">
        <w:rPr>
          <w:rFonts w:ascii="Sylfaen" w:hAnsi="Sylfaen" w:cstheme="minorHAnsi"/>
          <w:sz w:val="20"/>
          <w:szCs w:val="20"/>
          <w:lang w:val="ka-GE"/>
        </w:rPr>
        <w:t xml:space="preserve">წვდომის </w:t>
      </w:r>
      <w:r w:rsidRPr="00F0204A">
        <w:rPr>
          <w:rFonts w:ascii="Sylfaen" w:hAnsi="Sylfaen" w:cstheme="minorHAnsi"/>
          <w:sz w:val="20"/>
          <w:szCs w:val="20"/>
          <w:lang w:val="ka-GE"/>
        </w:rPr>
        <w:t>საცალო ბაზარზე ორი შესაბამისი ბაზ</w:t>
      </w:r>
      <w:r w:rsidR="000901E7" w:rsidRPr="00F0204A">
        <w:rPr>
          <w:rFonts w:ascii="Sylfaen" w:hAnsi="Sylfaen" w:cstheme="minorHAnsi"/>
          <w:sz w:val="20"/>
          <w:szCs w:val="20"/>
          <w:lang w:val="ka-GE"/>
        </w:rPr>
        <w:t>რის სეგმენტი</w:t>
      </w:r>
      <w:r w:rsidRPr="00F0204A">
        <w:rPr>
          <w:rFonts w:ascii="Sylfaen" w:hAnsi="Sylfaen" w:cstheme="minorHAnsi"/>
          <w:sz w:val="20"/>
          <w:szCs w:val="20"/>
          <w:lang w:val="ka-GE"/>
        </w:rPr>
        <w:t xml:space="preserve"> გამოიკვეთა</w:t>
      </w:r>
      <w:r w:rsidR="001B3FAE">
        <w:rPr>
          <w:rFonts w:ascii="Sylfaen" w:hAnsi="Sylfaen" w:cstheme="minorHAnsi"/>
          <w:sz w:val="20"/>
          <w:szCs w:val="20"/>
          <w:lang w:val="ka-GE"/>
        </w:rPr>
        <w:t>:</w:t>
      </w:r>
    </w:p>
    <w:p w14:paraId="2C287967" w14:textId="118BB56D" w:rsidR="00ED5410" w:rsidRPr="00F0204A" w:rsidRDefault="00ED5410" w:rsidP="00015832">
      <w:pPr>
        <w:pStyle w:val="ListParagraph"/>
        <w:numPr>
          <w:ilvl w:val="0"/>
          <w:numId w:val="41"/>
        </w:numPr>
        <w:jc w:val="both"/>
        <w:rPr>
          <w:rFonts w:ascii="Sylfaen" w:hAnsi="Sylfaen" w:cstheme="minorHAnsi"/>
          <w:sz w:val="20"/>
          <w:szCs w:val="20"/>
          <w:lang w:val="ka-GE"/>
        </w:rPr>
      </w:pPr>
      <w:r w:rsidRPr="00F0204A">
        <w:rPr>
          <w:rFonts w:ascii="Sylfaen" w:hAnsi="Sylfaen" w:cstheme="minorHAnsi"/>
          <w:sz w:val="20"/>
          <w:szCs w:val="20"/>
          <w:lang w:val="ka-GE"/>
        </w:rPr>
        <w:t>მაღალ</w:t>
      </w:r>
      <w:r w:rsidR="003F3965"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142A15"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 ფართოზოლოვან</w:t>
      </w:r>
      <w:r w:rsidR="003F3965" w:rsidRPr="00F0204A">
        <w:rPr>
          <w:rFonts w:ascii="Sylfaen" w:hAnsi="Sylfaen" w:cstheme="minorHAnsi"/>
          <w:sz w:val="20"/>
          <w:szCs w:val="20"/>
          <w:lang w:val="ka-GE"/>
        </w:rPr>
        <w:t xml:space="preserve"> ინტერნეტზე</w:t>
      </w:r>
      <w:r w:rsidRPr="00F0204A">
        <w:rPr>
          <w:rFonts w:ascii="Sylfaen" w:hAnsi="Sylfaen" w:cstheme="minorHAnsi"/>
          <w:sz w:val="20"/>
          <w:szCs w:val="20"/>
          <w:lang w:val="ka-GE"/>
        </w:rPr>
        <w:t xml:space="preserve"> </w:t>
      </w:r>
      <w:r w:rsidR="003F3965" w:rsidRPr="00F0204A">
        <w:rPr>
          <w:rFonts w:ascii="Sylfaen" w:hAnsi="Sylfaen" w:cstheme="minorHAnsi"/>
          <w:sz w:val="20"/>
          <w:szCs w:val="20"/>
          <w:lang w:val="ka-GE"/>
        </w:rPr>
        <w:t>წვდომის მომსახურებ</w:t>
      </w:r>
      <w:r w:rsidR="007729B7" w:rsidRPr="00F0204A">
        <w:rPr>
          <w:rFonts w:ascii="Sylfaen" w:hAnsi="Sylfaen" w:cstheme="minorHAnsi"/>
          <w:sz w:val="20"/>
          <w:szCs w:val="20"/>
          <w:lang w:val="ka-GE"/>
        </w:rPr>
        <w:t>ის ბაზრის სეგმენტი</w:t>
      </w:r>
      <w:r w:rsidR="003F3965" w:rsidRPr="00F0204A">
        <w:rPr>
          <w:rFonts w:ascii="Sylfaen" w:hAnsi="Sylfaen" w:cstheme="minorHAnsi"/>
          <w:sz w:val="20"/>
          <w:szCs w:val="20"/>
          <w:lang w:val="ka-GE"/>
        </w:rPr>
        <w:t xml:space="preserve"> </w:t>
      </w:r>
      <w:r w:rsidRPr="00F0204A">
        <w:rPr>
          <w:rFonts w:ascii="Sylfaen" w:hAnsi="Sylfaen" w:cstheme="minorHAnsi"/>
          <w:sz w:val="20"/>
          <w:szCs w:val="20"/>
          <w:lang w:val="ka-GE"/>
        </w:rPr>
        <w:t>(10 მბ/წმ-ზე მეტი სიჩქარი</w:t>
      </w:r>
      <w:r w:rsidR="00EB2599" w:rsidRPr="00F0204A">
        <w:rPr>
          <w:rFonts w:ascii="Sylfaen" w:hAnsi="Sylfaen" w:cstheme="minorHAnsi"/>
          <w:sz w:val="20"/>
          <w:szCs w:val="20"/>
          <w:lang w:val="ka-GE"/>
        </w:rPr>
        <w:t>ს</w:t>
      </w:r>
      <w:r w:rsidRPr="00F0204A">
        <w:rPr>
          <w:rFonts w:ascii="Sylfaen" w:hAnsi="Sylfaen" w:cstheme="minorHAnsi"/>
          <w:sz w:val="20"/>
          <w:szCs w:val="20"/>
          <w:lang w:val="ka-GE"/>
        </w:rPr>
        <w:t xml:space="preserve"> სერვისებისთვის);</w:t>
      </w:r>
    </w:p>
    <w:p w14:paraId="27C62947" w14:textId="662FD123" w:rsidR="00ED5410" w:rsidRPr="00F0204A" w:rsidRDefault="003F3965" w:rsidP="00015832">
      <w:pPr>
        <w:pStyle w:val="ListParagraph"/>
        <w:numPr>
          <w:ilvl w:val="0"/>
          <w:numId w:val="41"/>
        </w:numPr>
        <w:jc w:val="both"/>
        <w:rPr>
          <w:rFonts w:ascii="Sylfaen" w:hAnsi="Sylfaen" w:cstheme="minorHAnsi"/>
          <w:sz w:val="20"/>
          <w:szCs w:val="20"/>
          <w:lang w:val="ka-GE"/>
        </w:rPr>
      </w:pPr>
      <w:r w:rsidRPr="00F0204A">
        <w:rPr>
          <w:rFonts w:ascii="Sylfaen" w:hAnsi="Sylfaen" w:cstheme="minorHAnsi"/>
          <w:sz w:val="20"/>
          <w:szCs w:val="20"/>
          <w:lang w:val="ka-GE"/>
        </w:rPr>
        <w:t>საბაზისო</w:t>
      </w:r>
      <w:r w:rsidR="00ED5410" w:rsidRPr="00F0204A">
        <w:rPr>
          <w:rFonts w:ascii="Sylfaen" w:hAnsi="Sylfaen" w:cstheme="minorHAnsi"/>
          <w:sz w:val="20"/>
          <w:szCs w:val="20"/>
          <w:lang w:val="ka-GE"/>
        </w:rPr>
        <w:t xml:space="preserve"> ფიქსირებულ ფართოზოლოვან </w:t>
      </w:r>
      <w:r w:rsidRPr="00F0204A">
        <w:rPr>
          <w:rFonts w:ascii="Sylfaen" w:hAnsi="Sylfaen" w:cstheme="minorHAnsi"/>
          <w:sz w:val="20"/>
          <w:szCs w:val="20"/>
          <w:lang w:val="ka-GE"/>
        </w:rPr>
        <w:t>ინტერნეტზე წვდომის მომსახურებ</w:t>
      </w:r>
      <w:r w:rsidR="00DC13F9" w:rsidRPr="00F0204A">
        <w:rPr>
          <w:rFonts w:ascii="Sylfaen" w:hAnsi="Sylfaen" w:cstheme="minorHAnsi"/>
          <w:sz w:val="20"/>
          <w:szCs w:val="20"/>
          <w:lang w:val="ka-GE"/>
        </w:rPr>
        <w:t>ის ბაზრის სეგმენტი</w:t>
      </w:r>
      <w:r w:rsidR="00ED5410" w:rsidRPr="00F0204A">
        <w:rPr>
          <w:rFonts w:ascii="Sylfaen" w:hAnsi="Sylfaen" w:cstheme="minorHAnsi"/>
          <w:sz w:val="20"/>
          <w:szCs w:val="20"/>
          <w:lang w:val="ka-GE"/>
        </w:rPr>
        <w:t xml:space="preserve"> (10 მბ/წმ-მდე სიჩქარი</w:t>
      </w:r>
      <w:r w:rsidR="004D2DC1" w:rsidRPr="00F0204A">
        <w:rPr>
          <w:rFonts w:ascii="Sylfaen" w:hAnsi="Sylfaen" w:cstheme="minorHAnsi"/>
          <w:sz w:val="20"/>
          <w:szCs w:val="20"/>
          <w:lang w:val="ka-GE"/>
        </w:rPr>
        <w:t>ს</w:t>
      </w:r>
      <w:r w:rsidR="00ED5410" w:rsidRPr="00F0204A">
        <w:rPr>
          <w:rFonts w:ascii="Sylfaen" w:hAnsi="Sylfaen" w:cstheme="minorHAnsi"/>
          <w:sz w:val="20"/>
          <w:szCs w:val="20"/>
          <w:lang w:val="ka-GE"/>
        </w:rPr>
        <w:t xml:space="preserve"> სერვისებისთვის).</w:t>
      </w:r>
    </w:p>
    <w:p w14:paraId="782A5FDB" w14:textId="6F02A770" w:rsidR="00ED5410" w:rsidRPr="00F0204A" w:rsidRDefault="00ED5410" w:rsidP="00BB0B51">
      <w:pPr>
        <w:pStyle w:val="Heading3"/>
        <w:numPr>
          <w:ilvl w:val="2"/>
          <w:numId w:val="65"/>
        </w:numPr>
        <w:ind w:left="900" w:hanging="900"/>
        <w:rPr>
          <w:rFonts w:ascii="Sylfaen" w:hAnsi="Sylfaen" w:cstheme="minorHAnsi"/>
          <w:b w:val="0"/>
          <w:bCs w:val="0"/>
          <w:sz w:val="20"/>
          <w:szCs w:val="20"/>
          <w:lang w:val="ka-GE"/>
        </w:rPr>
      </w:pPr>
      <w:bookmarkStart w:id="737" w:name="_Toc141447240"/>
      <w:bookmarkStart w:id="738" w:name="_Toc147001959"/>
      <w:bookmarkStart w:id="739" w:name="_Toc150352069"/>
      <w:bookmarkStart w:id="740" w:name="_Toc169016996"/>
      <w:r w:rsidRPr="00F0204A">
        <w:rPr>
          <w:rFonts w:ascii="Sylfaen" w:hAnsi="Sylfaen" w:cstheme="minorHAnsi"/>
          <w:b w:val="0"/>
          <w:bCs w:val="0"/>
          <w:sz w:val="20"/>
          <w:szCs w:val="20"/>
          <w:lang w:val="ka-GE"/>
        </w:rPr>
        <w:t>მაღალ</w:t>
      </w:r>
      <w:r w:rsidR="006A3313" w:rsidRPr="00F0204A">
        <w:rPr>
          <w:rFonts w:ascii="Sylfaen" w:hAnsi="Sylfaen" w:cstheme="minorHAnsi"/>
          <w:b w:val="0"/>
          <w:bCs w:val="0"/>
          <w:sz w:val="20"/>
          <w:szCs w:val="20"/>
          <w:lang w:val="ka-GE"/>
        </w:rPr>
        <w:t xml:space="preserve">ი </w:t>
      </w:r>
      <w:r w:rsidRPr="00F0204A">
        <w:rPr>
          <w:rFonts w:ascii="Sylfaen" w:hAnsi="Sylfaen" w:cstheme="minorHAnsi"/>
          <w:b w:val="0"/>
          <w:bCs w:val="0"/>
          <w:sz w:val="20"/>
          <w:szCs w:val="20"/>
          <w:lang w:val="ka-GE"/>
        </w:rPr>
        <w:t>სიჩქარი</w:t>
      </w:r>
      <w:r w:rsidR="006A3313" w:rsidRPr="00F0204A">
        <w:rPr>
          <w:rFonts w:ascii="Sylfaen" w:hAnsi="Sylfaen" w:cstheme="minorHAnsi"/>
          <w:b w:val="0"/>
          <w:bCs w:val="0"/>
          <w:sz w:val="20"/>
          <w:szCs w:val="20"/>
          <w:lang w:val="ka-GE"/>
        </w:rPr>
        <w:t>ს</w:t>
      </w:r>
      <w:r w:rsidRPr="00F0204A">
        <w:rPr>
          <w:rFonts w:ascii="Sylfaen" w:hAnsi="Sylfaen" w:cstheme="minorHAnsi"/>
          <w:b w:val="0"/>
          <w:bCs w:val="0"/>
          <w:sz w:val="20"/>
          <w:szCs w:val="20"/>
          <w:lang w:val="ka-GE"/>
        </w:rPr>
        <w:t xml:space="preserve"> ფიქსირებულ ფართოზოლოვან</w:t>
      </w:r>
      <w:r w:rsidR="001A4DBE" w:rsidRPr="00F0204A">
        <w:rPr>
          <w:rFonts w:ascii="Sylfaen" w:hAnsi="Sylfaen" w:cstheme="minorHAnsi"/>
          <w:b w:val="0"/>
          <w:bCs w:val="0"/>
          <w:sz w:val="20"/>
          <w:szCs w:val="20"/>
          <w:lang w:val="ka-GE"/>
        </w:rPr>
        <w:t xml:space="preserve"> ინტერნეტ მომსახურებაზე წვდომი</w:t>
      </w:r>
      <w:r w:rsidR="00654DAF" w:rsidRPr="00F0204A">
        <w:rPr>
          <w:rFonts w:ascii="Sylfaen" w:hAnsi="Sylfaen" w:cstheme="minorHAnsi"/>
          <w:b w:val="0"/>
          <w:bCs w:val="0"/>
          <w:sz w:val="20"/>
          <w:szCs w:val="20"/>
          <w:lang w:val="ka-GE"/>
        </w:rPr>
        <w:t>ს</w:t>
      </w:r>
      <w:r w:rsidRPr="00F0204A">
        <w:rPr>
          <w:rFonts w:ascii="Sylfaen" w:hAnsi="Sylfaen" w:cstheme="minorHAnsi"/>
          <w:b w:val="0"/>
          <w:bCs w:val="0"/>
          <w:sz w:val="20"/>
          <w:szCs w:val="20"/>
          <w:lang w:val="ka-GE"/>
        </w:rPr>
        <w:t xml:space="preserve"> საცალო </w:t>
      </w:r>
      <w:r w:rsidR="000413CE" w:rsidRPr="00F0204A">
        <w:rPr>
          <w:rFonts w:ascii="Sylfaen" w:hAnsi="Sylfaen" w:cstheme="minorHAnsi"/>
          <w:b w:val="0"/>
          <w:bCs w:val="0"/>
          <w:sz w:val="20"/>
          <w:szCs w:val="20"/>
          <w:lang w:val="ka-GE"/>
        </w:rPr>
        <w:t xml:space="preserve"> </w:t>
      </w:r>
      <w:r w:rsidRPr="00F0204A">
        <w:rPr>
          <w:rFonts w:ascii="Sylfaen" w:hAnsi="Sylfaen" w:cstheme="minorHAnsi"/>
          <w:b w:val="0"/>
          <w:bCs w:val="0"/>
          <w:sz w:val="20"/>
          <w:szCs w:val="20"/>
          <w:lang w:val="ka-GE"/>
        </w:rPr>
        <w:t>ბაზრის</w:t>
      </w:r>
      <w:r w:rsidR="0031491A" w:rsidRPr="0022153A">
        <w:rPr>
          <w:rFonts w:ascii="Sylfaen" w:hAnsi="Sylfaen" w:cstheme="minorHAnsi"/>
          <w:b w:val="0"/>
          <w:bCs w:val="0"/>
          <w:sz w:val="20"/>
          <w:szCs w:val="20"/>
          <w:lang w:val="ka-GE"/>
        </w:rPr>
        <w:t xml:space="preserve"> გ</w:t>
      </w:r>
      <w:r w:rsidR="003E2F2F">
        <w:rPr>
          <w:rFonts w:ascii="Sylfaen" w:hAnsi="Sylfaen" w:cstheme="minorHAnsi"/>
          <w:b w:val="0"/>
          <w:bCs w:val="0"/>
          <w:sz w:val="20"/>
          <w:szCs w:val="20"/>
          <w:lang w:val="ka-GE"/>
        </w:rPr>
        <w:t>ანსაზღვრა</w:t>
      </w:r>
      <w:bookmarkEnd w:id="737"/>
      <w:bookmarkEnd w:id="738"/>
      <w:bookmarkEnd w:id="739"/>
      <w:bookmarkEnd w:id="740"/>
    </w:p>
    <w:p w14:paraId="22682785" w14:textId="2BB36BCF" w:rsidR="009E44D1" w:rsidRPr="00DA6E0F" w:rsidRDefault="00BF17EE" w:rsidP="00DA6E0F">
      <w:pPr>
        <w:spacing w:before="240"/>
        <w:jc w:val="both"/>
        <w:rPr>
          <w:rFonts w:ascii="Sylfaen" w:hAnsi="Sylfaen" w:cstheme="minorHAnsi"/>
          <w:sz w:val="20"/>
          <w:szCs w:val="20"/>
          <w:lang w:val="ka-GE"/>
        </w:rPr>
      </w:pPr>
      <w:r>
        <w:rPr>
          <w:rFonts w:ascii="Sylfaen" w:hAnsi="Sylfaen" w:cstheme="minorHAnsi"/>
          <w:sz w:val="20"/>
          <w:szCs w:val="20"/>
          <w:lang w:val="ka-GE"/>
        </w:rPr>
        <w:t>4.</w:t>
      </w:r>
      <w:r w:rsidR="009F7B0A">
        <w:rPr>
          <w:rFonts w:ascii="Sylfaen" w:hAnsi="Sylfaen" w:cstheme="minorHAnsi"/>
          <w:sz w:val="20"/>
          <w:szCs w:val="20"/>
          <w:lang w:val="ka-GE"/>
        </w:rPr>
        <w:t>1</w:t>
      </w:r>
      <w:r w:rsidR="009E44D1" w:rsidRPr="00DA6E0F">
        <w:rPr>
          <w:rFonts w:ascii="Sylfaen" w:hAnsi="Sylfaen" w:cstheme="minorHAnsi"/>
          <w:sz w:val="20"/>
          <w:szCs w:val="20"/>
          <w:lang w:val="ka-GE"/>
        </w:rPr>
        <w:t xml:space="preserve"> და </w:t>
      </w:r>
      <w:r>
        <w:rPr>
          <w:rFonts w:ascii="Sylfaen" w:hAnsi="Sylfaen" w:cstheme="minorHAnsi"/>
          <w:sz w:val="20"/>
          <w:szCs w:val="20"/>
          <w:lang w:val="ka-GE"/>
        </w:rPr>
        <w:t>4</w:t>
      </w:r>
      <w:r w:rsidR="009F7B0A">
        <w:rPr>
          <w:rFonts w:ascii="Sylfaen" w:hAnsi="Sylfaen" w:cstheme="minorHAnsi"/>
          <w:sz w:val="20"/>
          <w:szCs w:val="20"/>
          <w:lang w:val="ka-GE"/>
        </w:rPr>
        <w:t>.2</w:t>
      </w:r>
      <w:r w:rsidR="009E44D1" w:rsidRPr="00DA6E0F">
        <w:rPr>
          <w:rFonts w:ascii="Sylfaen" w:hAnsi="Sylfaen" w:cstheme="minorHAnsi"/>
          <w:sz w:val="20"/>
          <w:szCs w:val="20"/>
          <w:lang w:val="ka-GE"/>
        </w:rPr>
        <w:t xml:space="preserve"> ქვეთავების ანალიზის საფუძველზე შეიძლება გამოტანილ იქნეს დასკვნა, რომ ვინაიდან აღნიშნულ ბაზარზე არ არის უზრუნველყოფილი მოთხოვნის ან მიწოდების მხარის ჩანაცვლებადობა ამჟამად და ბაზრის ანალიზით განსაზღვრულ მომავალზე ორიენტირებულ პერსპექტივაში მაღალი სიჩქარის ფიქსირებულ ფართოზოლოვან ინტერნეტზე წვდომის საცალო ბაზარი საქართველოში შედგება მხოლოდ FTTx ფართოზოლოვანი წვდომის მომსახურებისგან 10 მბ/წმ-ზე მეტი სიჩქარის დიაპაზონში, მიუხედავად იმისა, არის თუ არა მითითებული ფართოზოლოვანი წვდომის სერვისი შემოთავაზებული ცალკე მდგომი თუ კომბინირებული სახით (სხვა ელექტრონულ საკომუნიკაციო სერვისებთან ერთად) და მიუხედავად ამ განსაზღვრული სიჩქარის დიაპაზონში გათვალისწინებული ინტერნეტკავშირის სიჩქარისა. გეოგრაფიული თვალსაზრისით ბაზარი მიჩნეულია ეროვნულად, რადგან მომსახურების მიწოდების ვადები და პირობები, ბაზარზე დაწესებული ფასები, ისევე როგორც სამართლებრივი და მარეგულირებელი პირობები ერთნაირია მთელი საქართველოს მასშტაბით.</w:t>
      </w:r>
    </w:p>
    <w:p w14:paraId="16E54C32" w14:textId="0AF879FB" w:rsidR="00ED5410" w:rsidRPr="00F0204A" w:rsidRDefault="00CE1BDB" w:rsidP="00BB0B51">
      <w:pPr>
        <w:pStyle w:val="Heading3"/>
        <w:numPr>
          <w:ilvl w:val="2"/>
          <w:numId w:val="65"/>
        </w:numPr>
        <w:ind w:left="270" w:hanging="270"/>
        <w:rPr>
          <w:rFonts w:ascii="Sylfaen" w:hAnsi="Sylfaen" w:cstheme="minorBidi"/>
          <w:b w:val="0"/>
          <w:bCs w:val="0"/>
          <w:sz w:val="20"/>
          <w:szCs w:val="20"/>
          <w:lang w:val="ka-GE"/>
        </w:rPr>
      </w:pPr>
      <w:bookmarkStart w:id="741" w:name="_Toc169016997"/>
      <w:r w:rsidRPr="00F0204A">
        <w:rPr>
          <w:rFonts w:ascii="Sylfaen" w:hAnsi="Sylfaen" w:cstheme="minorHAnsi"/>
          <w:sz w:val="20"/>
          <w:szCs w:val="20"/>
          <w:lang w:val="ka-GE"/>
        </w:rPr>
        <w:t xml:space="preserve">საცალო </w:t>
      </w:r>
      <w:bookmarkStart w:id="742" w:name="_Toc141447241"/>
      <w:bookmarkStart w:id="743" w:name="_Toc147001960"/>
      <w:bookmarkStart w:id="744" w:name="_Toc150352070"/>
      <w:r w:rsidR="00003F1D" w:rsidRPr="7C0FCBAE">
        <w:rPr>
          <w:rFonts w:ascii="Sylfaen" w:hAnsi="Sylfaen" w:cstheme="minorBidi"/>
          <w:b w:val="0"/>
          <w:bCs w:val="0"/>
          <w:sz w:val="20"/>
          <w:szCs w:val="20"/>
          <w:lang w:val="ka-GE"/>
        </w:rPr>
        <w:t>საბაზისო</w:t>
      </w:r>
      <w:r w:rsidR="00ED5410" w:rsidRPr="7C0FCBAE">
        <w:rPr>
          <w:rFonts w:ascii="Sylfaen" w:hAnsi="Sylfaen" w:cstheme="minorBidi"/>
          <w:b w:val="0"/>
          <w:bCs w:val="0"/>
          <w:sz w:val="20"/>
          <w:szCs w:val="20"/>
          <w:lang w:val="ka-GE"/>
        </w:rPr>
        <w:t xml:space="preserve"> ფიქსირებულ ფართოზოლოვან</w:t>
      </w:r>
      <w:r w:rsidR="00E048E3">
        <w:rPr>
          <w:rFonts w:ascii="Sylfaen" w:hAnsi="Sylfaen" w:cstheme="minorBidi"/>
          <w:b w:val="0"/>
          <w:bCs w:val="0"/>
          <w:sz w:val="20"/>
          <w:szCs w:val="20"/>
          <w:lang w:val="ka-GE"/>
        </w:rPr>
        <w:t>ი</w:t>
      </w:r>
      <w:r w:rsidR="007810EE" w:rsidRPr="7C0FCBAE">
        <w:rPr>
          <w:rFonts w:ascii="Sylfaen" w:hAnsi="Sylfaen" w:cstheme="minorBidi"/>
          <w:b w:val="0"/>
          <w:bCs w:val="0"/>
          <w:sz w:val="20"/>
          <w:szCs w:val="20"/>
          <w:lang w:val="ka-GE"/>
        </w:rPr>
        <w:t xml:space="preserve"> ინტერნეტ</w:t>
      </w:r>
      <w:r w:rsidRPr="7C0FCBAE">
        <w:rPr>
          <w:rFonts w:ascii="Sylfaen" w:hAnsi="Sylfaen" w:cstheme="minorBidi"/>
          <w:b w:val="0"/>
          <w:bCs w:val="0"/>
          <w:sz w:val="20"/>
          <w:szCs w:val="20"/>
          <w:lang w:val="ka-GE"/>
        </w:rPr>
        <w:t xml:space="preserve"> მომსახურებ</w:t>
      </w:r>
      <w:r w:rsidR="00304876" w:rsidRPr="7C0FCBAE">
        <w:rPr>
          <w:rFonts w:ascii="Sylfaen" w:hAnsi="Sylfaen" w:cstheme="minorBidi"/>
          <w:b w:val="0"/>
          <w:bCs w:val="0"/>
          <w:sz w:val="20"/>
          <w:szCs w:val="20"/>
          <w:lang w:val="ka-GE"/>
        </w:rPr>
        <w:t>ის საცალო</w:t>
      </w:r>
      <w:r w:rsidR="007810EE" w:rsidRPr="7C0FCBAE">
        <w:rPr>
          <w:rFonts w:ascii="Sylfaen" w:hAnsi="Sylfaen" w:cstheme="minorBidi"/>
          <w:b w:val="0"/>
          <w:bCs w:val="0"/>
          <w:sz w:val="20"/>
          <w:szCs w:val="20"/>
          <w:lang w:val="ka-GE"/>
        </w:rPr>
        <w:t xml:space="preserve"> </w:t>
      </w:r>
      <w:r w:rsidR="00ED5410" w:rsidRPr="7C0FCBAE">
        <w:rPr>
          <w:rFonts w:ascii="Sylfaen" w:hAnsi="Sylfaen" w:cstheme="minorBidi"/>
          <w:b w:val="0"/>
          <w:bCs w:val="0"/>
          <w:sz w:val="20"/>
          <w:szCs w:val="20"/>
          <w:lang w:val="ka-GE"/>
        </w:rPr>
        <w:t xml:space="preserve">ბაზრის </w:t>
      </w:r>
      <w:bookmarkEnd w:id="742"/>
      <w:bookmarkEnd w:id="743"/>
      <w:bookmarkEnd w:id="744"/>
      <w:r w:rsidR="006744CB">
        <w:rPr>
          <w:rFonts w:ascii="Sylfaen" w:hAnsi="Sylfaen" w:cstheme="minorBidi"/>
          <w:b w:val="0"/>
          <w:bCs w:val="0"/>
          <w:sz w:val="20"/>
          <w:szCs w:val="20"/>
          <w:lang w:val="ka-GE"/>
        </w:rPr>
        <w:t>განსაზღვრა</w:t>
      </w:r>
      <w:bookmarkEnd w:id="741"/>
    </w:p>
    <w:p w14:paraId="75A8E1A5" w14:textId="4307A2CD" w:rsidR="00ED5410" w:rsidRPr="00F0204A" w:rsidRDefault="00991EB8" w:rsidP="00ED5410">
      <w:pPr>
        <w:spacing w:before="240"/>
        <w:jc w:val="both"/>
        <w:rPr>
          <w:rFonts w:ascii="Sylfaen" w:hAnsi="Sylfaen" w:cstheme="minorHAnsi"/>
          <w:sz w:val="20"/>
          <w:szCs w:val="20"/>
          <w:lang w:val="ka-GE"/>
        </w:rPr>
      </w:pPr>
      <w:r>
        <w:rPr>
          <w:rFonts w:ascii="Sylfaen" w:hAnsi="Sylfaen" w:cstheme="minorHAnsi"/>
          <w:sz w:val="20"/>
          <w:szCs w:val="20"/>
          <w:lang w:val="ka-GE"/>
        </w:rPr>
        <w:t>4</w:t>
      </w:r>
      <w:r w:rsidR="00ED5410" w:rsidRPr="00F0204A">
        <w:rPr>
          <w:rFonts w:ascii="Sylfaen" w:hAnsi="Sylfaen" w:cstheme="minorHAnsi"/>
          <w:sz w:val="20"/>
          <w:szCs w:val="20"/>
          <w:lang w:val="ka-GE"/>
        </w:rPr>
        <w:t>.</w:t>
      </w:r>
      <w:r>
        <w:rPr>
          <w:rFonts w:ascii="Sylfaen" w:hAnsi="Sylfaen" w:cstheme="minorHAnsi"/>
          <w:sz w:val="20"/>
          <w:szCs w:val="20"/>
          <w:lang w:val="ka-GE"/>
        </w:rPr>
        <w:t>3 და 4.4</w:t>
      </w:r>
      <w:r w:rsidR="00ED5410" w:rsidRPr="00F0204A">
        <w:rPr>
          <w:rFonts w:ascii="Sylfaen" w:hAnsi="Sylfaen" w:cstheme="minorHAnsi"/>
          <w:sz w:val="20"/>
          <w:szCs w:val="20"/>
          <w:lang w:val="ka-GE"/>
        </w:rPr>
        <w:t xml:space="preserve"> თავებ</w:t>
      </w:r>
      <w:r w:rsidR="00237040" w:rsidRPr="00F0204A">
        <w:rPr>
          <w:rFonts w:ascii="Sylfaen" w:hAnsi="Sylfaen" w:cstheme="minorHAnsi"/>
          <w:sz w:val="20"/>
          <w:szCs w:val="20"/>
          <w:lang w:val="ka-GE"/>
        </w:rPr>
        <w:t>ში</w:t>
      </w:r>
      <w:r w:rsidR="00ED5410" w:rsidRPr="00F0204A">
        <w:rPr>
          <w:rFonts w:ascii="Sylfaen" w:hAnsi="Sylfaen" w:cstheme="minorHAnsi"/>
          <w:sz w:val="20"/>
          <w:szCs w:val="20"/>
          <w:lang w:val="ka-GE"/>
        </w:rPr>
        <w:t xml:space="preserve"> </w:t>
      </w:r>
      <w:r w:rsidR="00237040" w:rsidRPr="00F0204A">
        <w:rPr>
          <w:rFonts w:ascii="Sylfaen" w:hAnsi="Sylfaen" w:cstheme="minorHAnsi"/>
          <w:sz w:val="20"/>
          <w:szCs w:val="20"/>
          <w:lang w:val="ka-GE"/>
        </w:rPr>
        <w:t xml:space="preserve">მოყვანილ </w:t>
      </w:r>
      <w:r w:rsidR="00ED5410" w:rsidRPr="00F0204A">
        <w:rPr>
          <w:rFonts w:ascii="Sylfaen" w:hAnsi="Sylfaen" w:cstheme="minorHAnsi"/>
          <w:sz w:val="20"/>
          <w:szCs w:val="20"/>
          <w:lang w:val="ka-GE"/>
        </w:rPr>
        <w:t xml:space="preserve">ანალიზზე დაყრდნობით, </w:t>
      </w:r>
      <w:r w:rsidR="00237040" w:rsidRPr="00F0204A">
        <w:rPr>
          <w:rFonts w:ascii="Sylfaen" w:hAnsi="Sylfaen" w:cstheme="minorHAnsi"/>
          <w:sz w:val="20"/>
          <w:szCs w:val="20"/>
          <w:lang w:val="ka-GE"/>
        </w:rPr>
        <w:t>იკვეთება</w:t>
      </w:r>
      <w:r w:rsidR="00ED5410" w:rsidRPr="00F0204A">
        <w:rPr>
          <w:rFonts w:ascii="Sylfaen" w:hAnsi="Sylfaen" w:cstheme="minorHAnsi"/>
          <w:sz w:val="20"/>
          <w:szCs w:val="20"/>
          <w:lang w:val="ka-GE"/>
        </w:rPr>
        <w:t xml:space="preserve">, რომ საქართველოში საბაზისო ფიქსირებული ფართოზოლოვანი </w:t>
      </w:r>
      <w:r w:rsidR="006C01BC" w:rsidRPr="00F0204A">
        <w:rPr>
          <w:rFonts w:ascii="Sylfaen" w:hAnsi="Sylfaen" w:cstheme="minorHAnsi"/>
          <w:sz w:val="20"/>
          <w:szCs w:val="20"/>
          <w:lang w:val="ka-GE"/>
        </w:rPr>
        <w:t>წვდომის</w:t>
      </w:r>
      <w:r w:rsidR="00ED5410" w:rsidRPr="00F0204A">
        <w:rPr>
          <w:rFonts w:ascii="Sylfaen" w:hAnsi="Sylfaen" w:cstheme="minorHAnsi"/>
          <w:sz w:val="20"/>
          <w:szCs w:val="20"/>
          <w:lang w:val="ka-GE"/>
        </w:rPr>
        <w:t xml:space="preserve"> საცალო ბაზ</w:t>
      </w:r>
      <w:r w:rsidR="00C51DB5" w:rsidRPr="00F0204A">
        <w:rPr>
          <w:rFonts w:ascii="Sylfaen" w:hAnsi="Sylfaen" w:cstheme="minorHAnsi"/>
          <w:sz w:val="20"/>
          <w:szCs w:val="20"/>
          <w:lang w:val="ka-GE"/>
        </w:rPr>
        <w:t>რის სეგმენტი</w:t>
      </w:r>
      <w:r w:rsidR="00ED5410" w:rsidRPr="00F0204A">
        <w:rPr>
          <w:rFonts w:ascii="Sylfaen" w:hAnsi="Sylfaen" w:cstheme="minorHAnsi"/>
          <w:sz w:val="20"/>
          <w:szCs w:val="20"/>
          <w:lang w:val="ka-GE"/>
        </w:rPr>
        <w:t xml:space="preserve"> შედგება შემდეგი ჩანაცვლებადი სერვისებისგან:</w:t>
      </w:r>
    </w:p>
    <w:p w14:paraId="6AE55BB8" w14:textId="4F32FFE3" w:rsidR="00ED5410" w:rsidRPr="00F0204A" w:rsidRDefault="00CE1BDB" w:rsidP="00015832">
      <w:pPr>
        <w:pStyle w:val="ListParagraph"/>
        <w:numPr>
          <w:ilvl w:val="0"/>
          <w:numId w:val="40"/>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საცალო </w:t>
      </w:r>
      <w:r w:rsidR="00ED5410" w:rsidRPr="00F0204A">
        <w:rPr>
          <w:rFonts w:ascii="Sylfaen" w:hAnsi="Sylfaen" w:cstheme="minorHAnsi"/>
          <w:sz w:val="20"/>
          <w:szCs w:val="20"/>
          <w:lang w:val="ka-GE"/>
        </w:rPr>
        <w:t>ფიქსირებული ფართოზოლოვანი</w:t>
      </w:r>
      <w:r w:rsidR="003F4AC9" w:rsidRPr="00F0204A">
        <w:rPr>
          <w:rFonts w:ascii="Sylfaen" w:hAnsi="Sylfaen" w:cstheme="minorHAnsi"/>
          <w:sz w:val="20"/>
          <w:szCs w:val="20"/>
          <w:lang w:val="ka-GE"/>
        </w:rPr>
        <w:t xml:space="preserve"> </w:t>
      </w:r>
      <w:r w:rsidR="00ED5410" w:rsidRPr="00F0204A">
        <w:rPr>
          <w:rFonts w:ascii="Sylfaen" w:hAnsi="Sylfaen" w:cstheme="minorHAnsi"/>
          <w:sz w:val="20"/>
          <w:szCs w:val="20"/>
          <w:lang w:val="ka-GE"/>
        </w:rPr>
        <w:t xml:space="preserve"> ინტერნეტ მომსახურებ</w:t>
      </w:r>
      <w:r w:rsidR="00E83698" w:rsidRPr="00F0204A">
        <w:rPr>
          <w:rFonts w:ascii="Sylfaen" w:hAnsi="Sylfaen" w:cstheme="minorHAnsi"/>
          <w:sz w:val="20"/>
          <w:szCs w:val="20"/>
          <w:lang w:val="ka-GE"/>
        </w:rPr>
        <w:t xml:space="preserve">ა  </w:t>
      </w:r>
      <w:r w:rsidR="00ED5410" w:rsidRPr="00F0204A">
        <w:rPr>
          <w:rFonts w:ascii="Sylfaen" w:hAnsi="Sylfaen" w:cstheme="minorHAnsi"/>
          <w:sz w:val="20"/>
          <w:szCs w:val="20"/>
          <w:lang w:val="ka-GE"/>
        </w:rPr>
        <w:t>FWA-ის მეშვეობით;</w:t>
      </w:r>
    </w:p>
    <w:p w14:paraId="7BFC8785" w14:textId="011001B5" w:rsidR="00ED5410" w:rsidRPr="00F0204A" w:rsidRDefault="00CE1BDB" w:rsidP="00015832">
      <w:pPr>
        <w:pStyle w:val="ListParagraph"/>
        <w:numPr>
          <w:ilvl w:val="0"/>
          <w:numId w:val="40"/>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საცალო </w:t>
      </w:r>
      <w:r w:rsidR="00ED5410" w:rsidRPr="00F0204A">
        <w:rPr>
          <w:rFonts w:ascii="Sylfaen" w:hAnsi="Sylfaen" w:cstheme="minorHAnsi"/>
          <w:sz w:val="20"/>
          <w:szCs w:val="20"/>
          <w:lang w:val="ka-GE"/>
        </w:rPr>
        <w:t>ფიქსირებული ფართოზოლოვანი</w:t>
      </w:r>
      <w:r w:rsidRPr="00F0204A">
        <w:rPr>
          <w:rFonts w:ascii="Sylfaen" w:hAnsi="Sylfaen" w:cstheme="minorHAnsi"/>
          <w:sz w:val="20"/>
          <w:szCs w:val="20"/>
          <w:lang w:val="ka-GE"/>
        </w:rPr>
        <w:t xml:space="preserve"> </w:t>
      </w:r>
      <w:r w:rsidR="00ED5410" w:rsidRPr="00F0204A">
        <w:rPr>
          <w:rFonts w:ascii="Sylfaen" w:hAnsi="Sylfaen" w:cstheme="minorHAnsi"/>
          <w:sz w:val="20"/>
          <w:szCs w:val="20"/>
          <w:lang w:val="ka-GE"/>
        </w:rPr>
        <w:t>ინტერნეტ მომსახურებ</w:t>
      </w:r>
      <w:r w:rsidR="00EF6915" w:rsidRPr="00F0204A">
        <w:rPr>
          <w:rFonts w:ascii="Sylfaen" w:hAnsi="Sylfaen" w:cstheme="minorHAnsi"/>
          <w:sz w:val="20"/>
          <w:szCs w:val="20"/>
          <w:lang w:val="ka-GE"/>
        </w:rPr>
        <w:t xml:space="preserve">ა </w:t>
      </w:r>
      <w:r w:rsidR="00ED5410" w:rsidRPr="00F0204A">
        <w:rPr>
          <w:rFonts w:ascii="Sylfaen" w:hAnsi="Sylfaen" w:cstheme="minorHAnsi"/>
          <w:sz w:val="20"/>
          <w:szCs w:val="20"/>
          <w:lang w:val="ka-GE"/>
        </w:rPr>
        <w:t>xDSL-ის მეშვეობით;</w:t>
      </w:r>
    </w:p>
    <w:p w14:paraId="21E7E5E4" w14:textId="474CB7AF" w:rsidR="00ED5410" w:rsidRPr="00F0204A" w:rsidRDefault="00CE1BDB" w:rsidP="00015832">
      <w:pPr>
        <w:pStyle w:val="ListParagraph"/>
        <w:numPr>
          <w:ilvl w:val="0"/>
          <w:numId w:val="40"/>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საცალო </w:t>
      </w:r>
      <w:r w:rsidR="00ED5410" w:rsidRPr="00F0204A">
        <w:rPr>
          <w:rFonts w:ascii="Sylfaen" w:hAnsi="Sylfaen" w:cstheme="minorHAnsi"/>
          <w:sz w:val="20"/>
          <w:szCs w:val="20"/>
          <w:lang w:val="ka-GE"/>
        </w:rPr>
        <w:t>ფიქსირებული ფართოზოლოვანი</w:t>
      </w:r>
      <w:r w:rsidR="003F4AC9" w:rsidRPr="00F0204A">
        <w:rPr>
          <w:rFonts w:ascii="Sylfaen" w:hAnsi="Sylfaen" w:cstheme="minorHAnsi"/>
          <w:sz w:val="20"/>
          <w:szCs w:val="20"/>
          <w:lang w:val="ka-GE"/>
        </w:rPr>
        <w:t xml:space="preserve"> </w:t>
      </w:r>
      <w:r w:rsidR="00ED5410" w:rsidRPr="00F0204A">
        <w:rPr>
          <w:rFonts w:ascii="Sylfaen" w:hAnsi="Sylfaen" w:cstheme="minorHAnsi"/>
          <w:sz w:val="20"/>
          <w:szCs w:val="20"/>
          <w:lang w:val="ka-GE"/>
        </w:rPr>
        <w:t>ინტერნეტ მომსახურებ</w:t>
      </w:r>
      <w:r w:rsidR="003F4AC9" w:rsidRPr="00F0204A">
        <w:rPr>
          <w:rFonts w:ascii="Sylfaen" w:hAnsi="Sylfaen" w:cstheme="minorHAnsi"/>
          <w:sz w:val="20"/>
          <w:szCs w:val="20"/>
          <w:lang w:val="ka-GE"/>
        </w:rPr>
        <w:t>ა</w:t>
      </w:r>
      <w:r w:rsidR="00ED5410" w:rsidRPr="00F0204A">
        <w:rPr>
          <w:rFonts w:ascii="Sylfaen" w:hAnsi="Sylfaen" w:cstheme="minorHAnsi"/>
          <w:sz w:val="20"/>
          <w:szCs w:val="20"/>
          <w:lang w:val="ka-GE"/>
        </w:rPr>
        <w:t xml:space="preserve">  მობილური ქსელის გამოყენებით.</w:t>
      </w:r>
    </w:p>
    <w:p w14:paraId="684558A4" w14:textId="4DDFCF5F" w:rsidR="00D345D3" w:rsidRPr="00F0204A" w:rsidRDefault="00ED5410" w:rsidP="00DA769F">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ბაზრის ეს </w:t>
      </w:r>
      <w:r w:rsidR="003E2F2F">
        <w:rPr>
          <w:rFonts w:ascii="Sylfaen" w:hAnsi="Sylfaen" w:cstheme="minorHAnsi"/>
          <w:sz w:val="20"/>
          <w:szCs w:val="20"/>
          <w:lang w:val="ka-GE"/>
        </w:rPr>
        <w:t>სეგმენტი</w:t>
      </w:r>
      <w:r w:rsidRPr="00F0204A">
        <w:rPr>
          <w:rFonts w:ascii="Sylfaen" w:hAnsi="Sylfaen" w:cstheme="minorHAnsi"/>
          <w:sz w:val="20"/>
          <w:szCs w:val="20"/>
          <w:lang w:val="ka-GE"/>
        </w:rPr>
        <w:t xml:space="preserve"> მოიცავს შემოთავაზებებს 10 მბ/წმ-მდე სიჩქარის დიაპაზონში, მიუხედავად იმისა, არის თუ არა მითითებული ფართოზოლოვანი ინტერნეტ მომსახურება შემოთავაზებული ცალკე მდგომი თუ სხვა ელექტრონულ საკომუნიკაციო სერვისებთან ერთად და მიუხედავად სიჩქარის </w:t>
      </w:r>
      <w:r w:rsidR="00237040" w:rsidRPr="00F0204A">
        <w:rPr>
          <w:rFonts w:ascii="Sylfaen" w:hAnsi="Sylfaen" w:cstheme="minorHAnsi"/>
          <w:sz w:val="20"/>
          <w:szCs w:val="20"/>
          <w:lang w:val="ka-GE"/>
        </w:rPr>
        <w:t xml:space="preserve">ამ </w:t>
      </w:r>
      <w:r w:rsidRPr="00F0204A">
        <w:rPr>
          <w:rFonts w:ascii="Sylfaen" w:hAnsi="Sylfaen" w:cstheme="minorHAnsi"/>
          <w:sz w:val="20"/>
          <w:szCs w:val="20"/>
          <w:lang w:val="ka-GE"/>
        </w:rPr>
        <w:t>დიაპაზონში გათვალისწინებული კავშირის სიჩქარისა. გეოგრაფიული თვალსაზრისით ბაზარი მიჩნეულია ეროვნულად, რადგან მომსახურების მიწოდების პირობები, მოქმედი ფასები, ისევე როგორც სამართლებრივი და მარეგულირებელი პირობები ერთნაირია მთელი საქართველოს მასშტაბით.</w:t>
      </w:r>
    </w:p>
    <w:p w14:paraId="56627DBB" w14:textId="158842BF" w:rsidR="00416C1B" w:rsidRPr="00CB64D8" w:rsidRDefault="00416C1B" w:rsidP="00BB0B51">
      <w:pPr>
        <w:pStyle w:val="Heading2"/>
        <w:numPr>
          <w:ilvl w:val="0"/>
          <w:numId w:val="65"/>
        </w:numPr>
        <w:spacing w:after="240"/>
        <w:jc w:val="both"/>
        <w:rPr>
          <w:rFonts w:ascii="Sylfaen" w:hAnsi="Sylfaen"/>
          <w:sz w:val="24"/>
          <w:szCs w:val="24"/>
        </w:rPr>
      </w:pPr>
      <w:bookmarkStart w:id="745" w:name="_Toc125912843"/>
      <w:bookmarkStart w:id="746" w:name="_Toc125998346"/>
      <w:bookmarkStart w:id="747" w:name="_Toc126157977"/>
      <w:bookmarkStart w:id="748" w:name="_Toc126170176"/>
      <w:bookmarkStart w:id="749" w:name="_Toc126171870"/>
      <w:bookmarkStart w:id="750" w:name="_Toc141447224"/>
      <w:bookmarkStart w:id="751" w:name="_Toc125998377"/>
      <w:bookmarkStart w:id="752" w:name="_Toc126158008"/>
      <w:bookmarkStart w:id="753" w:name="_Toc126170207"/>
      <w:bookmarkStart w:id="754" w:name="_Toc126171901"/>
      <w:bookmarkStart w:id="755" w:name="_Toc125998378"/>
      <w:bookmarkStart w:id="756" w:name="_Toc126158009"/>
      <w:bookmarkStart w:id="757" w:name="_Toc126170208"/>
      <w:bookmarkStart w:id="758" w:name="_Toc126171902"/>
      <w:bookmarkStart w:id="759" w:name="_Toc125998386"/>
      <w:bookmarkStart w:id="760" w:name="_Toc126158017"/>
      <w:bookmarkStart w:id="761" w:name="_Toc126170216"/>
      <w:bookmarkStart w:id="762" w:name="_Toc126171910"/>
      <w:bookmarkStart w:id="763" w:name="_Toc125998388"/>
      <w:bookmarkStart w:id="764" w:name="_Toc126158019"/>
      <w:bookmarkStart w:id="765" w:name="_Toc126170218"/>
      <w:bookmarkStart w:id="766" w:name="_Toc126171912"/>
      <w:bookmarkStart w:id="767" w:name="_Toc125998389"/>
      <w:bookmarkStart w:id="768" w:name="_Toc126158020"/>
      <w:bookmarkStart w:id="769" w:name="_Toc126170219"/>
      <w:bookmarkStart w:id="770" w:name="_Toc126171913"/>
      <w:bookmarkStart w:id="771" w:name="_Toc125998390"/>
      <w:bookmarkStart w:id="772" w:name="_Toc126158021"/>
      <w:bookmarkStart w:id="773" w:name="_Toc126170220"/>
      <w:bookmarkStart w:id="774" w:name="_Toc126171914"/>
      <w:bookmarkStart w:id="775" w:name="_Toc125998391"/>
      <w:bookmarkStart w:id="776" w:name="_Toc126158022"/>
      <w:bookmarkStart w:id="777" w:name="_Toc126170221"/>
      <w:bookmarkStart w:id="778" w:name="_Toc126171915"/>
      <w:bookmarkStart w:id="779" w:name="_Toc169016998"/>
      <w:bookmarkStart w:id="780" w:name="_Toc165894457"/>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r w:rsidRPr="00CB64D8">
        <w:rPr>
          <w:rFonts w:ascii="Sylfaen" w:hAnsi="Sylfaen"/>
          <w:sz w:val="24"/>
          <w:szCs w:val="24"/>
        </w:rPr>
        <w:t>საფეხური 2 - კონკურენციის</w:t>
      </w:r>
      <w:r w:rsidR="00713E97" w:rsidRPr="00CB64D8">
        <w:rPr>
          <w:rFonts w:ascii="Sylfaen" w:hAnsi="Sylfaen"/>
          <w:sz w:val="24"/>
          <w:szCs w:val="24"/>
        </w:rPr>
        <w:t xml:space="preserve"> შეფასება მომავალზე ორიენტირებული პერსპექტივიდან</w:t>
      </w:r>
      <w:bookmarkEnd w:id="779"/>
      <w:r w:rsidRPr="00CB64D8">
        <w:rPr>
          <w:rFonts w:ascii="Sylfaen" w:hAnsi="Sylfaen"/>
          <w:sz w:val="24"/>
          <w:szCs w:val="24"/>
        </w:rPr>
        <w:t xml:space="preserve"> </w:t>
      </w:r>
      <w:bookmarkEnd w:id="780"/>
    </w:p>
    <w:p w14:paraId="543ED37C" w14:textId="24513A68" w:rsidR="00713E97" w:rsidRPr="00CB64D8" w:rsidRDefault="00F9512F" w:rsidP="00CB64D8">
      <w:pPr>
        <w:pStyle w:val="Heading2"/>
        <w:rPr>
          <w:rFonts w:ascii="Sylfaen" w:hAnsi="Sylfaen"/>
          <w:sz w:val="22"/>
          <w:szCs w:val="22"/>
          <w:lang w:val="ka-GE"/>
        </w:rPr>
      </w:pPr>
      <w:bookmarkStart w:id="781" w:name="_Toc169016999"/>
      <w:r w:rsidRPr="00CB64D8">
        <w:rPr>
          <w:rFonts w:ascii="Sylfaen" w:hAnsi="Sylfaen"/>
          <w:sz w:val="22"/>
          <w:szCs w:val="22"/>
          <w:lang w:val="ka-GE"/>
        </w:rPr>
        <w:t xml:space="preserve">5.1 </w:t>
      </w:r>
      <w:r w:rsidR="00713E97" w:rsidRPr="00CB64D8">
        <w:rPr>
          <w:rFonts w:ascii="Sylfaen" w:hAnsi="Sylfaen"/>
          <w:sz w:val="22"/>
          <w:szCs w:val="22"/>
          <w:lang w:val="ka-GE"/>
        </w:rPr>
        <w:t>საბაზისო ფიქსირებულ ფართოზოლოვან სერვისებზე წვდომის საცალო ბაზარი</w:t>
      </w:r>
      <w:bookmarkEnd w:id="781"/>
    </w:p>
    <w:p w14:paraId="6CC54E36" w14:textId="77777777" w:rsidR="00713E97" w:rsidRPr="00F0204A" w:rsidRDefault="00713E97" w:rsidP="00713E97">
      <w:pPr>
        <w:shd w:val="clear" w:color="auto" w:fill="FFFFFF"/>
        <w:spacing w:before="300" w:after="300" w:line="360" w:lineRule="atLeast"/>
        <w:jc w:val="both"/>
        <w:rPr>
          <w:rFonts w:ascii="Sylfaen" w:hAnsi="Sylfaen" w:cstheme="minorHAnsi"/>
          <w:sz w:val="20"/>
          <w:szCs w:val="20"/>
          <w:lang w:val="ka-GE"/>
        </w:rPr>
      </w:pPr>
      <w:r w:rsidRPr="00F0204A">
        <w:rPr>
          <w:rFonts w:ascii="Sylfaen" w:hAnsi="Sylfaen" w:cstheme="minorHAnsi"/>
          <w:sz w:val="20"/>
          <w:szCs w:val="20"/>
          <w:lang w:val="ka-GE"/>
        </w:rPr>
        <w:t>ისევე, როგორც მაღალი სიჩქარის ფიქსირებული ფართოზოლოვანი ინტერნეტ მომსახურების საცალო ბაზარზე, პირველ რიგში უნდა აღინიშნოს, რომ არ არსებობს სამართლებრივი, ადმინისტრაციული ან მარეგულირებელი ბარიერები საქართველოში საცალო ფიქსირებული ფართოზოლოვანი ინტერნეტ მომსახურების საბაზისო ბაზრის სეგმენტზე შესვლისთვისაც.</w:t>
      </w:r>
    </w:p>
    <w:p w14:paraId="685660E0" w14:textId="16FD5B28" w:rsidR="00713E97" w:rsidRPr="00F0204A" w:rsidRDefault="00713E97" w:rsidP="00015832">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როგორც </w:t>
      </w:r>
      <w:r>
        <w:rPr>
          <w:rFonts w:ascii="Sylfaen" w:hAnsi="Sylfaen" w:cstheme="minorHAnsi"/>
          <w:sz w:val="20"/>
          <w:szCs w:val="20"/>
          <w:lang w:val="ka-GE"/>
        </w:rPr>
        <w:t>4</w:t>
      </w:r>
      <w:r w:rsidR="003C1698">
        <w:rPr>
          <w:rFonts w:ascii="Sylfaen" w:hAnsi="Sylfaen" w:cstheme="minorHAnsi"/>
          <w:sz w:val="20"/>
          <w:szCs w:val="20"/>
          <w:lang w:val="ka-GE"/>
        </w:rPr>
        <w:t>.5</w:t>
      </w:r>
      <w:r w:rsidRPr="00F0204A">
        <w:rPr>
          <w:rFonts w:ascii="Sylfaen" w:hAnsi="Sylfaen" w:cstheme="minorHAnsi"/>
          <w:sz w:val="20"/>
          <w:szCs w:val="20"/>
          <w:lang w:val="ka-GE"/>
        </w:rPr>
        <w:t xml:space="preserve"> ქვეთავში მოცემული ანალიზის შედეგად დადგინდა, საცალო ფიქსირებული ფართოზოლოვანი წვდომის საბაზისო ბაზრის სეგმენტი საქართველოში შედგება FWA, xDSL და მობილური ფართოზოლოვანი ინტერნეტ მომსახურებისგან  10 მბ/წმ-მდე სიჩქარის დიაპაზონში, მიუხედავად იმისა, არის თუ არა მითითებული ფართოზოლოვანი კავშირის სერვისი შემოთავაზებული ცალკემდგომი თუ კომბინირებული შეთავაზების სახით (სხვა ელექტრონულ საკომუნიკაციო სერვისებთან ერთად (და ამ განსაზღვრული სიჩქარის დიაპაზონში შეთავაზებული სიჩქარის მიუხედავად). ფიქსირებული ფართოზოლოვანი ინტერნეტ მომსახურების საცალო ბაზარი გეოგრაფიული თვალსაზრისით წარმოადგენს ეროვნულ ბაზარს.</w:t>
      </w:r>
    </w:p>
    <w:p w14:paraId="54CF515B" w14:textId="3678EEBA" w:rsidR="00713E97" w:rsidRPr="00F0204A" w:rsidRDefault="00713E97" w:rsidP="00713E97">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ქვემოთ მოცემული ინფორმაცია ხაზგასმულია </w:t>
      </w:r>
      <w:r w:rsidR="004C0EAD">
        <w:rPr>
          <w:rFonts w:ascii="Sylfaen" w:hAnsi="Sylfaen" w:cstheme="minorHAnsi"/>
          <w:sz w:val="20"/>
          <w:szCs w:val="20"/>
          <w:lang w:val="ka-GE"/>
        </w:rPr>
        <w:t>4</w:t>
      </w:r>
      <w:r w:rsidRPr="00F0204A">
        <w:rPr>
          <w:rFonts w:ascii="Sylfaen" w:hAnsi="Sylfaen" w:cstheme="minorHAnsi"/>
          <w:sz w:val="20"/>
          <w:szCs w:val="20"/>
          <w:lang w:val="ka-GE"/>
        </w:rPr>
        <w:t xml:space="preserve"> თავში და უნდა იქნეს გათვალისწინებული ამ ბაზარზე კონკურენციის ამჟამინდელი მდგომარეობის ანალიზთან ერთად:</w:t>
      </w:r>
    </w:p>
    <w:p w14:paraId="3071040D" w14:textId="77777777" w:rsidR="00713E97" w:rsidRPr="00F0204A" w:rsidRDefault="00713E97"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FWA – 84 ოპერატორი უზრუნველყოფს FWA სერვისების მიწოდებას ცალკეულ გეოგრაფიულ არეალში;</w:t>
      </w:r>
    </w:p>
    <w:p w14:paraId="7AB52117" w14:textId="77777777" w:rsidR="00713E97" w:rsidRPr="00F0204A" w:rsidRDefault="00713E97"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xDSL – სილქნეტი და ახალი ქსელები უზრუნველყოფენ xDSL სერვისების მიწოდებას კონკრეტულ გეოგრაფიულ არეალებში;</w:t>
      </w:r>
    </w:p>
    <w:p w14:paraId="11C35C4E" w14:textId="77777777" w:rsidR="00713E97" w:rsidRPr="00F0204A" w:rsidRDefault="00713E97"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მობილური ფართოზოლოვანი - სამივე მობილური ქსელის ოპერატორი უზრუნველყოფს მობილურ</w:t>
      </w:r>
      <w:r>
        <w:rPr>
          <w:rFonts w:ascii="Sylfaen" w:hAnsi="Sylfaen" w:cstheme="minorHAnsi"/>
          <w:sz w:val="20"/>
          <w:szCs w:val="20"/>
          <w:lang w:val="ka-GE"/>
        </w:rPr>
        <w:t>ი</w:t>
      </w:r>
      <w:r w:rsidRPr="00F0204A">
        <w:rPr>
          <w:rFonts w:ascii="Sylfaen" w:hAnsi="Sylfaen" w:cstheme="minorHAnsi"/>
          <w:sz w:val="20"/>
          <w:szCs w:val="20"/>
          <w:lang w:val="ka-GE"/>
        </w:rPr>
        <w:t xml:space="preserve"> ფართოზოლოვანი ინტერნეტ მომსახურების მიწოდებას ეროვნული დაფარვით. აღნიშნულ მობილურ ქსელებს შეუძლიათ შესთავაზონ მომხმარებლებს ფიქსირებული ფართოზოლოვანი ინტერნეტ მომსახურება  FWA და xDSL ბაზრებზე.</w:t>
      </w:r>
    </w:p>
    <w:p w14:paraId="0EB8D403" w14:textId="77777777" w:rsidR="00713E97" w:rsidRPr="00F0204A" w:rsidRDefault="00713E97" w:rsidP="00713E97">
      <w:pPr>
        <w:spacing w:before="240"/>
        <w:jc w:val="both"/>
        <w:rPr>
          <w:rFonts w:ascii="Sylfaen" w:hAnsi="Sylfaen" w:cstheme="minorHAnsi"/>
          <w:sz w:val="20"/>
          <w:szCs w:val="20"/>
          <w:lang w:val="ka-GE"/>
        </w:rPr>
      </w:pPr>
      <w:r w:rsidRPr="00F0204A">
        <w:rPr>
          <w:rFonts w:ascii="Sylfaen" w:hAnsi="Sylfaen" w:cstheme="minorHAnsi"/>
          <w:sz w:val="20"/>
          <w:szCs w:val="20"/>
          <w:lang w:val="ka-GE"/>
        </w:rPr>
        <w:t>ეს ფაქტორები მიუთითებენ იმაზე, რომ, მიუხედავად იმისა, რომ ბაზარზე არსებობს შესვლასთან დაკავშირებული გარკვეული ბარიერები, საცალო ფიქსირებული ფართოზოლოვანი წვდომის საბაზისო ბაზარი ამჟამად აჩვენებს ეფექტიანი კონკურენციის ნიშნებს, რამეთუ ბაზარზე მომსახურების მიწოდებას ახორციელებს რამდენიმე ოპერატორი.</w:t>
      </w:r>
    </w:p>
    <w:p w14:paraId="63AA28FE" w14:textId="77777777" w:rsidR="00713E97" w:rsidRPr="00F0204A" w:rsidRDefault="00713E97" w:rsidP="00713E97">
      <w:pPr>
        <w:spacing w:before="240"/>
        <w:jc w:val="both"/>
        <w:rPr>
          <w:rFonts w:ascii="Sylfaen" w:hAnsi="Sylfaen" w:cstheme="minorHAnsi"/>
          <w:sz w:val="20"/>
          <w:szCs w:val="20"/>
          <w:lang w:val="ka-GE"/>
        </w:rPr>
      </w:pPr>
      <w:r w:rsidRPr="00140520">
        <w:rPr>
          <w:rFonts w:ascii="Sylfaen" w:hAnsi="Sylfaen" w:cstheme="minorHAnsi"/>
          <w:sz w:val="20"/>
          <w:szCs w:val="20"/>
          <w:lang w:val="ka-GE"/>
        </w:rPr>
        <w:t>ხაზგასმით უნდა აღინიშნოს, რომ საბაზრო კონკურენცია ამ ბაზარზე მიღწეულია სპილენძის წყვილებზე დაშვების რეგულირებადი საბითუმო სერვისების გამოყენების გარეშე,</w:t>
      </w:r>
      <w:r w:rsidRPr="00F0204A">
        <w:rPr>
          <w:rFonts w:ascii="Sylfaen" w:hAnsi="Sylfaen" w:cstheme="minorHAnsi"/>
          <w:sz w:val="20"/>
          <w:szCs w:val="20"/>
          <w:lang w:val="ka-GE"/>
        </w:rPr>
        <w:t xml:space="preserve"> მიუხედავად იმისა რომ აღნიშნული სერვისი ხელმისაწვდომია. ამ ბაზარზე არსებული კონკურენცია ეფუძნება ცალკეულ ქსელურ ინფრასტრუქტურას სხვადასხვა ტექნოლოგიების კომბინირებული გამოყენებით. საბითუმო დაშვების სერვისები, რომლებიც მივიჩნევთ, რომ გაზრდიდა კონკურენციას საცალო ბაზრის სეგმენტზე საკმაოდ  შეზღუდულად გამოიყენებოდა (ევროკავშირში აღნიშნული სერვისის მაღალ გამოყენებასთან შედარებით). ეს აჩვენებს, რომ არ არსებობს მკაფიო ისტორიული ტენდენცია ან გამოცდილება სერვისზე დაფუძნებული ფიქსირებული ფართოზოლოვანი კონკურენციის შესახებ, რადგან ადგილი ჰქონდა კონკურენციას </w:t>
      </w:r>
      <w:r w:rsidRPr="00D465DE">
        <w:rPr>
          <w:rFonts w:ascii="Sylfaen" w:hAnsi="Sylfaen" w:cstheme="minorHAnsi"/>
          <w:sz w:val="20"/>
          <w:szCs w:val="20"/>
          <w:lang w:val="ka-GE"/>
        </w:rPr>
        <w:t>ინფრასტრუქტურულ დონეზე.</w:t>
      </w:r>
    </w:p>
    <w:p w14:paraId="11F37111" w14:textId="77777777" w:rsidR="00713E97" w:rsidRPr="00F0204A" w:rsidRDefault="00713E97" w:rsidP="00713E97">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მომავალზე ორიენტირებულ პერსპექტივაში და ბაზარზე ბოლო ტენდენციებზე დაყრდნობით (იხ. </w:t>
      </w:r>
      <w:r>
        <w:rPr>
          <w:rFonts w:ascii="Sylfaen" w:hAnsi="Sylfaen" w:cstheme="minorHAnsi"/>
          <w:sz w:val="20"/>
          <w:szCs w:val="20"/>
          <w:lang w:val="ka-GE"/>
        </w:rPr>
        <w:t>დიაგრამა</w:t>
      </w:r>
      <w:r w:rsidRPr="00F0204A">
        <w:rPr>
          <w:rFonts w:ascii="Sylfaen" w:hAnsi="Sylfaen" w:cstheme="minorHAnsi"/>
          <w:sz w:val="20"/>
          <w:szCs w:val="20"/>
          <w:lang w:val="ka-GE"/>
        </w:rPr>
        <w:t xml:space="preserve"> </w:t>
      </w:r>
      <w:r w:rsidRPr="00F0204A">
        <w:rPr>
          <w:rFonts w:ascii="Sylfaen" w:hAnsi="Sylfaen" w:cstheme="minorHAnsi"/>
          <w:sz w:val="20"/>
          <w:szCs w:val="20"/>
          <w:lang w:val="en-US"/>
        </w:rPr>
        <w:t>21</w:t>
      </w:r>
      <w:r w:rsidRPr="00F0204A">
        <w:rPr>
          <w:rFonts w:ascii="Sylfaen" w:hAnsi="Sylfaen" w:cstheme="minorHAnsi"/>
          <w:sz w:val="20"/>
          <w:szCs w:val="20"/>
          <w:lang w:val="ka-GE"/>
        </w:rPr>
        <w:t>) მოსალოდნელია, რომ ბევრი საბოლოო მომხმარებელი გადაინაცვლებს FTTx ტექნოლოგიაზე დაფუძნებული ინტერნეტის უფრო მაღალ სიჩქარეებზე. შესაბამისად, გაიზრდება მაღალი სიჩქარის ფიქსირებული ფართოზოლოვანი ინტერნეტ კავშირის საცალო ბაზრის მნიშვნელობა.</w:t>
      </w:r>
    </w:p>
    <w:p w14:paraId="43455605" w14:textId="77777777" w:rsidR="00713E97" w:rsidRPr="00F0204A" w:rsidRDefault="00713E97" w:rsidP="00713E97">
      <w:pPr>
        <w:spacing w:before="240"/>
        <w:jc w:val="both"/>
        <w:rPr>
          <w:rFonts w:ascii="Sylfaen" w:hAnsi="Sylfaen" w:cstheme="minorHAnsi"/>
          <w:sz w:val="20"/>
          <w:szCs w:val="20"/>
          <w:lang w:val="ka-GE"/>
        </w:rPr>
      </w:pPr>
      <w:r w:rsidRPr="00F0204A">
        <w:rPr>
          <w:rFonts w:ascii="Sylfaen" w:hAnsi="Sylfaen" w:cstheme="minorHAnsi"/>
          <w:sz w:val="20"/>
          <w:szCs w:val="20"/>
          <w:lang w:val="ka-GE"/>
        </w:rPr>
        <w:t>მიუხედავად იმისა, რომ FWA და xDSL ქსელები არ ფარავენ ქვეყნის მთელ ტერიტორიას, პოტენციური კონკურენცია სამი მობილური ქსელის ოპერატორის მხრიდან ამ ბაზარზე არ მისცემს საშუალებას მცირე მოთამაშეებს მოიპოვონ დომინანტური პოზიცია იმ გეოგრაფიულ ადგილებში, სადაც ხელმისაწვდომია მხოლოდ ერთი FWA ან xDSL ქსელი. ეს პუნქტი ხაზს უსვამს ძირითად განსხვავებას კონკურენციის დონეებს შორის საბაზისო და მაღალი სიჩქარის ფიქსირებულ ფართოზოლოვან საცალო ბაზრებზე.</w:t>
      </w:r>
    </w:p>
    <w:p w14:paraId="5601C42C" w14:textId="77777777" w:rsidR="00713E97" w:rsidRPr="00F0204A" w:rsidRDefault="00713E97" w:rsidP="00713E97">
      <w:pPr>
        <w:spacing w:before="240"/>
        <w:jc w:val="both"/>
        <w:rPr>
          <w:rFonts w:ascii="Sylfaen" w:hAnsi="Sylfaen" w:cstheme="minorHAnsi"/>
          <w:sz w:val="20"/>
          <w:szCs w:val="20"/>
          <w:lang w:val="ka-GE"/>
        </w:rPr>
      </w:pPr>
      <w:r w:rsidRPr="00F0204A">
        <w:rPr>
          <w:rFonts w:ascii="Sylfaen" w:hAnsi="Sylfaen" w:cstheme="minorHAnsi"/>
          <w:sz w:val="20"/>
          <w:szCs w:val="20"/>
          <w:lang w:val="ka-GE"/>
        </w:rPr>
        <w:t>მოსალოდნელია, რომ მოვლენების განვითარება ფიქსირებული ფართოზოლოვანი ინტერნეტ კავშირის საცალო ბაზარზე ამ ანალიზის მომავალზე ორიენტირებულ პერსპექტივაში იქნება შემდეგი:</w:t>
      </w:r>
    </w:p>
    <w:p w14:paraId="1CCFBB55" w14:textId="77777777" w:rsidR="00713E97" w:rsidRPr="00F0204A" w:rsidRDefault="00713E97"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არ არის მოსალოდნელი, რომ ადგილობრივი ოპერატორები განახორციელებენ მაღალ ინვესტიციებს ეროვნული დაფარვის მისაღწევად;</w:t>
      </w:r>
    </w:p>
    <w:p w14:paraId="68525C35" w14:textId="77777777" w:rsidR="00713E97" w:rsidRPr="00F0204A" w:rsidRDefault="00713E97"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არ არსებობს იურიდიული ან მარეგულირებელი ბარიერები შესვლისთვის, ამიტომ FWA-ს ახალ მოთამაშეებს შეუძლიათ შევიდნენ ბაზარზე, ან FWA-ს არსებულმა მოთამაშეებმა გააფართოვონ თავიანთი ბაზრები ადგილობრივი მასშტაბით;</w:t>
      </w:r>
    </w:p>
    <w:p w14:paraId="3AA83D2A" w14:textId="77777777" w:rsidR="00713E97" w:rsidRPr="00F0204A" w:rsidRDefault="00713E97"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სხვა ქვეყნების ტენდენციების შესაბამისად, მოსალოდნელია გარკვეული კონსოლიდაცია FWA-ს პროვაიდერებს შორის, რათა მათ უზრუნველყონ მასშტაბის უკეთესი ეკონომია;</w:t>
      </w:r>
    </w:p>
    <w:p w14:paraId="633F3AEA" w14:textId="77777777" w:rsidR="00713E97" w:rsidRPr="00F0204A" w:rsidRDefault="00713E97"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მოსალოდნელია, რომ სერვისების მიწოდება xDSL-ის საშუალებით შემცირდება, რადგან ამ ქსელების უმეტესობა გარკვეულ ეტაპზე გაუქმდება და ჩანაცვლდება FTTx ქსელებით, რაც დასტურდება ისტორიული ტენდენციით;</w:t>
      </w:r>
    </w:p>
    <w:p w14:paraId="0BC407DD" w14:textId="77777777" w:rsidR="00713E97" w:rsidRPr="00F0204A" w:rsidRDefault="00713E97"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მოსალოდნელია, რომ ამ ბაზარზე საბოლოო მომხმარებელთა რაოდენობა კვლავ შემცირდება, რადგან მომავლის ტექნოლოგიების (განსაკუთრებით FTTx და 5G) გაფართოებასთან ერთად, არსებული ფიქსირებული ფართოზოლოვანი წვდომის საბაზისო საცალო სერვისის მომხმარებლები უფრო მაღალ სიჩქარეებზე გადავლენ.</w:t>
      </w:r>
    </w:p>
    <w:p w14:paraId="39D907BD" w14:textId="4B525F41" w:rsidR="009A753A" w:rsidRPr="00CB64D8" w:rsidRDefault="00713E97" w:rsidP="00CB64D8">
      <w:pPr>
        <w:jc w:val="both"/>
        <w:rPr>
          <w:rFonts w:ascii="Sylfaen" w:hAnsi="Sylfaen" w:cstheme="minorHAnsi"/>
          <w:sz w:val="20"/>
          <w:szCs w:val="20"/>
          <w:lang w:val="ka-GE"/>
        </w:rPr>
      </w:pPr>
      <w:r w:rsidRPr="0022153A">
        <w:rPr>
          <w:rFonts w:ascii="Sylfaen" w:hAnsi="Sylfaen" w:cstheme="minorHAnsi"/>
          <w:sz w:val="20"/>
          <w:szCs w:val="20"/>
          <w:lang w:val="ka-GE"/>
        </w:rPr>
        <w:t xml:space="preserve">პირობების მომავალზე ორიენტირებული ამ ანალიზიდან გამომდინარეობს დასკვნა, რომ ფიქსირებული ფართოზოლოვანი ინტერნეტ მომსახურების საბაზისო საცალო ბაზარი </w:t>
      </w:r>
      <w:r w:rsidR="009D17F5" w:rsidRPr="0022153A">
        <w:rPr>
          <w:rFonts w:ascii="Sylfaen" w:hAnsi="Sylfaen" w:cstheme="minorHAnsi"/>
          <w:sz w:val="20"/>
          <w:szCs w:val="20"/>
          <w:lang w:val="ka-GE"/>
        </w:rPr>
        <w:t>ხასიათდება ეფექტიანი კონკურენციით</w:t>
      </w:r>
      <w:r w:rsidR="007F2564">
        <w:rPr>
          <w:rFonts w:ascii="Sylfaen" w:hAnsi="Sylfaen" w:cstheme="minorHAnsi"/>
          <w:sz w:val="20"/>
          <w:szCs w:val="20"/>
          <w:lang w:val="ka-GE"/>
        </w:rPr>
        <w:t xml:space="preserve">, </w:t>
      </w:r>
      <w:r w:rsidR="009D17F5">
        <w:rPr>
          <w:rFonts w:ascii="Sylfaen" w:hAnsi="Sylfaen" w:cstheme="minorHAnsi"/>
          <w:sz w:val="20"/>
          <w:szCs w:val="20"/>
          <w:lang w:val="ka-GE"/>
        </w:rPr>
        <w:t>აქედან გამომდინარე</w:t>
      </w:r>
      <w:r w:rsidR="007F2564">
        <w:rPr>
          <w:rFonts w:ascii="Sylfaen" w:hAnsi="Sylfaen" w:cstheme="minorHAnsi"/>
          <w:sz w:val="20"/>
          <w:szCs w:val="20"/>
          <w:lang w:val="ka-GE"/>
        </w:rPr>
        <w:t>,</w:t>
      </w:r>
      <w:r w:rsidR="009D17F5">
        <w:rPr>
          <w:rFonts w:ascii="Sylfaen" w:hAnsi="Sylfaen" w:cstheme="minorHAnsi"/>
          <w:sz w:val="20"/>
          <w:szCs w:val="20"/>
          <w:lang w:val="ka-GE"/>
        </w:rPr>
        <w:t xml:space="preserve"> კომისიამ უნდა იმოქმედოს</w:t>
      </w:r>
      <w:r w:rsidR="007F2564">
        <w:rPr>
          <w:rFonts w:ascii="Sylfaen" w:hAnsi="Sylfaen" w:cstheme="minorHAnsi"/>
          <w:sz w:val="20"/>
          <w:szCs w:val="20"/>
          <w:lang w:val="ka-GE"/>
        </w:rPr>
        <w:t xml:space="preserve"> </w:t>
      </w:r>
      <w:r w:rsidR="00997281">
        <w:rPr>
          <w:rFonts w:ascii="Sylfaen" w:hAnsi="Sylfaen" w:cstheme="minorHAnsi"/>
          <w:sz w:val="20"/>
          <w:szCs w:val="20"/>
          <w:lang w:val="ka-GE"/>
        </w:rPr>
        <w:t>პროცედურების</w:t>
      </w:r>
      <w:r w:rsidR="009A753A">
        <w:rPr>
          <w:rFonts w:ascii="Sylfaen" w:hAnsi="Sylfaen" w:cstheme="minorHAnsi"/>
          <w:sz w:val="20"/>
          <w:szCs w:val="20"/>
          <w:lang w:val="ka-GE"/>
        </w:rPr>
        <w:t xml:space="preserve"> მე-11 მუხლის პირველი პუნქტის </w:t>
      </w:r>
      <w:r w:rsidR="009D17F5">
        <w:rPr>
          <w:rFonts w:ascii="Sylfaen" w:hAnsi="Sylfaen" w:cstheme="minorHAnsi"/>
          <w:sz w:val="20"/>
          <w:szCs w:val="20"/>
          <w:lang w:val="ka-GE"/>
        </w:rPr>
        <w:t>შესაბამისად, რომელიც ითვალისწინებს შემდეგს: „</w:t>
      </w:r>
      <w:r w:rsidR="009D17F5" w:rsidRPr="00CB64D8">
        <w:rPr>
          <w:rFonts w:ascii="Sylfaen" w:hAnsi="Sylfaen" w:cstheme="minorHAnsi"/>
          <w:sz w:val="20"/>
          <w:szCs w:val="20"/>
          <w:lang w:val="ka-GE"/>
        </w:rPr>
        <w:t>თუ მე-10 მუხლში მითითებული შეფასება აჩვენებს, რომ საცალო ბაზრის სეგმენტი მიდრეკილია ეფექტიანი კონკურენციისკენ მოდიფიცირებული გრინფილდის მიდგომის გათვალისწინებით, კომისიამ უნდა დაასკვნას, რომ არ არის საჭირო ამ საცალო ბაზრის შესაბამისი სეგმენტის და მისი აღმავალი საბითუმო სეგმენტ(ებ)ის წინასწარი რეგულირება და თუ საცალო ან მისი აღმავალი საბითუმო ბაზრის შესაბამისი სეგმენტ(ებ)ი უკვე ექვემდებარება წინასწარ რეგულირებას, კომისია აუქმებს დაწესებულ სპეციფიკურ ვალდებულებებს.</w:t>
      </w:r>
      <w:r w:rsidR="009D17F5">
        <w:rPr>
          <w:rFonts w:ascii="Sylfaen" w:hAnsi="Sylfaen" w:cstheme="minorHAnsi"/>
          <w:sz w:val="20"/>
          <w:szCs w:val="20"/>
          <w:lang w:val="ka-GE"/>
        </w:rPr>
        <w:t>“</w:t>
      </w:r>
      <w:r w:rsidR="009D17F5" w:rsidRPr="00CB64D8">
        <w:rPr>
          <w:rFonts w:ascii="Sylfaen" w:hAnsi="Sylfaen" w:cstheme="minorHAnsi"/>
          <w:sz w:val="20"/>
          <w:szCs w:val="20"/>
          <w:lang w:val="ka-GE"/>
        </w:rPr>
        <w:t xml:space="preserve"> </w:t>
      </w:r>
      <w:r w:rsidR="009A753A">
        <w:rPr>
          <w:rFonts w:ascii="Sylfaen" w:hAnsi="Sylfaen" w:cstheme="minorHAnsi"/>
          <w:sz w:val="20"/>
          <w:szCs w:val="20"/>
          <w:lang w:val="ka-GE"/>
        </w:rPr>
        <w:t xml:space="preserve"> </w:t>
      </w:r>
    </w:p>
    <w:p w14:paraId="1E544FBE" w14:textId="524452FD" w:rsidR="00482F31" w:rsidRPr="00CB64D8" w:rsidRDefault="00F9512F" w:rsidP="00CB64D8">
      <w:pPr>
        <w:pStyle w:val="Heading2"/>
        <w:rPr>
          <w:rFonts w:ascii="Sylfaen" w:hAnsi="Sylfaen"/>
          <w:b/>
          <w:bCs/>
          <w:sz w:val="22"/>
          <w:szCs w:val="22"/>
          <w:lang w:val="ka-GE"/>
        </w:rPr>
      </w:pPr>
      <w:bookmarkStart w:id="782" w:name="_Toc168591394"/>
      <w:bookmarkStart w:id="783" w:name="_Toc168591810"/>
      <w:bookmarkStart w:id="784" w:name="_Toc169017000"/>
      <w:r>
        <w:rPr>
          <w:rFonts w:ascii="Sylfaen" w:hAnsi="Sylfaen"/>
          <w:sz w:val="22"/>
          <w:szCs w:val="22"/>
          <w:lang w:val="ka-GE"/>
        </w:rPr>
        <w:t xml:space="preserve">5.2 </w:t>
      </w:r>
      <w:bookmarkStart w:id="785" w:name="_Toc168661421"/>
      <w:bookmarkStart w:id="786" w:name="_Toc168661965"/>
      <w:bookmarkStart w:id="787" w:name="_Toc165894458"/>
      <w:bookmarkStart w:id="788" w:name="_Toc141447243"/>
      <w:bookmarkStart w:id="789" w:name="_Toc150352072"/>
      <w:bookmarkEnd w:id="782"/>
      <w:bookmarkEnd w:id="783"/>
      <w:bookmarkEnd w:id="785"/>
      <w:bookmarkEnd w:id="786"/>
      <w:r w:rsidR="00482F31" w:rsidRPr="00CB64D8">
        <w:rPr>
          <w:rFonts w:ascii="Sylfaen" w:hAnsi="Sylfaen"/>
          <w:sz w:val="22"/>
          <w:szCs w:val="22"/>
          <w:lang w:val="ka-GE"/>
        </w:rPr>
        <w:t>მაღალი სიჩქარის ფიქსირებული ფართოზოლოვანი წვდომის საცალო ბაზარი</w:t>
      </w:r>
      <w:bookmarkEnd w:id="784"/>
      <w:bookmarkEnd w:id="787"/>
    </w:p>
    <w:bookmarkEnd w:id="788"/>
    <w:bookmarkEnd w:id="789"/>
    <w:p w14:paraId="1ACECE74" w14:textId="1A5A7B00" w:rsidR="0099564F" w:rsidRPr="00DA6E0F" w:rsidRDefault="001B3FAE" w:rsidP="00DA6E0F">
      <w:pPr>
        <w:spacing w:before="240"/>
        <w:jc w:val="both"/>
        <w:rPr>
          <w:rFonts w:ascii="Sylfaen" w:hAnsi="Sylfaen"/>
          <w:sz w:val="20"/>
          <w:szCs w:val="20"/>
          <w:lang w:val="ka-GE"/>
        </w:rPr>
      </w:pPr>
      <w:r>
        <w:rPr>
          <w:rFonts w:ascii="Sylfaen" w:hAnsi="Sylfaen"/>
          <w:sz w:val="20"/>
          <w:szCs w:val="20"/>
          <w:lang w:val="ka-GE"/>
        </w:rPr>
        <w:t>პროცედურების</w:t>
      </w:r>
      <w:r w:rsidR="00F95305" w:rsidRPr="00DA6E0F">
        <w:rPr>
          <w:rFonts w:ascii="Sylfaen" w:hAnsi="Sylfaen"/>
          <w:sz w:val="20"/>
          <w:szCs w:val="20"/>
          <w:lang w:val="ka-GE"/>
        </w:rPr>
        <w:t xml:space="preserve"> მე-10 მუხლის მე-2 პუნქტის შესაბამისად, “კომისია ბაზრის ანალიზის პროცესში ადგენს, არის თუ არა ბაზრის საცალო სეგმენტი ეფექტიანი კონკურენციისკენ მიდრეკილი საბითუმო რეგულაციის არარსებობის შემთხვევაში და მდგრადია თუ არა ბაზარზე არსებული ეფექტიანი კონკურენტული გარემო.”</w:t>
      </w:r>
    </w:p>
    <w:p w14:paraId="27930656" w14:textId="1C2D7715" w:rsidR="00FB583F" w:rsidRPr="00F0204A" w:rsidRDefault="00FB583F" w:rsidP="00CB64D8">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პირველ რიგში, უნდა აღინიშნოს, რომ არ არსებობს იურიდიული, ადმინისტრაციული ან მარეგულირებელი ბარიერები </w:t>
      </w:r>
      <w:r w:rsidR="00551AFD" w:rsidRPr="0022153A">
        <w:rPr>
          <w:rFonts w:ascii="Sylfaen" w:hAnsi="Sylfaen" w:cstheme="minorHAnsi"/>
          <w:sz w:val="20"/>
          <w:szCs w:val="20"/>
          <w:lang w:val="ka-GE"/>
        </w:rPr>
        <w:t>საქართველოში</w:t>
      </w:r>
      <w:r w:rsidRPr="00F0204A">
        <w:rPr>
          <w:rFonts w:ascii="Sylfaen" w:hAnsi="Sylfaen" w:cstheme="minorHAnsi"/>
          <w:sz w:val="20"/>
          <w:szCs w:val="20"/>
          <w:lang w:val="ka-GE"/>
        </w:rPr>
        <w:t xml:space="preserve"> მაღალ</w:t>
      </w:r>
      <w:r w:rsidR="00EC4B0E"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EC4B0E"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ფართოზოლოვანი ინტერნეტ მომსახურების საცალო ბაზარზე შესვლისთვის.</w:t>
      </w:r>
    </w:p>
    <w:p w14:paraId="4E66E037" w14:textId="1FED4483" w:rsidR="00FB583F" w:rsidRPr="00DA6E0F" w:rsidRDefault="003C1698" w:rsidP="00F95305">
      <w:pPr>
        <w:spacing w:before="240"/>
        <w:jc w:val="both"/>
        <w:rPr>
          <w:rFonts w:ascii="Sylfaen" w:hAnsi="Sylfaen" w:cstheme="minorHAnsi"/>
          <w:sz w:val="20"/>
          <w:szCs w:val="20"/>
          <w:lang w:val="ka-GE"/>
        </w:rPr>
      </w:pPr>
      <w:r>
        <w:rPr>
          <w:rFonts w:ascii="Sylfaen" w:hAnsi="Sylfaen" w:cstheme="minorHAnsi"/>
          <w:sz w:val="20"/>
          <w:szCs w:val="20"/>
          <w:lang w:val="ka-GE"/>
        </w:rPr>
        <w:t>4</w:t>
      </w:r>
      <w:r w:rsidR="00F95305">
        <w:rPr>
          <w:rFonts w:ascii="Sylfaen" w:hAnsi="Sylfaen" w:cstheme="minorHAnsi"/>
          <w:sz w:val="20"/>
          <w:szCs w:val="20"/>
          <w:lang w:val="ka-GE"/>
        </w:rPr>
        <w:t>.</w:t>
      </w:r>
      <w:r>
        <w:rPr>
          <w:rFonts w:ascii="Sylfaen" w:hAnsi="Sylfaen" w:cstheme="minorHAnsi"/>
          <w:sz w:val="20"/>
          <w:szCs w:val="20"/>
          <w:lang w:val="ka-GE"/>
        </w:rPr>
        <w:t>5</w:t>
      </w:r>
      <w:r w:rsidR="00F95305">
        <w:rPr>
          <w:rFonts w:ascii="Sylfaen" w:hAnsi="Sylfaen" w:cstheme="minorHAnsi"/>
          <w:sz w:val="20"/>
          <w:szCs w:val="20"/>
          <w:lang w:val="ka-GE"/>
        </w:rPr>
        <w:t xml:space="preserve"> </w:t>
      </w:r>
      <w:r w:rsidR="00237040" w:rsidRPr="00DA6E0F">
        <w:rPr>
          <w:rFonts w:ascii="Sylfaen" w:hAnsi="Sylfaen" w:cstheme="minorHAnsi"/>
          <w:sz w:val="20"/>
          <w:szCs w:val="20"/>
          <w:lang w:val="ka-GE"/>
        </w:rPr>
        <w:t>ქვე</w:t>
      </w:r>
      <w:r w:rsidR="00FB583F" w:rsidRPr="00DA6E0F">
        <w:rPr>
          <w:rFonts w:ascii="Sylfaen" w:hAnsi="Sylfaen" w:cstheme="minorHAnsi"/>
          <w:sz w:val="20"/>
          <w:szCs w:val="20"/>
          <w:lang w:val="ka-GE"/>
        </w:rPr>
        <w:t>თავში აღინიშნა, რომ მაღალ</w:t>
      </w:r>
      <w:r w:rsidR="00CD6CEB" w:rsidRPr="00DA6E0F">
        <w:rPr>
          <w:rFonts w:ascii="Sylfaen" w:hAnsi="Sylfaen" w:cstheme="minorHAnsi"/>
          <w:sz w:val="20"/>
          <w:szCs w:val="20"/>
          <w:lang w:val="ka-GE"/>
        </w:rPr>
        <w:t xml:space="preserve">ი </w:t>
      </w:r>
      <w:r w:rsidR="00FB583F" w:rsidRPr="00DA6E0F">
        <w:rPr>
          <w:rFonts w:ascii="Sylfaen" w:hAnsi="Sylfaen" w:cstheme="minorHAnsi"/>
          <w:sz w:val="20"/>
          <w:szCs w:val="20"/>
          <w:lang w:val="ka-GE"/>
        </w:rPr>
        <w:t>სიჩქარი</w:t>
      </w:r>
      <w:r w:rsidR="00CD6CEB" w:rsidRPr="00DA6E0F">
        <w:rPr>
          <w:rFonts w:ascii="Sylfaen" w:hAnsi="Sylfaen" w:cstheme="minorHAnsi"/>
          <w:sz w:val="20"/>
          <w:szCs w:val="20"/>
          <w:lang w:val="ka-GE"/>
        </w:rPr>
        <w:t>ს</w:t>
      </w:r>
      <w:r w:rsidR="00FB583F" w:rsidRPr="00DA6E0F">
        <w:rPr>
          <w:rFonts w:ascii="Sylfaen" w:hAnsi="Sylfaen" w:cstheme="minorHAnsi"/>
          <w:sz w:val="20"/>
          <w:szCs w:val="20"/>
          <w:lang w:val="ka-GE"/>
        </w:rPr>
        <w:t xml:space="preserve"> საცალო ბაზარი შედგება FTTx ფართოზოლოვან</w:t>
      </w:r>
      <w:r w:rsidR="00237040" w:rsidRPr="00DA6E0F">
        <w:rPr>
          <w:rFonts w:ascii="Sylfaen" w:hAnsi="Sylfaen" w:cstheme="minorHAnsi"/>
          <w:sz w:val="20"/>
          <w:szCs w:val="20"/>
          <w:lang w:val="ka-GE"/>
        </w:rPr>
        <w:t xml:space="preserve"> ინტერნეტთან </w:t>
      </w:r>
      <w:r w:rsidR="00750128" w:rsidRPr="00DA6E0F">
        <w:rPr>
          <w:rFonts w:ascii="Sylfaen" w:hAnsi="Sylfaen" w:cstheme="minorHAnsi"/>
          <w:sz w:val="20"/>
          <w:szCs w:val="20"/>
          <w:lang w:val="ka-GE"/>
        </w:rPr>
        <w:t>წვდომის</w:t>
      </w:r>
      <w:r w:rsidR="00FB583F" w:rsidRPr="00DA6E0F">
        <w:rPr>
          <w:rFonts w:ascii="Sylfaen" w:hAnsi="Sylfaen" w:cstheme="minorHAnsi"/>
          <w:sz w:val="20"/>
          <w:szCs w:val="20"/>
          <w:lang w:val="ka-GE"/>
        </w:rPr>
        <w:t xml:space="preserve"> სერვისისგან, რომელიც შემოთავაზებულია 10 მბ/წმ-ზე მეტი სიჩქარის დიაპაზონში, მიუხედავად იმისა, არის თუ არა მითითებული ფართოზოლოვან</w:t>
      </w:r>
      <w:r w:rsidR="00237040" w:rsidRPr="00DA6E0F">
        <w:rPr>
          <w:rFonts w:ascii="Sylfaen" w:hAnsi="Sylfaen" w:cstheme="minorHAnsi"/>
          <w:sz w:val="20"/>
          <w:szCs w:val="20"/>
          <w:lang w:val="ka-GE"/>
        </w:rPr>
        <w:t xml:space="preserve"> ინტერნეტთან </w:t>
      </w:r>
      <w:r w:rsidR="00FB583F" w:rsidRPr="00DA6E0F">
        <w:rPr>
          <w:rFonts w:ascii="Sylfaen" w:hAnsi="Sylfaen" w:cstheme="minorHAnsi"/>
          <w:sz w:val="20"/>
          <w:szCs w:val="20"/>
          <w:lang w:val="ka-GE"/>
        </w:rPr>
        <w:t>წ</w:t>
      </w:r>
      <w:r w:rsidR="00FF5987" w:rsidRPr="00DA6E0F">
        <w:rPr>
          <w:rFonts w:ascii="Sylfaen" w:hAnsi="Sylfaen" w:cstheme="minorHAnsi"/>
          <w:sz w:val="20"/>
          <w:szCs w:val="20"/>
          <w:lang w:val="ka-GE"/>
        </w:rPr>
        <w:t>ვდომის</w:t>
      </w:r>
      <w:r w:rsidR="00FB583F" w:rsidRPr="00DA6E0F">
        <w:rPr>
          <w:rFonts w:ascii="Sylfaen" w:hAnsi="Sylfaen" w:cstheme="minorHAnsi"/>
          <w:sz w:val="20"/>
          <w:szCs w:val="20"/>
          <w:lang w:val="ka-GE"/>
        </w:rPr>
        <w:t xml:space="preserve"> </w:t>
      </w:r>
      <w:r w:rsidR="00FB583F" w:rsidRPr="00CB64D8">
        <w:rPr>
          <w:rFonts w:ascii="Sylfaen" w:hAnsi="Sylfaen" w:cstheme="minorHAnsi"/>
          <w:sz w:val="20"/>
          <w:szCs w:val="20"/>
          <w:lang w:val="ka-GE"/>
        </w:rPr>
        <w:t xml:space="preserve">სერვისი შემოთავაზებული ცალკემდგომი თუ </w:t>
      </w:r>
      <w:r w:rsidR="00067EEF" w:rsidRPr="00CB64D8">
        <w:rPr>
          <w:rFonts w:ascii="Sylfaen" w:hAnsi="Sylfaen" w:cstheme="minorHAnsi"/>
          <w:sz w:val="20"/>
          <w:szCs w:val="20"/>
          <w:lang w:val="ka-GE"/>
        </w:rPr>
        <w:t xml:space="preserve">კომბინირებული </w:t>
      </w:r>
      <w:r w:rsidR="00FB583F" w:rsidRPr="00CB64D8">
        <w:rPr>
          <w:rFonts w:ascii="Sylfaen" w:hAnsi="Sylfaen" w:cstheme="minorHAnsi"/>
          <w:sz w:val="20"/>
          <w:szCs w:val="20"/>
          <w:lang w:val="ka-GE"/>
        </w:rPr>
        <w:t xml:space="preserve">სახით (სხვა ელექტრონულ საკომუნიკაციო სერვისებთან ერთად) და მიუხედავად ამ განსაზღვრული სიჩქარის დიაპაზონში გათვალისწინებული სიჩქარისა. გეოგრაფიულ </w:t>
      </w:r>
      <w:r w:rsidR="00EC7C1B" w:rsidRPr="00CB64D8">
        <w:rPr>
          <w:rFonts w:ascii="Sylfaen" w:hAnsi="Sylfaen" w:cstheme="minorHAnsi"/>
          <w:sz w:val="20"/>
          <w:szCs w:val="20"/>
          <w:lang w:val="ka-GE"/>
        </w:rPr>
        <w:t>ბაზრად</w:t>
      </w:r>
      <w:r w:rsidR="00FB583F" w:rsidRPr="00CB64D8">
        <w:rPr>
          <w:rFonts w:ascii="Sylfaen" w:hAnsi="Sylfaen" w:cstheme="minorHAnsi"/>
          <w:sz w:val="20"/>
          <w:szCs w:val="20"/>
          <w:lang w:val="ka-GE"/>
        </w:rPr>
        <w:t xml:space="preserve"> მიჩნეულ იქნა </w:t>
      </w:r>
      <w:r w:rsidR="00EC7C1B" w:rsidRPr="00CB64D8">
        <w:rPr>
          <w:rFonts w:ascii="Sylfaen" w:hAnsi="Sylfaen" w:cstheme="minorHAnsi"/>
          <w:sz w:val="20"/>
          <w:szCs w:val="20"/>
          <w:lang w:val="ka-GE"/>
        </w:rPr>
        <w:t>საქართველო</w:t>
      </w:r>
      <w:r w:rsidR="00FB583F" w:rsidRPr="00CB64D8">
        <w:rPr>
          <w:rFonts w:ascii="Sylfaen" w:hAnsi="Sylfaen" w:cstheme="minorHAnsi"/>
          <w:sz w:val="20"/>
          <w:szCs w:val="20"/>
          <w:lang w:val="ka-GE"/>
        </w:rPr>
        <w:t>.</w:t>
      </w:r>
    </w:p>
    <w:p w14:paraId="5BB4890D" w14:textId="7F0824C5" w:rsidR="00FB583F" w:rsidRPr="00F0204A" w:rsidRDefault="00FB583F" w:rsidP="00FB583F">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ოპერატორების </w:t>
      </w:r>
      <w:r w:rsidR="00713E97">
        <w:rPr>
          <w:rFonts w:ascii="Sylfaen" w:hAnsi="Sylfaen" w:cstheme="minorHAnsi"/>
          <w:sz w:val="20"/>
          <w:szCs w:val="20"/>
          <w:lang w:val="ka-GE"/>
        </w:rPr>
        <w:t>ბაზრის</w:t>
      </w:r>
      <w:r w:rsidR="00713E97" w:rsidRPr="00F0204A">
        <w:rPr>
          <w:rFonts w:ascii="Sylfaen" w:hAnsi="Sylfaen" w:cstheme="minorHAnsi"/>
          <w:sz w:val="20"/>
          <w:szCs w:val="20"/>
          <w:lang w:val="ka-GE"/>
        </w:rPr>
        <w:t xml:space="preserve"> </w:t>
      </w:r>
      <w:r w:rsidRPr="00F0204A">
        <w:rPr>
          <w:rFonts w:ascii="Sylfaen" w:hAnsi="Sylfaen" w:cstheme="minorHAnsi"/>
          <w:sz w:val="20"/>
          <w:szCs w:val="20"/>
          <w:lang w:val="ka-GE"/>
        </w:rPr>
        <w:t>წილები, რომლებიც ახორციელებენ მაღალ</w:t>
      </w:r>
      <w:r w:rsidR="00C35600"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C35600"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ფართოზოლოვანი საცალო სერვისების მიწოდებას, ნაჩვენებია </w:t>
      </w:r>
      <w:r w:rsidR="00C01FDB" w:rsidRPr="00F0204A">
        <w:rPr>
          <w:rFonts w:ascii="Sylfaen" w:hAnsi="Sylfaen" w:cstheme="minorHAnsi"/>
          <w:sz w:val="20"/>
          <w:szCs w:val="20"/>
          <w:lang w:val="ka-GE"/>
        </w:rPr>
        <w:t>3</w:t>
      </w:r>
      <w:r w:rsidR="00EA65AA">
        <w:rPr>
          <w:rFonts w:ascii="Sylfaen" w:hAnsi="Sylfaen" w:cstheme="minorHAnsi"/>
          <w:sz w:val="20"/>
          <w:szCs w:val="20"/>
          <w:lang w:val="ka-GE"/>
        </w:rPr>
        <w:t>5</w:t>
      </w:r>
      <w:r w:rsidRPr="00F0204A">
        <w:rPr>
          <w:rFonts w:ascii="Sylfaen" w:hAnsi="Sylfaen" w:cstheme="minorHAnsi"/>
          <w:sz w:val="20"/>
          <w:szCs w:val="20"/>
          <w:lang w:val="ka-GE"/>
        </w:rPr>
        <w:t xml:space="preserve">-ე </w:t>
      </w:r>
      <w:r w:rsidR="00FD69A5" w:rsidRPr="00F0204A">
        <w:rPr>
          <w:rFonts w:ascii="Sylfaen" w:hAnsi="Sylfaen" w:cstheme="minorHAnsi"/>
          <w:sz w:val="20"/>
          <w:szCs w:val="20"/>
          <w:lang w:val="ka-GE"/>
        </w:rPr>
        <w:t>დიაგრამაზე</w:t>
      </w:r>
      <w:r w:rsidRPr="00F0204A">
        <w:rPr>
          <w:rFonts w:ascii="Sylfaen" w:hAnsi="Sylfaen" w:cstheme="minorHAnsi"/>
          <w:sz w:val="20"/>
          <w:szCs w:val="20"/>
          <w:lang w:val="ka-GE"/>
        </w:rPr>
        <w:t xml:space="preserve">. </w:t>
      </w:r>
    </w:p>
    <w:p w14:paraId="1D477C7B" w14:textId="278B1352" w:rsidR="00976746" w:rsidRPr="00DA6E0F" w:rsidRDefault="00976746" w:rsidP="00976746">
      <w:pPr>
        <w:pStyle w:val="Caption"/>
        <w:keepNext/>
        <w:jc w:val="center"/>
        <w:rPr>
          <w:rFonts w:ascii="Sylfaen" w:hAnsi="Sylfaen"/>
          <w:i w:val="0"/>
          <w:iCs w:val="0"/>
          <w:sz w:val="20"/>
          <w:szCs w:val="20"/>
        </w:rPr>
      </w:pPr>
      <w:bookmarkStart w:id="790" w:name="_Toc169005884"/>
      <w:bookmarkStart w:id="791" w:name="_Toc169262617"/>
      <w:bookmarkStart w:id="792" w:name="_Toc150351964"/>
      <w:r w:rsidRPr="007947C8">
        <w:rPr>
          <w:rFonts w:ascii="Sylfaen" w:hAnsi="Sylfaen"/>
          <w:i w:val="0"/>
          <w:iCs w:val="0"/>
          <w:sz w:val="20"/>
          <w:szCs w:val="20"/>
        </w:rPr>
        <w:t xml:space="preserve">დიაგრამა </w:t>
      </w:r>
      <w:r w:rsidRPr="007947C8">
        <w:rPr>
          <w:rFonts w:ascii="Sylfaen" w:hAnsi="Sylfaen"/>
          <w:i w:val="0"/>
          <w:iCs w:val="0"/>
          <w:sz w:val="20"/>
          <w:szCs w:val="20"/>
        </w:rPr>
        <w:fldChar w:fldCharType="begin"/>
      </w:r>
      <w:r w:rsidRPr="007947C8">
        <w:rPr>
          <w:rFonts w:ascii="Sylfaen" w:hAnsi="Sylfaen"/>
          <w:i w:val="0"/>
          <w:iCs w:val="0"/>
          <w:sz w:val="20"/>
          <w:szCs w:val="20"/>
        </w:rPr>
        <w:instrText xml:space="preserve"> SEQ ფიგურა \* ARABIC </w:instrText>
      </w:r>
      <w:r w:rsidRPr="007947C8">
        <w:rPr>
          <w:rFonts w:ascii="Sylfaen" w:hAnsi="Sylfaen"/>
          <w:i w:val="0"/>
          <w:iCs w:val="0"/>
          <w:sz w:val="20"/>
          <w:szCs w:val="20"/>
        </w:rPr>
        <w:fldChar w:fldCharType="separate"/>
      </w:r>
      <w:r w:rsidR="001A6B3C">
        <w:rPr>
          <w:rFonts w:ascii="Sylfaen" w:hAnsi="Sylfaen"/>
          <w:i w:val="0"/>
          <w:iCs w:val="0"/>
          <w:noProof/>
          <w:sz w:val="20"/>
          <w:szCs w:val="20"/>
        </w:rPr>
        <w:t>35</w:t>
      </w:r>
      <w:r w:rsidRPr="007947C8">
        <w:rPr>
          <w:rFonts w:ascii="Sylfaen" w:hAnsi="Sylfaen"/>
          <w:i w:val="0"/>
          <w:iCs w:val="0"/>
          <w:sz w:val="20"/>
          <w:szCs w:val="20"/>
        </w:rPr>
        <w:fldChar w:fldCharType="end"/>
      </w:r>
      <w:r>
        <w:rPr>
          <w:rFonts w:ascii="Sylfaen" w:hAnsi="Sylfaen"/>
          <w:i w:val="0"/>
          <w:iCs w:val="0"/>
          <w:sz w:val="20"/>
          <w:szCs w:val="20"/>
        </w:rPr>
        <w:t xml:space="preserve"> </w:t>
      </w:r>
      <w:r w:rsidRPr="00DA6E0F">
        <w:rPr>
          <w:rFonts w:ascii="Sylfaen" w:hAnsi="Sylfaen"/>
          <w:i w:val="0"/>
          <w:iCs w:val="0"/>
          <w:sz w:val="20"/>
          <w:szCs w:val="20"/>
          <w:lang w:val="ka-GE"/>
        </w:rPr>
        <w:t>ბაზრის</w:t>
      </w:r>
      <w:r w:rsidRPr="00DA6E0F">
        <w:rPr>
          <w:rFonts w:ascii="Sylfaen" w:hAnsi="Sylfaen"/>
          <w:i w:val="0"/>
          <w:iCs w:val="0"/>
          <w:sz w:val="20"/>
          <w:szCs w:val="20"/>
        </w:rPr>
        <w:t xml:space="preserve"> წილი (აბონენტების მიხედვით) მაღალ</w:t>
      </w:r>
      <w:r w:rsidRPr="00DA6E0F">
        <w:rPr>
          <w:rFonts w:ascii="Sylfaen" w:hAnsi="Sylfaen"/>
          <w:i w:val="0"/>
          <w:iCs w:val="0"/>
          <w:sz w:val="20"/>
          <w:szCs w:val="20"/>
          <w:lang w:val="ka-GE"/>
        </w:rPr>
        <w:t xml:space="preserve">ი </w:t>
      </w:r>
      <w:r w:rsidRPr="00DA6E0F">
        <w:rPr>
          <w:rFonts w:ascii="Sylfaen" w:hAnsi="Sylfaen"/>
          <w:i w:val="0"/>
          <w:iCs w:val="0"/>
          <w:sz w:val="20"/>
          <w:szCs w:val="20"/>
        </w:rPr>
        <w:t>სიჩქარი</w:t>
      </w:r>
      <w:r w:rsidRPr="00DA6E0F">
        <w:rPr>
          <w:rFonts w:ascii="Sylfaen" w:hAnsi="Sylfaen"/>
          <w:i w:val="0"/>
          <w:iCs w:val="0"/>
          <w:sz w:val="20"/>
          <w:szCs w:val="20"/>
          <w:lang w:val="ka-GE"/>
        </w:rPr>
        <w:t>ს</w:t>
      </w:r>
      <w:r w:rsidRPr="00DA6E0F">
        <w:rPr>
          <w:rFonts w:ascii="Sylfaen" w:hAnsi="Sylfaen"/>
          <w:i w:val="0"/>
          <w:iCs w:val="0"/>
          <w:sz w:val="20"/>
          <w:szCs w:val="20"/>
        </w:rPr>
        <w:t xml:space="preserve"> ფიქსირებულ ფართოზოლოვან ინტერნეტთან </w:t>
      </w:r>
      <w:r w:rsidRPr="00DA6E0F">
        <w:rPr>
          <w:rFonts w:ascii="Sylfaen" w:hAnsi="Sylfaen"/>
          <w:i w:val="0"/>
          <w:iCs w:val="0"/>
          <w:sz w:val="20"/>
          <w:szCs w:val="20"/>
          <w:lang w:val="ka-GE"/>
        </w:rPr>
        <w:t>წვდომის</w:t>
      </w:r>
      <w:r w:rsidRPr="00DA6E0F">
        <w:rPr>
          <w:rFonts w:ascii="Sylfaen" w:hAnsi="Sylfaen"/>
          <w:i w:val="0"/>
          <w:iCs w:val="0"/>
          <w:sz w:val="20"/>
          <w:szCs w:val="20"/>
        </w:rPr>
        <w:t xml:space="preserve"> საცალო ბაზარზე (2022)</w:t>
      </w:r>
      <w:bookmarkEnd w:id="790"/>
      <w:bookmarkEnd w:id="791"/>
    </w:p>
    <w:bookmarkEnd w:id="792"/>
    <w:p w14:paraId="25EDCD9C" w14:textId="77777777" w:rsidR="00FB583F" w:rsidRPr="00F0204A" w:rsidRDefault="00FB583F" w:rsidP="00FB583F">
      <w:pPr>
        <w:spacing w:before="240"/>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7694CC01" wp14:editId="45634650">
            <wp:extent cx="4482146" cy="2377070"/>
            <wp:effectExtent l="0" t="0" r="0" b="4445"/>
            <wp:docPr id="61" name="Picture 61" descr="A pie char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e chart with numbers and text&#10;&#10;Description automatically generated"/>
                    <pic:cNvPicPr/>
                  </pic:nvPicPr>
                  <pic:blipFill>
                    <a:blip r:embed="rId37"/>
                    <a:stretch>
                      <a:fillRect/>
                    </a:stretch>
                  </pic:blipFill>
                  <pic:spPr>
                    <a:xfrm>
                      <a:off x="0" y="0"/>
                      <a:ext cx="4539498" cy="2407486"/>
                    </a:xfrm>
                    <a:prstGeom prst="rect">
                      <a:avLst/>
                    </a:prstGeom>
                  </pic:spPr>
                </pic:pic>
              </a:graphicData>
            </a:graphic>
          </wp:inline>
        </w:drawing>
      </w:r>
    </w:p>
    <w:p w14:paraId="2EF5B157" w14:textId="29F8A901" w:rsidR="00FB583F" w:rsidRPr="00F0204A" w:rsidRDefault="00FB583F" w:rsidP="00FB583F">
      <w:pPr>
        <w:spacing w:before="240"/>
        <w:jc w:val="center"/>
        <w:rPr>
          <w:rFonts w:ascii="Sylfaen" w:hAnsi="Sylfaen" w:cstheme="minorHAnsi"/>
          <w:sz w:val="20"/>
          <w:szCs w:val="20"/>
          <w:lang w:val="ka-GE"/>
        </w:rPr>
      </w:pPr>
      <w:r w:rsidRPr="00F0204A">
        <w:rPr>
          <w:rFonts w:ascii="Sylfaen" w:hAnsi="Sylfaen" w:cstheme="minorHAnsi"/>
          <w:sz w:val="20"/>
          <w:szCs w:val="20"/>
          <w:lang w:val="ka-GE"/>
        </w:rPr>
        <w:t>წყარო: კომისი</w:t>
      </w:r>
      <w:r w:rsidR="00304876">
        <w:rPr>
          <w:rFonts w:ascii="Sylfaen" w:hAnsi="Sylfaen" w:cstheme="minorHAnsi"/>
          <w:sz w:val="20"/>
          <w:szCs w:val="20"/>
          <w:lang w:val="ka-GE"/>
        </w:rPr>
        <w:t>ის სტატისტიკური ანგარიშგების ელექტრონული ფორმები</w:t>
      </w:r>
    </w:p>
    <w:p w14:paraId="22A11E04" w14:textId="25336A62" w:rsidR="00FB583F" w:rsidRPr="00F0204A" w:rsidRDefault="00FB583F" w:rsidP="00FB583F">
      <w:pPr>
        <w:spacing w:before="240"/>
        <w:jc w:val="both"/>
        <w:rPr>
          <w:rFonts w:ascii="Sylfaen" w:hAnsi="Sylfaen" w:cstheme="minorHAnsi"/>
          <w:sz w:val="20"/>
          <w:szCs w:val="20"/>
          <w:lang w:val="ka-GE"/>
        </w:rPr>
      </w:pPr>
      <w:r w:rsidRPr="00F0204A">
        <w:rPr>
          <w:rFonts w:ascii="Sylfaen" w:hAnsi="Sylfaen" w:cstheme="minorHAnsi"/>
          <w:sz w:val="20"/>
          <w:szCs w:val="20"/>
          <w:lang w:val="ka-GE"/>
        </w:rPr>
        <w:t>მაგთიკომი არის FTTx სერვისების წამყვანი მიმწოდებელი მაღალ</w:t>
      </w:r>
      <w:r w:rsidR="00C35600"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სიჩქარი</w:t>
      </w:r>
      <w:r w:rsidR="00C35600" w:rsidRPr="00F0204A">
        <w:rPr>
          <w:rFonts w:ascii="Sylfaen" w:hAnsi="Sylfaen" w:cstheme="minorHAnsi"/>
          <w:sz w:val="20"/>
          <w:szCs w:val="20"/>
          <w:lang w:val="ka-GE"/>
        </w:rPr>
        <w:t>ს</w:t>
      </w:r>
      <w:r w:rsidRPr="00F0204A">
        <w:rPr>
          <w:rFonts w:ascii="Sylfaen" w:hAnsi="Sylfaen" w:cstheme="minorHAnsi"/>
          <w:sz w:val="20"/>
          <w:szCs w:val="20"/>
          <w:lang w:val="ka-GE"/>
        </w:rPr>
        <w:t xml:space="preserve"> ფიქსირებული ფართოზოლოვანი </w:t>
      </w:r>
      <w:r w:rsidR="00D134E4"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საცალო ბაზარზე</w:t>
      </w:r>
      <w:r w:rsidR="00D134E4" w:rsidRPr="00F0204A">
        <w:rPr>
          <w:rFonts w:ascii="Sylfaen" w:hAnsi="Sylfaen" w:cstheme="minorHAnsi"/>
          <w:sz w:val="20"/>
          <w:szCs w:val="20"/>
          <w:lang w:val="ka-GE"/>
        </w:rPr>
        <w:t>,</w:t>
      </w:r>
      <w:r w:rsidR="00FF3CD9" w:rsidRPr="00F0204A">
        <w:rPr>
          <w:rFonts w:ascii="Sylfaen" w:hAnsi="Sylfaen" w:cstheme="minorHAnsi"/>
          <w:sz w:val="20"/>
          <w:szCs w:val="20"/>
          <w:lang w:val="ka-GE"/>
        </w:rPr>
        <w:t xml:space="preserve"> </w:t>
      </w:r>
      <w:r w:rsidRPr="00F0204A">
        <w:rPr>
          <w:rFonts w:ascii="Sylfaen" w:hAnsi="Sylfaen" w:cstheme="minorHAnsi"/>
          <w:sz w:val="20"/>
          <w:szCs w:val="20"/>
          <w:lang w:val="ka-GE"/>
        </w:rPr>
        <w:t>აბონენტების 55%-იანი საბაზრო წილით</w:t>
      </w:r>
      <w:r w:rsidR="00D134E4" w:rsidRPr="00F0204A">
        <w:rPr>
          <w:rFonts w:ascii="Sylfaen" w:hAnsi="Sylfaen" w:cstheme="minorHAnsi"/>
          <w:sz w:val="20"/>
          <w:szCs w:val="20"/>
          <w:lang w:val="ka-GE"/>
        </w:rPr>
        <w:t>, როგორც ეს ნაჩვენებია 3</w:t>
      </w:r>
      <w:r w:rsidR="000B7422">
        <w:rPr>
          <w:rFonts w:ascii="Sylfaen" w:hAnsi="Sylfaen" w:cstheme="minorHAnsi"/>
          <w:sz w:val="20"/>
          <w:szCs w:val="20"/>
          <w:lang w:val="ka-GE"/>
        </w:rPr>
        <w:t>5</w:t>
      </w:r>
      <w:r w:rsidR="00D134E4" w:rsidRPr="00F0204A">
        <w:rPr>
          <w:rFonts w:ascii="Sylfaen" w:hAnsi="Sylfaen" w:cstheme="minorHAnsi"/>
          <w:sz w:val="20"/>
          <w:szCs w:val="20"/>
          <w:lang w:val="ka-GE"/>
        </w:rPr>
        <w:t xml:space="preserve"> დიაგრამაზე,</w:t>
      </w:r>
      <w:r w:rsidRPr="00F0204A">
        <w:rPr>
          <w:rFonts w:ascii="Sylfaen" w:hAnsi="Sylfaen" w:cstheme="minorHAnsi"/>
          <w:sz w:val="20"/>
          <w:szCs w:val="20"/>
          <w:lang w:val="ka-GE"/>
        </w:rPr>
        <w:t>. მაგთიკომი ასევე არის ყველაზე დიდი FTTx დაფარვის მქონე ოპერატორი საქართველოში. დანარჩენი ოპერატორები ერთად ბაზარს სთავაზობენ ალტერნატიულ FTTx ინფრასტრუქტურას და ფიქსირებული ფართოზოლოვანი საცალო სერვისების მიწოდებას უფრო დაბალი გეოგრაფიული დაფარვით, როგორც ეს შეჯამებულია ქვემოთ:</w:t>
      </w:r>
    </w:p>
    <w:p w14:paraId="1A0936E7" w14:textId="4084FF74" w:rsidR="00FB583F" w:rsidRPr="00F0204A" w:rsidRDefault="00FB583F"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სილქნეტს აქვს მნიშვნელოვანი დაფარვა </w:t>
      </w:r>
      <w:r w:rsidR="00D134E4" w:rsidRPr="00F0204A">
        <w:rPr>
          <w:rFonts w:ascii="Sylfaen" w:hAnsi="Sylfaen" w:cstheme="minorHAnsi"/>
          <w:sz w:val="20"/>
          <w:szCs w:val="20"/>
          <w:lang w:val="ka-GE"/>
        </w:rPr>
        <w:t xml:space="preserve">FTTx ტექნოლოგიის ქსელით </w:t>
      </w:r>
      <w:r w:rsidRPr="00F0204A">
        <w:rPr>
          <w:rFonts w:ascii="Sylfaen" w:hAnsi="Sylfaen" w:cstheme="minorHAnsi"/>
          <w:sz w:val="20"/>
          <w:szCs w:val="20"/>
          <w:lang w:val="ka-GE"/>
        </w:rPr>
        <w:t xml:space="preserve">(მაგრამ არ არის წარმოდგენილი იმ დასახლებების ნაწილში, რომელშიც მაგთიკომი ოპერირებს) და </w:t>
      </w:r>
      <w:r w:rsidR="00D134E4" w:rsidRPr="00F0204A">
        <w:rPr>
          <w:rFonts w:ascii="Sylfaen" w:hAnsi="Sylfaen" w:cstheme="minorHAnsi"/>
          <w:sz w:val="20"/>
          <w:szCs w:val="20"/>
          <w:lang w:val="ka-GE"/>
        </w:rPr>
        <w:t xml:space="preserve">აბონენტების რაოდენობის მიხედვით </w:t>
      </w:r>
      <w:r w:rsidRPr="00F0204A">
        <w:rPr>
          <w:rFonts w:ascii="Sylfaen" w:hAnsi="Sylfaen" w:cstheme="minorHAnsi"/>
          <w:sz w:val="20"/>
          <w:szCs w:val="20"/>
          <w:lang w:val="ka-GE"/>
        </w:rPr>
        <w:t>ფლობს ბაზრის 32%-ს</w:t>
      </w:r>
      <w:r w:rsidR="000B7422">
        <w:rPr>
          <w:rFonts w:ascii="Sylfaen" w:hAnsi="Sylfaen" w:cstheme="minorHAnsi"/>
          <w:sz w:val="20"/>
          <w:szCs w:val="20"/>
          <w:lang w:val="ka-GE"/>
        </w:rPr>
        <w:t xml:space="preserve"> </w:t>
      </w:r>
      <w:r w:rsidR="00D134E4" w:rsidRPr="00F0204A">
        <w:rPr>
          <w:rFonts w:ascii="Sylfaen" w:hAnsi="Sylfaen" w:cstheme="minorHAnsi"/>
          <w:sz w:val="20"/>
          <w:szCs w:val="20"/>
          <w:lang w:val="ka-GE"/>
        </w:rPr>
        <w:t>(დიაგრამა 3</w:t>
      </w:r>
      <w:r w:rsidR="000B7422">
        <w:rPr>
          <w:rFonts w:ascii="Sylfaen" w:hAnsi="Sylfaen" w:cstheme="minorHAnsi"/>
          <w:sz w:val="20"/>
          <w:szCs w:val="20"/>
          <w:lang w:val="ka-GE"/>
        </w:rPr>
        <w:t>5</w:t>
      </w:r>
      <w:r w:rsidR="00D134E4" w:rsidRPr="00F0204A">
        <w:rPr>
          <w:rFonts w:ascii="Sylfaen" w:hAnsi="Sylfaen" w:cstheme="minorHAnsi"/>
          <w:sz w:val="20"/>
          <w:szCs w:val="20"/>
          <w:lang w:val="ka-GE"/>
        </w:rPr>
        <w:t>)</w:t>
      </w:r>
      <w:r w:rsidRPr="00F0204A">
        <w:rPr>
          <w:rFonts w:ascii="Sylfaen" w:hAnsi="Sylfaen" w:cstheme="minorHAnsi"/>
          <w:sz w:val="20"/>
          <w:szCs w:val="20"/>
          <w:lang w:val="ka-GE"/>
        </w:rPr>
        <w:t>;</w:t>
      </w:r>
    </w:p>
    <w:p w14:paraId="6E8BFF47" w14:textId="628B5BE8" w:rsidR="00FB583F" w:rsidRPr="00F0204A" w:rsidRDefault="00FB583F"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ახალ ქსელებს გააჩნია უფრო მცირე, მაგრამ მაინც მნიშვნელოვანი დაფარვა (ფოკუსირებულია ზოგიერთ რეგიონზე)</w:t>
      </w:r>
      <w:r w:rsidR="00D134E4" w:rsidRPr="00F0204A">
        <w:rPr>
          <w:rFonts w:ascii="Sylfaen" w:hAnsi="Sylfaen" w:cstheme="minorHAnsi"/>
          <w:sz w:val="20"/>
          <w:szCs w:val="20"/>
          <w:lang w:val="ka-GE"/>
        </w:rPr>
        <w:t xml:space="preserve"> FTTx ტექნოლოგიის ქსელით </w:t>
      </w:r>
      <w:r w:rsidRPr="00F0204A">
        <w:rPr>
          <w:rFonts w:ascii="Sylfaen" w:hAnsi="Sylfaen" w:cstheme="minorHAnsi"/>
          <w:sz w:val="20"/>
          <w:szCs w:val="20"/>
          <w:lang w:val="ka-GE"/>
        </w:rPr>
        <w:t xml:space="preserve"> და </w:t>
      </w:r>
      <w:r w:rsidR="00D134E4" w:rsidRPr="00F0204A">
        <w:rPr>
          <w:rFonts w:ascii="Sylfaen" w:hAnsi="Sylfaen" w:cstheme="minorHAnsi"/>
          <w:sz w:val="20"/>
          <w:szCs w:val="20"/>
          <w:lang w:val="ka-GE"/>
        </w:rPr>
        <w:t xml:space="preserve">აბონენტების რაოდენობის მიხედვით </w:t>
      </w:r>
      <w:r w:rsidRPr="00F0204A">
        <w:rPr>
          <w:rFonts w:ascii="Sylfaen" w:hAnsi="Sylfaen" w:cstheme="minorHAnsi"/>
          <w:sz w:val="20"/>
          <w:szCs w:val="20"/>
          <w:lang w:val="ka-GE"/>
        </w:rPr>
        <w:t>ფლობს ბაზრის 6%-ს;</w:t>
      </w:r>
    </w:p>
    <w:p w14:paraId="0BCD2BF3" w14:textId="319AEE01" w:rsidR="00FB583F" w:rsidRPr="00F0204A" w:rsidRDefault="00485E99"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ყველაზე მსხვილ ოპერატორებთან შედარებით </w:t>
      </w:r>
      <w:r w:rsidR="00FB583F" w:rsidRPr="00F0204A">
        <w:rPr>
          <w:rFonts w:ascii="Sylfaen" w:hAnsi="Sylfaen" w:cstheme="minorHAnsi"/>
          <w:sz w:val="20"/>
          <w:szCs w:val="20"/>
          <w:lang w:val="ka-GE"/>
        </w:rPr>
        <w:t xml:space="preserve">სქაიტელს აქვს ყველაზე მცირე დაფარვა და </w:t>
      </w:r>
      <w:r w:rsidR="00D134E4" w:rsidRPr="00F0204A">
        <w:rPr>
          <w:rFonts w:ascii="Sylfaen" w:hAnsi="Sylfaen" w:cstheme="minorHAnsi"/>
          <w:sz w:val="20"/>
          <w:szCs w:val="20"/>
          <w:lang w:val="ka-GE"/>
        </w:rPr>
        <w:t xml:space="preserve">აბონენტების რაოდენობის მიხედვით </w:t>
      </w:r>
      <w:r w:rsidR="00FB583F" w:rsidRPr="00F0204A">
        <w:rPr>
          <w:rFonts w:ascii="Sylfaen" w:hAnsi="Sylfaen" w:cstheme="minorHAnsi"/>
          <w:sz w:val="20"/>
          <w:szCs w:val="20"/>
          <w:lang w:val="ka-GE"/>
        </w:rPr>
        <w:t>ფლობს ბაზრის მხოლოდ 2%-ს;</w:t>
      </w:r>
    </w:p>
    <w:p w14:paraId="591BC525" w14:textId="0728C5ED" w:rsidR="00FB583F" w:rsidRPr="00F0204A" w:rsidRDefault="00FB583F" w:rsidP="00015832">
      <w:pPr>
        <w:pStyle w:val="ListParagraph"/>
        <w:numPr>
          <w:ilvl w:val="0"/>
          <w:numId w:val="32"/>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ყველა სხვა FTTx ოპერატორი ერთად </w:t>
      </w:r>
      <w:r w:rsidR="00E949CE" w:rsidRPr="00F0204A">
        <w:rPr>
          <w:rFonts w:ascii="Sylfaen" w:hAnsi="Sylfaen" w:cstheme="minorHAnsi"/>
          <w:sz w:val="20"/>
          <w:szCs w:val="20"/>
          <w:lang w:val="ka-GE"/>
        </w:rPr>
        <w:t xml:space="preserve">ქსელის </w:t>
      </w:r>
      <w:r w:rsidRPr="00F0204A">
        <w:rPr>
          <w:rFonts w:ascii="Sylfaen" w:hAnsi="Sylfaen" w:cstheme="minorHAnsi"/>
          <w:sz w:val="20"/>
          <w:szCs w:val="20"/>
          <w:lang w:val="ka-GE"/>
        </w:rPr>
        <w:t xml:space="preserve">სხვადასხვა დონის ადგილობრივი დაფარვით </w:t>
      </w:r>
      <w:r w:rsidR="00D134E4" w:rsidRPr="00F0204A">
        <w:rPr>
          <w:rFonts w:ascii="Sylfaen" w:hAnsi="Sylfaen" w:cstheme="minorHAnsi"/>
          <w:sz w:val="20"/>
          <w:szCs w:val="20"/>
          <w:lang w:val="ka-GE"/>
        </w:rPr>
        <w:t xml:space="preserve">და აბონენტების რაოდენობის მიხედვით </w:t>
      </w:r>
      <w:r w:rsidRPr="00F0204A">
        <w:rPr>
          <w:rFonts w:ascii="Sylfaen" w:hAnsi="Sylfaen" w:cstheme="minorHAnsi"/>
          <w:sz w:val="20"/>
          <w:szCs w:val="20"/>
          <w:lang w:val="ka-GE"/>
        </w:rPr>
        <w:t>ფლობს ბაზრის 5%-იან წილს.</w:t>
      </w:r>
    </w:p>
    <w:p w14:paraId="1966FB4E" w14:textId="17813B23" w:rsidR="00FB583F" w:rsidRPr="00F0204A" w:rsidRDefault="00B60BB9" w:rsidP="00FB583F">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კონკურენციის განვითარების დინამიკის შესაფასებლად </w:t>
      </w:r>
      <w:r w:rsidR="00FB583F" w:rsidRPr="00F0204A">
        <w:rPr>
          <w:rFonts w:ascii="Sylfaen" w:hAnsi="Sylfaen" w:cstheme="minorHAnsi"/>
          <w:sz w:val="20"/>
          <w:szCs w:val="20"/>
          <w:lang w:val="ka-GE"/>
        </w:rPr>
        <w:t>ამ კონკურენტული ქსელებისა და ფიქსირებული ფართოზოლოვანი სერვისების განვითარება ბოლო რამდენიმე წლის განმავლობაში საჭიროებს შესწავლას.</w:t>
      </w:r>
    </w:p>
    <w:p w14:paraId="78A8E2C3" w14:textId="4948D46A" w:rsidR="00E357C5" w:rsidRPr="00F0204A" w:rsidRDefault="00A95ADA" w:rsidP="00772C1E">
      <w:pPr>
        <w:spacing w:before="240"/>
        <w:jc w:val="both"/>
        <w:rPr>
          <w:rFonts w:ascii="Sylfaen" w:hAnsi="Sylfaen" w:cstheme="minorHAnsi"/>
          <w:sz w:val="20"/>
          <w:szCs w:val="20"/>
          <w:lang w:val="ka-GE"/>
        </w:rPr>
      </w:pPr>
      <w:r w:rsidRPr="00DA6E0F">
        <w:rPr>
          <w:rFonts w:ascii="Sylfaen" w:hAnsi="Sylfaen" w:cstheme="minorHAnsi"/>
          <w:sz w:val="20"/>
          <w:szCs w:val="20"/>
          <w:lang w:val="ka-GE"/>
        </w:rPr>
        <w:t>კომისიის მონაცემებზე დაყრდნობით, FTTx ქსელებ</w:t>
      </w:r>
      <w:r w:rsidR="00986068">
        <w:rPr>
          <w:rFonts w:ascii="Sylfaen" w:hAnsi="Sylfaen" w:cstheme="minorHAnsi"/>
          <w:sz w:val="20"/>
          <w:szCs w:val="20"/>
          <w:lang w:val="ka-GE"/>
        </w:rPr>
        <w:t>ის</w:t>
      </w:r>
      <w:r w:rsidRPr="00DA6E0F">
        <w:rPr>
          <w:rFonts w:ascii="Sylfaen" w:hAnsi="Sylfaen" w:cstheme="minorHAnsi"/>
          <w:sz w:val="20"/>
          <w:szCs w:val="20"/>
          <w:lang w:val="ka-GE"/>
        </w:rPr>
        <w:t xml:space="preserve"> საბოლოო მომხმარებლების რაოდენობა სტაბილურად იზრდება. იმისათვის, რომ გავარკვიოთ, მიდრეკილია თუ არა ბაზარი ეფექტიანი კონკურენციისკენ, აუცილებელია გავიგოთ ოპერატორების ბაზრის წილების დინამიკა და განვითარება დროის გარკვეული პერიოდის განმავლობაში და განვსაზღვროთ, გაგრძელდება თუ არა ტენდენცია ამ ბაზრის ანალიზით განსაზღვრული მომავალზე ორიენტირებული პერსპექტივის ფარგლებში. ოპერატორების ფარდობითი ბაზრის წილების ცვალებადობა შეიძლება იყოს ეფექტიანი კონკურენციის ნიშანი, თუ არსებობს იმის მტკიცებულება, რომ ბაზრის წილები</w:t>
      </w:r>
      <w:r w:rsidR="00986068">
        <w:rPr>
          <w:rFonts w:ascii="Sylfaen" w:hAnsi="Sylfaen" w:cstheme="minorHAnsi"/>
          <w:sz w:val="20"/>
          <w:szCs w:val="20"/>
          <w:lang w:val="ka-GE"/>
        </w:rPr>
        <w:t>ს ცვლილება</w:t>
      </w:r>
      <w:r w:rsidRPr="00DA6E0F">
        <w:rPr>
          <w:rFonts w:ascii="Sylfaen" w:hAnsi="Sylfaen" w:cstheme="minorHAnsi"/>
          <w:sz w:val="20"/>
          <w:szCs w:val="20"/>
          <w:lang w:val="ka-GE"/>
        </w:rPr>
        <w:t xml:space="preserve"> დაფუძნებული</w:t>
      </w:r>
      <w:r w:rsidR="00986068">
        <w:rPr>
          <w:rFonts w:ascii="Sylfaen" w:hAnsi="Sylfaen" w:cstheme="minorHAnsi"/>
          <w:sz w:val="20"/>
          <w:szCs w:val="20"/>
          <w:lang w:val="ka-GE"/>
        </w:rPr>
        <w:t>ა</w:t>
      </w:r>
      <w:r w:rsidRPr="00DA6E0F">
        <w:rPr>
          <w:rFonts w:ascii="Sylfaen" w:hAnsi="Sylfaen" w:cstheme="minorHAnsi"/>
          <w:sz w:val="20"/>
          <w:szCs w:val="20"/>
          <w:lang w:val="ka-GE"/>
        </w:rPr>
        <w:t xml:space="preserve"> მომხმარებლების მიერ გაკეთებულ რეალურ არჩევანზე. თუმცა, 3</w:t>
      </w:r>
      <w:r w:rsidR="000B7422">
        <w:rPr>
          <w:rFonts w:ascii="Sylfaen" w:hAnsi="Sylfaen" w:cstheme="minorHAnsi"/>
          <w:sz w:val="20"/>
          <w:szCs w:val="20"/>
          <w:lang w:val="ka-GE"/>
        </w:rPr>
        <w:t>6</w:t>
      </w:r>
      <w:r w:rsidRPr="00DA6E0F">
        <w:rPr>
          <w:rFonts w:ascii="Sylfaen" w:hAnsi="Sylfaen" w:cstheme="minorHAnsi"/>
          <w:sz w:val="20"/>
          <w:szCs w:val="20"/>
          <w:lang w:val="ka-GE"/>
        </w:rPr>
        <w:t>-ე დიაგრამიდან ჩანს, რომ ყველა ოპერატორის ბაზრის წილი სტაბილურობით გამოირჩევა ბოლო 3-5 წლის განმავლობაში.</w:t>
      </w:r>
      <w:r w:rsidR="000B7422">
        <w:rPr>
          <w:rFonts w:ascii="Sylfaen" w:hAnsi="Sylfaen" w:cstheme="minorHAnsi"/>
          <w:sz w:val="20"/>
          <w:szCs w:val="20"/>
          <w:lang w:val="ka-GE"/>
        </w:rPr>
        <w:t xml:space="preserve"> </w:t>
      </w:r>
      <w:r w:rsidR="00FB583F" w:rsidRPr="58112751">
        <w:rPr>
          <w:rFonts w:ascii="Sylfaen" w:hAnsi="Sylfaen" w:cstheme="minorBidi"/>
          <w:sz w:val="20"/>
          <w:szCs w:val="20"/>
          <w:lang w:val="ka-GE"/>
        </w:rPr>
        <w:t>ბაზ</w:t>
      </w:r>
      <w:r w:rsidR="007B6B96" w:rsidRPr="58112751">
        <w:rPr>
          <w:rFonts w:ascii="Sylfaen" w:hAnsi="Sylfaen" w:cstheme="minorBidi"/>
          <w:sz w:val="20"/>
          <w:szCs w:val="20"/>
          <w:lang w:val="ka-GE"/>
        </w:rPr>
        <w:t xml:space="preserve">არზე </w:t>
      </w:r>
      <w:r w:rsidR="009E3A74" w:rsidRPr="58112751">
        <w:rPr>
          <w:rFonts w:ascii="Sylfaen" w:hAnsi="Sylfaen" w:cstheme="minorBidi"/>
          <w:sz w:val="20"/>
          <w:szCs w:val="20"/>
          <w:lang w:val="ka-GE"/>
        </w:rPr>
        <w:t>კონკურენციის განვითარების</w:t>
      </w:r>
      <w:r w:rsidR="00FB583F" w:rsidRPr="58112751">
        <w:rPr>
          <w:rFonts w:ascii="Sylfaen" w:hAnsi="Sylfaen" w:cstheme="minorBidi"/>
          <w:sz w:val="20"/>
          <w:szCs w:val="20"/>
          <w:lang w:val="ka-GE"/>
        </w:rPr>
        <w:t xml:space="preserve"> დინამიკ</w:t>
      </w:r>
      <w:r w:rsidR="009E3A74" w:rsidRPr="58112751">
        <w:rPr>
          <w:rFonts w:ascii="Sylfaen" w:hAnsi="Sylfaen" w:cstheme="minorBidi"/>
          <w:sz w:val="20"/>
          <w:szCs w:val="20"/>
          <w:lang w:val="ka-GE"/>
        </w:rPr>
        <w:t>ის მთავარი განმაპირობებელი გარემოება</w:t>
      </w:r>
      <w:r w:rsidR="00FB583F" w:rsidRPr="58112751">
        <w:rPr>
          <w:rFonts w:ascii="Sylfaen" w:hAnsi="Sylfaen" w:cstheme="minorBidi"/>
          <w:sz w:val="20"/>
          <w:szCs w:val="20"/>
          <w:lang w:val="ka-GE"/>
        </w:rPr>
        <w:t xml:space="preserve"> 2018 წლამდე </w:t>
      </w:r>
      <w:r w:rsidR="009E3A74" w:rsidRPr="58112751">
        <w:rPr>
          <w:rFonts w:ascii="Sylfaen" w:hAnsi="Sylfaen" w:cstheme="minorBidi"/>
          <w:sz w:val="20"/>
          <w:szCs w:val="20"/>
          <w:lang w:val="ka-GE"/>
        </w:rPr>
        <w:t>იყო ის, რომ</w:t>
      </w:r>
      <w:r w:rsidR="00FB583F" w:rsidRPr="58112751">
        <w:rPr>
          <w:rFonts w:ascii="Sylfaen" w:hAnsi="Sylfaen" w:cstheme="minorBidi"/>
          <w:sz w:val="20"/>
          <w:szCs w:val="20"/>
          <w:lang w:val="ka-GE"/>
        </w:rPr>
        <w:t xml:space="preserve"> მაგთიკომმა თავდაპირველად მოიპოვა ბაზრის წილი დელტა-ნეტის</w:t>
      </w:r>
      <w:r w:rsidR="00FB583F" w:rsidRPr="58112751">
        <w:rPr>
          <w:rStyle w:val="FootnoteReference"/>
          <w:rFonts w:ascii="Sylfaen" w:hAnsi="Sylfaen" w:cstheme="minorBidi"/>
          <w:sz w:val="20"/>
          <w:szCs w:val="20"/>
          <w:lang w:val="ka-GE"/>
        </w:rPr>
        <w:footnoteReference w:id="40"/>
      </w:r>
      <w:r w:rsidR="00FB583F" w:rsidRPr="58112751">
        <w:rPr>
          <w:rFonts w:ascii="Sylfaen" w:hAnsi="Sylfaen" w:cstheme="minorBidi"/>
          <w:sz w:val="20"/>
          <w:szCs w:val="20"/>
          <w:lang w:val="ka-GE"/>
        </w:rPr>
        <w:t xml:space="preserve"> შეძენით.</w:t>
      </w:r>
      <w:bookmarkStart w:id="793" w:name="_Toc150351965"/>
    </w:p>
    <w:p w14:paraId="521DA173" w14:textId="62DB56B2" w:rsidR="00777CB8" w:rsidRPr="007947C8" w:rsidRDefault="00777CB8" w:rsidP="00777CB8">
      <w:pPr>
        <w:pStyle w:val="Caption"/>
        <w:keepNext/>
        <w:jc w:val="center"/>
        <w:rPr>
          <w:rFonts w:ascii="Sylfaen" w:hAnsi="Sylfaen"/>
          <w:i w:val="0"/>
          <w:iCs w:val="0"/>
          <w:sz w:val="20"/>
          <w:szCs w:val="20"/>
          <w:lang w:val="ka-GE"/>
        </w:rPr>
      </w:pPr>
      <w:bookmarkStart w:id="794" w:name="_Toc169262618"/>
      <w:r w:rsidRPr="007947C8">
        <w:rPr>
          <w:rFonts w:ascii="Sylfaen" w:hAnsi="Sylfaen"/>
          <w:i w:val="0"/>
          <w:iCs w:val="0"/>
          <w:sz w:val="20"/>
          <w:szCs w:val="20"/>
          <w:lang w:val="ka-GE"/>
        </w:rPr>
        <w:t xml:space="preserve">დიაგრამა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36</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DA6E0F">
        <w:rPr>
          <w:rFonts w:ascii="Sylfaen" w:hAnsi="Sylfaen"/>
          <w:i w:val="0"/>
          <w:iCs w:val="0"/>
          <w:sz w:val="20"/>
          <w:szCs w:val="20"/>
          <w:lang w:val="ka-GE"/>
        </w:rPr>
        <w:t xml:space="preserve">ბაზრის წილი მაღალი სიჩქარის ფიქსირებული ფართოზოლოვანი ინტერნეტ </w:t>
      </w:r>
      <w:r w:rsidRPr="7C0FCBAE">
        <w:rPr>
          <w:rFonts w:ascii="Sylfaen" w:hAnsi="Sylfaen"/>
          <w:i w:val="0"/>
          <w:iCs w:val="0"/>
          <w:sz w:val="20"/>
          <w:szCs w:val="20"/>
          <w:lang w:val="ka-GE"/>
        </w:rPr>
        <w:t>მომსახურების</w:t>
      </w:r>
      <w:r w:rsidRPr="00DA6E0F">
        <w:rPr>
          <w:rFonts w:ascii="Sylfaen" w:hAnsi="Sylfaen"/>
          <w:i w:val="0"/>
          <w:iCs w:val="0"/>
          <w:sz w:val="20"/>
          <w:szCs w:val="20"/>
          <w:lang w:val="ka-GE"/>
        </w:rPr>
        <w:t xml:space="preserve"> საცალო ბაზარზე - ტენდენცია</w:t>
      </w:r>
      <w:bookmarkEnd w:id="794"/>
    </w:p>
    <w:bookmarkEnd w:id="793"/>
    <w:p w14:paraId="3392B534" w14:textId="1A02A000" w:rsidR="00FB583F" w:rsidRPr="00F0204A" w:rsidRDefault="00DB3B56" w:rsidP="00FB583F">
      <w:pPr>
        <w:spacing w:before="240"/>
        <w:jc w:val="center"/>
        <w:rPr>
          <w:rFonts w:ascii="Sylfaen" w:hAnsi="Sylfaen" w:cstheme="minorHAnsi"/>
          <w:sz w:val="20"/>
          <w:szCs w:val="20"/>
          <w:lang w:val="ka-GE"/>
        </w:rPr>
      </w:pPr>
      <w:r>
        <w:rPr>
          <w:noProof/>
        </w:rPr>
        <w:drawing>
          <wp:inline distT="0" distB="0" distL="0" distR="0" wp14:anchorId="508481DB" wp14:editId="2D6C40FD">
            <wp:extent cx="5760720" cy="2651760"/>
            <wp:effectExtent l="0" t="0" r="11430" b="15240"/>
            <wp:docPr id="491817157" name="Chart 1">
              <a:extLst xmlns:a="http://schemas.openxmlformats.org/drawingml/2006/main">
                <a:ext uri="{FF2B5EF4-FFF2-40B4-BE49-F238E27FC236}">
                  <a16:creationId xmlns:a16="http://schemas.microsoft.com/office/drawing/2014/main" id="{E22DC98C-DE4E-5652-CC1F-370B3108F2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E3E588B" w14:textId="3BB7E75B" w:rsidR="00FB583F" w:rsidRPr="00F0204A" w:rsidRDefault="00FB583F" w:rsidP="00FB583F">
      <w:pPr>
        <w:spacing w:before="240"/>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w:t>
      </w:r>
      <w:r w:rsidR="00AC506F" w:rsidRPr="00F0204A">
        <w:rPr>
          <w:rFonts w:ascii="Sylfaen" w:hAnsi="Sylfaen" w:cstheme="minorHAnsi"/>
          <w:sz w:val="20"/>
          <w:szCs w:val="20"/>
          <w:lang w:val="ka-GE"/>
        </w:rPr>
        <w:t>კომისი</w:t>
      </w:r>
      <w:r w:rsidR="00AC506F">
        <w:rPr>
          <w:rFonts w:ascii="Sylfaen" w:hAnsi="Sylfaen" w:cstheme="minorHAnsi"/>
          <w:sz w:val="20"/>
          <w:szCs w:val="20"/>
          <w:lang w:val="ka-GE"/>
        </w:rPr>
        <w:t>ის სტატისტიკური ანგარიშგების ელექტრონული ფორმები</w:t>
      </w:r>
    </w:p>
    <w:p w14:paraId="6309AEF1" w14:textId="2CAB07B7" w:rsidR="00FB583F" w:rsidRPr="00F0204A" w:rsidRDefault="00FB583F" w:rsidP="00FB583F">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მიუხედავად იმისა, რომ საბოლოო მომხმარებლების საერთო რაოდენობა 2.4-ჯერ გაიზარდა 2016 წლიდან, ოპერატორებს შორის შედარებითი ბაზრის წილები </w:t>
      </w:r>
      <w:r w:rsidR="00986068">
        <w:rPr>
          <w:rFonts w:ascii="Sylfaen" w:hAnsi="Sylfaen" w:cstheme="minorHAnsi"/>
          <w:sz w:val="20"/>
          <w:szCs w:val="20"/>
          <w:lang w:val="ka-GE"/>
        </w:rPr>
        <w:t>მნიშვნელოვნად</w:t>
      </w:r>
      <w:r w:rsidR="00986068"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არ შეცვლილა. განსხვავება </w:t>
      </w:r>
      <w:r w:rsidR="00226E4D" w:rsidRPr="00F0204A">
        <w:rPr>
          <w:rFonts w:ascii="Sylfaen" w:hAnsi="Sylfaen" w:cstheme="minorHAnsi"/>
          <w:sz w:val="20"/>
          <w:szCs w:val="20"/>
          <w:lang w:val="ka-GE"/>
        </w:rPr>
        <w:t xml:space="preserve">მდგომარეობს </w:t>
      </w:r>
      <w:r w:rsidRPr="00F0204A">
        <w:rPr>
          <w:rFonts w:ascii="Sylfaen" w:hAnsi="Sylfaen" w:cstheme="minorHAnsi"/>
          <w:sz w:val="20"/>
          <w:szCs w:val="20"/>
          <w:lang w:val="ka-GE"/>
        </w:rPr>
        <w:t>მხოლოდ იმაში, რომ ახალმა ქსელებმა დაკარგა ბაზრის წილის ნაწილი, რადგან ის დარჩა ძირითადად საბოლოო მომხმარებლების იგივე რაოდენობაზე, ხოლო სხვა ოპერატორები ზრდიდნენ მომხმარებელთა ბაზას. ახალმა ქსელებმა 2015 წლიდან 2020 წლამდე თითქმის 14 000 აბონენტი დაკარგა და ბოლო ორი წლის განმავლობაში მ</w:t>
      </w:r>
      <w:r w:rsidR="00226E4D" w:rsidRPr="00F0204A">
        <w:rPr>
          <w:rFonts w:ascii="Sylfaen" w:hAnsi="Sylfaen" w:cstheme="minorHAnsi"/>
          <w:sz w:val="20"/>
          <w:szCs w:val="20"/>
          <w:lang w:val="ka-GE"/>
        </w:rPr>
        <w:t>ისი</w:t>
      </w:r>
      <w:r w:rsidRPr="00F0204A">
        <w:rPr>
          <w:rFonts w:ascii="Sylfaen" w:hAnsi="Sylfaen" w:cstheme="minorHAnsi"/>
          <w:sz w:val="20"/>
          <w:szCs w:val="20"/>
          <w:lang w:val="ka-GE"/>
        </w:rPr>
        <w:t xml:space="preserve"> აბონენტების რაოდენობა 2015 წლის დონეს დაუბრუნდა. </w:t>
      </w:r>
      <w:r w:rsidR="00BA4791" w:rsidRPr="00F0204A">
        <w:rPr>
          <w:rFonts w:ascii="Sylfaen" w:hAnsi="Sylfaen" w:cstheme="minorHAnsi"/>
          <w:sz w:val="20"/>
          <w:szCs w:val="20"/>
          <w:lang w:val="ka-GE"/>
        </w:rPr>
        <w:t>36</w:t>
      </w:r>
      <w:r w:rsidRPr="00F0204A">
        <w:rPr>
          <w:rFonts w:ascii="Sylfaen" w:hAnsi="Sylfaen" w:cstheme="minorHAnsi"/>
          <w:sz w:val="20"/>
          <w:szCs w:val="20"/>
          <w:lang w:val="ka-GE"/>
        </w:rPr>
        <w:t>-ე ცხრილში მოცემული ქსელის დაფარვის მონაცემებიდან ჩანს, რომ ახალმა ქსელებმა ვერ განახორციელა ინვესტიცია FTTx ქსელის დაფარვის გაფართოების მიმართულებით.</w:t>
      </w:r>
    </w:p>
    <w:p w14:paraId="01BD1A67" w14:textId="278A9D75" w:rsidR="00777CB8" w:rsidRPr="007947C8" w:rsidRDefault="00777CB8" w:rsidP="00777CB8">
      <w:pPr>
        <w:pStyle w:val="Caption"/>
        <w:keepNext/>
        <w:jc w:val="center"/>
      </w:pPr>
      <w:bookmarkStart w:id="795" w:name="_Toc169005885"/>
      <w:bookmarkStart w:id="796" w:name="_Toc169262619"/>
      <w:bookmarkStart w:id="797" w:name="_Toc150351966"/>
      <w:r>
        <w:rPr>
          <w:rFonts w:ascii="Sylfaen" w:hAnsi="Sylfaen"/>
          <w:i w:val="0"/>
          <w:iCs w:val="0"/>
          <w:sz w:val="20"/>
          <w:szCs w:val="20"/>
          <w:lang w:val="ka-GE"/>
        </w:rPr>
        <w:t xml:space="preserve">დიაგრამა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37</w:t>
      </w:r>
      <w:r w:rsidRPr="007947C8">
        <w:rPr>
          <w:rFonts w:ascii="Sylfaen" w:hAnsi="Sylfaen"/>
          <w:i w:val="0"/>
          <w:iCs w:val="0"/>
          <w:sz w:val="20"/>
          <w:szCs w:val="20"/>
          <w:lang w:val="ka-GE"/>
        </w:rPr>
        <w:fldChar w:fldCharType="end"/>
      </w:r>
      <w:r w:rsidRPr="007947C8">
        <w:rPr>
          <w:rFonts w:ascii="Sylfaen" w:hAnsi="Sylfaen"/>
          <w:i w:val="0"/>
          <w:iCs w:val="0"/>
          <w:sz w:val="20"/>
          <w:szCs w:val="20"/>
          <w:lang w:val="ka-GE"/>
        </w:rPr>
        <w:t xml:space="preserve"> </w:t>
      </w:r>
      <w:r w:rsidRPr="00DA6E0F">
        <w:rPr>
          <w:rFonts w:ascii="Sylfaen" w:hAnsi="Sylfaen"/>
          <w:i w:val="0"/>
          <w:iCs w:val="0"/>
          <w:sz w:val="20"/>
          <w:szCs w:val="20"/>
          <w:lang w:val="ka-GE"/>
        </w:rPr>
        <w:t>FTTx ოპერატორების მიერ შინამეურნეობებისა და მოსახლეობის დაფარვა შესაბამის დასახლებებში</w:t>
      </w:r>
      <w:bookmarkEnd w:id="795"/>
      <w:bookmarkEnd w:id="796"/>
    </w:p>
    <w:tbl>
      <w:tblPr>
        <w:tblW w:w="9248" w:type="dxa"/>
        <w:jc w:val="right"/>
        <w:tblCellMar>
          <w:left w:w="70" w:type="dxa"/>
          <w:right w:w="70" w:type="dxa"/>
        </w:tblCellMar>
        <w:tblLook w:val="04A0" w:firstRow="1" w:lastRow="0" w:firstColumn="1" w:lastColumn="0" w:noHBand="0" w:noVBand="1"/>
      </w:tblPr>
      <w:tblGrid>
        <w:gridCol w:w="1686"/>
        <w:gridCol w:w="2187"/>
        <w:gridCol w:w="1573"/>
        <w:gridCol w:w="1919"/>
        <w:gridCol w:w="1883"/>
      </w:tblGrid>
      <w:tr w:rsidR="00FB583F" w:rsidRPr="00F0204A" w14:paraId="2CC215B8" w14:textId="77777777" w:rsidTr="00217380">
        <w:trPr>
          <w:trHeight w:val="227"/>
          <w:jc w:val="right"/>
        </w:trPr>
        <w:tc>
          <w:tcPr>
            <w:tcW w:w="1686" w:type="dxa"/>
            <w:tcBorders>
              <w:top w:val="single" w:sz="12" w:space="0" w:color="auto"/>
              <w:left w:val="single" w:sz="12" w:space="0" w:color="auto"/>
              <w:bottom w:val="single" w:sz="4" w:space="0" w:color="auto"/>
              <w:right w:val="single" w:sz="4" w:space="0" w:color="auto"/>
            </w:tcBorders>
            <w:shd w:val="clear" w:color="000000" w:fill="D9D9D9" w:themeFill="background1" w:themeFillShade="D9"/>
            <w:noWrap/>
            <w:vAlign w:val="center"/>
            <w:hideMark/>
          </w:tcPr>
          <w:bookmarkEnd w:id="797"/>
          <w:p w14:paraId="7A7F886B" w14:textId="77777777" w:rsidR="00FB583F" w:rsidRPr="00F0204A" w:rsidRDefault="00FB583F" w:rsidP="00217380">
            <w:pPr>
              <w:spacing w:after="0" w:line="240" w:lineRule="auto"/>
              <w:jc w:val="center"/>
              <w:rPr>
                <w:rFonts w:ascii="Sylfaen" w:eastAsia="Times New Roman" w:hAnsi="Sylfaen" w:cstheme="minorHAnsi"/>
                <w:b/>
                <w:color w:val="000000"/>
                <w:sz w:val="20"/>
                <w:szCs w:val="20"/>
                <w:lang w:val="ka-GE" w:eastAsia="sl-SI"/>
              </w:rPr>
            </w:pPr>
            <w:r w:rsidRPr="00F0204A">
              <w:rPr>
                <w:rFonts w:ascii="Sylfaen" w:eastAsia="Times New Roman" w:hAnsi="Sylfaen" w:cstheme="minorHAnsi"/>
                <w:b/>
                <w:color w:val="000000"/>
                <w:sz w:val="20"/>
                <w:szCs w:val="20"/>
                <w:lang w:val="ka-GE" w:eastAsia="sl-SI"/>
              </w:rPr>
              <w:t>კომპანია</w:t>
            </w:r>
          </w:p>
        </w:tc>
        <w:tc>
          <w:tcPr>
            <w:tcW w:w="2187" w:type="dxa"/>
            <w:tcBorders>
              <w:top w:val="single" w:sz="12" w:space="0" w:color="auto"/>
              <w:left w:val="nil"/>
              <w:bottom w:val="single" w:sz="4" w:space="0" w:color="auto"/>
              <w:right w:val="single" w:sz="4" w:space="0" w:color="auto"/>
            </w:tcBorders>
            <w:shd w:val="clear" w:color="000000" w:fill="D9D9D9" w:themeFill="background1" w:themeFillShade="D9"/>
            <w:vAlign w:val="center"/>
            <w:hideMark/>
          </w:tcPr>
          <w:p w14:paraId="09A17799" w14:textId="0886CFCC" w:rsidR="00FB583F" w:rsidRPr="00F0204A" w:rsidRDefault="00FB583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დასახლებების რაოდენობა</w:t>
            </w:r>
            <w:r w:rsidR="00B60BB9" w:rsidRPr="00F0204A">
              <w:rPr>
                <w:rFonts w:ascii="Sylfaen" w:eastAsia="Times New Roman" w:hAnsi="Sylfaen" w:cstheme="minorHAnsi"/>
                <w:b/>
                <w:bCs/>
                <w:color w:val="000000"/>
                <w:sz w:val="20"/>
                <w:szCs w:val="20"/>
                <w:lang w:val="ka-GE" w:eastAsia="sl-SI"/>
              </w:rPr>
              <w:t xml:space="preserve">, სადაც წარმოდგენილია </w:t>
            </w:r>
            <w:r w:rsidR="00986068" w:rsidRPr="00E07B69">
              <w:rPr>
                <w:rFonts w:ascii="Sylfaen" w:hAnsi="Sylfaen"/>
                <w:sz w:val="20"/>
                <w:szCs w:val="20"/>
                <w:lang w:val="ka-GE"/>
              </w:rPr>
              <w:t>FTTx</w:t>
            </w:r>
            <w:r w:rsidR="00986068" w:rsidRPr="00F0204A">
              <w:rPr>
                <w:rFonts w:ascii="Sylfaen" w:eastAsia="Times New Roman" w:hAnsi="Sylfaen" w:cstheme="minorHAnsi"/>
                <w:b/>
                <w:bCs/>
                <w:color w:val="000000"/>
                <w:sz w:val="20"/>
                <w:szCs w:val="20"/>
                <w:lang w:val="ka-GE" w:eastAsia="sl-SI"/>
              </w:rPr>
              <w:t xml:space="preserve"> </w:t>
            </w:r>
            <w:r w:rsidR="00B60BB9" w:rsidRPr="00F0204A">
              <w:rPr>
                <w:rFonts w:ascii="Sylfaen" w:eastAsia="Times New Roman" w:hAnsi="Sylfaen" w:cstheme="minorHAnsi"/>
                <w:b/>
                <w:bCs/>
                <w:color w:val="000000"/>
                <w:sz w:val="20"/>
                <w:szCs w:val="20"/>
                <w:lang w:val="ka-GE" w:eastAsia="sl-SI"/>
              </w:rPr>
              <w:t>ოპერატორი</w:t>
            </w:r>
          </w:p>
        </w:tc>
        <w:tc>
          <w:tcPr>
            <w:tcW w:w="1573" w:type="dxa"/>
            <w:tcBorders>
              <w:top w:val="single" w:sz="12" w:space="0" w:color="auto"/>
              <w:left w:val="nil"/>
              <w:bottom w:val="single" w:sz="4" w:space="0" w:color="auto"/>
              <w:right w:val="single" w:sz="4" w:space="0" w:color="auto"/>
            </w:tcBorders>
            <w:shd w:val="clear" w:color="000000" w:fill="D9D9D9" w:themeFill="background1" w:themeFillShade="D9"/>
            <w:vAlign w:val="center"/>
            <w:hideMark/>
          </w:tcPr>
          <w:p w14:paraId="1275CC7A" w14:textId="77777777" w:rsidR="00FB583F" w:rsidRPr="00F0204A" w:rsidRDefault="00FB583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მოსახლეობა</w:t>
            </w:r>
          </w:p>
        </w:tc>
        <w:tc>
          <w:tcPr>
            <w:tcW w:w="1919" w:type="dxa"/>
            <w:tcBorders>
              <w:top w:val="single" w:sz="12" w:space="0" w:color="auto"/>
              <w:left w:val="nil"/>
              <w:bottom w:val="single" w:sz="4" w:space="0" w:color="auto"/>
              <w:right w:val="single" w:sz="4" w:space="0" w:color="auto"/>
            </w:tcBorders>
            <w:shd w:val="clear" w:color="000000" w:fill="D9D9D9" w:themeFill="background1" w:themeFillShade="D9"/>
            <w:vAlign w:val="center"/>
            <w:hideMark/>
          </w:tcPr>
          <w:p w14:paraId="4C321805" w14:textId="77777777" w:rsidR="00FB583F" w:rsidRPr="00F0204A" w:rsidRDefault="00FB583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შინამეურნეობა</w:t>
            </w:r>
          </w:p>
        </w:tc>
        <w:tc>
          <w:tcPr>
            <w:tcW w:w="1883" w:type="dxa"/>
            <w:tcBorders>
              <w:top w:val="single" w:sz="12" w:space="0" w:color="auto"/>
              <w:left w:val="nil"/>
              <w:bottom w:val="single" w:sz="4" w:space="0" w:color="auto"/>
              <w:right w:val="single" w:sz="12" w:space="0" w:color="auto"/>
            </w:tcBorders>
            <w:shd w:val="clear" w:color="000000" w:fill="D9D9D9" w:themeFill="background1" w:themeFillShade="D9"/>
            <w:vAlign w:val="center"/>
            <w:hideMark/>
          </w:tcPr>
          <w:p w14:paraId="38D05E65" w14:textId="77777777" w:rsidR="00FB583F" w:rsidRPr="00F0204A" w:rsidRDefault="00FB583F" w:rsidP="00217380">
            <w:pPr>
              <w:spacing w:after="0" w:line="240" w:lineRule="auto"/>
              <w:jc w:val="center"/>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FTTx აბონენტი</w:t>
            </w:r>
          </w:p>
        </w:tc>
      </w:tr>
      <w:tr w:rsidR="00FB583F" w:rsidRPr="00F0204A" w14:paraId="60A2A41E" w14:textId="77777777" w:rsidTr="00217380">
        <w:trPr>
          <w:trHeight w:val="288"/>
          <w:jc w:val="right"/>
        </w:trPr>
        <w:tc>
          <w:tcPr>
            <w:tcW w:w="1686" w:type="dxa"/>
            <w:tcBorders>
              <w:top w:val="nil"/>
              <w:left w:val="single" w:sz="12" w:space="0" w:color="auto"/>
              <w:bottom w:val="single" w:sz="4" w:space="0" w:color="auto"/>
              <w:right w:val="single" w:sz="4" w:space="0" w:color="auto"/>
            </w:tcBorders>
            <w:shd w:val="clear" w:color="auto" w:fill="auto"/>
            <w:noWrap/>
            <w:vAlign w:val="bottom"/>
            <w:hideMark/>
          </w:tcPr>
          <w:p w14:paraId="2CC80332" w14:textId="77777777" w:rsidR="00FB583F" w:rsidRPr="00F0204A" w:rsidRDefault="00FB583F" w:rsidP="00217380">
            <w:pPr>
              <w:spacing w:after="0" w:line="240" w:lineRule="auto"/>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მაგთიკომი</w:t>
            </w:r>
          </w:p>
        </w:tc>
        <w:tc>
          <w:tcPr>
            <w:tcW w:w="2187" w:type="dxa"/>
            <w:tcBorders>
              <w:top w:val="nil"/>
              <w:left w:val="nil"/>
              <w:bottom w:val="single" w:sz="4" w:space="0" w:color="auto"/>
              <w:right w:val="single" w:sz="4" w:space="0" w:color="auto"/>
            </w:tcBorders>
            <w:shd w:val="clear" w:color="auto" w:fill="auto"/>
            <w:vAlign w:val="bottom"/>
            <w:hideMark/>
          </w:tcPr>
          <w:p w14:paraId="102F565B"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602</w:t>
            </w:r>
          </w:p>
        </w:tc>
        <w:tc>
          <w:tcPr>
            <w:tcW w:w="1573" w:type="dxa"/>
            <w:tcBorders>
              <w:top w:val="nil"/>
              <w:left w:val="nil"/>
              <w:bottom w:val="single" w:sz="4" w:space="0" w:color="auto"/>
              <w:right w:val="single" w:sz="4" w:space="0" w:color="auto"/>
            </w:tcBorders>
            <w:shd w:val="clear" w:color="auto" w:fill="auto"/>
            <w:vAlign w:val="bottom"/>
            <w:hideMark/>
          </w:tcPr>
          <w:p w14:paraId="03109596"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2.828.752</w:t>
            </w:r>
          </w:p>
        </w:tc>
        <w:tc>
          <w:tcPr>
            <w:tcW w:w="1919" w:type="dxa"/>
            <w:tcBorders>
              <w:top w:val="nil"/>
              <w:left w:val="nil"/>
              <w:bottom w:val="single" w:sz="4" w:space="0" w:color="auto"/>
              <w:right w:val="single" w:sz="4" w:space="0" w:color="auto"/>
            </w:tcBorders>
            <w:shd w:val="clear" w:color="auto" w:fill="auto"/>
            <w:vAlign w:val="bottom"/>
            <w:hideMark/>
          </w:tcPr>
          <w:p w14:paraId="2E475BA2"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999.641</w:t>
            </w:r>
          </w:p>
        </w:tc>
        <w:tc>
          <w:tcPr>
            <w:tcW w:w="1883" w:type="dxa"/>
            <w:tcBorders>
              <w:top w:val="nil"/>
              <w:left w:val="nil"/>
              <w:bottom w:val="single" w:sz="4" w:space="0" w:color="auto"/>
              <w:right w:val="single" w:sz="12" w:space="0" w:color="auto"/>
            </w:tcBorders>
            <w:shd w:val="clear" w:color="auto" w:fill="auto"/>
            <w:vAlign w:val="bottom"/>
            <w:hideMark/>
          </w:tcPr>
          <w:p w14:paraId="02931BEA"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479.973</w:t>
            </w:r>
          </w:p>
        </w:tc>
      </w:tr>
      <w:tr w:rsidR="00FB583F" w:rsidRPr="00F0204A" w14:paraId="51D517ED" w14:textId="77777777" w:rsidTr="00217380">
        <w:trPr>
          <w:trHeight w:val="288"/>
          <w:jc w:val="right"/>
        </w:trPr>
        <w:tc>
          <w:tcPr>
            <w:tcW w:w="1686" w:type="dxa"/>
            <w:tcBorders>
              <w:top w:val="nil"/>
              <w:left w:val="single" w:sz="12" w:space="0" w:color="auto"/>
              <w:bottom w:val="single" w:sz="4" w:space="0" w:color="auto"/>
              <w:right w:val="single" w:sz="4" w:space="0" w:color="auto"/>
            </w:tcBorders>
            <w:shd w:val="clear" w:color="auto" w:fill="auto"/>
            <w:noWrap/>
            <w:vAlign w:val="bottom"/>
            <w:hideMark/>
          </w:tcPr>
          <w:p w14:paraId="5A7EF102" w14:textId="77777777" w:rsidR="00FB583F" w:rsidRPr="00F0204A" w:rsidRDefault="00FB583F" w:rsidP="00217380">
            <w:pPr>
              <w:spacing w:after="0" w:line="240" w:lineRule="auto"/>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სილქნეტი</w:t>
            </w:r>
          </w:p>
        </w:tc>
        <w:tc>
          <w:tcPr>
            <w:tcW w:w="2187" w:type="dxa"/>
            <w:tcBorders>
              <w:top w:val="nil"/>
              <w:left w:val="nil"/>
              <w:bottom w:val="single" w:sz="4" w:space="0" w:color="auto"/>
              <w:right w:val="single" w:sz="4" w:space="0" w:color="auto"/>
            </w:tcBorders>
            <w:shd w:val="clear" w:color="auto" w:fill="auto"/>
            <w:vAlign w:val="bottom"/>
            <w:hideMark/>
          </w:tcPr>
          <w:p w14:paraId="52F0CFF6"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71</w:t>
            </w:r>
          </w:p>
        </w:tc>
        <w:tc>
          <w:tcPr>
            <w:tcW w:w="1573" w:type="dxa"/>
            <w:tcBorders>
              <w:top w:val="nil"/>
              <w:left w:val="nil"/>
              <w:bottom w:val="single" w:sz="4" w:space="0" w:color="auto"/>
              <w:right w:val="single" w:sz="4" w:space="0" w:color="auto"/>
            </w:tcBorders>
            <w:shd w:val="clear" w:color="auto" w:fill="auto"/>
            <w:vAlign w:val="bottom"/>
            <w:hideMark/>
          </w:tcPr>
          <w:p w14:paraId="7B670254"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2.050.762</w:t>
            </w:r>
          </w:p>
        </w:tc>
        <w:tc>
          <w:tcPr>
            <w:tcW w:w="1919" w:type="dxa"/>
            <w:tcBorders>
              <w:top w:val="nil"/>
              <w:left w:val="nil"/>
              <w:bottom w:val="single" w:sz="4" w:space="0" w:color="auto"/>
              <w:right w:val="single" w:sz="4" w:space="0" w:color="auto"/>
            </w:tcBorders>
            <w:shd w:val="clear" w:color="auto" w:fill="auto"/>
            <w:vAlign w:val="bottom"/>
            <w:hideMark/>
          </w:tcPr>
          <w:p w14:paraId="39D15B49"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769.467</w:t>
            </w:r>
          </w:p>
        </w:tc>
        <w:tc>
          <w:tcPr>
            <w:tcW w:w="1883" w:type="dxa"/>
            <w:tcBorders>
              <w:top w:val="nil"/>
              <w:left w:val="nil"/>
              <w:bottom w:val="single" w:sz="4" w:space="0" w:color="auto"/>
              <w:right w:val="single" w:sz="12" w:space="0" w:color="auto"/>
            </w:tcBorders>
            <w:shd w:val="clear" w:color="auto" w:fill="auto"/>
            <w:vAlign w:val="bottom"/>
            <w:hideMark/>
          </w:tcPr>
          <w:p w14:paraId="2FA7C248"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275.464</w:t>
            </w:r>
          </w:p>
        </w:tc>
      </w:tr>
      <w:tr w:rsidR="00FB583F" w:rsidRPr="00F0204A" w14:paraId="29EC59A3" w14:textId="77777777" w:rsidTr="00217380">
        <w:trPr>
          <w:trHeight w:val="288"/>
          <w:jc w:val="right"/>
        </w:trPr>
        <w:tc>
          <w:tcPr>
            <w:tcW w:w="1686" w:type="dxa"/>
            <w:tcBorders>
              <w:top w:val="nil"/>
              <w:left w:val="single" w:sz="12" w:space="0" w:color="auto"/>
              <w:bottom w:val="single" w:sz="4" w:space="0" w:color="auto"/>
              <w:right w:val="single" w:sz="4" w:space="0" w:color="auto"/>
            </w:tcBorders>
            <w:shd w:val="clear" w:color="auto" w:fill="auto"/>
            <w:noWrap/>
            <w:vAlign w:val="bottom"/>
            <w:hideMark/>
          </w:tcPr>
          <w:p w14:paraId="7703BBC8" w14:textId="77777777" w:rsidR="00FB583F" w:rsidRPr="00F0204A" w:rsidRDefault="00FB583F" w:rsidP="00217380">
            <w:pPr>
              <w:spacing w:after="0" w:line="240" w:lineRule="auto"/>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სქაიტელი</w:t>
            </w:r>
          </w:p>
        </w:tc>
        <w:tc>
          <w:tcPr>
            <w:tcW w:w="2187" w:type="dxa"/>
            <w:tcBorders>
              <w:top w:val="nil"/>
              <w:left w:val="nil"/>
              <w:bottom w:val="single" w:sz="4" w:space="0" w:color="auto"/>
              <w:right w:val="single" w:sz="4" w:space="0" w:color="auto"/>
            </w:tcBorders>
            <w:shd w:val="clear" w:color="auto" w:fill="auto"/>
            <w:vAlign w:val="bottom"/>
            <w:hideMark/>
          </w:tcPr>
          <w:p w14:paraId="6547DBF1"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212</w:t>
            </w:r>
          </w:p>
        </w:tc>
        <w:tc>
          <w:tcPr>
            <w:tcW w:w="1573" w:type="dxa"/>
            <w:tcBorders>
              <w:top w:val="nil"/>
              <w:left w:val="nil"/>
              <w:bottom w:val="single" w:sz="4" w:space="0" w:color="auto"/>
              <w:right w:val="single" w:sz="4" w:space="0" w:color="auto"/>
            </w:tcBorders>
            <w:shd w:val="clear" w:color="auto" w:fill="auto"/>
            <w:vAlign w:val="bottom"/>
            <w:hideMark/>
          </w:tcPr>
          <w:p w14:paraId="10CDA929"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1.786.979</w:t>
            </w:r>
          </w:p>
        </w:tc>
        <w:tc>
          <w:tcPr>
            <w:tcW w:w="1919" w:type="dxa"/>
            <w:tcBorders>
              <w:top w:val="nil"/>
              <w:left w:val="nil"/>
              <w:bottom w:val="single" w:sz="4" w:space="0" w:color="auto"/>
              <w:right w:val="single" w:sz="4" w:space="0" w:color="auto"/>
            </w:tcBorders>
            <w:shd w:val="clear" w:color="auto" w:fill="auto"/>
            <w:vAlign w:val="bottom"/>
            <w:hideMark/>
          </w:tcPr>
          <w:p w14:paraId="3CDF3FFE"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688.504</w:t>
            </w:r>
          </w:p>
        </w:tc>
        <w:tc>
          <w:tcPr>
            <w:tcW w:w="1883" w:type="dxa"/>
            <w:tcBorders>
              <w:top w:val="nil"/>
              <w:left w:val="nil"/>
              <w:bottom w:val="single" w:sz="4" w:space="0" w:color="auto"/>
              <w:right w:val="single" w:sz="12" w:space="0" w:color="auto"/>
            </w:tcBorders>
            <w:shd w:val="clear" w:color="auto" w:fill="auto"/>
            <w:vAlign w:val="bottom"/>
            <w:hideMark/>
          </w:tcPr>
          <w:p w14:paraId="5BA6D2A8"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13.136</w:t>
            </w:r>
          </w:p>
        </w:tc>
      </w:tr>
      <w:tr w:rsidR="00FB583F" w:rsidRPr="00F0204A" w14:paraId="448B9080" w14:textId="77777777" w:rsidTr="00217380">
        <w:trPr>
          <w:trHeight w:val="300"/>
          <w:jc w:val="right"/>
        </w:trPr>
        <w:tc>
          <w:tcPr>
            <w:tcW w:w="1686" w:type="dxa"/>
            <w:tcBorders>
              <w:top w:val="nil"/>
              <w:left w:val="single" w:sz="12" w:space="0" w:color="auto"/>
              <w:bottom w:val="single" w:sz="12" w:space="0" w:color="auto"/>
              <w:right w:val="single" w:sz="4" w:space="0" w:color="auto"/>
            </w:tcBorders>
            <w:shd w:val="clear" w:color="auto" w:fill="auto"/>
            <w:noWrap/>
            <w:vAlign w:val="bottom"/>
            <w:hideMark/>
          </w:tcPr>
          <w:p w14:paraId="6B379D8D" w14:textId="77777777" w:rsidR="00FB583F" w:rsidRPr="00F0204A" w:rsidRDefault="00FB583F" w:rsidP="00217380">
            <w:pPr>
              <w:spacing w:after="0" w:line="240" w:lineRule="auto"/>
              <w:rPr>
                <w:rFonts w:ascii="Sylfaen" w:eastAsia="Times New Roman" w:hAnsi="Sylfaen" w:cstheme="minorHAnsi"/>
                <w:b/>
                <w:bCs/>
                <w:color w:val="000000"/>
                <w:sz w:val="20"/>
                <w:szCs w:val="20"/>
                <w:lang w:val="ka-GE" w:eastAsia="sl-SI"/>
              </w:rPr>
            </w:pPr>
            <w:r w:rsidRPr="00F0204A">
              <w:rPr>
                <w:rFonts w:ascii="Sylfaen" w:eastAsia="Times New Roman" w:hAnsi="Sylfaen" w:cstheme="minorHAnsi"/>
                <w:b/>
                <w:bCs/>
                <w:color w:val="000000"/>
                <w:sz w:val="20"/>
                <w:szCs w:val="20"/>
                <w:lang w:val="ka-GE" w:eastAsia="sl-SI"/>
              </w:rPr>
              <w:t>ახალი ქსელები</w:t>
            </w:r>
          </w:p>
        </w:tc>
        <w:tc>
          <w:tcPr>
            <w:tcW w:w="2187" w:type="dxa"/>
            <w:tcBorders>
              <w:top w:val="nil"/>
              <w:left w:val="nil"/>
              <w:bottom w:val="single" w:sz="12" w:space="0" w:color="auto"/>
              <w:right w:val="single" w:sz="4" w:space="0" w:color="auto"/>
            </w:tcBorders>
            <w:shd w:val="clear" w:color="auto" w:fill="auto"/>
            <w:vAlign w:val="bottom"/>
            <w:hideMark/>
          </w:tcPr>
          <w:p w14:paraId="4FA4142C"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14</w:t>
            </w:r>
          </w:p>
        </w:tc>
        <w:tc>
          <w:tcPr>
            <w:tcW w:w="1573" w:type="dxa"/>
            <w:tcBorders>
              <w:top w:val="nil"/>
              <w:left w:val="nil"/>
              <w:bottom w:val="single" w:sz="12" w:space="0" w:color="auto"/>
              <w:right w:val="single" w:sz="4" w:space="0" w:color="auto"/>
            </w:tcBorders>
            <w:shd w:val="clear" w:color="auto" w:fill="auto"/>
            <w:vAlign w:val="bottom"/>
            <w:hideMark/>
          </w:tcPr>
          <w:p w14:paraId="64A6AFD4"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1.565.156</w:t>
            </w:r>
          </w:p>
        </w:tc>
        <w:tc>
          <w:tcPr>
            <w:tcW w:w="1919" w:type="dxa"/>
            <w:tcBorders>
              <w:top w:val="nil"/>
              <w:left w:val="nil"/>
              <w:bottom w:val="single" w:sz="12" w:space="0" w:color="auto"/>
              <w:right w:val="single" w:sz="4" w:space="0" w:color="auto"/>
            </w:tcBorders>
            <w:shd w:val="clear" w:color="auto" w:fill="auto"/>
            <w:vAlign w:val="bottom"/>
            <w:hideMark/>
          </w:tcPr>
          <w:p w14:paraId="69B43BAB"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603.324</w:t>
            </w:r>
          </w:p>
        </w:tc>
        <w:tc>
          <w:tcPr>
            <w:tcW w:w="1883" w:type="dxa"/>
            <w:tcBorders>
              <w:top w:val="nil"/>
              <w:left w:val="nil"/>
              <w:bottom w:val="single" w:sz="12" w:space="0" w:color="auto"/>
              <w:right w:val="single" w:sz="12" w:space="0" w:color="auto"/>
            </w:tcBorders>
            <w:shd w:val="clear" w:color="auto" w:fill="auto"/>
            <w:vAlign w:val="bottom"/>
            <w:hideMark/>
          </w:tcPr>
          <w:p w14:paraId="4261FF4A" w14:textId="77777777" w:rsidR="00FB583F" w:rsidRPr="00F0204A" w:rsidRDefault="00FB583F" w:rsidP="00217380">
            <w:pPr>
              <w:spacing w:after="0" w:line="240" w:lineRule="auto"/>
              <w:jc w:val="right"/>
              <w:rPr>
                <w:rFonts w:ascii="Sylfaen" w:eastAsia="Times New Roman" w:hAnsi="Sylfaen" w:cstheme="minorHAnsi"/>
                <w:color w:val="000000"/>
                <w:sz w:val="20"/>
                <w:szCs w:val="20"/>
                <w:lang w:val="ka-GE" w:eastAsia="sl-SI"/>
              </w:rPr>
            </w:pPr>
            <w:r w:rsidRPr="00F0204A">
              <w:rPr>
                <w:rFonts w:ascii="Sylfaen" w:eastAsia="Times New Roman" w:hAnsi="Sylfaen" w:cstheme="minorHAnsi"/>
                <w:color w:val="000000"/>
                <w:sz w:val="20"/>
                <w:szCs w:val="20"/>
                <w:lang w:val="ka-GE" w:eastAsia="sl-SI"/>
              </w:rPr>
              <w:t>66.542</w:t>
            </w:r>
          </w:p>
        </w:tc>
      </w:tr>
    </w:tbl>
    <w:p w14:paraId="39335771" w14:textId="77777777" w:rsidR="00FB583F" w:rsidRPr="00F0204A" w:rsidRDefault="00FB583F" w:rsidP="00FB583F">
      <w:pPr>
        <w:pStyle w:val="Caption"/>
        <w:jc w:val="center"/>
        <w:rPr>
          <w:rFonts w:ascii="Sylfaen" w:hAnsi="Sylfaen" w:cstheme="minorHAnsi"/>
          <w:i w:val="0"/>
          <w:iCs w:val="0"/>
          <w:sz w:val="20"/>
          <w:szCs w:val="20"/>
          <w:lang w:val="ka-GE"/>
        </w:rPr>
      </w:pPr>
    </w:p>
    <w:p w14:paraId="01AE54D5" w14:textId="58BE5797" w:rsidR="00FB583F" w:rsidRPr="00F0204A" w:rsidRDefault="00FB583F" w:rsidP="00FB583F">
      <w:pPr>
        <w:pStyle w:val="Caption"/>
        <w:jc w:val="center"/>
        <w:rPr>
          <w:rFonts w:ascii="Sylfaen" w:hAnsi="Sylfaen" w:cstheme="minorHAnsi"/>
          <w:sz w:val="20"/>
          <w:szCs w:val="20"/>
          <w:lang w:val="ka-GE"/>
        </w:rPr>
      </w:pPr>
      <w:r w:rsidRPr="00F0204A">
        <w:rPr>
          <w:rFonts w:ascii="Sylfaen" w:hAnsi="Sylfaen" w:cstheme="minorHAnsi"/>
          <w:i w:val="0"/>
          <w:iCs w:val="0"/>
          <w:sz w:val="20"/>
          <w:szCs w:val="20"/>
          <w:lang w:val="ka-GE"/>
        </w:rPr>
        <w:t>წყარო:</w:t>
      </w:r>
      <w:r w:rsidR="00986068">
        <w:rPr>
          <w:rFonts w:ascii="Sylfaen" w:hAnsi="Sylfaen" w:cstheme="minorHAnsi"/>
          <w:i w:val="0"/>
          <w:iCs w:val="0"/>
          <w:sz w:val="20"/>
          <w:szCs w:val="20"/>
          <w:lang w:val="ka-GE"/>
        </w:rPr>
        <w:t xml:space="preserve"> ოპერატორებისგან მიღებული</w:t>
      </w:r>
      <w:r w:rsidRPr="00F0204A">
        <w:rPr>
          <w:rFonts w:ascii="Sylfaen" w:hAnsi="Sylfaen" w:cstheme="minorHAnsi"/>
          <w:i w:val="0"/>
          <w:iCs w:val="0"/>
          <w:sz w:val="20"/>
          <w:szCs w:val="20"/>
          <w:lang w:val="ka-GE"/>
        </w:rPr>
        <w:t xml:space="preserve"> პასუხები დაფარვის შესახებ კითხვარზე</w:t>
      </w:r>
    </w:p>
    <w:p w14:paraId="17F92D7F" w14:textId="64791079" w:rsidR="00FB583F" w:rsidRPr="00F0204A" w:rsidRDefault="00FB583F" w:rsidP="00FB583F">
      <w:pPr>
        <w:spacing w:before="240" w:after="120"/>
        <w:jc w:val="both"/>
        <w:rPr>
          <w:rFonts w:ascii="Sylfaen" w:hAnsi="Sylfaen" w:cstheme="minorHAnsi"/>
          <w:sz w:val="20"/>
          <w:szCs w:val="20"/>
          <w:lang w:val="ka-GE"/>
        </w:rPr>
      </w:pPr>
      <w:r w:rsidRPr="00F0204A">
        <w:rPr>
          <w:rFonts w:ascii="Sylfaen" w:hAnsi="Sylfaen" w:cstheme="minorHAnsi"/>
          <w:sz w:val="20"/>
          <w:szCs w:val="20"/>
          <w:lang w:val="ka-GE"/>
        </w:rPr>
        <w:t xml:space="preserve">მაგთიკომის, როგორც ბაზრის ლიდერის პოზიციაზე, მისი შემოსავლების ზრდაც მეტყველებს. ოპერატორების შემოსავლების წილი სტაბილური </w:t>
      </w:r>
      <w:r w:rsidR="00AF00AC" w:rsidRPr="00F0204A">
        <w:rPr>
          <w:rFonts w:ascii="Sylfaen" w:hAnsi="Sylfaen" w:cstheme="minorHAnsi"/>
          <w:sz w:val="20"/>
          <w:szCs w:val="20"/>
          <w:lang w:val="ka-GE"/>
        </w:rPr>
        <w:t xml:space="preserve">ზრდის </w:t>
      </w:r>
      <w:r w:rsidRPr="00F0204A">
        <w:rPr>
          <w:rFonts w:ascii="Sylfaen" w:hAnsi="Sylfaen" w:cstheme="minorHAnsi"/>
          <w:sz w:val="20"/>
          <w:szCs w:val="20"/>
          <w:lang w:val="ka-GE"/>
        </w:rPr>
        <w:t xml:space="preserve">ტენდენციით ხასიათდება, ისევე როგორც მათი შესაბამისი </w:t>
      </w:r>
      <w:r w:rsidR="000B7422">
        <w:rPr>
          <w:rFonts w:ascii="Sylfaen" w:hAnsi="Sylfaen" w:cstheme="minorHAnsi"/>
          <w:sz w:val="20"/>
          <w:szCs w:val="20"/>
          <w:lang w:val="ka-GE"/>
        </w:rPr>
        <w:t>ბაზრის</w:t>
      </w:r>
      <w:r w:rsidR="000B7422" w:rsidRPr="00F0204A">
        <w:rPr>
          <w:rFonts w:ascii="Sylfaen" w:hAnsi="Sylfaen" w:cstheme="minorHAnsi"/>
          <w:sz w:val="20"/>
          <w:szCs w:val="20"/>
          <w:lang w:val="ka-GE"/>
        </w:rPr>
        <w:t xml:space="preserve"> </w:t>
      </w:r>
      <w:r w:rsidRPr="00F0204A">
        <w:rPr>
          <w:rFonts w:ascii="Sylfaen" w:hAnsi="Sylfaen" w:cstheme="minorHAnsi"/>
          <w:sz w:val="20"/>
          <w:szCs w:val="20"/>
          <w:lang w:val="ka-GE"/>
        </w:rPr>
        <w:t>წილები.</w:t>
      </w:r>
    </w:p>
    <w:p w14:paraId="5ED21E18" w14:textId="58280AA9" w:rsidR="0087301E" w:rsidRPr="007947C8" w:rsidRDefault="0087301E" w:rsidP="0087301E">
      <w:pPr>
        <w:pStyle w:val="Caption"/>
        <w:jc w:val="center"/>
        <w:rPr>
          <w:rFonts w:ascii="Sylfaen" w:hAnsi="Sylfaen"/>
          <w:i w:val="0"/>
          <w:iCs w:val="0"/>
          <w:sz w:val="20"/>
          <w:szCs w:val="20"/>
          <w:lang w:val="ka-GE"/>
        </w:rPr>
      </w:pPr>
      <w:bookmarkStart w:id="798" w:name="_Toc169262620"/>
      <w:bookmarkStart w:id="799" w:name="_Toc150351967"/>
      <w:r>
        <w:rPr>
          <w:rFonts w:ascii="Sylfaen" w:hAnsi="Sylfaen"/>
          <w:i w:val="0"/>
          <w:iCs w:val="0"/>
          <w:sz w:val="20"/>
          <w:szCs w:val="20"/>
          <w:lang w:val="ka-GE"/>
        </w:rPr>
        <w:t xml:space="preserve">დიაგრამა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001A6B3C">
        <w:rPr>
          <w:rFonts w:ascii="Sylfaen" w:hAnsi="Sylfaen"/>
          <w:i w:val="0"/>
          <w:iCs w:val="0"/>
          <w:noProof/>
          <w:sz w:val="20"/>
          <w:szCs w:val="20"/>
          <w:lang w:val="ka-GE"/>
        </w:rPr>
        <w:t>38</w:t>
      </w:r>
      <w:r w:rsidRPr="007947C8">
        <w:rPr>
          <w:rFonts w:ascii="Sylfaen" w:hAnsi="Sylfaen"/>
          <w:i w:val="0"/>
          <w:iCs w:val="0"/>
          <w:sz w:val="20"/>
          <w:szCs w:val="20"/>
          <w:lang w:val="ka-GE"/>
        </w:rPr>
        <w:fldChar w:fldCharType="end"/>
      </w:r>
      <w:r w:rsidRPr="007947C8">
        <w:rPr>
          <w:rFonts w:ascii="Sylfaen" w:hAnsi="Sylfaen"/>
          <w:i w:val="0"/>
          <w:iCs w:val="0"/>
          <w:sz w:val="20"/>
          <w:szCs w:val="20"/>
          <w:lang w:val="ka-GE"/>
        </w:rPr>
        <w:t xml:space="preserve"> </w:t>
      </w:r>
      <w:r w:rsidRPr="00CB64D8">
        <w:rPr>
          <w:rFonts w:ascii="Sylfaen" w:hAnsi="Sylfaen"/>
          <w:i w:val="0"/>
          <w:iCs w:val="0"/>
          <w:sz w:val="20"/>
          <w:szCs w:val="20"/>
          <w:lang w:val="ka-GE"/>
        </w:rPr>
        <w:t xml:space="preserve"> ფიქსირებული ფართოზოლოვანი ინტერნეტ მომსახურების ოპერატორების შემოსავლები</w:t>
      </w:r>
      <w:bookmarkEnd w:id="798"/>
    </w:p>
    <w:bookmarkEnd w:id="799"/>
    <w:p w14:paraId="0AA06D4E" w14:textId="77777777" w:rsidR="00FB583F" w:rsidRPr="00F0204A" w:rsidRDefault="00FB583F" w:rsidP="00FB583F">
      <w:pPr>
        <w:spacing w:before="240" w:after="120"/>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79CFE475" wp14:editId="377C5EBB">
            <wp:extent cx="4957948" cy="2169102"/>
            <wp:effectExtent l="0" t="0" r="0" b="3175"/>
            <wp:docPr id="1088982080" name="Picture 1088982080" descr="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080" name="Picture 1088982080" descr="A graph with different colored lines&#10;&#10;Description automatically generated"/>
                    <pic:cNvPicPr/>
                  </pic:nvPicPr>
                  <pic:blipFill>
                    <a:blip r:embed="rId39"/>
                    <a:stretch>
                      <a:fillRect/>
                    </a:stretch>
                  </pic:blipFill>
                  <pic:spPr>
                    <a:xfrm>
                      <a:off x="0" y="0"/>
                      <a:ext cx="4977082" cy="2177473"/>
                    </a:xfrm>
                    <a:prstGeom prst="rect">
                      <a:avLst/>
                    </a:prstGeom>
                  </pic:spPr>
                </pic:pic>
              </a:graphicData>
            </a:graphic>
          </wp:inline>
        </w:drawing>
      </w:r>
    </w:p>
    <w:p w14:paraId="478DF6F8" w14:textId="2CB294FD" w:rsidR="00FB583F" w:rsidRPr="00F0204A" w:rsidRDefault="00FB583F" w:rsidP="00FB583F">
      <w:pPr>
        <w:spacing w:before="240"/>
        <w:jc w:val="center"/>
        <w:rPr>
          <w:rFonts w:ascii="Sylfaen" w:hAnsi="Sylfaen" w:cstheme="minorHAnsi"/>
          <w:sz w:val="20"/>
          <w:szCs w:val="20"/>
          <w:lang w:val="ka-GE"/>
        </w:rPr>
      </w:pPr>
      <w:r w:rsidRPr="00F0204A">
        <w:rPr>
          <w:rFonts w:ascii="Sylfaen" w:hAnsi="Sylfaen" w:cstheme="minorHAnsi"/>
          <w:sz w:val="20"/>
          <w:szCs w:val="20"/>
          <w:lang w:val="ka-GE"/>
        </w:rPr>
        <w:t>წყარო: კომუნიკაციების კომისი</w:t>
      </w:r>
      <w:r w:rsidR="00EE1215">
        <w:rPr>
          <w:rFonts w:ascii="Sylfaen" w:hAnsi="Sylfaen" w:cstheme="minorHAnsi"/>
          <w:sz w:val="20"/>
          <w:szCs w:val="20"/>
          <w:lang w:val="ka-GE"/>
        </w:rPr>
        <w:t>ის სტატისტიკური ანგარიშგების ელექტრონნული ფორმები</w:t>
      </w:r>
    </w:p>
    <w:p w14:paraId="2C485353" w14:textId="18B0D84D" w:rsidR="00FB583F" w:rsidRPr="00F0204A" w:rsidRDefault="00FB583F" w:rsidP="00FB583F">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გარდა ამისა, </w:t>
      </w:r>
      <w:r w:rsidR="00AF00AC" w:rsidRPr="00F0204A">
        <w:rPr>
          <w:rFonts w:ascii="Sylfaen" w:hAnsi="Sylfaen" w:cstheme="minorHAnsi"/>
          <w:sz w:val="20"/>
          <w:szCs w:val="20"/>
          <w:lang w:val="ka-GE"/>
        </w:rPr>
        <w:t xml:space="preserve">აღსანიშნავია, რომ ორი უმსვილესი </w:t>
      </w:r>
      <w:r w:rsidRPr="00F0204A">
        <w:rPr>
          <w:rFonts w:ascii="Sylfaen" w:hAnsi="Sylfaen" w:cstheme="minorHAnsi"/>
          <w:sz w:val="20"/>
          <w:szCs w:val="20"/>
          <w:lang w:val="ka-GE"/>
        </w:rPr>
        <w:t>ოპერატორის</w:t>
      </w:r>
      <w:r w:rsidR="00A81DF8" w:rsidRPr="00F0204A">
        <w:rPr>
          <w:rFonts w:ascii="Sylfaen" w:hAnsi="Sylfaen" w:cstheme="minorHAnsi"/>
          <w:sz w:val="20"/>
          <w:szCs w:val="20"/>
          <w:lang w:val="ka-GE"/>
        </w:rPr>
        <w:t xml:space="preserve"> მიერ</w:t>
      </w:r>
      <w:r w:rsidRPr="00F0204A">
        <w:rPr>
          <w:rFonts w:ascii="Sylfaen" w:hAnsi="Sylfaen" w:cstheme="minorHAnsi"/>
          <w:sz w:val="20"/>
          <w:szCs w:val="20"/>
          <w:lang w:val="ka-GE"/>
        </w:rPr>
        <w:t xml:space="preserve"> ფიქსირებული ფართოზოლოვანი </w:t>
      </w:r>
      <w:r w:rsidR="00A81DF8"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პაკეტების შემუშავება და საცალო ფასების ცვლილება განხორციელდა თანმიმდევრულად ერთმანეთთან მიმართებ</w:t>
      </w:r>
      <w:r w:rsidR="00A81DF8" w:rsidRPr="00F0204A">
        <w:rPr>
          <w:rFonts w:ascii="Sylfaen" w:hAnsi="Sylfaen" w:cstheme="minorHAnsi"/>
          <w:sz w:val="20"/>
          <w:szCs w:val="20"/>
          <w:lang w:val="ka-GE"/>
        </w:rPr>
        <w:t>აში</w:t>
      </w:r>
      <w:r w:rsidRPr="00F0204A">
        <w:rPr>
          <w:rFonts w:ascii="Sylfaen" w:hAnsi="Sylfaen" w:cstheme="minorHAnsi"/>
          <w:sz w:val="20"/>
          <w:szCs w:val="20"/>
          <w:lang w:val="ka-GE"/>
        </w:rPr>
        <w:t>, საკმაოდ ახლო პერიოდებში. მაგალითად, 2022 წლის აგვისტოს შუა რიცხვებში სილქნეტმა გაზარდა ინტერნეტ</w:t>
      </w:r>
      <w:r w:rsidR="00AF00AC" w:rsidRPr="00F0204A">
        <w:rPr>
          <w:rFonts w:ascii="Sylfaen" w:hAnsi="Sylfaen" w:cstheme="minorHAnsi"/>
          <w:sz w:val="20"/>
          <w:szCs w:val="20"/>
          <w:lang w:val="ka-GE"/>
        </w:rPr>
        <w:t>ი</w:t>
      </w:r>
      <w:r w:rsidRPr="00F0204A">
        <w:rPr>
          <w:rFonts w:ascii="Sylfaen" w:hAnsi="Sylfaen" w:cstheme="minorHAnsi"/>
          <w:sz w:val="20"/>
          <w:szCs w:val="20"/>
          <w:lang w:val="ka-GE"/>
        </w:rPr>
        <w:t xml:space="preserve">ს </w:t>
      </w:r>
      <w:r w:rsidR="00AF00AC" w:rsidRPr="00F0204A">
        <w:rPr>
          <w:rFonts w:ascii="Sylfaen" w:hAnsi="Sylfaen" w:cstheme="minorHAnsi"/>
          <w:sz w:val="20"/>
          <w:szCs w:val="20"/>
          <w:lang w:val="ka-GE"/>
        </w:rPr>
        <w:t xml:space="preserve">და </w:t>
      </w:r>
      <w:r w:rsidRPr="00F0204A">
        <w:rPr>
          <w:rFonts w:ascii="Sylfaen" w:hAnsi="Sylfaen" w:cstheme="minorHAnsi"/>
          <w:sz w:val="20"/>
          <w:szCs w:val="20"/>
          <w:lang w:val="ka-GE"/>
        </w:rPr>
        <w:t>ტელევიზიის</w:t>
      </w:r>
      <w:r w:rsidR="00AF00AC" w:rsidRPr="00F0204A">
        <w:rPr>
          <w:rFonts w:ascii="Sylfaen" w:hAnsi="Sylfaen" w:cstheme="minorHAnsi"/>
          <w:sz w:val="20"/>
          <w:szCs w:val="20"/>
          <w:lang w:val="ka-GE"/>
        </w:rPr>
        <w:t xml:space="preserve"> კომბინირებული</w:t>
      </w:r>
      <w:r w:rsidRPr="00F0204A">
        <w:rPr>
          <w:rFonts w:ascii="Sylfaen" w:hAnsi="Sylfaen" w:cstheme="minorHAnsi"/>
          <w:sz w:val="20"/>
          <w:szCs w:val="20"/>
          <w:lang w:val="ka-GE"/>
        </w:rPr>
        <w:t xml:space="preserve"> პაკეტის ტარიფი თბილისში 13%-ით, ხოლო სხვაგან 10%-ით. ამას მალევე მოჰყვა (სექტემბრის დასაწყისში) მაგთიკომის მიერ ინტერნეტ</w:t>
      </w:r>
      <w:r w:rsidR="00AF00AC" w:rsidRPr="00F0204A">
        <w:rPr>
          <w:rFonts w:ascii="Sylfaen" w:hAnsi="Sylfaen" w:cstheme="minorHAnsi"/>
          <w:sz w:val="20"/>
          <w:szCs w:val="20"/>
          <w:lang w:val="ka-GE"/>
        </w:rPr>
        <w:t>ი</w:t>
      </w:r>
      <w:r w:rsidRPr="00F0204A">
        <w:rPr>
          <w:rFonts w:ascii="Sylfaen" w:hAnsi="Sylfaen" w:cstheme="minorHAnsi"/>
          <w:sz w:val="20"/>
          <w:szCs w:val="20"/>
          <w:lang w:val="ka-GE"/>
        </w:rPr>
        <w:t xml:space="preserve">ს </w:t>
      </w:r>
      <w:r w:rsidR="00AF00AC" w:rsidRPr="00F0204A">
        <w:rPr>
          <w:rFonts w:ascii="Sylfaen" w:hAnsi="Sylfaen" w:cstheme="minorHAnsi"/>
          <w:sz w:val="20"/>
          <w:szCs w:val="20"/>
          <w:lang w:val="ka-GE"/>
        </w:rPr>
        <w:t xml:space="preserve">და </w:t>
      </w:r>
      <w:r w:rsidRPr="00F0204A">
        <w:rPr>
          <w:rFonts w:ascii="Sylfaen" w:hAnsi="Sylfaen" w:cstheme="minorHAnsi"/>
          <w:sz w:val="20"/>
          <w:szCs w:val="20"/>
          <w:lang w:val="ka-GE"/>
        </w:rPr>
        <w:t xml:space="preserve">ტელევიზიის </w:t>
      </w:r>
      <w:r w:rsidR="00AF00AC" w:rsidRPr="00F0204A">
        <w:rPr>
          <w:rFonts w:ascii="Sylfaen" w:hAnsi="Sylfaen" w:cstheme="minorHAnsi"/>
          <w:sz w:val="20"/>
          <w:szCs w:val="20"/>
          <w:lang w:val="ka-GE"/>
        </w:rPr>
        <w:t xml:space="preserve">კომბინირებული </w:t>
      </w:r>
      <w:r w:rsidRPr="00F0204A">
        <w:rPr>
          <w:rFonts w:ascii="Sylfaen" w:hAnsi="Sylfaen" w:cstheme="minorHAnsi"/>
          <w:sz w:val="20"/>
          <w:szCs w:val="20"/>
          <w:lang w:val="ka-GE"/>
        </w:rPr>
        <w:t xml:space="preserve">პაკეტის ფასის ზრდა 14%-დან 17%-მდე. მხოლოდ ეს პარალელიზმი ვერ დაადასტურებს ეფექტიანი კონკურენციის არარსებობას ამ ბაზარზე, მაგრამ აღნიშნული მოითხოვს შემდგომ გამოკვლევას, მნიშვნელოვანი საბაზრო ძალაუფლების შემდგომი ანალიზისთვის (იხ. თავი </w:t>
      </w:r>
      <w:r w:rsidR="00BD1242">
        <w:rPr>
          <w:rFonts w:ascii="Sylfaen" w:hAnsi="Sylfaen" w:cstheme="minorHAnsi"/>
          <w:sz w:val="20"/>
          <w:szCs w:val="20"/>
          <w:lang w:val="ka-GE"/>
        </w:rPr>
        <w:t>7 პუნქტი „</w:t>
      </w:r>
      <w:r w:rsidR="00F85BE5">
        <w:rPr>
          <w:rFonts w:ascii="Sylfaen" w:hAnsi="Sylfaen" w:cstheme="minorHAnsi"/>
          <w:sz w:val="20"/>
          <w:szCs w:val="20"/>
          <w:lang w:val="en-US"/>
        </w:rPr>
        <w:t>ბ</w:t>
      </w:r>
      <w:r w:rsidR="00BD1242">
        <w:rPr>
          <w:rFonts w:ascii="Sylfaen" w:hAnsi="Sylfaen" w:cstheme="minorHAnsi"/>
          <w:sz w:val="20"/>
          <w:szCs w:val="20"/>
          <w:lang w:val="en-US"/>
        </w:rPr>
        <w:t>”</w:t>
      </w:r>
      <w:r w:rsidRPr="00F0204A">
        <w:rPr>
          <w:rFonts w:ascii="Sylfaen" w:hAnsi="Sylfaen" w:cstheme="minorHAnsi"/>
          <w:sz w:val="20"/>
          <w:szCs w:val="20"/>
          <w:lang w:val="ka-GE"/>
        </w:rPr>
        <w:t>).</w:t>
      </w:r>
    </w:p>
    <w:p w14:paraId="6DB158B6" w14:textId="13D77172" w:rsidR="00FB583F" w:rsidRPr="00F0204A" w:rsidRDefault="00FB583F" w:rsidP="00FB583F">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რაც შეეხება FTTx დაფარვას, </w:t>
      </w:r>
      <w:r w:rsidR="00AF00AC" w:rsidRPr="00F0204A">
        <w:rPr>
          <w:rFonts w:ascii="Sylfaen" w:hAnsi="Sylfaen" w:cstheme="minorHAnsi"/>
          <w:sz w:val="20"/>
          <w:szCs w:val="20"/>
          <w:lang w:val="ka-GE"/>
        </w:rPr>
        <w:t>მაგთიკომს,</w:t>
      </w:r>
      <w:r w:rsidR="00EE1215">
        <w:rPr>
          <w:rFonts w:ascii="Sylfaen" w:hAnsi="Sylfaen" w:cstheme="minorHAnsi"/>
          <w:sz w:val="20"/>
          <w:szCs w:val="20"/>
          <w:lang w:val="ka-GE"/>
        </w:rPr>
        <w:t xml:space="preserve"> </w:t>
      </w:r>
      <w:r w:rsidR="00AF00AC" w:rsidRPr="00F0204A">
        <w:rPr>
          <w:rFonts w:ascii="Sylfaen" w:hAnsi="Sylfaen" w:cstheme="minorHAnsi"/>
          <w:sz w:val="20"/>
          <w:szCs w:val="20"/>
          <w:lang w:val="ka-GE"/>
        </w:rPr>
        <w:t xml:space="preserve">იმ </w:t>
      </w:r>
      <w:r w:rsidRPr="00F0204A">
        <w:rPr>
          <w:rFonts w:ascii="Sylfaen" w:hAnsi="Sylfaen" w:cstheme="minorHAnsi"/>
          <w:sz w:val="20"/>
          <w:szCs w:val="20"/>
          <w:lang w:val="ka-GE"/>
        </w:rPr>
        <w:t xml:space="preserve">გეოგრაფიულ </w:t>
      </w:r>
      <w:r w:rsidR="00AF00AC" w:rsidRPr="00F0204A">
        <w:rPr>
          <w:rFonts w:ascii="Sylfaen" w:hAnsi="Sylfaen" w:cstheme="minorHAnsi"/>
          <w:sz w:val="20"/>
          <w:szCs w:val="20"/>
          <w:lang w:val="ka-GE"/>
        </w:rPr>
        <w:t xml:space="preserve">ლოკაციებზე, </w:t>
      </w:r>
      <w:r w:rsidRPr="00F0204A">
        <w:rPr>
          <w:rFonts w:ascii="Sylfaen" w:hAnsi="Sylfaen" w:cstheme="minorHAnsi"/>
          <w:sz w:val="20"/>
          <w:szCs w:val="20"/>
          <w:lang w:val="ka-GE"/>
        </w:rPr>
        <w:t xml:space="preserve">სადაც </w:t>
      </w:r>
      <w:r w:rsidR="00AF00AC" w:rsidRPr="00F0204A">
        <w:rPr>
          <w:rFonts w:ascii="Sylfaen" w:hAnsi="Sylfaen" w:cstheme="minorHAnsi"/>
          <w:sz w:val="20"/>
          <w:szCs w:val="20"/>
          <w:lang w:val="ka-GE"/>
        </w:rPr>
        <w:t xml:space="preserve">ის </w:t>
      </w:r>
      <w:r w:rsidRPr="00F0204A">
        <w:rPr>
          <w:rFonts w:ascii="Sylfaen" w:hAnsi="Sylfaen" w:cstheme="minorHAnsi"/>
          <w:sz w:val="20"/>
          <w:szCs w:val="20"/>
          <w:lang w:val="ka-GE"/>
        </w:rPr>
        <w:t>არის ერთადერთი ან დომინანტი პროვაიდერი</w:t>
      </w:r>
      <w:r w:rsidRPr="00F0204A">
        <w:rPr>
          <w:rFonts w:ascii="Sylfaen" w:hAnsi="Sylfaen" w:cstheme="minorHAnsi"/>
          <w:sz w:val="20"/>
          <w:szCs w:val="20"/>
          <w:lang w:val="en-US"/>
        </w:rPr>
        <w:t xml:space="preserve">, </w:t>
      </w:r>
      <w:r w:rsidRPr="00F0204A">
        <w:rPr>
          <w:rFonts w:ascii="Sylfaen" w:hAnsi="Sylfaen" w:cstheme="minorHAnsi"/>
          <w:sz w:val="20"/>
          <w:szCs w:val="20"/>
          <w:lang w:val="ka-GE"/>
        </w:rPr>
        <w:t>წინასწარი რეგულირების არარსებობის შემთხვევაში, შეუძლია სცადოს ბაზარზე თავისი ძლიერი პოზიციის გამოყენება სხვა მოთამაშეების მიმართ, რამაც შეიძლება ზიანი მიაყენოს საბოლოო მომხმარებლებს, სერვისებ</w:t>
      </w:r>
      <w:r w:rsidR="0034123E" w:rsidRPr="00F0204A">
        <w:rPr>
          <w:rFonts w:ascii="Sylfaen" w:hAnsi="Sylfaen" w:cstheme="minorHAnsi"/>
          <w:sz w:val="20"/>
          <w:szCs w:val="20"/>
          <w:lang w:val="ka-GE"/>
        </w:rPr>
        <w:t>ზე</w:t>
      </w:r>
      <w:r w:rsidRPr="00F0204A">
        <w:rPr>
          <w:rFonts w:ascii="Sylfaen" w:hAnsi="Sylfaen" w:cstheme="minorHAnsi"/>
          <w:sz w:val="20"/>
          <w:szCs w:val="20"/>
          <w:lang w:val="ka-GE"/>
        </w:rPr>
        <w:t xml:space="preserve"> გადაჭარბებული ფასების დაწესების თვალსაზრისით.</w:t>
      </w:r>
    </w:p>
    <w:p w14:paraId="47A53BD9" w14:textId="1F73E71F" w:rsidR="00FB583F" w:rsidRPr="00F0204A" w:rsidRDefault="00FB583F" w:rsidP="00FB583F">
      <w:pPr>
        <w:spacing w:before="240"/>
        <w:jc w:val="both"/>
        <w:rPr>
          <w:rFonts w:ascii="Sylfaen" w:hAnsi="Sylfaen" w:cstheme="minorHAnsi"/>
          <w:sz w:val="20"/>
          <w:szCs w:val="20"/>
          <w:lang w:val="ka-GE"/>
        </w:rPr>
      </w:pPr>
      <w:r w:rsidRPr="58112751">
        <w:rPr>
          <w:rFonts w:ascii="Sylfaen" w:hAnsi="Sylfaen" w:cstheme="minorBidi"/>
          <w:sz w:val="20"/>
          <w:szCs w:val="20"/>
          <w:lang w:val="ka-GE"/>
        </w:rPr>
        <w:t xml:space="preserve">ზოგადად, </w:t>
      </w:r>
      <w:r w:rsidR="00AF00AC" w:rsidRPr="58112751">
        <w:rPr>
          <w:rFonts w:ascii="Sylfaen" w:hAnsi="Sylfaen" w:cstheme="minorBidi"/>
          <w:sz w:val="20"/>
          <w:szCs w:val="20"/>
          <w:lang w:val="ka-GE"/>
        </w:rPr>
        <w:t xml:space="preserve">იმ ბაზრებზე, </w:t>
      </w:r>
      <w:r w:rsidRPr="58112751">
        <w:rPr>
          <w:rFonts w:ascii="Sylfaen" w:hAnsi="Sylfaen" w:cstheme="minorBidi"/>
          <w:sz w:val="20"/>
          <w:szCs w:val="20"/>
          <w:lang w:val="ka-GE"/>
        </w:rPr>
        <w:t xml:space="preserve">სადაც შესვლის, ზრდისა და ქსელის გაფართოების უფრო დაბალი ბარიერებია, როგორც წესი უფრო აქტიური კონკურენცია ყალიბდება. ზემოაღნიშნული </w:t>
      </w:r>
      <w:r w:rsidR="00DE7EB8" w:rsidRPr="58112751">
        <w:rPr>
          <w:rFonts w:ascii="Sylfaen" w:hAnsi="Sylfaen" w:cstheme="minorBidi"/>
          <w:sz w:val="20"/>
          <w:szCs w:val="20"/>
          <w:lang w:val="ka-GE"/>
        </w:rPr>
        <w:t>35</w:t>
      </w:r>
      <w:r w:rsidRPr="58112751">
        <w:rPr>
          <w:rFonts w:ascii="Sylfaen" w:hAnsi="Sylfaen" w:cstheme="minorBidi"/>
          <w:sz w:val="20"/>
          <w:szCs w:val="20"/>
          <w:lang w:val="ka-GE"/>
        </w:rPr>
        <w:t xml:space="preserve">-ე დიაგრამის მონაცემების ანალიზიდან ჩანს, რომ არსებობს ბარიერები </w:t>
      </w:r>
      <w:r w:rsidR="00F42071" w:rsidRPr="58112751">
        <w:rPr>
          <w:rFonts w:ascii="Sylfaen" w:hAnsi="Sylfaen" w:cstheme="minorBidi"/>
          <w:sz w:val="20"/>
          <w:szCs w:val="20"/>
          <w:lang w:val="ka-GE"/>
        </w:rPr>
        <w:t>მაღალი სიჩქარის</w:t>
      </w:r>
      <w:r w:rsidRPr="58112751">
        <w:rPr>
          <w:rFonts w:ascii="Sylfaen" w:hAnsi="Sylfaen" w:cstheme="minorBidi"/>
          <w:sz w:val="20"/>
          <w:szCs w:val="20"/>
          <w:lang w:val="ka-GE"/>
        </w:rPr>
        <w:t xml:space="preserve"> საცალო ფიქსირებული ფართოზოლოვანი ბაზრის გაფართოებისთვის, რადგან სხვადასხვა ოპერატორები (თუმცა</w:t>
      </w:r>
      <w:r w:rsidR="00AF00AC" w:rsidRPr="58112751">
        <w:rPr>
          <w:rFonts w:ascii="Sylfaen" w:hAnsi="Sylfaen" w:cstheme="minorBidi"/>
          <w:sz w:val="20"/>
          <w:szCs w:val="20"/>
          <w:lang w:val="ka-GE"/>
        </w:rPr>
        <w:t>,</w:t>
      </w:r>
      <w:r w:rsidRPr="58112751">
        <w:rPr>
          <w:rFonts w:ascii="Sylfaen" w:hAnsi="Sylfaen" w:cstheme="minorBidi"/>
          <w:sz w:val="20"/>
          <w:szCs w:val="20"/>
          <w:lang w:val="ka-GE"/>
        </w:rPr>
        <w:t xml:space="preserve"> </w:t>
      </w:r>
      <w:r w:rsidR="00AF00AC" w:rsidRPr="58112751">
        <w:rPr>
          <w:rFonts w:ascii="Sylfaen" w:hAnsi="Sylfaen" w:cstheme="minorBidi"/>
          <w:sz w:val="20"/>
          <w:szCs w:val="20"/>
          <w:lang w:val="ka-GE"/>
        </w:rPr>
        <w:t xml:space="preserve">ზოგ შემთხვევაში, </w:t>
      </w:r>
      <w:r w:rsidRPr="58112751">
        <w:rPr>
          <w:rFonts w:ascii="Sylfaen" w:hAnsi="Sylfaen" w:cstheme="minorBidi"/>
          <w:sz w:val="20"/>
          <w:szCs w:val="20"/>
          <w:lang w:val="ka-GE"/>
        </w:rPr>
        <w:t xml:space="preserve">ისინი შესაძლოა ინვესტირებას ახდენენ ახალ ინფრასტრუქტურაში) არ ახორციელებენ საბაზრო წილის მნიშვნელოვან ზრდას და არც ეროვნული დაფარვა გააჩნიათ. მიზეზი შეიძლება იყოს ის, რომ მომხმარებლები უკვე </w:t>
      </w:r>
      <w:r w:rsidR="00AF00AC" w:rsidRPr="58112751">
        <w:rPr>
          <w:rFonts w:ascii="Sylfaen" w:hAnsi="Sylfaen" w:cstheme="minorBidi"/>
          <w:sz w:val="20"/>
          <w:szCs w:val="20"/>
          <w:lang w:val="ka-GE"/>
        </w:rPr>
        <w:t xml:space="preserve">მიჯაჭვული არიან </w:t>
      </w:r>
      <w:r w:rsidRPr="58112751">
        <w:rPr>
          <w:rFonts w:ascii="Sylfaen" w:hAnsi="Sylfaen" w:cstheme="minorBidi"/>
          <w:sz w:val="20"/>
          <w:szCs w:val="20"/>
          <w:lang w:val="ka-GE"/>
        </w:rPr>
        <w:t>გარკვეულ მომწოდებელთან და არ აქვთ საკმარისი სტიმული სხვა ოპერატორ</w:t>
      </w:r>
      <w:r w:rsidR="00DA1E0F" w:rsidRPr="58112751">
        <w:rPr>
          <w:rFonts w:ascii="Sylfaen" w:hAnsi="Sylfaen" w:cstheme="minorBidi"/>
          <w:sz w:val="20"/>
          <w:szCs w:val="20"/>
          <w:lang w:val="ka-GE"/>
        </w:rPr>
        <w:t>ის მომსახურებაზე</w:t>
      </w:r>
      <w:r w:rsidRPr="58112751">
        <w:rPr>
          <w:rFonts w:ascii="Sylfaen" w:hAnsi="Sylfaen" w:cstheme="minorBidi"/>
          <w:sz w:val="20"/>
          <w:szCs w:val="20"/>
          <w:lang w:val="ka-GE"/>
        </w:rPr>
        <w:t xml:space="preserve"> გადასვლისთვის</w:t>
      </w:r>
      <w:r w:rsidRPr="58112751">
        <w:rPr>
          <w:rStyle w:val="FootnoteReference"/>
          <w:rFonts w:ascii="Sylfaen" w:hAnsi="Sylfaen" w:cstheme="minorBidi"/>
          <w:sz w:val="20"/>
          <w:szCs w:val="20"/>
          <w:lang w:val="ka-GE"/>
        </w:rPr>
        <w:footnoteReference w:id="41"/>
      </w:r>
      <w:r w:rsidRPr="58112751">
        <w:rPr>
          <w:rFonts w:ascii="Sylfaen" w:hAnsi="Sylfaen" w:cstheme="minorBidi"/>
          <w:sz w:val="20"/>
          <w:szCs w:val="20"/>
          <w:lang w:val="ka-GE"/>
        </w:rPr>
        <w:t xml:space="preserve">. </w:t>
      </w:r>
    </w:p>
    <w:p w14:paraId="28F5C5E1" w14:textId="67CD6D42" w:rsidR="00FB583F" w:rsidRPr="00F0204A" w:rsidRDefault="00FB583F" w:rsidP="00FB583F">
      <w:pPr>
        <w:spacing w:before="240"/>
        <w:jc w:val="both"/>
        <w:rPr>
          <w:rFonts w:ascii="Sylfaen" w:hAnsi="Sylfaen" w:cstheme="minorHAnsi"/>
          <w:sz w:val="20"/>
          <w:szCs w:val="20"/>
          <w:lang w:val="ka-GE"/>
        </w:rPr>
      </w:pPr>
      <w:r w:rsidRPr="00F0204A">
        <w:rPr>
          <w:rFonts w:ascii="Sylfaen" w:hAnsi="Sylfaen" w:cstheme="minorHAnsi"/>
          <w:sz w:val="20"/>
          <w:szCs w:val="20"/>
          <w:lang w:val="ka-GE"/>
        </w:rPr>
        <w:t>მიუხედავად იმისა, რომ სხვადასხვა ოპერატორები შემოვიდნენ ბაზარზე, ჯერ კიდევ არსებობს ბაზარზე შესვლისა და ეროვნულ</w:t>
      </w:r>
      <w:r w:rsidR="009516AE" w:rsidRPr="00F0204A">
        <w:rPr>
          <w:rFonts w:ascii="Sylfaen" w:hAnsi="Sylfaen" w:cstheme="minorHAnsi"/>
          <w:sz w:val="20"/>
          <w:szCs w:val="20"/>
          <w:lang w:val="ka-GE"/>
        </w:rPr>
        <w:t>ი</w:t>
      </w:r>
      <w:r w:rsidRPr="00F0204A">
        <w:rPr>
          <w:rFonts w:ascii="Sylfaen" w:hAnsi="Sylfaen" w:cstheme="minorHAnsi"/>
          <w:sz w:val="20"/>
          <w:szCs w:val="20"/>
          <w:lang w:val="ka-GE"/>
        </w:rPr>
        <w:t xml:space="preserve"> მასშტაბ</w:t>
      </w:r>
      <w:r w:rsidR="009516AE" w:rsidRPr="00F0204A">
        <w:rPr>
          <w:rFonts w:ascii="Sylfaen" w:hAnsi="Sylfaen" w:cstheme="minorHAnsi"/>
          <w:sz w:val="20"/>
          <w:szCs w:val="20"/>
          <w:lang w:val="ka-GE"/>
        </w:rPr>
        <w:t>ით</w:t>
      </w:r>
      <w:r w:rsidRPr="00F0204A">
        <w:rPr>
          <w:rFonts w:ascii="Sylfaen" w:hAnsi="Sylfaen" w:cstheme="minorHAnsi"/>
          <w:sz w:val="20"/>
          <w:szCs w:val="20"/>
          <w:lang w:val="ka-GE"/>
        </w:rPr>
        <w:t xml:space="preserve"> გაფართოების მნიშვნელოვანი ბარიერები, რაც მაღალი ინვესტიციების საჭიროებასთან არის დაკავშირებული. ბაზარზე შესვლის ეს ასპექტი შემდგომში განიხილება სამი კრიტერიუმის ტესტ</w:t>
      </w:r>
      <w:r w:rsidR="000E2278" w:rsidRPr="00F0204A">
        <w:rPr>
          <w:rFonts w:ascii="Sylfaen" w:hAnsi="Sylfaen" w:cstheme="minorHAnsi"/>
          <w:sz w:val="20"/>
          <w:szCs w:val="20"/>
          <w:lang w:val="ka-GE"/>
        </w:rPr>
        <w:t>ის ფარგლებში</w:t>
      </w:r>
      <w:r w:rsidR="009605CF" w:rsidRPr="00F0204A">
        <w:rPr>
          <w:rFonts w:ascii="Sylfaen" w:hAnsi="Sylfaen" w:cstheme="minorHAnsi"/>
          <w:sz w:val="20"/>
          <w:szCs w:val="20"/>
          <w:lang w:val="ka-GE"/>
        </w:rPr>
        <w:t xml:space="preserve"> </w:t>
      </w:r>
      <w:r w:rsidR="007C0065" w:rsidRPr="00CB64D8">
        <w:rPr>
          <w:rFonts w:ascii="Sylfaen" w:hAnsi="Sylfaen" w:cstheme="minorHAnsi"/>
          <w:sz w:val="20"/>
          <w:szCs w:val="20"/>
          <w:lang w:val="ka-GE"/>
        </w:rPr>
        <w:t>(</w:t>
      </w:r>
      <w:r w:rsidR="00157E8A">
        <w:rPr>
          <w:rFonts w:ascii="Sylfaen" w:hAnsi="Sylfaen" w:cstheme="minorHAnsi"/>
          <w:sz w:val="20"/>
          <w:szCs w:val="20"/>
          <w:lang w:val="ka-GE"/>
        </w:rPr>
        <w:t>თავი 7</w:t>
      </w:r>
      <w:r w:rsidR="007C0065" w:rsidRPr="00CB64D8">
        <w:rPr>
          <w:rFonts w:ascii="Sylfaen" w:hAnsi="Sylfaen" w:cstheme="minorHAnsi"/>
          <w:sz w:val="20"/>
          <w:szCs w:val="20"/>
          <w:lang w:val="ka-GE"/>
        </w:rPr>
        <w:t>)</w:t>
      </w:r>
      <w:r w:rsidR="00C34135" w:rsidRPr="00CB64D8">
        <w:rPr>
          <w:rFonts w:ascii="Sylfaen" w:hAnsi="Sylfaen" w:cstheme="minorHAnsi"/>
          <w:sz w:val="20"/>
          <w:szCs w:val="20"/>
          <w:lang w:val="ka-GE"/>
        </w:rPr>
        <w:t>.</w:t>
      </w:r>
    </w:p>
    <w:p w14:paraId="77B51E9A" w14:textId="0FFE1283" w:rsidR="00FB583F" w:rsidRPr="00F0204A" w:rsidRDefault="00FB583F" w:rsidP="00FB583F">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ოპერატორების საბაზრო წილების </w:t>
      </w:r>
      <w:r w:rsidR="007C0065" w:rsidRPr="00F0204A">
        <w:rPr>
          <w:rFonts w:ascii="Sylfaen" w:hAnsi="Sylfaen" w:cstheme="minorHAnsi"/>
          <w:sz w:val="20"/>
          <w:szCs w:val="20"/>
          <w:lang w:val="ka-GE"/>
        </w:rPr>
        <w:t xml:space="preserve">დინამიკის </w:t>
      </w:r>
      <w:r w:rsidRPr="00F0204A">
        <w:rPr>
          <w:rFonts w:ascii="Sylfaen" w:hAnsi="Sylfaen" w:cstheme="minorHAnsi"/>
          <w:sz w:val="20"/>
          <w:szCs w:val="20"/>
          <w:lang w:val="ka-GE"/>
        </w:rPr>
        <w:t xml:space="preserve">გათვალისწინებით, მიუხედავად იმისა რომ ახალი ოპერატორები შემოვიდნენ </w:t>
      </w:r>
      <w:r w:rsidR="00F42071" w:rsidRPr="00F0204A">
        <w:rPr>
          <w:rFonts w:ascii="Sylfaen" w:hAnsi="Sylfaen" w:cstheme="minorHAnsi"/>
          <w:sz w:val="20"/>
          <w:szCs w:val="20"/>
          <w:lang w:val="ka-GE"/>
        </w:rPr>
        <w:t>მაღალი სიჩქარის</w:t>
      </w:r>
      <w:r w:rsidRPr="00F0204A">
        <w:rPr>
          <w:rFonts w:ascii="Sylfaen" w:hAnsi="Sylfaen" w:cstheme="minorHAnsi"/>
          <w:sz w:val="20"/>
          <w:szCs w:val="20"/>
          <w:lang w:val="ka-GE"/>
        </w:rPr>
        <w:t xml:space="preserve"> ფიქსირებული ფართოზოლოვანი </w:t>
      </w:r>
      <w:r w:rsidR="00C35CD0">
        <w:rPr>
          <w:rFonts w:ascii="Sylfaen" w:hAnsi="Sylfaen" w:cstheme="minorHAnsi"/>
          <w:sz w:val="20"/>
          <w:szCs w:val="20"/>
          <w:lang w:val="ka-GE"/>
        </w:rPr>
        <w:t>წვდომის</w:t>
      </w:r>
      <w:r w:rsidR="00C35CD0" w:rsidRPr="00F0204A">
        <w:rPr>
          <w:rFonts w:ascii="Sylfaen" w:hAnsi="Sylfaen" w:cstheme="minorHAnsi"/>
          <w:sz w:val="20"/>
          <w:szCs w:val="20"/>
          <w:lang w:val="en-US"/>
        </w:rPr>
        <w:t xml:space="preserve"> </w:t>
      </w:r>
      <w:proofErr w:type="spellStart"/>
      <w:r w:rsidRPr="00F0204A">
        <w:rPr>
          <w:rFonts w:ascii="Sylfaen" w:hAnsi="Sylfaen" w:cstheme="minorHAnsi"/>
          <w:sz w:val="20"/>
          <w:szCs w:val="20"/>
          <w:lang w:val="en-US"/>
        </w:rPr>
        <w:t>საცალო</w:t>
      </w:r>
      <w:proofErr w:type="spellEnd"/>
      <w:r w:rsidRPr="00F0204A">
        <w:rPr>
          <w:rFonts w:ascii="Sylfaen" w:hAnsi="Sylfaen" w:cstheme="minorHAnsi"/>
          <w:sz w:val="20"/>
          <w:szCs w:val="20"/>
          <w:lang w:val="ka-GE"/>
        </w:rPr>
        <w:t xml:space="preserve"> ბაზარზე, მნიშვნელოვანია აღინიშნოს, რომ ამ ახალმა მოთამაშეებმა მნიშვნელოვნად ვერ გაზარდეს თავიანთი საერთო ბაზრის წილი ბოლო 5 წლის განმავლობაში. </w:t>
      </w:r>
      <w:r w:rsidRPr="00EE1215">
        <w:rPr>
          <w:rFonts w:ascii="Sylfaen" w:hAnsi="Sylfaen" w:cstheme="minorHAnsi"/>
          <w:sz w:val="20"/>
          <w:szCs w:val="20"/>
          <w:lang w:val="ka-GE"/>
        </w:rPr>
        <w:t>ამას მივყავართ დასკვნამდე, რომ ბაზრის წილის დინამიკის გათვალისწინებით, ამჟამად არ არსებობს ეფექტიანი კონკურენცია საცალო ბაზარზე და წინასწარი რეგულირების არარსებობის პირობებში, ეფექტიანი კონკურენცია მომავალში სრულფასოვნად ვერ განვითარდება.</w:t>
      </w:r>
    </w:p>
    <w:p w14:paraId="7A64004A" w14:textId="03CA0D05" w:rsidR="00FB583F" w:rsidRPr="00F0204A" w:rsidRDefault="00FB583F" w:rsidP="00FB583F">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მეორე ნაბიჯი არის </w:t>
      </w:r>
      <w:r w:rsidR="007C0065" w:rsidRPr="00F0204A">
        <w:rPr>
          <w:rFonts w:ascii="Sylfaen" w:hAnsi="Sylfaen" w:cstheme="minorHAnsi"/>
          <w:sz w:val="20"/>
          <w:szCs w:val="20"/>
          <w:lang w:val="ka-GE"/>
        </w:rPr>
        <w:t xml:space="preserve">ბაზარზე </w:t>
      </w:r>
      <w:r w:rsidRPr="00F0204A">
        <w:rPr>
          <w:rFonts w:ascii="Sylfaen" w:hAnsi="Sylfaen" w:cstheme="minorHAnsi"/>
          <w:sz w:val="20"/>
          <w:szCs w:val="20"/>
          <w:lang w:val="ka-GE"/>
        </w:rPr>
        <w:t>მოსალოდნელი მოვლენების შეფასება ამ ბაზრის ანალიზის მომავალზე ორიენტირებულ პერსპექტივაში. საბითუმო რეგულირების არარსებობის პირობებში, შემდეგი სამი წლის განმავლობაში</w:t>
      </w:r>
      <w:r w:rsidR="00670751" w:rsidRPr="00F0204A">
        <w:rPr>
          <w:rFonts w:ascii="Sylfaen" w:hAnsi="Sylfaen" w:cstheme="minorHAnsi"/>
          <w:sz w:val="20"/>
          <w:szCs w:val="20"/>
          <w:lang w:val="ka-GE"/>
        </w:rPr>
        <w:t xml:space="preserve"> მოვლენების</w:t>
      </w:r>
      <w:r w:rsidRPr="00F0204A">
        <w:rPr>
          <w:rFonts w:ascii="Sylfaen" w:hAnsi="Sylfaen" w:cstheme="minorHAnsi"/>
          <w:sz w:val="20"/>
          <w:szCs w:val="20"/>
          <w:lang w:val="ka-GE"/>
        </w:rPr>
        <w:t xml:space="preserve"> </w:t>
      </w:r>
      <w:r w:rsidR="007C0065" w:rsidRPr="00F0204A">
        <w:rPr>
          <w:rFonts w:ascii="Sylfaen" w:hAnsi="Sylfaen" w:cstheme="minorHAnsi"/>
          <w:sz w:val="20"/>
          <w:szCs w:val="20"/>
          <w:lang w:val="ka-GE"/>
        </w:rPr>
        <w:t xml:space="preserve"> მოსალოდნელი განვითარება შემდეგია:</w:t>
      </w:r>
    </w:p>
    <w:p w14:paraId="696C0AF2" w14:textId="1CB893E0" w:rsidR="00FB583F" w:rsidRPr="00950B0E" w:rsidRDefault="00FB583F" w:rsidP="00015832">
      <w:pPr>
        <w:pStyle w:val="ListParagraph"/>
        <w:numPr>
          <w:ilvl w:val="0"/>
          <w:numId w:val="42"/>
        </w:numPr>
        <w:spacing w:before="240"/>
        <w:jc w:val="both"/>
        <w:rPr>
          <w:rFonts w:ascii="Sylfaen" w:hAnsi="Sylfaen" w:cstheme="minorHAnsi"/>
          <w:sz w:val="20"/>
          <w:szCs w:val="20"/>
          <w:lang w:val="ka-GE"/>
        </w:rPr>
      </w:pPr>
      <w:r w:rsidRPr="58112751">
        <w:rPr>
          <w:rFonts w:ascii="Sylfaen" w:hAnsi="Sylfaen" w:cstheme="minorBidi"/>
          <w:sz w:val="20"/>
          <w:szCs w:val="20"/>
          <w:lang w:val="ka-GE"/>
        </w:rPr>
        <w:t xml:space="preserve">კონკურენტი ფიქსირებული ფართოზოლოვანი </w:t>
      </w:r>
      <w:r w:rsidR="007C0065" w:rsidRPr="58112751">
        <w:rPr>
          <w:rFonts w:ascii="Sylfaen" w:hAnsi="Sylfaen" w:cstheme="minorBidi"/>
          <w:sz w:val="20"/>
          <w:szCs w:val="20"/>
          <w:lang w:val="ka-GE"/>
        </w:rPr>
        <w:t xml:space="preserve">ინტერნეტ კავშირის </w:t>
      </w:r>
      <w:r w:rsidRPr="58112751">
        <w:rPr>
          <w:rFonts w:ascii="Sylfaen" w:hAnsi="Sylfaen" w:cstheme="minorBidi"/>
          <w:sz w:val="20"/>
          <w:szCs w:val="20"/>
          <w:lang w:val="ka-GE"/>
        </w:rPr>
        <w:t xml:space="preserve">ქსელების </w:t>
      </w:r>
      <w:r w:rsidR="007C0065" w:rsidRPr="58112751">
        <w:rPr>
          <w:rFonts w:ascii="Sylfaen" w:hAnsi="Sylfaen" w:cstheme="minorBidi"/>
          <w:sz w:val="20"/>
          <w:szCs w:val="20"/>
          <w:lang w:val="ka-GE"/>
        </w:rPr>
        <w:t xml:space="preserve">განვითარება </w:t>
      </w:r>
      <w:r w:rsidRPr="58112751">
        <w:rPr>
          <w:rFonts w:ascii="Sylfaen" w:hAnsi="Sylfaen" w:cstheme="minorBidi"/>
          <w:sz w:val="20"/>
          <w:szCs w:val="20"/>
          <w:lang w:val="ka-GE"/>
        </w:rPr>
        <w:t>შესაძლებელი გახდა, სხვა მიზეზებთან ერთად, სატელეკომუნიკაციო საკანალიზაციო არხებზე რეგულირებადი საბითუმო დაშვების ვალდებულების დაწესების გამო</w:t>
      </w:r>
      <w:r w:rsidR="00E70450" w:rsidRPr="58112751">
        <w:rPr>
          <w:rFonts w:ascii="Sylfaen" w:hAnsi="Sylfaen" w:cstheme="minorBidi"/>
          <w:sz w:val="20"/>
          <w:szCs w:val="20"/>
          <w:lang w:val="ka-GE"/>
        </w:rPr>
        <w:t>, თუმცა</w:t>
      </w:r>
      <w:r w:rsidRPr="58112751">
        <w:rPr>
          <w:rFonts w:ascii="Sylfaen" w:hAnsi="Sylfaen" w:cstheme="minorBidi"/>
          <w:sz w:val="20"/>
          <w:szCs w:val="20"/>
          <w:lang w:val="ka-GE"/>
        </w:rPr>
        <w:t xml:space="preserve"> მეორე მხრივ ისიც უნდა აღინიშნოს, რომ სპილენძის წყვილებზე რეგულირებული საბითუმო დაშვების ვალდებულების დაწესების მიუხედავად, </w:t>
      </w:r>
      <w:r w:rsidR="00E70450" w:rsidRPr="58112751">
        <w:rPr>
          <w:rFonts w:ascii="Sylfaen" w:hAnsi="Sylfaen" w:cstheme="minorBidi"/>
          <w:sz w:val="20"/>
          <w:szCs w:val="20"/>
          <w:lang w:val="ka-GE"/>
        </w:rPr>
        <w:t>აღნიშნული მომსახურება</w:t>
      </w:r>
      <w:r w:rsidRPr="58112751">
        <w:rPr>
          <w:rFonts w:ascii="Sylfaen" w:hAnsi="Sylfaen" w:cstheme="minorBidi"/>
          <w:sz w:val="20"/>
          <w:szCs w:val="20"/>
          <w:lang w:val="ka-GE"/>
        </w:rPr>
        <w:t xml:space="preserve"> ალტერნატიული ოპერატორების მიერ არ ყოფილა გამოყენებული.</w:t>
      </w:r>
      <w:r w:rsidR="00B7470B">
        <w:rPr>
          <w:rFonts w:ascii="Sylfaen" w:hAnsi="Sylfaen" w:cstheme="minorBidi"/>
          <w:sz w:val="20"/>
          <w:szCs w:val="20"/>
          <w:lang w:val="ka-GE"/>
        </w:rPr>
        <w:t xml:space="preserve"> ეს</w:t>
      </w:r>
      <w:r w:rsidRPr="58112751">
        <w:rPr>
          <w:rFonts w:ascii="Sylfaen" w:hAnsi="Sylfaen" w:cstheme="minorBidi"/>
          <w:sz w:val="20"/>
          <w:szCs w:val="20"/>
          <w:lang w:val="ka-GE"/>
        </w:rPr>
        <w:t xml:space="preserve"> </w:t>
      </w:r>
      <w:r w:rsidR="00B7470B" w:rsidRPr="0022153A">
        <w:rPr>
          <w:rFonts w:ascii="Sylfaen" w:hAnsi="Sylfaen" w:cstheme="minorBidi"/>
          <w:sz w:val="20"/>
          <w:szCs w:val="20"/>
          <w:lang w:val="ka-GE"/>
        </w:rPr>
        <w:t>აჩვენებს, რომ კვლავ რჩება შესვლის ბარიერები სერვისზე დაფუძნებული ფიქსირებული ფართოზოლოვანი ინტენეტ მომსახურების ბაზარზე კონკურენციის განვითარებისთვის, შესაბამისად, დიდი ალბათობით (,,მოდიფიცირებული გრინფილდის მიდგომის“ გათვალისწინებით</w:t>
      </w:r>
      <w:r w:rsidR="00B7470B" w:rsidRPr="0022153A">
        <w:rPr>
          <w:rStyle w:val="FootnoteReference"/>
          <w:rFonts w:ascii="Sylfaen" w:hAnsi="Sylfaen" w:cstheme="minorBidi"/>
          <w:sz w:val="20"/>
          <w:szCs w:val="20"/>
          <w:lang w:val="ka-GE"/>
        </w:rPr>
        <w:footnoteReference w:id="42"/>
      </w:r>
      <w:r w:rsidR="00B7470B" w:rsidRPr="0022153A">
        <w:rPr>
          <w:rFonts w:ascii="Sylfaen" w:hAnsi="Sylfaen" w:cstheme="minorBidi"/>
          <w:sz w:val="20"/>
          <w:szCs w:val="20"/>
          <w:lang w:val="ka-GE"/>
        </w:rPr>
        <w:t xml:space="preserve">) </w:t>
      </w:r>
      <w:r w:rsidR="00D76AD5" w:rsidRPr="58112751">
        <w:rPr>
          <w:rFonts w:ascii="Sylfaen" w:hAnsi="Sylfaen" w:cstheme="minorBidi"/>
          <w:sz w:val="20"/>
          <w:szCs w:val="20"/>
          <w:lang w:val="ka-GE"/>
        </w:rPr>
        <w:t xml:space="preserve"> კონკურენცია ძლიერ შეფერხდება შესაბამისი წინასწარი მარეგულირებელი ზომების გარეშე.</w:t>
      </w:r>
    </w:p>
    <w:p w14:paraId="08C7C0DC" w14:textId="41AF8AE7" w:rsidR="00950B0E" w:rsidRPr="00CB64D8" w:rsidRDefault="00950B0E" w:rsidP="00015832">
      <w:pPr>
        <w:pStyle w:val="ListParagraph"/>
        <w:numPr>
          <w:ilvl w:val="0"/>
          <w:numId w:val="42"/>
        </w:numPr>
        <w:spacing w:before="240"/>
        <w:jc w:val="both"/>
        <w:rPr>
          <w:rFonts w:ascii="Sylfaen" w:hAnsi="Sylfaen" w:cstheme="minorHAnsi"/>
          <w:sz w:val="20"/>
          <w:szCs w:val="20"/>
          <w:lang w:val="ka-GE"/>
        </w:rPr>
      </w:pPr>
      <w:r w:rsidRPr="0022153A">
        <w:rPr>
          <w:rFonts w:ascii="Sylfaen" w:hAnsi="Sylfaen" w:cstheme="minorHAnsi"/>
          <w:sz w:val="20"/>
          <w:szCs w:val="20"/>
          <w:lang w:val="ka-GE"/>
        </w:rPr>
        <w:t xml:space="preserve">მიუხედავად იმისა, რომ არ არსებობს </w:t>
      </w:r>
      <w:bookmarkStart w:id="800" w:name="_Hlk168483315"/>
      <w:r w:rsidRPr="0022153A">
        <w:rPr>
          <w:rFonts w:ascii="Sylfaen" w:hAnsi="Sylfaen" w:cstheme="minorHAnsi"/>
          <w:sz w:val="20"/>
          <w:szCs w:val="20"/>
          <w:lang w:val="ka-GE"/>
        </w:rPr>
        <w:t xml:space="preserve">ფიქსირებული ფართოზოლოვანი ბაზრის ახალი მოთამაშეების ბაზარზე შესვლის </w:t>
      </w:r>
      <w:bookmarkEnd w:id="800"/>
      <w:r w:rsidRPr="0022153A">
        <w:rPr>
          <w:rFonts w:ascii="Sylfaen" w:hAnsi="Sylfaen" w:cstheme="minorHAnsi"/>
          <w:sz w:val="20"/>
          <w:szCs w:val="20"/>
          <w:lang w:val="ka-GE"/>
        </w:rPr>
        <w:t>სამართლებრივი ან მარეგულირებელი ბარიერები, მოსალოდნელი არ არის, რომ რომელიმე მნიშვნელოვანი ახალი მოთამაშე შემოვა მაღალი სიჩქარის ფიქსირებულ ფართოზოლოვან სერვისებზე წვდომის  საცალო ბაზარზე და შექმნის FTTx ქსელს მნიშვნელოვანი დაფარვით. ბაზარზე არსებული მოთამაშეებისთვის კონკურენციის გაწევის მიზნით ასეთი ქსელების შექმნა მოითხოვს მაღალ ინვესტიციებს მაღალი არადაბრუნებადი ხარჯებით.</w:t>
      </w:r>
    </w:p>
    <w:p w14:paraId="479BC8BB" w14:textId="021F1D0C" w:rsidR="00FB583F" w:rsidRPr="00F0204A" w:rsidRDefault="00A1621E" w:rsidP="00015832">
      <w:pPr>
        <w:pStyle w:val="ListParagraph"/>
        <w:numPr>
          <w:ilvl w:val="0"/>
          <w:numId w:val="42"/>
        </w:numPr>
        <w:spacing w:before="240"/>
        <w:jc w:val="both"/>
        <w:rPr>
          <w:rFonts w:ascii="Sylfaen" w:hAnsi="Sylfaen" w:cstheme="minorHAnsi"/>
          <w:sz w:val="20"/>
          <w:szCs w:val="20"/>
          <w:lang w:val="ka-GE"/>
        </w:rPr>
      </w:pPr>
      <w:r w:rsidRPr="00F0204A">
        <w:rPr>
          <w:rFonts w:ascii="Sylfaen" w:hAnsi="Sylfaen" w:cstheme="minorHAnsi"/>
          <w:sz w:val="20"/>
          <w:szCs w:val="20"/>
          <w:lang w:val="ka-GE"/>
        </w:rPr>
        <w:t>მოსალოდნელი არ არის</w:t>
      </w:r>
      <w:r w:rsidR="00FB583F" w:rsidRPr="00F0204A">
        <w:rPr>
          <w:rFonts w:ascii="Sylfaen" w:hAnsi="Sylfaen" w:cstheme="minorHAnsi"/>
          <w:sz w:val="20"/>
          <w:szCs w:val="20"/>
          <w:lang w:val="ka-GE"/>
        </w:rPr>
        <w:t>, რომ რომელიმე მოთამაშე, რომელიც უკვე ოპერირებს საქართველოში, მნიშვნელოვანი FTTx დაფარვის გარეშე, განახორციელებს ინვესტიციას მისი</w:t>
      </w:r>
      <w:r w:rsidR="00CD6012" w:rsidRPr="00F0204A">
        <w:rPr>
          <w:rFonts w:ascii="Sylfaen" w:hAnsi="Sylfaen" w:cstheme="minorHAnsi"/>
          <w:sz w:val="20"/>
          <w:szCs w:val="20"/>
          <w:lang w:val="ka-GE"/>
        </w:rPr>
        <w:t xml:space="preserve"> ოპტიკურ-ბოჭკოვანი</w:t>
      </w:r>
      <w:r w:rsidR="00FB583F" w:rsidRPr="00F0204A">
        <w:rPr>
          <w:rFonts w:ascii="Sylfaen" w:hAnsi="Sylfaen" w:cstheme="minorHAnsi"/>
          <w:sz w:val="20"/>
          <w:szCs w:val="20"/>
          <w:lang w:val="ka-GE"/>
        </w:rPr>
        <w:t xml:space="preserve"> ქსელის დაფარვის გაფართოებისთვის, რათა ეფექტურად გაუწიოს კონკურენცია მაგთიკომსა და სილქნეტს. </w:t>
      </w:r>
      <w:r w:rsidR="00CD6012" w:rsidRPr="00F0204A">
        <w:rPr>
          <w:rFonts w:ascii="Sylfaen" w:hAnsi="Sylfaen" w:cstheme="minorHAnsi"/>
          <w:sz w:val="20"/>
          <w:szCs w:val="20"/>
          <w:lang w:val="ka-GE"/>
        </w:rPr>
        <w:t xml:space="preserve">ბაზრის შედარებით მცირე </w:t>
      </w:r>
      <w:r w:rsidR="00FB583F" w:rsidRPr="00F0204A">
        <w:rPr>
          <w:rFonts w:ascii="Sylfaen" w:hAnsi="Sylfaen" w:cstheme="minorHAnsi"/>
          <w:sz w:val="20"/>
          <w:szCs w:val="20"/>
          <w:lang w:val="ka-GE"/>
        </w:rPr>
        <w:t xml:space="preserve">მოთამაშეები ფლობენ მხოლოდ მცირე </w:t>
      </w:r>
      <w:r w:rsidR="000A04B0">
        <w:rPr>
          <w:rFonts w:ascii="Sylfaen" w:hAnsi="Sylfaen" w:cstheme="minorHAnsi"/>
          <w:sz w:val="20"/>
          <w:szCs w:val="20"/>
          <w:lang w:val="ka-GE"/>
        </w:rPr>
        <w:t>საბაზრო</w:t>
      </w:r>
      <w:r w:rsidR="000A04B0" w:rsidRPr="00F0204A">
        <w:rPr>
          <w:rFonts w:ascii="Sylfaen" w:hAnsi="Sylfaen" w:cstheme="minorHAnsi"/>
          <w:sz w:val="20"/>
          <w:szCs w:val="20"/>
          <w:lang w:val="ka-GE"/>
        </w:rPr>
        <w:t xml:space="preserve"> </w:t>
      </w:r>
      <w:r w:rsidR="00FB583F" w:rsidRPr="00F0204A">
        <w:rPr>
          <w:rFonts w:ascii="Sylfaen" w:hAnsi="Sylfaen" w:cstheme="minorHAnsi"/>
          <w:sz w:val="20"/>
          <w:szCs w:val="20"/>
          <w:lang w:val="ka-GE"/>
        </w:rPr>
        <w:t xml:space="preserve">წილებს და ნაკლებად სავარაუდოა, რომ ისინი განახორციელებენ </w:t>
      </w:r>
      <w:r w:rsidR="00CD6012" w:rsidRPr="00F0204A">
        <w:rPr>
          <w:rFonts w:ascii="Sylfaen" w:hAnsi="Sylfaen" w:cstheme="minorHAnsi"/>
          <w:sz w:val="20"/>
          <w:szCs w:val="20"/>
          <w:lang w:val="ka-GE"/>
        </w:rPr>
        <w:t xml:space="preserve">ისეთ </w:t>
      </w:r>
      <w:r w:rsidR="00FB583F" w:rsidRPr="00F0204A">
        <w:rPr>
          <w:rFonts w:ascii="Sylfaen" w:hAnsi="Sylfaen" w:cstheme="minorHAnsi"/>
          <w:sz w:val="20"/>
          <w:szCs w:val="20"/>
          <w:lang w:val="ka-GE"/>
        </w:rPr>
        <w:t xml:space="preserve">მაღალ ინვესტიციებს, </w:t>
      </w:r>
      <w:r w:rsidR="00CD6012" w:rsidRPr="00F0204A">
        <w:rPr>
          <w:rFonts w:ascii="Sylfaen" w:hAnsi="Sylfaen" w:cstheme="minorHAnsi"/>
          <w:sz w:val="20"/>
          <w:szCs w:val="20"/>
          <w:lang w:val="ka-GE"/>
        </w:rPr>
        <w:t xml:space="preserve">რომ შეძლონ  </w:t>
      </w:r>
      <w:r w:rsidR="001478F7" w:rsidRPr="00F0204A">
        <w:rPr>
          <w:rFonts w:ascii="Sylfaen" w:hAnsi="Sylfaen" w:cstheme="minorHAnsi"/>
          <w:sz w:val="20"/>
          <w:szCs w:val="20"/>
          <w:lang w:val="ka-GE"/>
        </w:rPr>
        <w:t>კონკურენცია გაუწიონ</w:t>
      </w:r>
      <w:r w:rsidR="00242C60" w:rsidRPr="00F0204A">
        <w:rPr>
          <w:rFonts w:ascii="Sylfaen" w:hAnsi="Sylfaen" w:cstheme="minorHAnsi"/>
          <w:sz w:val="20"/>
          <w:szCs w:val="20"/>
          <w:lang w:val="ka-GE"/>
        </w:rPr>
        <w:t xml:space="preserve"> ბაზრის</w:t>
      </w:r>
      <w:r w:rsidR="001478F7" w:rsidRPr="00F0204A">
        <w:rPr>
          <w:rFonts w:ascii="Sylfaen" w:hAnsi="Sylfaen" w:cstheme="minorHAnsi"/>
          <w:sz w:val="20"/>
          <w:szCs w:val="20"/>
          <w:lang w:val="ka-GE"/>
        </w:rPr>
        <w:t xml:space="preserve"> </w:t>
      </w:r>
      <w:r w:rsidR="00FB583F" w:rsidRPr="00F0204A">
        <w:rPr>
          <w:rFonts w:ascii="Sylfaen" w:hAnsi="Sylfaen" w:cstheme="minorHAnsi"/>
          <w:sz w:val="20"/>
          <w:szCs w:val="20"/>
          <w:lang w:val="ka-GE"/>
        </w:rPr>
        <w:t xml:space="preserve">ორ უმსხვილეს მოთამაშეს </w:t>
      </w:r>
      <w:r w:rsidR="000A04B0">
        <w:rPr>
          <w:rFonts w:ascii="Sylfaen" w:hAnsi="Sylfaen" w:cstheme="minorHAnsi"/>
          <w:sz w:val="20"/>
          <w:szCs w:val="20"/>
          <w:lang w:val="ka-GE"/>
        </w:rPr>
        <w:t xml:space="preserve">ამ </w:t>
      </w:r>
      <w:r w:rsidR="00FB583F" w:rsidRPr="00F0204A">
        <w:rPr>
          <w:rFonts w:ascii="Sylfaen" w:hAnsi="Sylfaen" w:cstheme="minorHAnsi"/>
          <w:sz w:val="20"/>
          <w:szCs w:val="20"/>
          <w:lang w:val="ka-GE"/>
        </w:rPr>
        <w:t>ბაზრის ანალიზის მომავალზე ორიენტირებულ პერსპექტივაში.</w:t>
      </w:r>
    </w:p>
    <w:p w14:paraId="3E708813" w14:textId="770BC003" w:rsidR="00FB583F" w:rsidRPr="00F0204A" w:rsidRDefault="00FB583F" w:rsidP="00015832">
      <w:pPr>
        <w:pStyle w:val="ListParagraph"/>
        <w:numPr>
          <w:ilvl w:val="0"/>
          <w:numId w:val="42"/>
        </w:num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ნაკლებად სავარაუდოა, რომ მაღალი ინვესტიციების და ეროვნული ქსელის </w:t>
      </w:r>
      <w:r w:rsidR="00EE1215">
        <w:rPr>
          <w:rFonts w:ascii="Sylfaen" w:hAnsi="Sylfaen" w:cstheme="minorHAnsi"/>
          <w:sz w:val="20"/>
          <w:szCs w:val="20"/>
          <w:lang w:val="ka-GE"/>
        </w:rPr>
        <w:t>განვითარებისთვის</w:t>
      </w:r>
      <w:r w:rsidR="00EE1215"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საჭირო </w:t>
      </w:r>
      <w:r w:rsidR="00635B43" w:rsidRPr="00F0204A">
        <w:rPr>
          <w:rFonts w:ascii="Sylfaen" w:hAnsi="Sylfaen" w:cstheme="minorHAnsi"/>
          <w:sz w:val="20"/>
          <w:szCs w:val="20"/>
          <w:lang w:val="ka-GE"/>
        </w:rPr>
        <w:t xml:space="preserve">ხანგრძლივი </w:t>
      </w:r>
      <w:r w:rsidRPr="00F0204A">
        <w:rPr>
          <w:rFonts w:ascii="Sylfaen" w:hAnsi="Sylfaen" w:cstheme="minorHAnsi"/>
          <w:sz w:val="20"/>
          <w:szCs w:val="20"/>
          <w:lang w:val="ka-GE"/>
        </w:rPr>
        <w:t>დროის გამო, ნებისმიერ</w:t>
      </w:r>
      <w:r w:rsidR="00E55D82" w:rsidRPr="00F0204A">
        <w:rPr>
          <w:rFonts w:ascii="Sylfaen" w:hAnsi="Sylfaen" w:cstheme="minorHAnsi"/>
          <w:sz w:val="20"/>
          <w:szCs w:val="20"/>
          <w:lang w:val="ka-GE"/>
        </w:rPr>
        <w:t>ი</w:t>
      </w:r>
      <w:r w:rsidRPr="00F0204A">
        <w:rPr>
          <w:rFonts w:ascii="Sylfaen" w:hAnsi="Sylfaen" w:cstheme="minorHAnsi"/>
          <w:sz w:val="20"/>
          <w:szCs w:val="20"/>
          <w:lang w:val="ka-GE"/>
        </w:rPr>
        <w:t xml:space="preserve"> მოთამაშე, რომელიც ამჟამად </w:t>
      </w:r>
      <w:r w:rsidRPr="00CB64D8">
        <w:rPr>
          <w:rFonts w:ascii="Sylfaen" w:hAnsi="Sylfaen" w:cstheme="minorHAnsi"/>
          <w:sz w:val="20"/>
          <w:szCs w:val="20"/>
          <w:lang w:val="ka-GE"/>
        </w:rPr>
        <w:t>არ</w:t>
      </w:r>
      <w:r w:rsidR="00FA6279" w:rsidRPr="00CB64D8">
        <w:rPr>
          <w:rFonts w:ascii="Sylfaen" w:hAnsi="Sylfaen" w:cstheme="minorHAnsi"/>
          <w:sz w:val="20"/>
          <w:szCs w:val="20"/>
          <w:lang w:val="ka-GE"/>
        </w:rPr>
        <w:t xml:space="preserve"> ახორციელებს მომსახურების მიწოდება</w:t>
      </w:r>
      <w:r w:rsidR="00CD6012" w:rsidRPr="00CB64D8">
        <w:rPr>
          <w:rFonts w:ascii="Sylfaen" w:hAnsi="Sylfaen" w:cstheme="minorHAnsi"/>
          <w:sz w:val="20"/>
          <w:szCs w:val="20"/>
          <w:lang w:val="ka-GE"/>
        </w:rPr>
        <w:t>ს</w:t>
      </w:r>
      <w:r w:rsidR="00FA6279" w:rsidRPr="00CB64D8">
        <w:rPr>
          <w:rFonts w:ascii="Sylfaen" w:hAnsi="Sylfaen" w:cstheme="minorHAnsi"/>
          <w:sz w:val="20"/>
          <w:szCs w:val="20"/>
          <w:lang w:val="ka-GE"/>
        </w:rPr>
        <w:t xml:space="preserve"> </w:t>
      </w:r>
      <w:proofErr w:type="spellStart"/>
      <w:r w:rsidR="00FA6279" w:rsidRPr="00CB64D8">
        <w:rPr>
          <w:rFonts w:ascii="Sylfaen" w:hAnsi="Sylfaen" w:cstheme="minorHAnsi"/>
          <w:sz w:val="20"/>
          <w:szCs w:val="20"/>
          <w:lang w:val="en-US"/>
        </w:rPr>
        <w:t>FTTx</w:t>
      </w:r>
      <w:proofErr w:type="spellEnd"/>
      <w:r w:rsidR="00FA6279" w:rsidRPr="00CB64D8">
        <w:rPr>
          <w:rFonts w:ascii="Sylfaen" w:hAnsi="Sylfaen" w:cstheme="minorHAnsi"/>
          <w:sz w:val="20"/>
          <w:szCs w:val="20"/>
          <w:lang w:val="en-US"/>
        </w:rPr>
        <w:t xml:space="preserve"> </w:t>
      </w:r>
      <w:r w:rsidR="00FA6279" w:rsidRPr="00CB64D8">
        <w:rPr>
          <w:rFonts w:ascii="Sylfaen" w:hAnsi="Sylfaen" w:cstheme="minorHAnsi"/>
          <w:sz w:val="20"/>
          <w:szCs w:val="20"/>
          <w:lang w:val="ka-GE"/>
        </w:rPr>
        <w:t>ქსელის გამოყენებით</w:t>
      </w:r>
      <w:r w:rsidRPr="00CB64D8">
        <w:rPr>
          <w:rFonts w:ascii="Sylfaen" w:hAnsi="Sylfaen" w:cstheme="minorHAnsi"/>
          <w:sz w:val="20"/>
          <w:szCs w:val="20"/>
          <w:lang w:val="ka-GE"/>
        </w:rPr>
        <w:t>,</w:t>
      </w:r>
      <w:r w:rsidRPr="00F0204A">
        <w:rPr>
          <w:rFonts w:ascii="Sylfaen" w:hAnsi="Sylfaen" w:cstheme="minorHAnsi"/>
          <w:sz w:val="20"/>
          <w:szCs w:val="20"/>
          <w:lang w:val="ka-GE"/>
        </w:rPr>
        <w:t xml:space="preserve"> მაგრამ გააჩნია სხვა სახის ქსელები (მაგალითად, სელფი მობაილი) შეძ</w:t>
      </w:r>
      <w:r w:rsidR="00E55D82" w:rsidRPr="00F0204A">
        <w:rPr>
          <w:rFonts w:ascii="Sylfaen" w:hAnsi="Sylfaen" w:cstheme="minorHAnsi"/>
          <w:sz w:val="20"/>
          <w:szCs w:val="20"/>
          <w:lang w:val="ka-GE"/>
        </w:rPr>
        <w:t>ლებს</w:t>
      </w:r>
      <w:r w:rsidRPr="00F0204A">
        <w:rPr>
          <w:rFonts w:ascii="Sylfaen" w:hAnsi="Sylfaen" w:cstheme="minorHAnsi"/>
          <w:sz w:val="20"/>
          <w:szCs w:val="20"/>
          <w:lang w:val="ka-GE"/>
        </w:rPr>
        <w:t xml:space="preserve"> გადაერთოს FTTx-ზე და განახორციელოს კონკურენტული ზეწოლა მიწოდების მხარის თვალსაზრისით </w:t>
      </w:r>
      <w:r w:rsidR="00F42071" w:rsidRPr="00F0204A">
        <w:rPr>
          <w:rFonts w:ascii="Sylfaen" w:hAnsi="Sylfaen" w:cstheme="minorHAnsi"/>
          <w:sz w:val="20"/>
          <w:szCs w:val="20"/>
          <w:lang w:val="ka-GE"/>
        </w:rPr>
        <w:t>მაღალი სიჩქარის</w:t>
      </w:r>
      <w:r w:rsidRPr="00F0204A">
        <w:rPr>
          <w:rFonts w:ascii="Sylfaen" w:hAnsi="Sylfaen" w:cstheme="minorHAnsi"/>
          <w:sz w:val="20"/>
          <w:szCs w:val="20"/>
          <w:lang w:val="en-US"/>
        </w:rPr>
        <w:t xml:space="preserve"> </w:t>
      </w:r>
      <w:r w:rsidRPr="00F0204A">
        <w:rPr>
          <w:rFonts w:ascii="Sylfaen" w:hAnsi="Sylfaen" w:cstheme="minorHAnsi"/>
          <w:sz w:val="20"/>
          <w:szCs w:val="20"/>
          <w:lang w:val="ka-GE"/>
        </w:rPr>
        <w:t>ფიქსირებულ ფართოზოლოვან</w:t>
      </w:r>
      <w:r w:rsidR="00B57B61" w:rsidRPr="00F0204A">
        <w:rPr>
          <w:rFonts w:ascii="Sylfaen" w:hAnsi="Sylfaen" w:cstheme="minorHAnsi"/>
          <w:sz w:val="20"/>
          <w:szCs w:val="20"/>
          <w:lang w:val="ka-GE"/>
        </w:rPr>
        <w:t xml:space="preserve"> </w:t>
      </w:r>
      <w:r w:rsidR="00CD6012" w:rsidRPr="00F0204A">
        <w:rPr>
          <w:rFonts w:ascii="Sylfaen" w:hAnsi="Sylfaen" w:cstheme="minorHAnsi"/>
          <w:sz w:val="20"/>
          <w:szCs w:val="20"/>
          <w:lang w:val="ka-GE"/>
        </w:rPr>
        <w:t xml:space="preserve">ინტერნეტ </w:t>
      </w:r>
      <w:r w:rsidR="00B57B61" w:rsidRPr="00F0204A">
        <w:rPr>
          <w:rFonts w:ascii="Sylfaen" w:hAnsi="Sylfaen" w:cstheme="minorHAnsi"/>
          <w:sz w:val="20"/>
          <w:szCs w:val="20"/>
          <w:lang w:val="ka-GE"/>
        </w:rPr>
        <w:t>სერვისებზე წვდომის</w:t>
      </w:r>
      <w:r w:rsidRPr="00F0204A">
        <w:rPr>
          <w:rFonts w:ascii="Sylfaen" w:hAnsi="Sylfaen" w:cstheme="minorHAnsi"/>
          <w:sz w:val="20"/>
          <w:szCs w:val="20"/>
          <w:lang w:val="ka-GE"/>
        </w:rPr>
        <w:t xml:space="preserve"> </w:t>
      </w:r>
      <w:r w:rsidR="00B57B61" w:rsidRPr="00F0204A">
        <w:rPr>
          <w:rFonts w:ascii="Sylfaen" w:hAnsi="Sylfaen" w:cstheme="minorHAnsi"/>
          <w:sz w:val="20"/>
          <w:szCs w:val="20"/>
          <w:lang w:val="ka-GE"/>
        </w:rPr>
        <w:t xml:space="preserve"> </w:t>
      </w:r>
      <w:r w:rsidRPr="00F0204A">
        <w:rPr>
          <w:rFonts w:ascii="Sylfaen" w:hAnsi="Sylfaen" w:cstheme="minorHAnsi"/>
          <w:sz w:val="20"/>
          <w:szCs w:val="20"/>
          <w:lang w:val="ka-GE"/>
        </w:rPr>
        <w:t>საცალო ბაზარზე.</w:t>
      </w:r>
    </w:p>
    <w:p w14:paraId="7E210815" w14:textId="7714A23B" w:rsidR="00FB583F" w:rsidRPr="00F0204A" w:rsidRDefault="00E64959" w:rsidP="00015832">
      <w:pPr>
        <w:pStyle w:val="ListParagraph"/>
        <w:numPr>
          <w:ilvl w:val="0"/>
          <w:numId w:val="42"/>
        </w:numPr>
        <w:spacing w:before="240"/>
        <w:jc w:val="both"/>
        <w:rPr>
          <w:rFonts w:ascii="Sylfaen" w:hAnsi="Sylfaen" w:cstheme="minorBidi"/>
          <w:sz w:val="20"/>
          <w:szCs w:val="20"/>
          <w:lang w:val="ka-GE"/>
        </w:rPr>
      </w:pPr>
      <w:r w:rsidRPr="0022153A">
        <w:rPr>
          <w:rFonts w:ascii="Sylfaen" w:hAnsi="Sylfaen" w:cstheme="minorBidi"/>
          <w:sz w:val="20"/>
          <w:szCs w:val="20"/>
          <w:lang w:val="ka-GE"/>
        </w:rPr>
        <w:t>ზოგიერთი ახალი საკანონმდებლო და მარეგულირებელი ღონისძიება</w:t>
      </w:r>
      <w:r w:rsidR="005A0786">
        <w:rPr>
          <w:rFonts w:ascii="Sylfaen" w:hAnsi="Sylfaen" w:cstheme="minorBidi"/>
          <w:sz w:val="20"/>
          <w:szCs w:val="20"/>
          <w:lang w:val="ka-GE"/>
        </w:rPr>
        <w:t xml:space="preserve"> (მაგ. როგორიც არის </w:t>
      </w:r>
      <w:r w:rsidR="005A0786" w:rsidRPr="00D020A5">
        <w:rPr>
          <w:rFonts w:ascii="Sylfaen" w:hAnsi="Sylfaen" w:cstheme="minorBidi"/>
          <w:sz w:val="20"/>
          <w:szCs w:val="20"/>
          <w:lang w:val="ka-GE"/>
        </w:rPr>
        <w:t>ინფრასტრუქტურის გაზიარების შესახებ საქართველოს კანონი)</w:t>
      </w:r>
      <w:r w:rsidRPr="00D020A5">
        <w:rPr>
          <w:rFonts w:ascii="Sylfaen" w:hAnsi="Sylfaen" w:cstheme="minorBidi"/>
          <w:sz w:val="20"/>
          <w:szCs w:val="20"/>
          <w:lang w:val="ka-GE"/>
        </w:rPr>
        <w:t>,</w:t>
      </w:r>
      <w:r w:rsidRPr="0022153A">
        <w:rPr>
          <w:rFonts w:ascii="Sylfaen" w:hAnsi="Sylfaen" w:cstheme="minorBidi"/>
          <w:sz w:val="20"/>
          <w:szCs w:val="20"/>
          <w:lang w:val="ka-GE"/>
        </w:rPr>
        <w:t xml:space="preserve"> რომელიც მიზნად ისახავს ინვესტიციების სტიმულირებას ფართოზოლოვანი ქსელების განვითარების ხარჯების შემცირებით, 2024 </w:t>
      </w:r>
      <w:r w:rsidR="005A0786">
        <w:rPr>
          <w:rFonts w:ascii="Sylfaen" w:hAnsi="Sylfaen" w:cstheme="minorBidi"/>
          <w:sz w:val="20"/>
          <w:szCs w:val="20"/>
          <w:lang w:val="ka-GE"/>
        </w:rPr>
        <w:t>წლის 1 ივლისიდან ამოქმედდება</w:t>
      </w:r>
      <w:r w:rsidR="00464D4C">
        <w:rPr>
          <w:rFonts w:ascii="Sylfaen" w:hAnsi="Sylfaen" w:cstheme="minorBidi"/>
          <w:sz w:val="20"/>
          <w:szCs w:val="20"/>
          <w:lang w:val="ka-GE"/>
        </w:rPr>
        <w:t>, თუმცა</w:t>
      </w:r>
      <w:r w:rsidRPr="0022153A">
        <w:rPr>
          <w:rFonts w:ascii="Sylfaen" w:hAnsi="Sylfaen" w:cstheme="minorBidi"/>
          <w:sz w:val="20"/>
          <w:szCs w:val="20"/>
          <w:lang w:val="ka-GE"/>
        </w:rPr>
        <w:t xml:space="preserve"> </w:t>
      </w:r>
      <w:r w:rsidR="00FB583F" w:rsidRPr="7C0FCBAE">
        <w:rPr>
          <w:rFonts w:ascii="Sylfaen" w:hAnsi="Sylfaen" w:cstheme="minorBidi"/>
          <w:sz w:val="20"/>
          <w:szCs w:val="20"/>
          <w:lang w:val="ka-GE"/>
        </w:rPr>
        <w:t xml:space="preserve">ნაკლებად სავარაუდოა, რომ პოტენციური ხარჯების </w:t>
      </w:r>
      <w:r w:rsidR="00CD6012" w:rsidRPr="7C0FCBAE">
        <w:rPr>
          <w:rFonts w:ascii="Sylfaen" w:hAnsi="Sylfaen" w:cstheme="minorBidi"/>
          <w:sz w:val="20"/>
          <w:szCs w:val="20"/>
          <w:lang w:val="ka-GE"/>
        </w:rPr>
        <w:t xml:space="preserve">ეს </w:t>
      </w:r>
      <w:r w:rsidR="00FB583F" w:rsidRPr="7C0FCBAE">
        <w:rPr>
          <w:rFonts w:ascii="Sylfaen" w:hAnsi="Sylfaen" w:cstheme="minorBidi"/>
          <w:sz w:val="20"/>
          <w:szCs w:val="20"/>
          <w:lang w:val="ka-GE"/>
        </w:rPr>
        <w:t>შემცირება გამოიწვევს ახალ</w:t>
      </w:r>
      <w:r w:rsidR="00D85C59" w:rsidRPr="7C0FCBAE">
        <w:rPr>
          <w:rFonts w:ascii="Sylfaen" w:hAnsi="Sylfaen" w:cstheme="minorBidi"/>
          <w:sz w:val="20"/>
          <w:szCs w:val="20"/>
          <w:lang w:val="ka-GE"/>
        </w:rPr>
        <w:t xml:space="preserve">ი ქსელების </w:t>
      </w:r>
      <w:r w:rsidR="00CD6012" w:rsidRPr="7C0FCBAE">
        <w:rPr>
          <w:rFonts w:ascii="Sylfaen" w:hAnsi="Sylfaen" w:cstheme="minorBidi"/>
          <w:sz w:val="20"/>
          <w:szCs w:val="20"/>
          <w:lang w:val="ka-GE"/>
        </w:rPr>
        <w:t xml:space="preserve">მნიშვნელოვან განვითარებას </w:t>
      </w:r>
      <w:r w:rsidR="00D85C59" w:rsidRPr="7C0FCBAE">
        <w:rPr>
          <w:rFonts w:ascii="Sylfaen" w:hAnsi="Sylfaen" w:cstheme="minorBidi"/>
          <w:sz w:val="20"/>
          <w:szCs w:val="20"/>
          <w:lang w:val="ka-GE"/>
        </w:rPr>
        <w:t>ან</w:t>
      </w:r>
      <w:r w:rsidR="00FB583F" w:rsidRPr="7C0FCBAE">
        <w:rPr>
          <w:rFonts w:ascii="Sylfaen" w:hAnsi="Sylfaen" w:cstheme="minorBidi"/>
          <w:sz w:val="20"/>
          <w:szCs w:val="20"/>
          <w:lang w:val="ka-GE"/>
        </w:rPr>
        <w:t xml:space="preserve"> </w:t>
      </w:r>
      <w:r w:rsidR="00D85C59" w:rsidRPr="7C0FCBAE">
        <w:rPr>
          <w:rFonts w:ascii="Sylfaen" w:hAnsi="Sylfaen" w:cstheme="minorBidi"/>
          <w:sz w:val="20"/>
          <w:szCs w:val="20"/>
          <w:lang w:val="ka-GE"/>
        </w:rPr>
        <w:t xml:space="preserve">უკვე არსებული </w:t>
      </w:r>
      <w:r w:rsidR="00FB583F" w:rsidRPr="7C0FCBAE">
        <w:rPr>
          <w:rFonts w:ascii="Sylfaen" w:hAnsi="Sylfaen" w:cstheme="minorBidi"/>
          <w:sz w:val="20"/>
          <w:szCs w:val="20"/>
          <w:lang w:val="ka-GE"/>
        </w:rPr>
        <w:t xml:space="preserve"> FTTx ქსელების მნიშვნელოვან </w:t>
      </w:r>
      <w:r w:rsidR="00D85C59" w:rsidRPr="7C0FCBAE">
        <w:rPr>
          <w:rFonts w:ascii="Sylfaen" w:hAnsi="Sylfaen" w:cstheme="minorBidi"/>
          <w:sz w:val="20"/>
          <w:szCs w:val="20"/>
          <w:lang w:val="ka-GE"/>
        </w:rPr>
        <w:t xml:space="preserve">გაფართოებას </w:t>
      </w:r>
      <w:r w:rsidR="00FB583F" w:rsidRPr="7C0FCBAE">
        <w:rPr>
          <w:rFonts w:ascii="Sylfaen" w:hAnsi="Sylfaen" w:cstheme="minorBidi"/>
          <w:sz w:val="20"/>
          <w:szCs w:val="20"/>
          <w:lang w:val="ka-GE"/>
        </w:rPr>
        <w:t xml:space="preserve">მიმდინარე ბაზრის ანალიზიდან 3 წლის პერიოდში. </w:t>
      </w:r>
    </w:p>
    <w:p w14:paraId="543FFCE6" w14:textId="5926931C" w:rsidR="00FB583F" w:rsidRPr="00F0204A" w:rsidRDefault="006839B8" w:rsidP="00FB583F">
      <w:pPr>
        <w:spacing w:before="240"/>
        <w:jc w:val="both"/>
        <w:rPr>
          <w:rFonts w:ascii="Sylfaen" w:hAnsi="Sylfaen" w:cstheme="minorHAnsi"/>
          <w:sz w:val="20"/>
          <w:szCs w:val="20"/>
          <w:lang w:val="ka-GE"/>
        </w:rPr>
      </w:pPr>
      <w:r>
        <w:rPr>
          <w:rFonts w:ascii="Sylfaen" w:hAnsi="Sylfaen" w:cstheme="minorHAnsi"/>
          <w:sz w:val="20"/>
          <w:szCs w:val="20"/>
          <w:lang w:val="ka-GE"/>
        </w:rPr>
        <w:t>სავარაუდოდ,</w:t>
      </w:r>
      <w:r w:rsidR="00FB583F" w:rsidRPr="00F0204A">
        <w:rPr>
          <w:rFonts w:ascii="Sylfaen" w:hAnsi="Sylfaen" w:cstheme="minorHAnsi"/>
          <w:sz w:val="20"/>
          <w:szCs w:val="20"/>
          <w:lang w:val="ka-GE"/>
        </w:rPr>
        <w:t xml:space="preserve"> მაგთიკომი </w:t>
      </w:r>
      <w:r w:rsidR="00EE1215" w:rsidRPr="00F0204A">
        <w:rPr>
          <w:rFonts w:ascii="Sylfaen" w:hAnsi="Sylfaen" w:cstheme="minorHAnsi"/>
          <w:sz w:val="20"/>
          <w:szCs w:val="20"/>
          <w:lang w:val="ka-GE"/>
        </w:rPr>
        <w:t>(</w:t>
      </w:r>
      <w:r w:rsidR="00FB583F" w:rsidRPr="00F0204A">
        <w:rPr>
          <w:rFonts w:ascii="Sylfaen" w:hAnsi="Sylfaen" w:cstheme="minorHAnsi"/>
          <w:sz w:val="20"/>
          <w:szCs w:val="20"/>
          <w:lang w:val="ka-GE"/>
        </w:rPr>
        <w:t>ბაზრის 55%-იანი წილით) დარჩება FTTx-ის ყველაზე დიდი დაფარვის მქონე ოპერატორად. ყველა სხვა ოპერატორი, სილქნეტის სახით შესაძლო გამონაკლისის გარდა, ვერ შეძლებს მაგთიკომისთვის ეფექტიანი კონკურენციის გაწევას მთელი საქართველოს მასშტაბით. თუ სხვა FTTx ქსელები არ იქნებიან წარმოდგენილი საქართველოს ზოგიერთ რაიონში, მაგთიკომმა და სილქნეტმა შეიძლება იმოქმედონ, როგორც დომინანტმა ოპერატორებმა, ანუ უარი თქვან საბითუმო დაშვების სერვისის მიწოდებაზე და დაუწესონ გადაჭარბებული საცალო ფასები საბოლოო მომხმარებლებს.</w:t>
      </w:r>
    </w:p>
    <w:p w14:paraId="6076EAE7" w14:textId="6FA00970" w:rsidR="0011267A" w:rsidRPr="00F0204A" w:rsidRDefault="00FB583F" w:rsidP="00FB583F">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ასევე უნდა აღინიშნოს, რომ მაგთიკომი და სილქნეტი ვერტიკალურად ინტეგრირებული ოპერატორები არიან, რომლებსაც აქვთ ბაზრის უდიდესი წილი და ასევე კარგად განვითარებული გაყიდვებისა და </w:t>
      </w:r>
      <w:r w:rsidR="00CD6012" w:rsidRPr="00F0204A">
        <w:rPr>
          <w:rFonts w:ascii="Sylfaen" w:hAnsi="Sylfaen" w:cstheme="minorHAnsi"/>
          <w:sz w:val="20"/>
          <w:szCs w:val="20"/>
          <w:lang w:val="ka-GE"/>
        </w:rPr>
        <w:t>აბონენტთა მომსახურების</w:t>
      </w:r>
      <w:r w:rsidRPr="00F0204A">
        <w:rPr>
          <w:rFonts w:ascii="Sylfaen" w:hAnsi="Sylfaen" w:cstheme="minorHAnsi"/>
          <w:sz w:val="20"/>
          <w:szCs w:val="20"/>
          <w:lang w:val="ka-GE"/>
        </w:rPr>
        <w:t xml:space="preserve"> ქსელი. აღნიშნულს მივყავართ დასკვნამდე, რომ მათი ძლიერი საბაზრო პოზიციები შეიძლება შენარჩუნდეს მომავალში, ყოველ შემთხვევაში, ამ ბაზრის ანალიზით განსაზღვრულ</w:t>
      </w:r>
      <w:r w:rsidR="000175EA">
        <w:rPr>
          <w:rFonts w:ascii="Sylfaen" w:hAnsi="Sylfaen" w:cstheme="minorHAnsi"/>
          <w:sz w:val="20"/>
          <w:szCs w:val="20"/>
          <w:lang w:val="ka-GE"/>
        </w:rPr>
        <w:t>ი</w:t>
      </w:r>
      <w:r w:rsidRPr="00F0204A">
        <w:rPr>
          <w:rFonts w:ascii="Sylfaen" w:hAnsi="Sylfaen" w:cstheme="minorHAnsi"/>
          <w:sz w:val="20"/>
          <w:szCs w:val="20"/>
          <w:lang w:val="ka-GE"/>
        </w:rPr>
        <w:t xml:space="preserve"> მომავალზე ორიენტირებულ</w:t>
      </w:r>
      <w:r w:rsidR="002F2619" w:rsidRPr="00F0204A">
        <w:rPr>
          <w:rFonts w:ascii="Sylfaen" w:hAnsi="Sylfaen" w:cstheme="minorHAnsi"/>
          <w:sz w:val="20"/>
          <w:szCs w:val="20"/>
          <w:lang w:val="ka-GE"/>
        </w:rPr>
        <w:t>ი</w:t>
      </w:r>
      <w:r w:rsidRPr="00F0204A">
        <w:rPr>
          <w:rFonts w:ascii="Sylfaen" w:hAnsi="Sylfaen" w:cstheme="minorHAnsi"/>
          <w:sz w:val="20"/>
          <w:szCs w:val="20"/>
          <w:lang w:val="ka-GE"/>
        </w:rPr>
        <w:t xml:space="preserve"> პერსპექტივის </w:t>
      </w:r>
      <w:r w:rsidR="00CD6012" w:rsidRPr="00F0204A">
        <w:rPr>
          <w:rFonts w:ascii="Sylfaen" w:hAnsi="Sylfaen" w:cstheme="minorHAnsi"/>
          <w:sz w:val="20"/>
          <w:szCs w:val="20"/>
          <w:lang w:val="ka-GE"/>
        </w:rPr>
        <w:t xml:space="preserve">განმავლობაში. </w:t>
      </w:r>
      <w:r w:rsidR="0011267A" w:rsidRPr="0022153A">
        <w:rPr>
          <w:rFonts w:ascii="Sylfaen" w:hAnsi="Sylfaen" w:cstheme="minorHAnsi"/>
          <w:sz w:val="20"/>
          <w:szCs w:val="20"/>
          <w:lang w:val="ka-GE"/>
        </w:rPr>
        <w:t>ევროკავშირის ქვეყნებში მიღებულ პრაქტიკას წარმოადგენს, რომ ქვეყნის მასშტაბით არსებობს მხოლოდ ერთი ფიქსირებული ქსელი, რომელსაც შეუძლია შესთავაზოს ბაზარს დაშვების მომსახურება ფართოზოლოვან ქსელზე.</w:t>
      </w:r>
    </w:p>
    <w:p w14:paraId="1D986D7B" w14:textId="723EDB42" w:rsidR="00802515" w:rsidRPr="00F0204A" w:rsidRDefault="00FB583F" w:rsidP="00CB64D8">
      <w:pPr>
        <w:spacing w:before="240"/>
        <w:jc w:val="both"/>
        <w:rPr>
          <w:rFonts w:ascii="Sylfaen" w:hAnsi="Sylfaen"/>
          <w:sz w:val="20"/>
          <w:szCs w:val="20"/>
          <w:lang w:val="ka-GE"/>
        </w:rPr>
      </w:pPr>
      <w:r w:rsidRPr="00F0204A">
        <w:rPr>
          <w:rFonts w:ascii="Sylfaen" w:hAnsi="Sylfaen" w:cstheme="minorHAnsi"/>
          <w:sz w:val="20"/>
          <w:szCs w:val="20"/>
          <w:lang w:val="ka-GE"/>
        </w:rPr>
        <w:t xml:space="preserve">აქედან გამომდინარეობს დასკვნა, რომ კონკურენტული პირობების ამ მომავალზე ორიენტირებულ ანალიზში, </w:t>
      </w:r>
      <w:r w:rsidR="00F42071" w:rsidRPr="00F0204A">
        <w:rPr>
          <w:rFonts w:ascii="Sylfaen" w:hAnsi="Sylfaen" w:cstheme="minorHAnsi"/>
          <w:sz w:val="20"/>
          <w:szCs w:val="20"/>
          <w:lang w:val="ka-GE"/>
        </w:rPr>
        <w:t>მაღალი სიჩქარის</w:t>
      </w:r>
      <w:r w:rsidRPr="00F0204A">
        <w:rPr>
          <w:rFonts w:ascii="Sylfaen" w:hAnsi="Sylfaen" w:cstheme="minorHAnsi"/>
          <w:sz w:val="20"/>
          <w:szCs w:val="20"/>
          <w:lang w:val="ka-GE"/>
        </w:rPr>
        <w:t xml:space="preserve"> ფიქსირებული ფართოზოლოვანი </w:t>
      </w:r>
      <w:r w:rsidR="0028751D"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 xml:space="preserve">საცალო ბაზარი არ არის საკმარისად კონკურენტუნარიანი. ეს დასკვნა ეფუძნება უამრავ ასპექტს, რომელსაც </w:t>
      </w:r>
      <w:r w:rsidR="00410F1E">
        <w:rPr>
          <w:rFonts w:ascii="Sylfaen" w:hAnsi="Sylfaen" w:cstheme="minorHAnsi"/>
          <w:sz w:val="20"/>
          <w:szCs w:val="20"/>
          <w:lang w:val="ka-GE"/>
        </w:rPr>
        <w:t>ამყარებს</w:t>
      </w:r>
      <w:r w:rsidRPr="00F0204A">
        <w:rPr>
          <w:rFonts w:ascii="Sylfaen" w:hAnsi="Sylfaen" w:cstheme="minorHAnsi"/>
          <w:sz w:val="20"/>
          <w:szCs w:val="20"/>
          <w:lang w:val="ka-GE"/>
        </w:rPr>
        <w:t xml:space="preserve"> FTTx დაფარვის ანალიზი და ბაზრის მოთამაშეებს შორის არსებული დისბალანსი ბაზრის წილებში </w:t>
      </w:r>
      <w:r w:rsidR="00F42071" w:rsidRPr="00F0204A">
        <w:rPr>
          <w:rFonts w:ascii="Sylfaen" w:hAnsi="Sylfaen" w:cstheme="minorHAnsi"/>
          <w:sz w:val="20"/>
          <w:szCs w:val="20"/>
          <w:lang w:val="ka-GE"/>
        </w:rPr>
        <w:t>მაღალი სიჩქარის</w:t>
      </w:r>
      <w:r w:rsidRPr="00F0204A">
        <w:rPr>
          <w:rFonts w:ascii="Sylfaen" w:hAnsi="Sylfaen" w:cstheme="minorHAnsi"/>
          <w:sz w:val="20"/>
          <w:szCs w:val="20"/>
          <w:lang w:val="ka-GE"/>
        </w:rPr>
        <w:t xml:space="preserve"> ფართოზოლოვან</w:t>
      </w:r>
      <w:r w:rsidR="00033D87" w:rsidRPr="00F0204A">
        <w:rPr>
          <w:rFonts w:ascii="Sylfaen" w:hAnsi="Sylfaen" w:cstheme="minorHAnsi"/>
          <w:sz w:val="20"/>
          <w:szCs w:val="20"/>
          <w:lang w:val="ka-GE"/>
        </w:rPr>
        <w:t xml:space="preserve"> </w:t>
      </w:r>
      <w:r w:rsidR="0028751D" w:rsidRPr="00F0204A">
        <w:rPr>
          <w:rFonts w:ascii="Sylfaen" w:hAnsi="Sylfaen" w:cstheme="minorHAnsi"/>
          <w:sz w:val="20"/>
          <w:szCs w:val="20"/>
          <w:lang w:val="ka-GE"/>
        </w:rPr>
        <w:t xml:space="preserve">ინტერნეტ </w:t>
      </w:r>
      <w:r w:rsidR="00033D87" w:rsidRPr="00F0204A">
        <w:rPr>
          <w:rFonts w:ascii="Sylfaen" w:hAnsi="Sylfaen" w:cstheme="minorHAnsi"/>
          <w:sz w:val="20"/>
          <w:szCs w:val="20"/>
          <w:lang w:val="ka-GE"/>
        </w:rPr>
        <w:t>მომსახურებაზე</w:t>
      </w:r>
      <w:r w:rsidRPr="00F0204A">
        <w:rPr>
          <w:rFonts w:ascii="Sylfaen" w:hAnsi="Sylfaen" w:cstheme="minorHAnsi"/>
          <w:sz w:val="20"/>
          <w:szCs w:val="20"/>
          <w:lang w:val="ka-GE"/>
        </w:rPr>
        <w:t xml:space="preserve"> </w:t>
      </w:r>
      <w:r w:rsidR="002F2619" w:rsidRPr="00F0204A">
        <w:rPr>
          <w:rFonts w:ascii="Sylfaen" w:hAnsi="Sylfaen" w:cstheme="minorHAnsi"/>
          <w:sz w:val="20"/>
          <w:szCs w:val="20"/>
          <w:lang w:val="ka-GE"/>
        </w:rPr>
        <w:t xml:space="preserve">წვდომის </w:t>
      </w:r>
      <w:r w:rsidR="00033D87" w:rsidRPr="00F0204A">
        <w:rPr>
          <w:rFonts w:ascii="Sylfaen" w:hAnsi="Sylfaen" w:cstheme="minorHAnsi"/>
          <w:sz w:val="20"/>
          <w:szCs w:val="20"/>
          <w:lang w:val="ka-GE"/>
        </w:rPr>
        <w:t xml:space="preserve"> </w:t>
      </w:r>
      <w:r w:rsidRPr="00F0204A">
        <w:rPr>
          <w:rFonts w:ascii="Sylfaen" w:hAnsi="Sylfaen" w:cstheme="minorHAnsi"/>
          <w:sz w:val="20"/>
          <w:szCs w:val="20"/>
          <w:lang w:val="ka-GE"/>
        </w:rPr>
        <w:t>ბაზრ</w:t>
      </w:r>
      <w:r w:rsidR="00033D87" w:rsidRPr="00F0204A">
        <w:rPr>
          <w:rFonts w:ascii="Sylfaen" w:hAnsi="Sylfaen" w:cstheme="minorHAnsi"/>
          <w:sz w:val="20"/>
          <w:szCs w:val="20"/>
          <w:lang w:val="ka-GE"/>
        </w:rPr>
        <w:t xml:space="preserve">ის სეგმენტზე </w:t>
      </w:r>
      <w:r w:rsidRPr="00F0204A">
        <w:rPr>
          <w:rFonts w:ascii="Sylfaen" w:hAnsi="Sylfaen" w:cstheme="minorHAnsi"/>
          <w:sz w:val="20"/>
          <w:szCs w:val="20"/>
          <w:lang w:val="ka-GE"/>
        </w:rPr>
        <w:t xml:space="preserve">და დისბალანსი ოპერატორების ეროვნულ დონეზე გაყიდვებისა და </w:t>
      </w:r>
      <w:r w:rsidR="0028751D" w:rsidRPr="00F0204A">
        <w:rPr>
          <w:rFonts w:ascii="Sylfaen" w:hAnsi="Sylfaen" w:cstheme="minorHAnsi"/>
          <w:sz w:val="20"/>
          <w:szCs w:val="20"/>
          <w:lang w:val="ka-GE"/>
        </w:rPr>
        <w:t>აბონენტთა მომსახურების</w:t>
      </w:r>
      <w:r w:rsidRPr="00F0204A">
        <w:rPr>
          <w:rFonts w:ascii="Sylfaen" w:hAnsi="Sylfaen" w:cstheme="minorHAnsi"/>
          <w:sz w:val="20"/>
          <w:szCs w:val="20"/>
          <w:lang w:val="ka-GE"/>
        </w:rPr>
        <w:t xml:space="preserve"> მიმართულებით. </w:t>
      </w:r>
      <w:r w:rsidRPr="00D465DE">
        <w:rPr>
          <w:rFonts w:ascii="Sylfaen" w:hAnsi="Sylfaen" w:cstheme="minorHAnsi"/>
          <w:sz w:val="20"/>
          <w:szCs w:val="20"/>
          <w:lang w:val="ka-GE"/>
        </w:rPr>
        <w:t>ანალიზის შემდგომი ეტაპების</w:t>
      </w:r>
      <w:r w:rsidR="0028751D" w:rsidRPr="00D465DE">
        <w:rPr>
          <w:rFonts w:ascii="Sylfaen" w:hAnsi="Sylfaen" w:cstheme="minorHAnsi"/>
          <w:sz w:val="20"/>
          <w:szCs w:val="20"/>
          <w:lang w:val="ka-GE"/>
        </w:rPr>
        <w:t xml:space="preserve"> შედეგებისა</w:t>
      </w:r>
      <w:r w:rsidRPr="00D465DE">
        <w:rPr>
          <w:rFonts w:ascii="Sylfaen" w:hAnsi="Sylfaen" w:cstheme="minorHAnsi"/>
          <w:sz w:val="20"/>
          <w:szCs w:val="20"/>
          <w:lang w:val="ka-GE"/>
        </w:rPr>
        <w:t xml:space="preserve"> და მნიშვნელოვანი საბაზრო ძალაუფლების </w:t>
      </w:r>
      <w:r w:rsidR="0028751D" w:rsidRPr="00D465DE">
        <w:rPr>
          <w:rFonts w:ascii="Sylfaen" w:hAnsi="Sylfaen" w:cstheme="minorHAnsi"/>
          <w:sz w:val="20"/>
          <w:szCs w:val="20"/>
          <w:lang w:val="ka-GE"/>
        </w:rPr>
        <w:t xml:space="preserve">შესაძლო </w:t>
      </w:r>
      <w:r w:rsidRPr="00D465DE">
        <w:rPr>
          <w:rFonts w:ascii="Sylfaen" w:hAnsi="Sylfaen" w:cstheme="minorHAnsi"/>
          <w:sz w:val="20"/>
          <w:szCs w:val="20"/>
          <w:lang w:val="ka-GE"/>
        </w:rPr>
        <w:t>გამოვლენის</w:t>
      </w:r>
      <w:r w:rsidR="0028751D" w:rsidRPr="00D465DE">
        <w:rPr>
          <w:rFonts w:ascii="Sylfaen" w:hAnsi="Sylfaen" w:cstheme="minorHAnsi"/>
          <w:sz w:val="20"/>
          <w:szCs w:val="20"/>
          <w:lang w:val="ka-GE"/>
        </w:rPr>
        <w:t xml:space="preserve"> </w:t>
      </w:r>
      <w:r w:rsidR="00410F1E" w:rsidRPr="00D465DE">
        <w:rPr>
          <w:rFonts w:ascii="Sylfaen" w:hAnsi="Sylfaen" w:cstheme="minorHAnsi"/>
          <w:sz w:val="20"/>
          <w:szCs w:val="20"/>
          <w:lang w:val="ka-GE"/>
        </w:rPr>
        <w:t>შემთხვევაში</w:t>
      </w:r>
      <w:r w:rsidRPr="00D465DE">
        <w:rPr>
          <w:rFonts w:ascii="Sylfaen" w:hAnsi="Sylfaen" w:cstheme="minorHAnsi"/>
          <w:sz w:val="20"/>
          <w:szCs w:val="20"/>
          <w:lang w:val="ka-GE"/>
        </w:rPr>
        <w:t>, მარეგულირებელი ჩარევა საბითუმო დონეზე საჭირო იქნება საცალო დონეზე კონკურენ</w:t>
      </w:r>
      <w:r w:rsidR="00033D87" w:rsidRPr="00D465DE">
        <w:rPr>
          <w:rFonts w:ascii="Sylfaen" w:hAnsi="Sylfaen" w:cstheme="minorHAnsi"/>
          <w:sz w:val="20"/>
          <w:szCs w:val="20"/>
          <w:lang w:val="ka-GE"/>
        </w:rPr>
        <w:t>ტული</w:t>
      </w:r>
      <w:r w:rsidRPr="00D465DE">
        <w:rPr>
          <w:rFonts w:ascii="Sylfaen" w:hAnsi="Sylfaen" w:cstheme="minorHAnsi"/>
          <w:sz w:val="20"/>
          <w:szCs w:val="20"/>
          <w:lang w:val="ka-GE"/>
        </w:rPr>
        <w:t xml:space="preserve"> </w:t>
      </w:r>
      <w:r w:rsidR="001C542E" w:rsidRPr="00D465DE">
        <w:rPr>
          <w:rFonts w:ascii="Sylfaen" w:hAnsi="Sylfaen" w:cstheme="minorHAnsi"/>
          <w:sz w:val="20"/>
          <w:szCs w:val="20"/>
          <w:lang w:val="ka-GE"/>
        </w:rPr>
        <w:t>არაეფექტიანობ</w:t>
      </w:r>
      <w:r w:rsidR="00033D87" w:rsidRPr="00D465DE">
        <w:rPr>
          <w:rFonts w:ascii="Sylfaen" w:hAnsi="Sylfaen" w:cstheme="minorHAnsi"/>
          <w:sz w:val="20"/>
          <w:szCs w:val="20"/>
          <w:lang w:val="ka-GE"/>
        </w:rPr>
        <w:t>(ებ)ის</w:t>
      </w:r>
      <w:r w:rsidR="001C542E" w:rsidRPr="00D465DE">
        <w:rPr>
          <w:rFonts w:ascii="Sylfaen" w:hAnsi="Sylfaen" w:cstheme="minorHAnsi"/>
          <w:sz w:val="20"/>
          <w:szCs w:val="20"/>
          <w:lang w:val="ka-GE"/>
        </w:rPr>
        <w:t xml:space="preserve"> </w:t>
      </w:r>
      <w:r w:rsidRPr="00D465DE">
        <w:rPr>
          <w:rFonts w:ascii="Sylfaen" w:hAnsi="Sylfaen" w:cstheme="minorHAnsi"/>
          <w:sz w:val="20"/>
          <w:szCs w:val="20"/>
          <w:lang w:val="ka-GE"/>
        </w:rPr>
        <w:t>აღმოსაფხვრელად.</w:t>
      </w:r>
    </w:p>
    <w:p w14:paraId="13A91D71" w14:textId="446F9BC7" w:rsidR="00B271E6" w:rsidRPr="00CB64D8" w:rsidRDefault="0081482E" w:rsidP="00CB64D8">
      <w:pPr>
        <w:pStyle w:val="Heading2"/>
        <w:rPr>
          <w:rFonts w:ascii="Sylfaen" w:hAnsi="Sylfaen"/>
          <w:sz w:val="22"/>
          <w:szCs w:val="22"/>
        </w:rPr>
      </w:pPr>
      <w:bookmarkStart w:id="801" w:name="_Toc169017001"/>
      <w:r w:rsidRPr="00CB64D8">
        <w:rPr>
          <w:rFonts w:ascii="Sylfaen" w:hAnsi="Sylfaen"/>
          <w:sz w:val="22"/>
          <w:szCs w:val="22"/>
        </w:rPr>
        <w:t xml:space="preserve">5.3 </w:t>
      </w:r>
      <w:r w:rsidR="007F233F" w:rsidRPr="00CB64D8">
        <w:rPr>
          <w:rFonts w:ascii="Sylfaen" w:hAnsi="Sylfaen"/>
          <w:sz w:val="22"/>
          <w:szCs w:val="22"/>
        </w:rPr>
        <w:t>მომხმარებლებზე ზემოქმედება</w:t>
      </w:r>
      <w:bookmarkEnd w:id="801"/>
    </w:p>
    <w:p w14:paraId="60360AD8" w14:textId="59D97B6B" w:rsidR="00616BCC" w:rsidRDefault="00616BCC" w:rsidP="00CB64D8">
      <w:pPr>
        <w:pStyle w:val="pf0"/>
        <w:jc w:val="both"/>
        <w:rPr>
          <w:rFonts w:ascii="Sylfaen" w:hAnsi="Sylfaen" w:cs="Arial"/>
          <w:sz w:val="20"/>
          <w:szCs w:val="20"/>
          <w:lang w:val="ka-GE"/>
        </w:rPr>
      </w:pPr>
      <w:r>
        <w:rPr>
          <w:rFonts w:ascii="Sylfaen" w:hAnsi="Sylfaen" w:cs="Arial"/>
          <w:sz w:val="20"/>
          <w:szCs w:val="20"/>
          <w:lang w:val="ka-GE" w:eastAsia="en-US"/>
        </w:rPr>
        <w:t>პროცედურების მ</w:t>
      </w:r>
      <w:r w:rsidRPr="00CB64D8">
        <w:rPr>
          <w:rFonts w:ascii="Sylfaen" w:hAnsi="Sylfaen" w:cs="Arial"/>
          <w:sz w:val="20"/>
          <w:szCs w:val="20"/>
          <w:lang w:val="ka-GE" w:eastAsia="en-US"/>
        </w:rPr>
        <w:t xml:space="preserve">ე-11 მუხლის მე-2 პუნქტის შესაბამისად  “თუ ბაზარზე კონკურენტული გარემოს შეფასებისას კომისია დაადგენს, რომ საცალო ბაზრის შესაბამისი სეგმენტ(ებ)ი არ ხასიათდება ეფექტიანი კონკურენციით და კონკურენციის დაბალი დონე შენარჩუნდება საბითუმო ბაზრის სეგმენტზე სპეციფიკური ვალდებულებების არარსებობის შემთხვევაში, კომისიამ უნდა შეაფასოს, შესაძლებელია თუ არა კონკურენციის დაბალი დონით გამოწვეული მომხმარებელთა ზიანის რისკი აღმოიფხვრას საბითუმო ბაზრის შესაბამისი სეგმენტ(ებ)ის წინასწარი რეგულირებით.” </w:t>
      </w:r>
    </w:p>
    <w:p w14:paraId="40A0513C" w14:textId="28EF9566" w:rsidR="00AD3FB5" w:rsidRPr="00F0204A" w:rsidRDefault="0039412B" w:rsidP="00AD43DE">
      <w:pPr>
        <w:jc w:val="both"/>
        <w:rPr>
          <w:rFonts w:ascii="Sylfaen" w:eastAsia="Times New Roman" w:hAnsi="Sylfaen" w:cs="Arial"/>
          <w:sz w:val="20"/>
          <w:szCs w:val="20"/>
          <w:lang w:val="ka-GE"/>
        </w:rPr>
      </w:pPr>
      <w:r w:rsidRPr="0022153A">
        <w:rPr>
          <w:rFonts w:ascii="Sylfaen" w:eastAsia="Times New Roman" w:hAnsi="Sylfaen" w:cs="Arial"/>
          <w:sz w:val="20"/>
          <w:szCs w:val="20"/>
          <w:lang w:val="ka-GE"/>
        </w:rPr>
        <w:t>მაღალი სიჩქარის საცალო ფიქსირებული ფართოზოლოვანი წვდომის ბაზრის შესაბამის სეგმენტზე პო</w:t>
      </w:r>
      <w:r w:rsidR="00532F7A" w:rsidRPr="00F0204A">
        <w:rPr>
          <w:rFonts w:ascii="Sylfaen" w:eastAsia="Times New Roman" w:hAnsi="Sylfaen" w:cs="Arial"/>
          <w:sz w:val="20"/>
          <w:szCs w:val="20"/>
          <w:lang w:val="ka-GE"/>
        </w:rPr>
        <w:t xml:space="preserve">ტენციური </w:t>
      </w:r>
      <w:r w:rsidR="00AD3FB5" w:rsidRPr="00F0204A">
        <w:rPr>
          <w:rFonts w:ascii="Sylfaen" w:eastAsia="Times New Roman" w:hAnsi="Sylfaen" w:cs="Arial"/>
          <w:sz w:val="20"/>
          <w:szCs w:val="20"/>
          <w:lang w:val="ka-GE"/>
        </w:rPr>
        <w:t>კონკურენციის ნაკლებობა, სავარაუდოდ, გამოიწვევს მნიშვნელოვან უარყოფით გავლენას საბოლოო მომხმარებლებზე („მომხმარებლის ზიანი“).</w:t>
      </w:r>
    </w:p>
    <w:p w14:paraId="7010ACC2" w14:textId="0A433E6D" w:rsidR="00AD3FB5" w:rsidRPr="00F0204A" w:rsidRDefault="00C96277" w:rsidP="00AD43DE">
      <w:pPr>
        <w:jc w:val="both"/>
        <w:rPr>
          <w:rFonts w:ascii="Sylfaen" w:eastAsia="Times New Roman" w:hAnsi="Sylfaen" w:cs="Arial"/>
          <w:sz w:val="20"/>
          <w:szCs w:val="20"/>
          <w:lang w:val="ka-GE"/>
        </w:rPr>
      </w:pPr>
      <w:r w:rsidRPr="00F0204A">
        <w:rPr>
          <w:rFonts w:ascii="Sylfaen" w:eastAsia="Times New Roman" w:hAnsi="Sylfaen" w:cs="Arial"/>
          <w:sz w:val="20"/>
          <w:szCs w:val="20"/>
          <w:lang w:val="ka-GE"/>
        </w:rPr>
        <w:t>საქართველო</w:t>
      </w:r>
      <w:r w:rsidR="00AD3AFA" w:rsidRPr="00F0204A">
        <w:rPr>
          <w:rFonts w:ascii="Sylfaen" w:eastAsia="Times New Roman" w:hAnsi="Sylfaen" w:cs="Arial"/>
          <w:sz w:val="20"/>
          <w:szCs w:val="20"/>
          <w:lang w:val="ka-GE"/>
        </w:rPr>
        <w:t>ში</w:t>
      </w:r>
      <w:r w:rsidRPr="00F0204A">
        <w:rPr>
          <w:rFonts w:ascii="Sylfaen" w:eastAsia="Times New Roman" w:hAnsi="Sylfaen" w:cs="Arial"/>
          <w:sz w:val="20"/>
          <w:szCs w:val="20"/>
          <w:lang w:val="ka-GE"/>
        </w:rPr>
        <w:t xml:space="preserve"> </w:t>
      </w:r>
      <w:r w:rsidR="00AD3FB5" w:rsidRPr="00F0204A">
        <w:rPr>
          <w:rFonts w:ascii="Sylfaen" w:eastAsia="Times New Roman" w:hAnsi="Sylfaen" w:cs="Arial"/>
          <w:sz w:val="20"/>
          <w:szCs w:val="20"/>
          <w:lang w:val="ka-GE"/>
        </w:rPr>
        <w:t xml:space="preserve">100 </w:t>
      </w:r>
      <w:r w:rsidR="00186D5E" w:rsidRPr="00F0204A">
        <w:rPr>
          <w:rFonts w:ascii="Sylfaen" w:eastAsia="Times New Roman" w:hAnsi="Sylfaen" w:cs="Arial"/>
          <w:sz w:val="20"/>
          <w:szCs w:val="20"/>
          <w:lang w:val="ka-GE"/>
        </w:rPr>
        <w:t>მბ/წმ</w:t>
      </w:r>
      <w:r w:rsidR="00AD3FB5" w:rsidRPr="00F0204A">
        <w:rPr>
          <w:rFonts w:ascii="Sylfaen" w:eastAsia="Times New Roman" w:hAnsi="Sylfaen" w:cs="Arial"/>
          <w:sz w:val="20"/>
          <w:szCs w:val="20"/>
          <w:lang w:val="ka-GE"/>
        </w:rPr>
        <w:t xml:space="preserve"> ან მეტი სიჩქარი</w:t>
      </w:r>
      <w:r w:rsidR="00186D5E" w:rsidRPr="00F0204A">
        <w:rPr>
          <w:rFonts w:ascii="Sylfaen" w:eastAsia="Times New Roman" w:hAnsi="Sylfaen" w:cs="Arial"/>
          <w:sz w:val="20"/>
          <w:szCs w:val="20"/>
          <w:lang w:val="ka-GE"/>
        </w:rPr>
        <w:t xml:space="preserve">ს </w:t>
      </w:r>
      <w:r w:rsidR="00AD3AFA" w:rsidRPr="00F0204A">
        <w:rPr>
          <w:rFonts w:ascii="Sylfaen" w:eastAsia="Times New Roman" w:hAnsi="Sylfaen" w:cs="Arial"/>
          <w:sz w:val="20"/>
          <w:szCs w:val="20"/>
          <w:lang w:val="ka-GE"/>
        </w:rPr>
        <w:t xml:space="preserve">მომხმარებელი აბონენტების პენეტრაციის მაჩვენებლების   </w:t>
      </w:r>
      <w:r w:rsidR="009046C0" w:rsidRPr="00F0204A">
        <w:rPr>
          <w:rFonts w:ascii="Sylfaen" w:eastAsia="Times New Roman" w:hAnsi="Sylfaen" w:cs="Arial"/>
          <w:sz w:val="20"/>
          <w:szCs w:val="20"/>
          <w:lang w:val="ka-GE"/>
        </w:rPr>
        <w:t>ევროპულ</w:t>
      </w:r>
      <w:r w:rsidR="00AD3AFA" w:rsidRPr="00F0204A">
        <w:rPr>
          <w:rFonts w:ascii="Sylfaen" w:eastAsia="Times New Roman" w:hAnsi="Sylfaen" w:cs="Arial"/>
          <w:sz w:val="20"/>
          <w:szCs w:val="20"/>
          <w:lang w:val="ka-GE"/>
        </w:rPr>
        <w:t>ი</w:t>
      </w:r>
      <w:r w:rsidR="009046C0" w:rsidRPr="00F0204A">
        <w:rPr>
          <w:rFonts w:ascii="Sylfaen" w:eastAsia="Times New Roman" w:hAnsi="Sylfaen" w:cs="Arial"/>
          <w:sz w:val="20"/>
          <w:szCs w:val="20"/>
          <w:lang w:val="ka-GE"/>
        </w:rPr>
        <w:t xml:space="preserve"> ქვეყნებ</w:t>
      </w:r>
      <w:r w:rsidR="00AD3AFA" w:rsidRPr="00F0204A">
        <w:rPr>
          <w:rFonts w:ascii="Sylfaen" w:eastAsia="Times New Roman" w:hAnsi="Sylfaen" w:cs="Arial"/>
          <w:sz w:val="20"/>
          <w:szCs w:val="20"/>
          <w:lang w:val="ka-GE"/>
        </w:rPr>
        <w:t>ის ამ მაჩვენებელ</w:t>
      </w:r>
      <w:r w:rsidR="009046C0" w:rsidRPr="00F0204A">
        <w:rPr>
          <w:rFonts w:ascii="Sylfaen" w:eastAsia="Times New Roman" w:hAnsi="Sylfaen" w:cs="Arial"/>
          <w:sz w:val="20"/>
          <w:szCs w:val="20"/>
          <w:lang w:val="ka-GE"/>
        </w:rPr>
        <w:t xml:space="preserve">თან </w:t>
      </w:r>
      <w:r w:rsidR="00186D5E" w:rsidRPr="00F0204A">
        <w:rPr>
          <w:rFonts w:ascii="Sylfaen" w:eastAsia="Times New Roman" w:hAnsi="Sylfaen" w:cs="Arial"/>
          <w:sz w:val="20"/>
          <w:szCs w:val="20"/>
          <w:lang w:val="ka-GE"/>
        </w:rPr>
        <w:t>შედარებისას</w:t>
      </w:r>
      <w:r w:rsidR="00505481">
        <w:rPr>
          <w:rFonts w:ascii="Sylfaen" w:eastAsia="Times New Roman" w:hAnsi="Sylfaen" w:cs="Arial"/>
          <w:sz w:val="20"/>
          <w:szCs w:val="20"/>
          <w:lang w:val="ka-GE"/>
        </w:rPr>
        <w:t xml:space="preserve"> </w:t>
      </w:r>
      <w:r w:rsidR="00AD3AFA" w:rsidRPr="00F0204A">
        <w:rPr>
          <w:rFonts w:ascii="Sylfaen" w:eastAsia="Times New Roman" w:hAnsi="Sylfaen" w:cs="Arial"/>
          <w:sz w:val="20"/>
          <w:szCs w:val="20"/>
          <w:lang w:val="ka-GE"/>
        </w:rPr>
        <w:t>(</w:t>
      </w:r>
      <w:r w:rsidR="00186D5E" w:rsidRPr="00F0204A">
        <w:rPr>
          <w:rFonts w:ascii="Sylfaen" w:eastAsia="Times New Roman" w:hAnsi="Sylfaen" w:cs="Arial"/>
          <w:sz w:val="20"/>
          <w:szCs w:val="20"/>
          <w:lang w:val="ka-GE"/>
        </w:rPr>
        <w:t>2</w:t>
      </w:r>
      <w:r w:rsidR="00505481">
        <w:rPr>
          <w:rFonts w:ascii="Sylfaen" w:eastAsia="Times New Roman" w:hAnsi="Sylfaen" w:cs="Arial"/>
          <w:sz w:val="20"/>
          <w:szCs w:val="20"/>
          <w:lang w:val="ka-GE"/>
        </w:rPr>
        <w:t>8</w:t>
      </w:r>
      <w:r w:rsidR="00186D5E" w:rsidRPr="00F0204A">
        <w:rPr>
          <w:rFonts w:ascii="Sylfaen" w:eastAsia="Times New Roman" w:hAnsi="Sylfaen" w:cs="Arial"/>
          <w:sz w:val="20"/>
          <w:szCs w:val="20"/>
          <w:lang w:val="ka-GE"/>
        </w:rPr>
        <w:t>-ე დიაგრამ</w:t>
      </w:r>
      <w:r w:rsidR="00AD3AFA" w:rsidRPr="00F0204A">
        <w:rPr>
          <w:rFonts w:ascii="Sylfaen" w:eastAsia="Times New Roman" w:hAnsi="Sylfaen" w:cs="Arial"/>
          <w:sz w:val="20"/>
          <w:szCs w:val="20"/>
          <w:lang w:val="ka-GE"/>
        </w:rPr>
        <w:t>ა)</w:t>
      </w:r>
      <w:r w:rsidR="00AD3FB5" w:rsidRPr="00F0204A">
        <w:rPr>
          <w:rFonts w:ascii="Sylfaen" w:eastAsia="Times New Roman" w:hAnsi="Sylfaen" w:cs="Arial"/>
          <w:sz w:val="20"/>
          <w:szCs w:val="20"/>
          <w:lang w:val="ka-GE"/>
        </w:rPr>
        <w:t xml:space="preserve"> </w:t>
      </w:r>
      <w:r w:rsidR="00186D5E" w:rsidRPr="00F0204A">
        <w:rPr>
          <w:rFonts w:ascii="Sylfaen" w:eastAsia="Times New Roman" w:hAnsi="Sylfaen" w:cs="Arial"/>
          <w:sz w:val="20"/>
          <w:szCs w:val="20"/>
          <w:lang w:val="ka-GE"/>
        </w:rPr>
        <w:t>ჩანს, რომ</w:t>
      </w:r>
      <w:r w:rsidR="00AD3FB5" w:rsidRPr="00F0204A">
        <w:rPr>
          <w:rFonts w:ascii="Sylfaen" w:eastAsia="Times New Roman" w:hAnsi="Sylfaen" w:cs="Arial"/>
          <w:sz w:val="20"/>
          <w:szCs w:val="20"/>
          <w:lang w:val="ka-GE"/>
        </w:rPr>
        <w:t xml:space="preserve"> საშუალოდ ევროკავშირში </w:t>
      </w:r>
      <w:r w:rsidR="00186D5E" w:rsidRPr="00F0204A">
        <w:rPr>
          <w:rFonts w:ascii="Sylfaen" w:eastAsia="Times New Roman" w:hAnsi="Sylfaen" w:cs="Arial"/>
          <w:sz w:val="20"/>
          <w:szCs w:val="20"/>
          <w:lang w:val="ka-GE"/>
        </w:rPr>
        <w:t>შინამეურნეობების</w:t>
      </w:r>
      <w:r w:rsidR="00AD3FB5" w:rsidRPr="00F0204A">
        <w:rPr>
          <w:rFonts w:ascii="Sylfaen" w:eastAsia="Times New Roman" w:hAnsi="Sylfaen" w:cs="Arial"/>
          <w:sz w:val="20"/>
          <w:szCs w:val="20"/>
          <w:lang w:val="ka-GE"/>
        </w:rPr>
        <w:t xml:space="preserve"> დაახლოებით </w:t>
      </w:r>
      <w:r w:rsidR="005575E2" w:rsidRPr="00F0204A">
        <w:rPr>
          <w:rFonts w:ascii="Sylfaen" w:eastAsia="Times New Roman" w:hAnsi="Sylfaen" w:cs="Arial"/>
          <w:sz w:val="20"/>
          <w:szCs w:val="20"/>
          <w:lang w:val="en-US"/>
        </w:rPr>
        <w:t>5</w:t>
      </w:r>
      <w:r w:rsidR="00AD3FB5" w:rsidRPr="00F0204A">
        <w:rPr>
          <w:rFonts w:ascii="Sylfaen" w:eastAsia="Times New Roman" w:hAnsi="Sylfaen" w:cs="Arial"/>
          <w:sz w:val="20"/>
          <w:szCs w:val="20"/>
          <w:lang w:val="ka-GE"/>
        </w:rPr>
        <w:t xml:space="preserve">5%-ს </w:t>
      </w:r>
      <w:r w:rsidR="007A25A5" w:rsidRPr="00F0204A">
        <w:rPr>
          <w:rFonts w:ascii="Sylfaen" w:eastAsia="Times New Roman" w:hAnsi="Sylfaen" w:cs="Arial"/>
          <w:sz w:val="20"/>
          <w:szCs w:val="20"/>
          <w:lang w:val="ka-GE"/>
        </w:rPr>
        <w:t xml:space="preserve">გააჩნია </w:t>
      </w:r>
      <w:r w:rsidR="00AD3FB5" w:rsidRPr="00F0204A">
        <w:rPr>
          <w:rFonts w:ascii="Sylfaen" w:eastAsia="Times New Roman" w:hAnsi="Sylfaen" w:cs="Arial"/>
          <w:sz w:val="20"/>
          <w:szCs w:val="20"/>
          <w:lang w:val="ka-GE"/>
        </w:rPr>
        <w:t>ფიქსირებული ფართოზოლოვან</w:t>
      </w:r>
      <w:r w:rsidR="00580FE0" w:rsidRPr="00F0204A">
        <w:rPr>
          <w:rFonts w:ascii="Sylfaen" w:eastAsia="Times New Roman" w:hAnsi="Sylfaen" w:cs="Arial"/>
          <w:sz w:val="20"/>
          <w:szCs w:val="20"/>
          <w:lang w:val="ka-GE"/>
        </w:rPr>
        <w:t xml:space="preserve"> ინტერნეტ სერვისებზე წვდომა </w:t>
      </w:r>
      <w:r w:rsidR="00AD3FB5" w:rsidRPr="00F0204A">
        <w:rPr>
          <w:rFonts w:ascii="Sylfaen" w:eastAsia="Times New Roman" w:hAnsi="Sylfaen" w:cs="Arial"/>
          <w:sz w:val="20"/>
          <w:szCs w:val="20"/>
          <w:lang w:val="ka-GE"/>
        </w:rPr>
        <w:t xml:space="preserve">მინიმუმ 100 </w:t>
      </w:r>
      <w:r w:rsidR="00186D5E" w:rsidRPr="00F0204A">
        <w:rPr>
          <w:rFonts w:ascii="Sylfaen" w:eastAsia="Times New Roman" w:hAnsi="Sylfaen" w:cs="Arial"/>
          <w:sz w:val="20"/>
          <w:szCs w:val="20"/>
          <w:lang w:val="ka-GE"/>
        </w:rPr>
        <w:t>მგბ/წმ</w:t>
      </w:r>
      <w:r w:rsidR="00580FE0" w:rsidRPr="00F0204A">
        <w:rPr>
          <w:rFonts w:ascii="Sylfaen" w:eastAsia="Times New Roman" w:hAnsi="Sylfaen" w:cs="Arial"/>
          <w:sz w:val="20"/>
          <w:szCs w:val="20"/>
          <w:lang w:val="ka-GE"/>
        </w:rPr>
        <w:t xml:space="preserve"> სიჩქარით</w:t>
      </w:r>
      <w:r w:rsidR="00AD3FB5" w:rsidRPr="00F0204A">
        <w:rPr>
          <w:rFonts w:ascii="Sylfaen" w:eastAsia="Times New Roman" w:hAnsi="Sylfaen" w:cs="Arial"/>
          <w:sz w:val="20"/>
          <w:szCs w:val="20"/>
          <w:lang w:val="ka-GE"/>
        </w:rPr>
        <w:t xml:space="preserve">. </w:t>
      </w:r>
      <w:r w:rsidR="00956A63" w:rsidRPr="00F0204A">
        <w:rPr>
          <w:rFonts w:ascii="Sylfaen" w:eastAsia="Times New Roman" w:hAnsi="Sylfaen" w:cs="Arial"/>
          <w:sz w:val="20"/>
          <w:szCs w:val="20"/>
          <w:lang w:val="ka-GE"/>
        </w:rPr>
        <w:t xml:space="preserve">თერთმეტ ქვეყანაში </w:t>
      </w:r>
      <w:r w:rsidR="00AD3FB5" w:rsidRPr="00F0204A">
        <w:rPr>
          <w:rFonts w:ascii="Sylfaen" w:eastAsia="Times New Roman" w:hAnsi="Sylfaen" w:cs="Arial"/>
          <w:sz w:val="20"/>
          <w:szCs w:val="20"/>
          <w:lang w:val="ka-GE"/>
        </w:rPr>
        <w:t xml:space="preserve">შინამეურნეობების 40%-ზე მეტი იყენებს მინიმუმ 100 </w:t>
      </w:r>
      <w:r w:rsidR="0007481E" w:rsidRPr="00F0204A">
        <w:rPr>
          <w:rFonts w:ascii="Sylfaen" w:eastAsia="Times New Roman" w:hAnsi="Sylfaen" w:cs="Arial"/>
          <w:sz w:val="20"/>
          <w:szCs w:val="20"/>
          <w:lang w:val="ka-GE"/>
        </w:rPr>
        <w:t>მბ/წმ სიჩქარეს</w:t>
      </w:r>
      <w:r w:rsidR="00830117" w:rsidRPr="00F0204A">
        <w:rPr>
          <w:rFonts w:ascii="Sylfaen" w:eastAsia="Times New Roman" w:hAnsi="Sylfaen" w:cs="Arial"/>
          <w:sz w:val="20"/>
          <w:szCs w:val="20"/>
          <w:lang w:val="ka-GE"/>
        </w:rPr>
        <w:t>, ამასთან სამ ქვეყანაში შინამეურნეობების 80%-ზე მეტი იყენებს</w:t>
      </w:r>
      <w:r w:rsidR="001046F4" w:rsidRPr="00F0204A">
        <w:rPr>
          <w:rFonts w:ascii="Sylfaen" w:eastAsia="Times New Roman" w:hAnsi="Sylfaen" w:cs="Arial"/>
          <w:sz w:val="20"/>
          <w:szCs w:val="20"/>
          <w:lang w:val="ka-GE"/>
        </w:rPr>
        <w:t xml:space="preserve"> მინიმუმ</w:t>
      </w:r>
      <w:r w:rsidR="00830117" w:rsidRPr="00F0204A">
        <w:rPr>
          <w:rFonts w:ascii="Sylfaen" w:eastAsia="Times New Roman" w:hAnsi="Sylfaen" w:cs="Arial"/>
          <w:sz w:val="20"/>
          <w:szCs w:val="20"/>
          <w:lang w:val="ka-GE"/>
        </w:rPr>
        <w:t xml:space="preserve"> 100 მბ/წმ სიჩქარეს</w:t>
      </w:r>
      <w:r w:rsidR="00AD3FB5" w:rsidRPr="00F0204A">
        <w:rPr>
          <w:rFonts w:ascii="Sylfaen" w:eastAsia="Times New Roman" w:hAnsi="Sylfaen" w:cs="Arial"/>
          <w:sz w:val="20"/>
          <w:szCs w:val="20"/>
          <w:lang w:val="ka-GE"/>
        </w:rPr>
        <w:t xml:space="preserve">. საქართველოში </w:t>
      </w:r>
      <w:r w:rsidR="00186D5E" w:rsidRPr="00F0204A">
        <w:rPr>
          <w:rFonts w:ascii="Sylfaen" w:eastAsia="Times New Roman" w:hAnsi="Sylfaen" w:cs="Arial"/>
          <w:sz w:val="20"/>
          <w:szCs w:val="20"/>
          <w:lang w:val="ka-GE"/>
        </w:rPr>
        <w:t xml:space="preserve">კი </w:t>
      </w:r>
      <w:r w:rsidR="00AD3FB5" w:rsidRPr="00F0204A">
        <w:rPr>
          <w:rFonts w:ascii="Sylfaen" w:eastAsia="Times New Roman" w:hAnsi="Sylfaen" w:cs="Arial"/>
          <w:sz w:val="20"/>
          <w:szCs w:val="20"/>
          <w:lang w:val="ka-GE"/>
        </w:rPr>
        <w:t>მომხმარებელთა მხოლოდ 1%</w:t>
      </w:r>
      <w:r w:rsidR="00750D20" w:rsidRPr="00F0204A">
        <w:rPr>
          <w:rFonts w:ascii="Sylfaen" w:eastAsia="Times New Roman" w:hAnsi="Sylfaen" w:cs="Arial"/>
          <w:sz w:val="20"/>
          <w:szCs w:val="20"/>
          <w:lang w:val="ka-GE"/>
        </w:rPr>
        <w:t xml:space="preserve"> </w:t>
      </w:r>
      <w:r w:rsidR="00AD3AFA" w:rsidRPr="00F0204A">
        <w:rPr>
          <w:rFonts w:ascii="Sylfaen" w:eastAsia="Times New Roman" w:hAnsi="Sylfaen" w:cs="Arial"/>
          <w:sz w:val="20"/>
          <w:szCs w:val="20"/>
          <w:lang w:val="ka-GE"/>
        </w:rPr>
        <w:t xml:space="preserve">სარგებლობს </w:t>
      </w:r>
      <w:r w:rsidR="00AD3FB5" w:rsidRPr="00F0204A">
        <w:rPr>
          <w:rFonts w:ascii="Sylfaen" w:eastAsia="Times New Roman" w:hAnsi="Sylfaen" w:cs="Arial"/>
          <w:sz w:val="20"/>
          <w:szCs w:val="20"/>
          <w:lang w:val="ka-GE"/>
        </w:rPr>
        <w:t xml:space="preserve">100 </w:t>
      </w:r>
      <w:r w:rsidR="00186D5E" w:rsidRPr="00F0204A">
        <w:rPr>
          <w:rFonts w:ascii="Sylfaen" w:eastAsia="Times New Roman" w:hAnsi="Sylfaen" w:cs="Arial"/>
          <w:sz w:val="20"/>
          <w:szCs w:val="20"/>
          <w:lang w:val="ka-GE"/>
        </w:rPr>
        <w:t>მბ/წმ ან</w:t>
      </w:r>
      <w:r w:rsidR="00AD3FB5" w:rsidRPr="00F0204A">
        <w:rPr>
          <w:rFonts w:ascii="Sylfaen" w:eastAsia="Times New Roman" w:hAnsi="Sylfaen" w:cs="Arial"/>
          <w:sz w:val="20"/>
          <w:szCs w:val="20"/>
          <w:lang w:val="ka-GE"/>
        </w:rPr>
        <w:t xml:space="preserve"> </w:t>
      </w:r>
      <w:r w:rsidR="00186D5E" w:rsidRPr="00F0204A">
        <w:rPr>
          <w:rFonts w:ascii="Sylfaen" w:eastAsia="Times New Roman" w:hAnsi="Sylfaen" w:cs="Arial"/>
          <w:sz w:val="20"/>
          <w:szCs w:val="20"/>
          <w:lang w:val="ka-GE"/>
        </w:rPr>
        <w:t>უფრო მაღალი სიჩქარის</w:t>
      </w:r>
      <w:r w:rsidR="00AD3FB5" w:rsidRPr="00F0204A">
        <w:rPr>
          <w:rFonts w:ascii="Sylfaen" w:eastAsia="Times New Roman" w:hAnsi="Sylfaen" w:cs="Arial"/>
          <w:sz w:val="20"/>
          <w:szCs w:val="20"/>
          <w:lang w:val="ka-GE"/>
        </w:rPr>
        <w:t xml:space="preserve"> </w:t>
      </w:r>
      <w:r w:rsidR="00AD3AFA" w:rsidRPr="00F0204A">
        <w:rPr>
          <w:rFonts w:ascii="Sylfaen" w:eastAsia="Times New Roman" w:hAnsi="Sylfaen" w:cs="Arial"/>
          <w:sz w:val="20"/>
          <w:szCs w:val="20"/>
          <w:lang w:val="ka-GE"/>
        </w:rPr>
        <w:t xml:space="preserve">ინტერნეტ </w:t>
      </w:r>
      <w:r w:rsidR="001866EC" w:rsidRPr="00F0204A">
        <w:rPr>
          <w:rFonts w:ascii="Sylfaen" w:eastAsia="Times New Roman" w:hAnsi="Sylfaen" w:cs="Arial"/>
          <w:sz w:val="20"/>
          <w:szCs w:val="20"/>
          <w:lang w:val="ka-GE"/>
        </w:rPr>
        <w:t>მომსახურებ</w:t>
      </w:r>
      <w:r w:rsidR="00AD3AFA" w:rsidRPr="00F0204A">
        <w:rPr>
          <w:rFonts w:ascii="Sylfaen" w:eastAsia="Times New Roman" w:hAnsi="Sylfaen" w:cs="Arial"/>
          <w:sz w:val="20"/>
          <w:szCs w:val="20"/>
          <w:lang w:val="ka-GE"/>
        </w:rPr>
        <w:t>ით</w:t>
      </w:r>
      <w:r w:rsidR="00357BA9" w:rsidRPr="00F0204A">
        <w:rPr>
          <w:rFonts w:ascii="Sylfaen" w:eastAsia="Times New Roman" w:hAnsi="Sylfaen" w:cs="Arial"/>
          <w:sz w:val="20"/>
          <w:szCs w:val="20"/>
          <w:lang w:val="ka-GE"/>
        </w:rPr>
        <w:t>.</w:t>
      </w:r>
      <w:r w:rsidR="00186D5E" w:rsidRPr="00F0204A">
        <w:rPr>
          <w:rFonts w:ascii="Sylfaen" w:eastAsia="Times New Roman" w:hAnsi="Sylfaen" w:cs="Arial"/>
          <w:sz w:val="20"/>
          <w:szCs w:val="20"/>
          <w:lang w:val="ka-GE"/>
        </w:rPr>
        <w:t xml:space="preserve"> კომისიის</w:t>
      </w:r>
      <w:r w:rsidR="00AD3FB5" w:rsidRPr="00F0204A">
        <w:rPr>
          <w:rFonts w:ascii="Sylfaen" w:eastAsia="Times New Roman" w:hAnsi="Sylfaen" w:cs="Arial"/>
          <w:sz w:val="20"/>
          <w:szCs w:val="20"/>
          <w:lang w:val="ka-GE"/>
        </w:rPr>
        <w:t xml:space="preserve"> მიერ ჩატარებული საცალო ფასების კვლევის საფუძველზე, საქართველოში მაღალ</w:t>
      </w:r>
      <w:r w:rsidR="002D7AC7" w:rsidRPr="00F0204A">
        <w:rPr>
          <w:rFonts w:ascii="Sylfaen" w:eastAsia="Times New Roman" w:hAnsi="Sylfaen" w:cs="Arial"/>
          <w:sz w:val="20"/>
          <w:szCs w:val="20"/>
          <w:lang w:val="ka-GE"/>
        </w:rPr>
        <w:t>ი სიჩქარის</w:t>
      </w:r>
      <w:r w:rsidR="00AD3FB5" w:rsidRPr="00F0204A">
        <w:rPr>
          <w:rFonts w:ascii="Sylfaen" w:eastAsia="Times New Roman" w:hAnsi="Sylfaen" w:cs="Arial"/>
          <w:sz w:val="20"/>
          <w:szCs w:val="20"/>
          <w:lang w:val="ka-GE"/>
        </w:rPr>
        <w:t xml:space="preserve"> ფიქსირებული ფართოზოლოვანი </w:t>
      </w:r>
      <w:r w:rsidR="00432153" w:rsidRPr="00F0204A">
        <w:rPr>
          <w:rFonts w:ascii="Sylfaen" w:eastAsia="Times New Roman" w:hAnsi="Sylfaen" w:cs="Arial"/>
          <w:sz w:val="20"/>
          <w:szCs w:val="20"/>
          <w:lang w:val="ka-GE"/>
        </w:rPr>
        <w:t xml:space="preserve">ინტერნეტის </w:t>
      </w:r>
      <w:r w:rsidR="00AD3FB5" w:rsidRPr="00F0204A">
        <w:rPr>
          <w:rFonts w:ascii="Sylfaen" w:eastAsia="Times New Roman" w:hAnsi="Sylfaen" w:cs="Arial"/>
          <w:sz w:val="20"/>
          <w:szCs w:val="20"/>
          <w:lang w:val="ka-GE"/>
        </w:rPr>
        <w:t xml:space="preserve">საცალო ფასები მნიშვნელოვნად მაღალია ევროკავშირის ქვეყნებთან შედარებით. </w:t>
      </w:r>
    </w:p>
    <w:p w14:paraId="72734362" w14:textId="4752CB9D" w:rsidR="00DC4F4B" w:rsidRPr="00F0204A" w:rsidRDefault="00DC4F4B" w:rsidP="00AD43DE">
      <w:pPr>
        <w:jc w:val="both"/>
        <w:rPr>
          <w:rFonts w:ascii="Sylfaen" w:eastAsia="Times New Roman" w:hAnsi="Sylfaen" w:cs="Arial"/>
          <w:sz w:val="20"/>
          <w:szCs w:val="20"/>
          <w:lang w:val="ka-GE"/>
        </w:rPr>
      </w:pPr>
      <w:r w:rsidRPr="00F0204A">
        <w:rPr>
          <w:rFonts w:ascii="Sylfaen" w:eastAsia="Times New Roman" w:hAnsi="Sylfaen" w:cs="Arial"/>
          <w:sz w:val="20"/>
          <w:szCs w:val="20"/>
          <w:lang w:val="ka-GE"/>
        </w:rPr>
        <w:t>კომისიის ბენჩმარკინგის კვლევის შედეგები აჩვენებს, რომ 100 მბ/წმ ფიქსირებული ფართოზოლოვანი FTTx ცალკემდგომი შეთავაზება 2.4-ჯერ უფრო ძვირია (2023 PPP პირობებით) ვიდრე ე</w:t>
      </w:r>
      <w:r w:rsidR="000C4D6F" w:rsidRPr="00F0204A">
        <w:rPr>
          <w:rFonts w:ascii="Sylfaen" w:eastAsia="Times New Roman" w:hAnsi="Sylfaen" w:cs="Arial"/>
          <w:sz w:val="20"/>
          <w:szCs w:val="20"/>
          <w:lang w:val="ka-GE"/>
        </w:rPr>
        <w:t>კ</w:t>
      </w:r>
      <w:r w:rsidRPr="00F0204A">
        <w:rPr>
          <w:rFonts w:ascii="Sylfaen" w:eastAsia="Times New Roman" w:hAnsi="Sylfaen" w:cs="Arial"/>
          <w:sz w:val="20"/>
          <w:szCs w:val="20"/>
          <w:lang w:val="ka-GE"/>
        </w:rPr>
        <w:t xml:space="preserve">ვივალენტური საშუალო ფასი ევროკავშირის </w:t>
      </w:r>
      <w:r w:rsidR="00AD3AFA" w:rsidRPr="00F0204A">
        <w:rPr>
          <w:rFonts w:ascii="Sylfaen" w:eastAsia="Times New Roman" w:hAnsi="Sylfaen" w:cs="Arial"/>
          <w:sz w:val="20"/>
          <w:szCs w:val="20"/>
          <w:lang w:val="ka-GE"/>
        </w:rPr>
        <w:t xml:space="preserve">გამოკვლეულ </w:t>
      </w:r>
      <w:r w:rsidRPr="00F0204A">
        <w:rPr>
          <w:rFonts w:ascii="Sylfaen" w:eastAsia="Times New Roman" w:hAnsi="Sylfaen" w:cs="Arial"/>
          <w:sz w:val="20"/>
          <w:szCs w:val="20"/>
          <w:lang w:val="ka-GE"/>
        </w:rPr>
        <w:t xml:space="preserve">23 ქვეყანაში. 25 </w:t>
      </w:r>
      <w:r w:rsidR="00945D59" w:rsidRPr="00F0204A">
        <w:rPr>
          <w:rFonts w:ascii="Sylfaen" w:eastAsia="Times New Roman" w:hAnsi="Sylfaen" w:cs="Arial"/>
          <w:sz w:val="20"/>
          <w:szCs w:val="20"/>
          <w:lang w:val="ka-GE"/>
        </w:rPr>
        <w:t>მბ/წმ</w:t>
      </w:r>
      <w:r w:rsidRPr="00F0204A">
        <w:rPr>
          <w:rFonts w:ascii="Sylfaen" w:eastAsia="Times New Roman" w:hAnsi="Sylfaen" w:cs="Arial"/>
          <w:sz w:val="20"/>
          <w:szCs w:val="20"/>
          <w:lang w:val="ka-GE"/>
        </w:rPr>
        <w:t xml:space="preserve"> შე</w:t>
      </w:r>
      <w:r w:rsidR="00945D59" w:rsidRPr="00F0204A">
        <w:rPr>
          <w:rFonts w:ascii="Sylfaen" w:eastAsia="Times New Roman" w:hAnsi="Sylfaen" w:cs="Arial"/>
          <w:sz w:val="20"/>
          <w:szCs w:val="20"/>
          <w:lang w:val="ka-GE"/>
        </w:rPr>
        <w:t>თავაზებისთვის</w:t>
      </w:r>
      <w:r w:rsidRPr="00F0204A">
        <w:rPr>
          <w:rFonts w:ascii="Sylfaen" w:eastAsia="Times New Roman" w:hAnsi="Sylfaen" w:cs="Arial"/>
          <w:sz w:val="20"/>
          <w:szCs w:val="20"/>
          <w:lang w:val="ka-GE"/>
        </w:rPr>
        <w:t xml:space="preserve"> (ყველა ტექნოლოგია) საქართველოს ფასი რეგიონებში 12%-ით დაბალია</w:t>
      </w:r>
      <w:r w:rsidR="005432C7" w:rsidRPr="00F0204A">
        <w:rPr>
          <w:rFonts w:ascii="Sylfaen" w:eastAsia="Times New Roman" w:hAnsi="Sylfaen" w:cs="Arial"/>
          <w:sz w:val="20"/>
          <w:szCs w:val="20"/>
          <w:lang w:val="ka-GE"/>
        </w:rPr>
        <w:t xml:space="preserve"> და</w:t>
      </w:r>
      <w:r w:rsidRPr="00F0204A">
        <w:rPr>
          <w:rFonts w:ascii="Sylfaen" w:eastAsia="Times New Roman" w:hAnsi="Sylfaen" w:cs="Arial"/>
          <w:sz w:val="20"/>
          <w:szCs w:val="20"/>
          <w:lang w:val="ka-GE"/>
        </w:rPr>
        <w:t xml:space="preserve"> დაახლოებით ევროკავშირის ე</w:t>
      </w:r>
      <w:r w:rsidR="000C4D6F" w:rsidRPr="00F0204A">
        <w:rPr>
          <w:rFonts w:ascii="Sylfaen" w:eastAsia="Times New Roman" w:hAnsi="Sylfaen" w:cs="Arial"/>
          <w:sz w:val="20"/>
          <w:szCs w:val="20"/>
          <w:lang w:val="ka-GE"/>
        </w:rPr>
        <w:t>კ</w:t>
      </w:r>
      <w:r w:rsidRPr="00F0204A">
        <w:rPr>
          <w:rFonts w:ascii="Sylfaen" w:eastAsia="Times New Roman" w:hAnsi="Sylfaen" w:cs="Arial"/>
          <w:sz w:val="20"/>
          <w:szCs w:val="20"/>
          <w:lang w:val="ka-GE"/>
        </w:rPr>
        <w:t>ვივალენტური საშუალო ფას</w:t>
      </w:r>
      <w:r w:rsidR="00945D59" w:rsidRPr="00F0204A">
        <w:rPr>
          <w:rFonts w:ascii="Sylfaen" w:eastAsia="Times New Roman" w:hAnsi="Sylfaen" w:cs="Arial"/>
          <w:sz w:val="20"/>
          <w:szCs w:val="20"/>
          <w:lang w:val="ka-GE"/>
        </w:rPr>
        <w:t>ია</w:t>
      </w:r>
      <w:r w:rsidRPr="00F0204A">
        <w:rPr>
          <w:rFonts w:ascii="Sylfaen" w:eastAsia="Times New Roman" w:hAnsi="Sylfaen" w:cs="Arial"/>
          <w:sz w:val="20"/>
          <w:szCs w:val="20"/>
          <w:lang w:val="ka-GE"/>
        </w:rPr>
        <w:t xml:space="preserve"> თბილისში. ყველაზე დაბალი სიჩქა</w:t>
      </w:r>
      <w:r w:rsidR="008F22AE" w:rsidRPr="00F0204A">
        <w:rPr>
          <w:rFonts w:ascii="Sylfaen" w:eastAsia="Times New Roman" w:hAnsi="Sylfaen" w:cs="Arial"/>
          <w:sz w:val="20"/>
          <w:szCs w:val="20"/>
          <w:lang w:val="ka-GE"/>
        </w:rPr>
        <w:t>რეებზე</w:t>
      </w:r>
      <w:r w:rsidRPr="00F0204A">
        <w:rPr>
          <w:rFonts w:ascii="Sylfaen" w:eastAsia="Times New Roman" w:hAnsi="Sylfaen" w:cs="Arial"/>
          <w:sz w:val="20"/>
          <w:szCs w:val="20"/>
          <w:lang w:val="ka-GE"/>
        </w:rPr>
        <w:t xml:space="preserve"> (0.25 </w:t>
      </w:r>
      <w:r w:rsidR="00AD3AFA" w:rsidRPr="00F0204A">
        <w:rPr>
          <w:rFonts w:ascii="Sylfaen" w:eastAsia="Times New Roman" w:hAnsi="Sylfaen" w:cs="Arial"/>
          <w:sz w:val="20"/>
          <w:szCs w:val="20"/>
          <w:lang w:val="ka-GE"/>
        </w:rPr>
        <w:t>მბ/წმ</w:t>
      </w:r>
      <w:r w:rsidRPr="00F0204A">
        <w:rPr>
          <w:rFonts w:ascii="Sylfaen" w:eastAsia="Times New Roman" w:hAnsi="Sylfaen" w:cs="Arial"/>
          <w:sz w:val="20"/>
          <w:szCs w:val="20"/>
          <w:lang w:val="ka-GE"/>
        </w:rPr>
        <w:t>) საქართველოში ფასები უფრო დაბალია ან დაახლოებით ევროკავშირის ე</w:t>
      </w:r>
      <w:r w:rsidR="000C4D6F" w:rsidRPr="00F0204A">
        <w:rPr>
          <w:rFonts w:ascii="Sylfaen" w:eastAsia="Times New Roman" w:hAnsi="Sylfaen" w:cs="Arial"/>
          <w:sz w:val="20"/>
          <w:szCs w:val="20"/>
          <w:lang w:val="ka-GE"/>
        </w:rPr>
        <w:t>კ</w:t>
      </w:r>
      <w:r w:rsidRPr="00F0204A">
        <w:rPr>
          <w:rFonts w:ascii="Sylfaen" w:eastAsia="Times New Roman" w:hAnsi="Sylfaen" w:cs="Arial"/>
          <w:sz w:val="20"/>
          <w:szCs w:val="20"/>
          <w:lang w:val="ka-GE"/>
        </w:rPr>
        <w:t>ვივალენტური საშუალო</w:t>
      </w:r>
      <w:r w:rsidR="008F22AE" w:rsidRPr="00F0204A">
        <w:rPr>
          <w:rFonts w:ascii="Sylfaen" w:eastAsia="Times New Roman" w:hAnsi="Sylfaen" w:cs="Arial"/>
          <w:sz w:val="20"/>
          <w:szCs w:val="20"/>
          <w:lang w:val="ka-GE"/>
        </w:rPr>
        <w:t xml:space="preserve"> ფასის ტოლია.</w:t>
      </w:r>
    </w:p>
    <w:p w14:paraId="44677ECB" w14:textId="756C99CF" w:rsidR="000C6139" w:rsidRPr="00F0204A" w:rsidRDefault="003758E6" w:rsidP="00AD43DE">
      <w:pPr>
        <w:jc w:val="both"/>
        <w:rPr>
          <w:rFonts w:ascii="Sylfaen" w:eastAsia="Times New Roman" w:hAnsi="Sylfaen" w:cs="Arial"/>
          <w:sz w:val="20"/>
          <w:szCs w:val="20"/>
          <w:lang w:val="ka-GE"/>
        </w:rPr>
      </w:pPr>
      <w:r w:rsidRPr="00F0204A">
        <w:rPr>
          <w:rFonts w:ascii="Sylfaen" w:eastAsia="Times New Roman" w:hAnsi="Sylfaen" w:cs="Arial"/>
          <w:sz w:val="20"/>
          <w:szCs w:val="20"/>
          <w:lang w:val="ka-GE"/>
        </w:rPr>
        <w:t xml:space="preserve">ეს მიუთითებს იმაზე, რომ </w:t>
      </w:r>
      <w:r w:rsidR="00A30003" w:rsidRPr="00F0204A">
        <w:rPr>
          <w:rFonts w:ascii="Sylfaen" w:eastAsia="Times New Roman" w:hAnsi="Sylfaen" w:cs="Arial"/>
          <w:sz w:val="20"/>
          <w:szCs w:val="20"/>
          <w:lang w:val="ka-GE"/>
        </w:rPr>
        <w:t xml:space="preserve">საქართველოში არსებობს </w:t>
      </w:r>
      <w:r w:rsidRPr="00F0204A">
        <w:rPr>
          <w:rFonts w:ascii="Sylfaen" w:eastAsia="Times New Roman" w:hAnsi="Sylfaen" w:cs="Arial"/>
          <w:sz w:val="20"/>
          <w:szCs w:val="20"/>
          <w:lang w:val="ka-GE"/>
        </w:rPr>
        <w:t>ფასების</w:t>
      </w:r>
      <w:r w:rsidR="00A30003" w:rsidRPr="00F0204A">
        <w:rPr>
          <w:rFonts w:ascii="Sylfaen" w:eastAsia="Times New Roman" w:hAnsi="Sylfaen" w:cs="Arial"/>
          <w:sz w:val="20"/>
          <w:szCs w:val="20"/>
          <w:lang w:val="ka-GE"/>
        </w:rPr>
        <w:t xml:space="preserve"> </w:t>
      </w:r>
      <w:r w:rsidRPr="00F0204A">
        <w:rPr>
          <w:rFonts w:ascii="Sylfaen" w:eastAsia="Times New Roman" w:hAnsi="Sylfaen" w:cs="Arial"/>
          <w:sz w:val="20"/>
          <w:szCs w:val="20"/>
          <w:lang w:val="ka-GE"/>
        </w:rPr>
        <w:t>ხელმისაწვდომობის პრობლემები FTTx-ის გამოყენებით მაღალ</w:t>
      </w:r>
      <w:r w:rsidR="00E905F0" w:rsidRPr="00F0204A">
        <w:rPr>
          <w:rFonts w:ascii="Sylfaen" w:eastAsia="Times New Roman" w:hAnsi="Sylfaen" w:cs="Arial"/>
          <w:sz w:val="20"/>
          <w:szCs w:val="20"/>
          <w:lang w:val="ka-GE"/>
        </w:rPr>
        <w:t>ი</w:t>
      </w:r>
      <w:r w:rsidRPr="00F0204A">
        <w:rPr>
          <w:rFonts w:ascii="Sylfaen" w:eastAsia="Times New Roman" w:hAnsi="Sylfaen" w:cs="Arial"/>
          <w:sz w:val="20"/>
          <w:szCs w:val="20"/>
          <w:lang w:val="ka-GE"/>
        </w:rPr>
        <w:t xml:space="preserve"> სიჩქარ</w:t>
      </w:r>
      <w:r w:rsidR="00E01AD4" w:rsidRPr="00F0204A">
        <w:rPr>
          <w:rFonts w:ascii="Sylfaen" w:eastAsia="Times New Roman" w:hAnsi="Sylfaen" w:cs="Arial"/>
          <w:sz w:val="20"/>
          <w:szCs w:val="20"/>
          <w:lang w:val="ka-GE"/>
        </w:rPr>
        <w:t>ის მომსახურებებზე</w:t>
      </w:r>
      <w:r w:rsidRPr="00F0204A">
        <w:rPr>
          <w:rFonts w:ascii="Sylfaen" w:eastAsia="Times New Roman" w:hAnsi="Sylfaen" w:cs="Arial"/>
          <w:sz w:val="20"/>
          <w:szCs w:val="20"/>
          <w:lang w:val="ka-GE"/>
        </w:rPr>
        <w:t xml:space="preserve">, რაც ზიანს აყენებს საბოლოო მომხმარებლებს. </w:t>
      </w:r>
      <w:r w:rsidR="00E905F0" w:rsidRPr="00F0204A">
        <w:rPr>
          <w:rFonts w:ascii="Sylfaen" w:eastAsia="Times New Roman" w:hAnsi="Sylfaen" w:cs="Arial"/>
          <w:sz w:val="20"/>
          <w:szCs w:val="20"/>
          <w:lang w:val="ka-GE"/>
        </w:rPr>
        <w:t xml:space="preserve">საქართველოში </w:t>
      </w:r>
      <w:r w:rsidRPr="00F0204A">
        <w:rPr>
          <w:rFonts w:ascii="Sylfaen" w:eastAsia="Times New Roman" w:hAnsi="Sylfaen" w:cs="Arial"/>
          <w:sz w:val="20"/>
          <w:szCs w:val="20"/>
          <w:lang w:val="ka-GE"/>
        </w:rPr>
        <w:t xml:space="preserve">საბოლოო მომხმარებლები, მიუხედავად იმისა, რომ მათ თავიანთ შენობებში </w:t>
      </w:r>
      <w:r w:rsidR="00FE24F9" w:rsidRPr="00F0204A">
        <w:rPr>
          <w:rFonts w:ascii="Sylfaen" w:eastAsia="Times New Roman" w:hAnsi="Sylfaen" w:cs="Arial"/>
          <w:sz w:val="20"/>
          <w:szCs w:val="20"/>
          <w:lang w:val="ka-GE"/>
        </w:rPr>
        <w:t>გააჩნიათ ოპტიკურ-</w:t>
      </w:r>
      <w:r w:rsidRPr="00F0204A">
        <w:rPr>
          <w:rFonts w:ascii="Sylfaen" w:eastAsia="Times New Roman" w:hAnsi="Sylfaen" w:cs="Arial"/>
          <w:sz w:val="20"/>
          <w:szCs w:val="20"/>
          <w:lang w:val="ka-GE"/>
        </w:rPr>
        <w:t>ბოჭკოვან ტექნოლოგიებზე წვდომა</w:t>
      </w:r>
      <w:r w:rsidR="000C6139" w:rsidRPr="00F0204A">
        <w:rPr>
          <w:rFonts w:ascii="Sylfaen" w:eastAsia="Times New Roman" w:hAnsi="Sylfaen" w:cs="Arial"/>
          <w:sz w:val="20"/>
          <w:szCs w:val="20"/>
          <w:lang w:val="ka-GE"/>
        </w:rPr>
        <w:t>, ჯერ კიდევ არ იყენებენ მაღალი სიჩქარ</w:t>
      </w:r>
      <w:r w:rsidR="00B63C83" w:rsidRPr="00F0204A">
        <w:rPr>
          <w:rFonts w:ascii="Sylfaen" w:eastAsia="Times New Roman" w:hAnsi="Sylfaen" w:cs="Arial"/>
          <w:sz w:val="20"/>
          <w:szCs w:val="20"/>
          <w:lang w:val="ka-GE"/>
        </w:rPr>
        <w:t>ი</w:t>
      </w:r>
      <w:r w:rsidR="000C6139" w:rsidRPr="00F0204A">
        <w:rPr>
          <w:rFonts w:ascii="Sylfaen" w:eastAsia="Times New Roman" w:hAnsi="Sylfaen" w:cs="Arial"/>
          <w:sz w:val="20"/>
          <w:szCs w:val="20"/>
          <w:lang w:val="ka-GE"/>
        </w:rPr>
        <w:t>ს</w:t>
      </w:r>
      <w:r w:rsidR="00B63C83" w:rsidRPr="00F0204A">
        <w:rPr>
          <w:rFonts w:ascii="Sylfaen" w:eastAsia="Times New Roman" w:hAnsi="Sylfaen" w:cs="Arial"/>
          <w:sz w:val="20"/>
          <w:szCs w:val="20"/>
          <w:lang w:val="ka-GE"/>
        </w:rPr>
        <w:t xml:space="preserve"> მომსახურ</w:t>
      </w:r>
      <w:r w:rsidR="000C4D6F" w:rsidRPr="00F0204A">
        <w:rPr>
          <w:rFonts w:ascii="Sylfaen" w:eastAsia="Times New Roman" w:hAnsi="Sylfaen" w:cs="Arial"/>
          <w:sz w:val="20"/>
          <w:szCs w:val="20"/>
          <w:lang w:val="ka-GE"/>
        </w:rPr>
        <w:t>ე</w:t>
      </w:r>
      <w:r w:rsidR="00B63C83" w:rsidRPr="00F0204A">
        <w:rPr>
          <w:rFonts w:ascii="Sylfaen" w:eastAsia="Times New Roman" w:hAnsi="Sylfaen" w:cs="Arial"/>
          <w:sz w:val="20"/>
          <w:szCs w:val="20"/>
          <w:lang w:val="ka-GE"/>
        </w:rPr>
        <w:t>ბებს</w:t>
      </w:r>
      <w:r w:rsidR="000C6139" w:rsidRPr="00F0204A">
        <w:rPr>
          <w:rFonts w:ascii="Sylfaen" w:eastAsia="Times New Roman" w:hAnsi="Sylfaen" w:cs="Arial"/>
          <w:sz w:val="20"/>
          <w:szCs w:val="20"/>
          <w:lang w:val="ka-GE"/>
        </w:rPr>
        <w:t>.</w:t>
      </w:r>
    </w:p>
    <w:p w14:paraId="7977CC0E" w14:textId="027B651F" w:rsidR="00DC6832" w:rsidRPr="00F0204A" w:rsidRDefault="000C6139" w:rsidP="006309A6">
      <w:pPr>
        <w:jc w:val="both"/>
        <w:rPr>
          <w:rFonts w:ascii="Sylfaen" w:eastAsia="Times New Roman" w:hAnsi="Sylfaen" w:cs="Arial"/>
          <w:sz w:val="20"/>
          <w:szCs w:val="20"/>
          <w:lang w:val="ka-GE"/>
        </w:rPr>
      </w:pPr>
      <w:r w:rsidRPr="00F0204A">
        <w:rPr>
          <w:rFonts w:ascii="Sylfaen" w:eastAsia="Times New Roman" w:hAnsi="Sylfaen" w:cs="Arial"/>
          <w:sz w:val="20"/>
          <w:szCs w:val="20"/>
          <w:lang w:val="ka-GE"/>
        </w:rPr>
        <w:t xml:space="preserve">სავარაუდოა, რომ </w:t>
      </w:r>
      <w:r w:rsidR="00C05F66" w:rsidRPr="00F0204A">
        <w:rPr>
          <w:rFonts w:ascii="Sylfaen" w:eastAsia="Times New Roman" w:hAnsi="Sylfaen" w:cs="Arial"/>
          <w:sz w:val="20"/>
          <w:szCs w:val="20"/>
          <w:lang w:val="ka-GE"/>
        </w:rPr>
        <w:t>მომხმარებლის</w:t>
      </w:r>
      <w:r w:rsidR="0042590E" w:rsidRPr="00F0204A">
        <w:rPr>
          <w:rFonts w:ascii="Sylfaen" w:eastAsia="Times New Roman" w:hAnsi="Sylfaen" w:cs="Arial"/>
          <w:sz w:val="20"/>
          <w:szCs w:val="20"/>
          <w:lang w:val="ka-GE"/>
        </w:rPr>
        <w:t xml:space="preserve"> ეს</w:t>
      </w:r>
      <w:r w:rsidRPr="00F0204A">
        <w:rPr>
          <w:rFonts w:ascii="Sylfaen" w:eastAsia="Times New Roman" w:hAnsi="Sylfaen" w:cs="Arial"/>
          <w:sz w:val="20"/>
          <w:szCs w:val="20"/>
          <w:lang w:val="ka-GE"/>
        </w:rPr>
        <w:t xml:space="preserve"> ზიანი გაგრძელდება კონკურენტული შეზღუდვების </w:t>
      </w:r>
      <w:r w:rsidR="00591531" w:rsidRPr="00F0204A">
        <w:rPr>
          <w:rFonts w:ascii="Sylfaen" w:eastAsia="Times New Roman" w:hAnsi="Sylfaen" w:cs="Arial"/>
          <w:sz w:val="20"/>
          <w:szCs w:val="20"/>
          <w:lang w:val="ka-GE"/>
        </w:rPr>
        <w:t>არ</w:t>
      </w:r>
      <w:r w:rsidRPr="00F0204A">
        <w:rPr>
          <w:rFonts w:ascii="Sylfaen" w:eastAsia="Times New Roman" w:hAnsi="Sylfaen" w:cs="Arial"/>
          <w:sz w:val="20"/>
          <w:szCs w:val="20"/>
          <w:lang w:val="ka-GE"/>
        </w:rPr>
        <w:t xml:space="preserve">არსებობის </w:t>
      </w:r>
      <w:r w:rsidR="0083687E" w:rsidRPr="00F0204A">
        <w:rPr>
          <w:rFonts w:ascii="Sylfaen" w:eastAsia="Times New Roman" w:hAnsi="Sylfaen" w:cs="Arial"/>
          <w:sz w:val="20"/>
          <w:szCs w:val="20"/>
          <w:lang w:val="ka-GE"/>
        </w:rPr>
        <w:t>პირობებში</w:t>
      </w:r>
      <w:r w:rsidR="00E905F0" w:rsidRPr="00F0204A">
        <w:rPr>
          <w:rFonts w:ascii="Sylfaen" w:eastAsia="Times New Roman" w:hAnsi="Sylfaen" w:cs="Arial"/>
          <w:sz w:val="20"/>
          <w:szCs w:val="20"/>
          <w:lang w:val="ka-GE"/>
        </w:rPr>
        <w:t>.</w:t>
      </w:r>
      <w:r w:rsidRPr="00F0204A">
        <w:rPr>
          <w:rFonts w:ascii="Sylfaen" w:eastAsia="Times New Roman" w:hAnsi="Sylfaen" w:cs="Arial"/>
          <w:sz w:val="20"/>
          <w:szCs w:val="20"/>
          <w:lang w:val="ka-GE"/>
        </w:rPr>
        <w:t xml:space="preserve"> რაც შეიძლება </w:t>
      </w:r>
      <w:r w:rsidR="00E905F0" w:rsidRPr="00F0204A">
        <w:rPr>
          <w:rFonts w:ascii="Sylfaen" w:eastAsia="Times New Roman" w:hAnsi="Sylfaen" w:cs="Arial"/>
          <w:sz w:val="20"/>
          <w:szCs w:val="20"/>
          <w:lang w:val="ka-GE"/>
        </w:rPr>
        <w:t>აღმოფხვრილ იქნ</w:t>
      </w:r>
      <w:r w:rsidR="00505481">
        <w:rPr>
          <w:rFonts w:ascii="Sylfaen" w:eastAsia="Times New Roman" w:hAnsi="Sylfaen" w:cs="Arial"/>
          <w:sz w:val="20"/>
          <w:szCs w:val="20"/>
          <w:lang w:val="ka-GE"/>
        </w:rPr>
        <w:t>ე</w:t>
      </w:r>
      <w:r w:rsidR="00E905F0" w:rsidRPr="00F0204A">
        <w:rPr>
          <w:rFonts w:ascii="Sylfaen" w:eastAsia="Times New Roman" w:hAnsi="Sylfaen" w:cs="Arial"/>
          <w:sz w:val="20"/>
          <w:szCs w:val="20"/>
          <w:lang w:val="ka-GE"/>
        </w:rPr>
        <w:t>ს</w:t>
      </w:r>
      <w:r w:rsidR="00E905F0" w:rsidRPr="00F0204A">
        <w:rPr>
          <w:rFonts w:ascii="Sylfaen" w:eastAsia="Times New Roman" w:hAnsi="Sylfaen" w:cs="Arial"/>
          <w:sz w:val="20"/>
          <w:szCs w:val="20"/>
          <w:lang w:val="en-US"/>
        </w:rPr>
        <w:t xml:space="preserve"> </w:t>
      </w:r>
      <w:r w:rsidR="008F6A19" w:rsidRPr="00F0204A">
        <w:rPr>
          <w:rFonts w:ascii="Sylfaen" w:eastAsia="Times New Roman" w:hAnsi="Sylfaen" w:cs="Arial"/>
          <w:sz w:val="20"/>
          <w:szCs w:val="20"/>
          <w:lang w:val="ka-GE"/>
        </w:rPr>
        <w:t xml:space="preserve">ბაზრის საცალო სეგმენტზე </w:t>
      </w:r>
      <w:r w:rsidRPr="00F0204A">
        <w:rPr>
          <w:rFonts w:ascii="Sylfaen" w:eastAsia="Times New Roman" w:hAnsi="Sylfaen" w:cs="Arial"/>
          <w:sz w:val="20"/>
          <w:szCs w:val="20"/>
          <w:lang w:val="ka-GE"/>
        </w:rPr>
        <w:t xml:space="preserve"> ახალი</w:t>
      </w:r>
      <w:r w:rsidR="008F6A19" w:rsidRPr="00F0204A">
        <w:rPr>
          <w:rFonts w:ascii="Sylfaen" w:eastAsia="Times New Roman" w:hAnsi="Sylfaen" w:cs="Arial"/>
          <w:sz w:val="20"/>
          <w:szCs w:val="20"/>
          <w:lang w:val="ka-GE"/>
        </w:rPr>
        <w:t xml:space="preserve"> </w:t>
      </w:r>
      <w:r w:rsidRPr="00F0204A">
        <w:rPr>
          <w:rFonts w:ascii="Sylfaen" w:eastAsia="Times New Roman" w:hAnsi="Sylfaen" w:cs="Arial"/>
          <w:sz w:val="20"/>
          <w:szCs w:val="20"/>
          <w:lang w:val="ka-GE"/>
        </w:rPr>
        <w:t>კონკურენტების შემოსვლ</w:t>
      </w:r>
      <w:r w:rsidR="0026288D">
        <w:rPr>
          <w:rFonts w:ascii="Sylfaen" w:eastAsia="Times New Roman" w:hAnsi="Sylfaen" w:cs="Arial"/>
          <w:sz w:val="20"/>
          <w:szCs w:val="20"/>
          <w:lang w:val="ka-GE"/>
        </w:rPr>
        <w:t>ით</w:t>
      </w:r>
      <w:r w:rsidR="008F6A19" w:rsidRPr="00F0204A">
        <w:rPr>
          <w:rFonts w:ascii="Sylfaen" w:eastAsia="Times New Roman" w:hAnsi="Sylfaen" w:cs="Arial"/>
          <w:sz w:val="20"/>
          <w:szCs w:val="20"/>
          <w:lang w:val="ka-GE"/>
        </w:rPr>
        <w:t xml:space="preserve">, რომლებმაც </w:t>
      </w:r>
      <w:r w:rsidR="00CB31FD" w:rsidRPr="00F0204A">
        <w:rPr>
          <w:rFonts w:ascii="Sylfaen" w:eastAsia="Times New Roman" w:hAnsi="Sylfaen" w:cs="Arial"/>
          <w:sz w:val="20"/>
          <w:szCs w:val="20"/>
          <w:lang w:val="ka-GE"/>
        </w:rPr>
        <w:t xml:space="preserve">შესაძლოა მხოლოდ </w:t>
      </w:r>
      <w:r w:rsidR="00836AA3" w:rsidRPr="00F0204A">
        <w:rPr>
          <w:rFonts w:ascii="Sylfaen" w:eastAsia="Times New Roman" w:hAnsi="Sylfaen" w:cs="Arial"/>
          <w:sz w:val="20"/>
          <w:szCs w:val="20"/>
          <w:lang w:val="ka-GE"/>
        </w:rPr>
        <w:t>რეგულირებად</w:t>
      </w:r>
      <w:r w:rsidR="00CB31FD" w:rsidRPr="00F0204A">
        <w:rPr>
          <w:rFonts w:ascii="Sylfaen" w:eastAsia="Times New Roman" w:hAnsi="Sylfaen" w:cs="Arial"/>
          <w:sz w:val="20"/>
          <w:szCs w:val="20"/>
          <w:lang w:val="ka-GE"/>
        </w:rPr>
        <w:t xml:space="preserve"> </w:t>
      </w:r>
      <w:r w:rsidR="00274E51" w:rsidRPr="00F0204A">
        <w:rPr>
          <w:rFonts w:ascii="Sylfaen" w:eastAsia="Times New Roman" w:hAnsi="Sylfaen" w:cs="Arial"/>
          <w:sz w:val="20"/>
          <w:szCs w:val="20"/>
          <w:lang w:val="ka-GE"/>
        </w:rPr>
        <w:t xml:space="preserve">საბითუმო </w:t>
      </w:r>
      <w:r w:rsidR="00CB31FD" w:rsidRPr="00F0204A">
        <w:rPr>
          <w:rFonts w:ascii="Sylfaen" w:eastAsia="Times New Roman" w:hAnsi="Sylfaen" w:cs="Arial"/>
          <w:sz w:val="20"/>
          <w:szCs w:val="20"/>
          <w:lang w:val="ka-GE"/>
        </w:rPr>
        <w:t>ინფრასტურქტურაზე დაშვების მომსახურები</w:t>
      </w:r>
      <w:r w:rsidR="00332D67" w:rsidRPr="00F0204A">
        <w:rPr>
          <w:rFonts w:ascii="Sylfaen" w:eastAsia="Times New Roman" w:hAnsi="Sylfaen" w:cs="Arial"/>
          <w:sz w:val="20"/>
          <w:szCs w:val="20"/>
          <w:lang w:val="ka-GE"/>
        </w:rPr>
        <w:t>ს</w:t>
      </w:r>
      <w:r w:rsidR="00CB31FD" w:rsidRPr="00F0204A">
        <w:rPr>
          <w:rFonts w:ascii="Sylfaen" w:eastAsia="Times New Roman" w:hAnsi="Sylfaen" w:cs="Arial"/>
          <w:sz w:val="20"/>
          <w:szCs w:val="20"/>
          <w:lang w:val="ka-GE"/>
        </w:rPr>
        <w:t xml:space="preserve"> გამოყენებით  განახორციელონ მომსახურების მიწოდება </w:t>
      </w:r>
      <w:r w:rsidR="004428D3" w:rsidRPr="00F0204A">
        <w:rPr>
          <w:rFonts w:ascii="Sylfaen" w:eastAsia="Times New Roman" w:hAnsi="Sylfaen" w:cs="Arial"/>
          <w:sz w:val="20"/>
          <w:szCs w:val="20"/>
          <w:lang w:val="ka-GE"/>
        </w:rPr>
        <w:t>ბაზრის საცალო სეგმენტზე</w:t>
      </w:r>
      <w:r w:rsidRPr="00F0204A">
        <w:rPr>
          <w:rFonts w:ascii="Sylfaen" w:eastAsia="Times New Roman" w:hAnsi="Sylfaen" w:cs="Arial"/>
          <w:sz w:val="20"/>
          <w:szCs w:val="20"/>
          <w:lang w:val="ka-GE"/>
        </w:rPr>
        <w:t xml:space="preserve">. </w:t>
      </w:r>
      <w:r w:rsidR="008C2365">
        <w:rPr>
          <w:rFonts w:ascii="Sylfaen" w:eastAsia="Times New Roman" w:hAnsi="Sylfaen" w:cs="Arial"/>
          <w:sz w:val="20"/>
          <w:szCs w:val="20"/>
          <w:lang w:val="ka-GE"/>
        </w:rPr>
        <w:t>შესაძლოა ამ</w:t>
      </w:r>
      <w:r w:rsidR="00DC6832" w:rsidRPr="0022153A">
        <w:rPr>
          <w:rFonts w:ascii="Sylfaen" w:eastAsia="Times New Roman" w:hAnsi="Sylfaen" w:cs="Arial"/>
          <w:sz w:val="20"/>
          <w:szCs w:val="20"/>
          <w:lang w:val="ka-GE"/>
        </w:rPr>
        <w:t xml:space="preserve"> კონკურენტებს </w:t>
      </w:r>
      <w:r w:rsidR="008C2365">
        <w:rPr>
          <w:rFonts w:ascii="Sylfaen" w:eastAsia="Times New Roman" w:hAnsi="Sylfaen" w:cs="Arial"/>
          <w:sz w:val="20"/>
          <w:szCs w:val="20"/>
          <w:lang w:val="ka-GE"/>
        </w:rPr>
        <w:t>ჰქონდეთ</w:t>
      </w:r>
      <w:r w:rsidR="00DC6832" w:rsidRPr="0022153A">
        <w:rPr>
          <w:rFonts w:ascii="Sylfaen" w:eastAsia="Times New Roman" w:hAnsi="Sylfaen" w:cs="Arial"/>
          <w:sz w:val="20"/>
          <w:szCs w:val="20"/>
          <w:lang w:val="ka-GE"/>
        </w:rPr>
        <w:t xml:space="preserve"> ბაზრისთვის უფრო მაღალი სიჩქარის შეთავაზების ინტერესი და</w:t>
      </w:r>
      <w:r w:rsidR="008C2365">
        <w:rPr>
          <w:rFonts w:ascii="Sylfaen" w:eastAsia="Times New Roman" w:hAnsi="Sylfaen" w:cs="Arial"/>
          <w:sz w:val="20"/>
          <w:szCs w:val="20"/>
          <w:lang w:val="ka-GE"/>
        </w:rPr>
        <w:t xml:space="preserve"> შესაბამისად</w:t>
      </w:r>
      <w:r w:rsidR="00DC6832" w:rsidRPr="0022153A">
        <w:rPr>
          <w:rFonts w:ascii="Sylfaen" w:eastAsia="Times New Roman" w:hAnsi="Sylfaen" w:cs="Arial"/>
          <w:sz w:val="20"/>
          <w:szCs w:val="20"/>
          <w:lang w:val="ka-GE"/>
        </w:rPr>
        <w:t xml:space="preserve"> ამით განახორციელებენ ამ საბაზრო ნიშის ათვისებას. ამიტომ, საბითუმო ბაზრის შესაბამის სეგმენტზე </w:t>
      </w:r>
      <w:r w:rsidR="00DC6832" w:rsidRPr="0022153A">
        <w:rPr>
          <w:rFonts w:ascii="Sylfaen" w:eastAsia="Times New Roman" w:hAnsi="Sylfaen" w:cs="Arial"/>
          <w:i/>
          <w:iCs/>
          <w:sz w:val="20"/>
          <w:szCs w:val="20"/>
          <w:lang w:val="ka-GE"/>
        </w:rPr>
        <w:t xml:space="preserve">წინასწარმა </w:t>
      </w:r>
      <w:r w:rsidR="00DC6832" w:rsidRPr="0022153A">
        <w:rPr>
          <w:rFonts w:ascii="Sylfaen" w:eastAsia="Times New Roman" w:hAnsi="Sylfaen" w:cs="Arial"/>
          <w:sz w:val="20"/>
          <w:szCs w:val="20"/>
          <w:lang w:val="ka-GE"/>
        </w:rPr>
        <w:t xml:space="preserve">რეგულაციამ უნდა უპასუხოს საბოლოო მომხმარებლებზე ნეგატიურ გავლენას ამ ბაზრის </w:t>
      </w:r>
      <w:r w:rsidR="00DC6832">
        <w:rPr>
          <w:rFonts w:ascii="Sylfaen" w:eastAsia="Times New Roman" w:hAnsi="Sylfaen" w:cs="Arial"/>
          <w:sz w:val="20"/>
          <w:szCs w:val="20"/>
          <w:lang w:val="ka-GE"/>
        </w:rPr>
        <w:t>ანალიზი</w:t>
      </w:r>
      <w:r w:rsidR="00DC6832" w:rsidRPr="0022153A">
        <w:rPr>
          <w:rFonts w:ascii="Sylfaen" w:eastAsia="Times New Roman" w:hAnsi="Sylfaen" w:cs="Arial"/>
          <w:sz w:val="20"/>
          <w:szCs w:val="20"/>
          <w:lang w:val="ka-GE"/>
        </w:rPr>
        <w:t>ს</w:t>
      </w:r>
      <w:r w:rsidR="00DC6832">
        <w:rPr>
          <w:rFonts w:ascii="Sylfaen" w:eastAsia="Times New Roman" w:hAnsi="Sylfaen" w:cs="Arial"/>
          <w:sz w:val="20"/>
          <w:szCs w:val="20"/>
          <w:lang w:val="ka-GE"/>
        </w:rPr>
        <w:t xml:space="preserve"> მომავლის</w:t>
      </w:r>
      <w:r w:rsidR="00DC6832" w:rsidRPr="0022153A">
        <w:rPr>
          <w:rFonts w:ascii="Sylfaen" w:eastAsia="Times New Roman" w:hAnsi="Sylfaen" w:cs="Arial"/>
          <w:sz w:val="20"/>
          <w:szCs w:val="20"/>
          <w:lang w:val="ka-GE"/>
        </w:rPr>
        <w:t xml:space="preserve"> პერსპექტივაში.  </w:t>
      </w:r>
    </w:p>
    <w:p w14:paraId="0873E11D" w14:textId="558BDED7" w:rsidR="002813F6" w:rsidRPr="00CB64D8" w:rsidRDefault="00E11B9E" w:rsidP="00BB0B51">
      <w:pPr>
        <w:pStyle w:val="Heading2"/>
        <w:numPr>
          <w:ilvl w:val="0"/>
          <w:numId w:val="66"/>
        </w:numPr>
        <w:spacing w:after="240"/>
        <w:jc w:val="both"/>
        <w:rPr>
          <w:rFonts w:ascii="Sylfaen" w:hAnsi="Sylfaen"/>
          <w:sz w:val="24"/>
          <w:szCs w:val="24"/>
        </w:rPr>
      </w:pPr>
      <w:bookmarkStart w:id="802" w:name="_Toc141447252"/>
      <w:bookmarkStart w:id="803" w:name="_Toc150352081"/>
      <w:bookmarkStart w:id="804" w:name="_Toc169017002"/>
      <w:r w:rsidRPr="00CB64D8">
        <w:rPr>
          <w:rFonts w:ascii="Sylfaen" w:hAnsi="Sylfaen"/>
          <w:sz w:val="24"/>
          <w:szCs w:val="24"/>
        </w:rPr>
        <w:t xml:space="preserve">საფეხური 3 - </w:t>
      </w:r>
      <w:r w:rsidR="002813F6" w:rsidRPr="00CB64D8">
        <w:rPr>
          <w:rFonts w:ascii="Sylfaen" w:hAnsi="Sylfaen"/>
          <w:sz w:val="24"/>
          <w:szCs w:val="24"/>
        </w:rPr>
        <w:t>საბითუმო ბაზრების ანალიზი, რომლებიც დაკავშირებულია ფიქსირებულ ლოკაციაზე ადგილობრივ და ცენტრალურ დაშვებასთან, (ბაზრები 3a და 3b ევროკავშირის 2014 წლის რეკომენდაციიდან)</w:t>
      </w:r>
      <w:bookmarkEnd w:id="802"/>
      <w:bookmarkEnd w:id="803"/>
      <w:bookmarkEnd w:id="804"/>
    </w:p>
    <w:p w14:paraId="35FFEE8C" w14:textId="6A583ECE" w:rsidR="00721ADB" w:rsidRPr="005402B2" w:rsidRDefault="000009DE" w:rsidP="002813F6">
      <w:pPr>
        <w:spacing w:before="240" w:after="0"/>
        <w:jc w:val="both"/>
        <w:rPr>
          <w:rFonts w:ascii="Sylfaen" w:eastAsia="Times New Roman" w:hAnsi="Sylfaen" w:cs="Arial"/>
          <w:sz w:val="20"/>
          <w:szCs w:val="20"/>
          <w:lang w:val="ka-GE"/>
        </w:rPr>
      </w:pPr>
      <w:r w:rsidRPr="00F0204A">
        <w:rPr>
          <w:rFonts w:ascii="Sylfaen" w:hAnsi="Sylfaen" w:cstheme="minorHAnsi"/>
          <w:sz w:val="20"/>
          <w:szCs w:val="20"/>
          <w:lang w:val="ka-GE"/>
        </w:rPr>
        <w:t>კომისი</w:t>
      </w:r>
      <w:r w:rsidR="00A33E19">
        <w:rPr>
          <w:rFonts w:ascii="Sylfaen" w:hAnsi="Sylfaen" w:cstheme="minorHAnsi"/>
          <w:sz w:val="20"/>
          <w:szCs w:val="20"/>
          <w:lang w:val="ka-GE"/>
        </w:rPr>
        <w:t>ის</w:t>
      </w:r>
      <w:r w:rsidR="007B7CEA">
        <w:rPr>
          <w:rFonts w:ascii="Sylfaen" w:hAnsi="Sylfaen" w:cstheme="minorHAnsi"/>
          <w:sz w:val="20"/>
          <w:szCs w:val="20"/>
          <w:lang w:val="ka-GE"/>
        </w:rPr>
        <w:t xml:space="preserve"> მიერ</w:t>
      </w:r>
      <w:r w:rsidR="00F06D35" w:rsidRPr="00F0204A">
        <w:rPr>
          <w:rFonts w:ascii="Sylfaen" w:hAnsi="Sylfaen" w:cstheme="minorHAnsi"/>
          <w:sz w:val="20"/>
          <w:szCs w:val="20"/>
          <w:lang w:val="ka-GE"/>
        </w:rPr>
        <w:t xml:space="preserve">  </w:t>
      </w:r>
      <w:r w:rsidR="00955F8F" w:rsidRPr="00F0204A">
        <w:rPr>
          <w:rFonts w:ascii="Sylfaen" w:hAnsi="Sylfaen" w:cstheme="minorHAnsi"/>
          <w:sz w:val="20"/>
          <w:szCs w:val="20"/>
          <w:lang w:val="ka-GE"/>
        </w:rPr>
        <w:t xml:space="preserve">წინასწარი </w:t>
      </w:r>
      <w:r w:rsidR="00F25678" w:rsidRPr="00F0204A">
        <w:rPr>
          <w:rFonts w:ascii="Sylfaen" w:hAnsi="Sylfaen" w:cstheme="minorHAnsi"/>
          <w:sz w:val="20"/>
          <w:szCs w:val="20"/>
          <w:lang w:val="ka-GE"/>
        </w:rPr>
        <w:t>რეგულირებ</w:t>
      </w:r>
      <w:r w:rsidR="00F25678">
        <w:rPr>
          <w:rFonts w:ascii="Sylfaen" w:hAnsi="Sylfaen" w:cstheme="minorHAnsi"/>
          <w:sz w:val="20"/>
          <w:szCs w:val="20"/>
          <w:lang w:val="ka-GE"/>
        </w:rPr>
        <w:t>ას ექვემდებარება</w:t>
      </w:r>
      <w:r w:rsidR="00F25678" w:rsidRPr="00F0204A">
        <w:rPr>
          <w:rFonts w:ascii="Sylfaen" w:hAnsi="Sylfaen" w:cstheme="minorHAnsi"/>
          <w:sz w:val="20"/>
          <w:szCs w:val="20"/>
          <w:lang w:val="ka-GE"/>
        </w:rPr>
        <w:t xml:space="preserve">  </w:t>
      </w:r>
      <w:r w:rsidR="00F06D35" w:rsidRPr="00F0204A">
        <w:rPr>
          <w:rFonts w:ascii="Sylfaen" w:hAnsi="Sylfaen" w:cstheme="minorHAnsi"/>
          <w:sz w:val="20"/>
          <w:szCs w:val="20"/>
          <w:lang w:val="ka-GE"/>
        </w:rPr>
        <w:t xml:space="preserve">საბითუმო </w:t>
      </w:r>
      <w:r w:rsidR="00955F8F" w:rsidRPr="00F0204A">
        <w:rPr>
          <w:rFonts w:ascii="Sylfaen" w:hAnsi="Sylfaen" w:cstheme="minorHAnsi"/>
          <w:sz w:val="20"/>
          <w:szCs w:val="20"/>
          <w:lang w:val="ka-GE"/>
        </w:rPr>
        <w:t xml:space="preserve">დაშვება </w:t>
      </w:r>
      <w:r w:rsidR="00F06D35" w:rsidRPr="00F0204A">
        <w:rPr>
          <w:rFonts w:ascii="Sylfaen" w:hAnsi="Sylfaen" w:cstheme="minorHAnsi"/>
          <w:sz w:val="20"/>
          <w:szCs w:val="20"/>
          <w:lang w:val="ka-GE"/>
        </w:rPr>
        <w:t xml:space="preserve">სატელეკომუნიკაციო ოპერატორების </w:t>
      </w:r>
      <w:r w:rsidR="005402B2">
        <w:rPr>
          <w:rFonts w:ascii="Sylfaen" w:hAnsi="Sylfaen" w:cstheme="minorHAnsi"/>
          <w:sz w:val="20"/>
          <w:szCs w:val="20"/>
          <w:lang w:val="ka-GE"/>
        </w:rPr>
        <w:t>მფლობელობაში არსებულ</w:t>
      </w:r>
      <w:r w:rsidR="00955F8F" w:rsidRPr="00F0204A">
        <w:rPr>
          <w:rFonts w:ascii="Sylfaen" w:hAnsi="Sylfaen" w:cstheme="minorHAnsi"/>
          <w:sz w:val="20"/>
          <w:szCs w:val="20"/>
          <w:lang w:val="ka-GE"/>
        </w:rPr>
        <w:t xml:space="preserve"> სატელეკომუნიკაციო საკანალიზაციო არხებ</w:t>
      </w:r>
      <w:r w:rsidR="00E905F0" w:rsidRPr="00F0204A">
        <w:rPr>
          <w:rFonts w:ascii="Sylfaen" w:hAnsi="Sylfaen" w:cstheme="minorHAnsi"/>
          <w:sz w:val="20"/>
          <w:szCs w:val="20"/>
          <w:lang w:val="ka-GE"/>
        </w:rPr>
        <w:t>ზე</w:t>
      </w:r>
      <w:r w:rsidR="00A33E19">
        <w:rPr>
          <w:rFonts w:ascii="Sylfaen" w:hAnsi="Sylfaen" w:cstheme="minorHAnsi"/>
          <w:sz w:val="20"/>
          <w:szCs w:val="20"/>
          <w:lang w:val="ka-GE"/>
        </w:rPr>
        <w:t xml:space="preserve"> </w:t>
      </w:r>
      <w:r w:rsidR="00F25678">
        <w:rPr>
          <w:rFonts w:ascii="Sylfaen" w:hAnsi="Sylfaen" w:cstheme="minorHAnsi"/>
          <w:sz w:val="20"/>
          <w:szCs w:val="20"/>
          <w:lang w:val="ka-GE"/>
        </w:rPr>
        <w:t>(კომისიის გადაწყვეტილება N</w:t>
      </w:r>
      <w:r w:rsidR="00F25678" w:rsidRPr="00F25678">
        <w:rPr>
          <w:rFonts w:ascii="Sylfaen" w:hAnsi="Sylfaen" w:cstheme="minorHAnsi"/>
          <w:sz w:val="20"/>
          <w:szCs w:val="20"/>
          <w:lang w:val="ka-GE"/>
        </w:rPr>
        <w:t>620/9</w:t>
      </w:r>
      <w:r w:rsidR="00F25678">
        <w:rPr>
          <w:rFonts w:ascii="Sylfaen" w:hAnsi="Sylfaen" w:cstheme="minorHAnsi"/>
          <w:sz w:val="20"/>
          <w:szCs w:val="20"/>
          <w:lang w:val="ka-GE"/>
        </w:rPr>
        <w:t>,</w:t>
      </w:r>
      <w:r w:rsidR="00F25678" w:rsidRPr="00F25678">
        <w:rPr>
          <w:rFonts w:ascii="Sylfaen" w:hAnsi="Sylfaen" w:cstheme="minorHAnsi"/>
          <w:sz w:val="20"/>
          <w:szCs w:val="20"/>
          <w:lang w:val="ka-GE"/>
        </w:rPr>
        <w:t xml:space="preserve"> 06.11.2014</w:t>
      </w:r>
      <w:r w:rsidR="00F25678">
        <w:rPr>
          <w:rFonts w:ascii="Sylfaen" w:hAnsi="Sylfaen" w:cstheme="minorHAnsi"/>
          <w:sz w:val="20"/>
          <w:szCs w:val="20"/>
          <w:lang w:val="ka-GE"/>
        </w:rPr>
        <w:t>)</w:t>
      </w:r>
      <w:r w:rsidR="00F06D35" w:rsidRPr="00F0204A">
        <w:rPr>
          <w:rFonts w:ascii="Sylfaen" w:hAnsi="Sylfaen" w:cstheme="minorHAnsi"/>
          <w:sz w:val="20"/>
          <w:szCs w:val="20"/>
          <w:lang w:val="ka-GE"/>
        </w:rPr>
        <w:t xml:space="preserve">, </w:t>
      </w:r>
      <w:r w:rsidR="00F06D35" w:rsidRPr="005402B2">
        <w:rPr>
          <w:rFonts w:ascii="Sylfaen" w:eastAsia="Times New Roman" w:hAnsi="Sylfaen" w:cs="Arial"/>
          <w:sz w:val="20"/>
          <w:szCs w:val="20"/>
          <w:lang w:val="ka-GE"/>
        </w:rPr>
        <w:t xml:space="preserve">ხოლო </w:t>
      </w:r>
      <w:r w:rsidR="00F25678" w:rsidRPr="005402B2">
        <w:rPr>
          <w:rFonts w:ascii="Sylfaen" w:eastAsia="Times New Roman" w:hAnsi="Sylfaen" w:cs="Arial"/>
          <w:sz w:val="20"/>
          <w:szCs w:val="20"/>
          <w:lang w:val="ka-GE"/>
        </w:rPr>
        <w:t>„სატელეკომუნიკაციო ინფრასტრუქტურისა და სატელეკომუნიკაციო მიზნებისთვის გამოყენებადი ფიზიკური ინფრასტრუქტურის გაზიარების შესახებ“</w:t>
      </w:r>
      <w:r w:rsidR="00E905F0" w:rsidRPr="005402B2">
        <w:rPr>
          <w:rFonts w:ascii="Sylfaen" w:eastAsia="Times New Roman" w:hAnsi="Sylfaen" w:cs="Arial"/>
          <w:sz w:val="20"/>
          <w:szCs w:val="20"/>
          <w:lang w:val="ka-GE"/>
        </w:rPr>
        <w:t xml:space="preserve"> </w:t>
      </w:r>
      <w:r w:rsidR="00F25678" w:rsidRPr="005402B2">
        <w:rPr>
          <w:rFonts w:ascii="Sylfaen" w:eastAsia="Times New Roman" w:hAnsi="Sylfaen" w:cs="Arial"/>
          <w:sz w:val="20"/>
          <w:szCs w:val="20"/>
          <w:lang w:val="ka-GE"/>
        </w:rPr>
        <w:t xml:space="preserve">საქართველოს კანონის ფარგლებში </w:t>
      </w:r>
      <w:r w:rsidR="005402B2" w:rsidRPr="005402B2">
        <w:rPr>
          <w:rFonts w:ascii="Sylfaen" w:eastAsia="Times New Roman" w:hAnsi="Sylfaen" w:cs="Arial"/>
          <w:sz w:val="20"/>
          <w:szCs w:val="20"/>
          <w:lang w:val="ka-GE"/>
        </w:rPr>
        <w:t xml:space="preserve">ვალდებულებები </w:t>
      </w:r>
      <w:r w:rsidR="00F06D35" w:rsidRPr="005402B2">
        <w:rPr>
          <w:rFonts w:ascii="Sylfaen" w:eastAsia="Times New Roman" w:hAnsi="Sylfaen" w:cs="Arial"/>
          <w:sz w:val="20"/>
          <w:szCs w:val="20"/>
          <w:lang w:val="ka-GE"/>
        </w:rPr>
        <w:t>ჯერ</w:t>
      </w:r>
      <w:r w:rsidR="00955F8F" w:rsidRPr="005402B2">
        <w:rPr>
          <w:rFonts w:ascii="Sylfaen" w:eastAsia="Times New Roman" w:hAnsi="Sylfaen" w:cs="Arial"/>
          <w:sz w:val="20"/>
          <w:szCs w:val="20"/>
          <w:lang w:val="ka-GE"/>
        </w:rPr>
        <w:t>ჯერობით</w:t>
      </w:r>
      <w:r w:rsidR="00F06D35" w:rsidRPr="005402B2">
        <w:rPr>
          <w:rFonts w:ascii="Sylfaen" w:eastAsia="Times New Roman" w:hAnsi="Sylfaen" w:cs="Arial"/>
          <w:sz w:val="20"/>
          <w:szCs w:val="20"/>
          <w:lang w:val="ka-GE"/>
        </w:rPr>
        <w:t xml:space="preserve"> არ </w:t>
      </w:r>
      <w:r w:rsidR="00F25678" w:rsidRPr="005402B2">
        <w:rPr>
          <w:rFonts w:ascii="Sylfaen" w:eastAsia="Times New Roman" w:hAnsi="Sylfaen" w:cs="Arial"/>
          <w:sz w:val="20"/>
          <w:szCs w:val="20"/>
          <w:lang w:val="ka-GE"/>
        </w:rPr>
        <w:t xml:space="preserve">არის </w:t>
      </w:r>
      <w:r w:rsidR="00737F2C" w:rsidRPr="005402B2">
        <w:rPr>
          <w:rFonts w:ascii="Sylfaen" w:eastAsia="Times New Roman" w:hAnsi="Sylfaen" w:cs="Arial"/>
          <w:sz w:val="20"/>
          <w:szCs w:val="20"/>
          <w:lang w:val="ka-GE"/>
        </w:rPr>
        <w:t>სრულად ამოქმედებული</w:t>
      </w:r>
      <w:r w:rsidR="00884C6F" w:rsidRPr="005402B2">
        <w:rPr>
          <w:rFonts w:ascii="Sylfaen" w:eastAsia="Times New Roman" w:hAnsi="Sylfaen" w:cs="Arial"/>
          <w:sz w:val="20"/>
          <w:szCs w:val="20"/>
          <w:lang w:val="ka-GE"/>
        </w:rPr>
        <w:t xml:space="preserve">. </w:t>
      </w:r>
      <w:r w:rsidR="00E905F0" w:rsidRPr="005402B2">
        <w:rPr>
          <w:rFonts w:ascii="Sylfaen" w:eastAsia="Times New Roman" w:hAnsi="Sylfaen" w:cs="Arial"/>
          <w:sz w:val="20"/>
          <w:szCs w:val="20"/>
          <w:lang w:val="ka-GE"/>
        </w:rPr>
        <w:t xml:space="preserve"> შესაბამისად, ამ დრომდე </w:t>
      </w:r>
      <w:r w:rsidR="00F06D35" w:rsidRPr="005402B2">
        <w:rPr>
          <w:rFonts w:ascii="Sylfaen" w:eastAsia="Times New Roman" w:hAnsi="Sylfaen" w:cs="Arial"/>
          <w:sz w:val="20"/>
          <w:szCs w:val="20"/>
          <w:lang w:val="ka-GE"/>
        </w:rPr>
        <w:t xml:space="preserve">არასატელეკომუნიკაციო ფიზიკურ ინფრასტრუქტურაზე </w:t>
      </w:r>
      <w:r w:rsidR="00955F8F" w:rsidRPr="005402B2">
        <w:rPr>
          <w:rFonts w:ascii="Sylfaen" w:eastAsia="Times New Roman" w:hAnsi="Sylfaen" w:cs="Arial"/>
          <w:sz w:val="20"/>
          <w:szCs w:val="20"/>
          <w:lang w:val="ka-GE"/>
        </w:rPr>
        <w:t>დაშვების უზრუნველყოფ</w:t>
      </w:r>
      <w:r w:rsidR="00F37653" w:rsidRPr="005402B2">
        <w:rPr>
          <w:rFonts w:ascii="Sylfaen" w:eastAsia="Times New Roman" w:hAnsi="Sylfaen" w:cs="Arial"/>
          <w:sz w:val="20"/>
          <w:szCs w:val="20"/>
          <w:lang w:val="ka-GE"/>
        </w:rPr>
        <w:t>ის შეთავაზება ხორციელდებ</w:t>
      </w:r>
      <w:r w:rsidR="00E905F0" w:rsidRPr="005402B2">
        <w:rPr>
          <w:rFonts w:ascii="Sylfaen" w:eastAsia="Times New Roman" w:hAnsi="Sylfaen" w:cs="Arial"/>
          <w:sz w:val="20"/>
          <w:szCs w:val="20"/>
          <w:lang w:val="ka-GE"/>
        </w:rPr>
        <w:t>ოდა</w:t>
      </w:r>
      <w:r w:rsidR="00F37653" w:rsidRPr="005402B2">
        <w:rPr>
          <w:rFonts w:ascii="Sylfaen" w:eastAsia="Times New Roman" w:hAnsi="Sylfaen" w:cs="Arial"/>
          <w:sz w:val="20"/>
          <w:szCs w:val="20"/>
          <w:lang w:val="ka-GE"/>
        </w:rPr>
        <w:t xml:space="preserve"> </w:t>
      </w:r>
      <w:r w:rsidR="00F06D35" w:rsidRPr="005402B2">
        <w:rPr>
          <w:rFonts w:ascii="Sylfaen" w:eastAsia="Times New Roman" w:hAnsi="Sylfaen" w:cs="Arial"/>
          <w:sz w:val="20"/>
          <w:szCs w:val="20"/>
          <w:lang w:val="ka-GE"/>
        </w:rPr>
        <w:t xml:space="preserve">ინფრასტრუქტურის მფლობელებსა და </w:t>
      </w:r>
      <w:r w:rsidR="00F80C99" w:rsidRPr="005402B2">
        <w:rPr>
          <w:rFonts w:ascii="Sylfaen" w:eastAsia="Times New Roman" w:hAnsi="Sylfaen" w:cs="Arial"/>
          <w:sz w:val="20"/>
          <w:szCs w:val="20"/>
          <w:lang w:val="ka-GE"/>
        </w:rPr>
        <w:t>დაშვების</w:t>
      </w:r>
      <w:r w:rsidR="00F06D35" w:rsidRPr="005402B2">
        <w:rPr>
          <w:rFonts w:ascii="Sylfaen" w:eastAsia="Times New Roman" w:hAnsi="Sylfaen" w:cs="Arial"/>
          <w:sz w:val="20"/>
          <w:szCs w:val="20"/>
          <w:lang w:val="ka-GE"/>
        </w:rPr>
        <w:t xml:space="preserve"> მაძიებლებს შორის კომერციული ხელშეკრულებების საფუძველზე.</w:t>
      </w:r>
    </w:p>
    <w:p w14:paraId="608FD1B3" w14:textId="36A83CF6" w:rsidR="002813F6" w:rsidRPr="00F0204A" w:rsidRDefault="00AD4474" w:rsidP="002813F6">
      <w:pPr>
        <w:spacing w:before="240" w:after="0"/>
        <w:jc w:val="both"/>
        <w:rPr>
          <w:rFonts w:ascii="Sylfaen" w:hAnsi="Sylfaen" w:cstheme="minorHAnsi"/>
          <w:sz w:val="20"/>
          <w:szCs w:val="20"/>
          <w:lang w:val="ka-GE"/>
        </w:rPr>
      </w:pPr>
      <w:r w:rsidRPr="00F0204A">
        <w:rPr>
          <w:rFonts w:ascii="Sylfaen" w:hAnsi="Sylfaen" w:cstheme="minorHAnsi"/>
          <w:sz w:val="20"/>
          <w:szCs w:val="20"/>
          <w:lang w:val="ka-GE"/>
        </w:rPr>
        <w:t xml:space="preserve">თუმცა, აღნიშნული წინასწარი რეგულაცია და კომერციული ხელშეკრულებები არ იყო საკმარისი იმისათვის, რომ აღმოფხვრილიყო კონკურენციის პრობლემა, რომელიც გამოვლინდა მაღალი სიჩქარის ფიქსირებული ფართოზოლოვანი </w:t>
      </w:r>
      <w:r w:rsidR="00FB4534" w:rsidRPr="00F0204A">
        <w:rPr>
          <w:rFonts w:ascii="Sylfaen" w:hAnsi="Sylfaen" w:cstheme="minorHAnsi"/>
          <w:sz w:val="20"/>
          <w:szCs w:val="20"/>
          <w:lang w:val="ka-GE"/>
        </w:rPr>
        <w:t xml:space="preserve">ინტერნტ </w:t>
      </w:r>
      <w:r w:rsidR="00F25678">
        <w:rPr>
          <w:rFonts w:ascii="Sylfaen" w:hAnsi="Sylfaen" w:cstheme="minorHAnsi"/>
          <w:sz w:val="20"/>
          <w:szCs w:val="20"/>
          <w:lang w:val="ka-GE"/>
        </w:rPr>
        <w:t>მომსახურების</w:t>
      </w:r>
      <w:r w:rsidR="00F25678" w:rsidRPr="00F0204A">
        <w:rPr>
          <w:rFonts w:ascii="Sylfaen" w:hAnsi="Sylfaen" w:cstheme="minorHAnsi"/>
          <w:sz w:val="20"/>
          <w:szCs w:val="20"/>
          <w:lang w:val="ka-GE"/>
        </w:rPr>
        <w:t xml:space="preserve"> </w:t>
      </w:r>
      <w:r w:rsidR="0055093D" w:rsidRPr="00F0204A">
        <w:rPr>
          <w:rFonts w:ascii="Sylfaen" w:hAnsi="Sylfaen" w:cstheme="minorHAnsi"/>
          <w:sz w:val="20"/>
          <w:szCs w:val="20"/>
          <w:lang w:val="ka-GE"/>
        </w:rPr>
        <w:t>საცალო</w:t>
      </w:r>
      <w:r w:rsidRPr="00F0204A">
        <w:rPr>
          <w:rFonts w:ascii="Sylfaen" w:hAnsi="Sylfaen" w:cstheme="minorHAnsi"/>
          <w:sz w:val="20"/>
          <w:szCs w:val="20"/>
          <w:lang w:val="ka-GE"/>
        </w:rPr>
        <w:t xml:space="preserve"> ბაზარზე.</w:t>
      </w:r>
      <w:r w:rsidR="003D35C8" w:rsidRPr="00F0204A">
        <w:rPr>
          <w:rFonts w:ascii="Sylfaen" w:hAnsi="Sylfaen" w:cstheme="minorHAnsi"/>
          <w:sz w:val="20"/>
          <w:szCs w:val="20"/>
          <w:lang w:val="ka-GE"/>
        </w:rPr>
        <w:t xml:space="preserve"> </w:t>
      </w:r>
      <w:r w:rsidR="001831EE">
        <w:rPr>
          <w:rFonts w:ascii="Sylfaen" w:hAnsi="Sylfaen" w:cstheme="minorHAnsi"/>
          <w:sz w:val="20"/>
          <w:szCs w:val="20"/>
          <w:lang w:val="ka-GE"/>
        </w:rPr>
        <w:t>ამასთანავე</w:t>
      </w:r>
      <w:r w:rsidR="001536DE" w:rsidRPr="0022153A">
        <w:rPr>
          <w:rFonts w:ascii="Sylfaen" w:hAnsi="Sylfaen" w:cstheme="minorHAnsi"/>
          <w:sz w:val="20"/>
          <w:szCs w:val="20"/>
          <w:lang w:val="ka-GE"/>
        </w:rPr>
        <w:t xml:space="preserve"> </w:t>
      </w:r>
      <w:r w:rsidR="005B68CC">
        <w:rPr>
          <w:rFonts w:ascii="Sylfaen" w:hAnsi="Sylfaen" w:cstheme="minorHAnsi"/>
          <w:sz w:val="20"/>
          <w:szCs w:val="20"/>
          <w:lang w:val="ka-GE"/>
        </w:rPr>
        <w:t xml:space="preserve">უნდა აღინიშნოს, რომ </w:t>
      </w:r>
      <w:r w:rsidR="00F51334" w:rsidRPr="00F0204A">
        <w:rPr>
          <w:rFonts w:ascii="Sylfaen" w:hAnsi="Sylfaen" w:cstheme="minorHAnsi"/>
          <w:sz w:val="20"/>
          <w:szCs w:val="20"/>
          <w:lang w:val="ka-GE"/>
        </w:rPr>
        <w:t>საკომუნიკაციო საკანალიზაციო არხების ბაზრის</w:t>
      </w:r>
      <w:r w:rsidR="005B68CC">
        <w:rPr>
          <w:rFonts w:ascii="Sylfaen" w:hAnsi="Sylfaen" w:cstheme="minorHAnsi"/>
          <w:sz w:val="20"/>
          <w:szCs w:val="20"/>
          <w:lang w:val="ka-GE"/>
        </w:rPr>
        <w:t xml:space="preserve"> გარდა</w:t>
      </w:r>
      <w:r w:rsidR="00F51334" w:rsidRPr="00F0204A">
        <w:rPr>
          <w:rFonts w:ascii="Sylfaen" w:hAnsi="Sylfaen" w:cstheme="minorHAnsi"/>
          <w:sz w:val="20"/>
          <w:szCs w:val="20"/>
          <w:lang w:val="ka-GE"/>
        </w:rPr>
        <w:t xml:space="preserve"> წინასწარი რეგულირების ქვეშ ბოძები</w:t>
      </w:r>
      <w:r w:rsidR="005B68CC">
        <w:rPr>
          <w:rFonts w:ascii="Sylfaen" w:hAnsi="Sylfaen" w:cstheme="minorHAnsi"/>
          <w:sz w:val="20"/>
          <w:szCs w:val="20"/>
          <w:lang w:val="ka-GE"/>
        </w:rPr>
        <w:t>სა</w:t>
      </w:r>
      <w:r w:rsidR="00F51334" w:rsidRPr="00F0204A">
        <w:rPr>
          <w:rFonts w:ascii="Sylfaen" w:hAnsi="Sylfaen" w:cstheme="minorHAnsi"/>
          <w:sz w:val="20"/>
          <w:szCs w:val="20"/>
          <w:lang w:val="ka-GE"/>
        </w:rPr>
        <w:t xml:space="preserve"> და არასატელეკომუნიკაციო ინფრასტრუქტურ</w:t>
      </w:r>
      <w:r w:rsidR="005B68CC">
        <w:rPr>
          <w:rFonts w:ascii="Sylfaen" w:hAnsi="Sylfaen" w:cstheme="minorHAnsi"/>
          <w:sz w:val="20"/>
          <w:szCs w:val="20"/>
          <w:lang w:val="ka-GE"/>
        </w:rPr>
        <w:t>ის მოქცევა</w:t>
      </w:r>
      <w:r w:rsidR="00F51334" w:rsidRPr="00F0204A">
        <w:rPr>
          <w:rFonts w:ascii="Sylfaen" w:hAnsi="Sylfaen" w:cstheme="minorHAnsi"/>
          <w:sz w:val="20"/>
          <w:szCs w:val="20"/>
          <w:lang w:val="ka-GE"/>
        </w:rPr>
        <w:t xml:space="preserve">, </w:t>
      </w:r>
      <w:r w:rsidR="005B68CC" w:rsidRPr="00CB64D8">
        <w:rPr>
          <w:rFonts w:ascii="Sylfaen" w:hAnsi="Sylfaen" w:cstheme="minorHAnsi"/>
          <w:sz w:val="20"/>
          <w:szCs w:val="20"/>
          <w:lang w:val="ka-GE"/>
        </w:rPr>
        <w:t xml:space="preserve"> მაინც </w:t>
      </w:r>
      <w:r w:rsidR="00F51334" w:rsidRPr="00CB64D8">
        <w:rPr>
          <w:rFonts w:ascii="Sylfaen" w:hAnsi="Sylfaen" w:cstheme="minorHAnsi"/>
          <w:sz w:val="20"/>
          <w:szCs w:val="20"/>
          <w:lang w:val="ka-GE"/>
        </w:rPr>
        <w:t xml:space="preserve">ვერ </w:t>
      </w:r>
      <w:r w:rsidR="00BE47AB" w:rsidRPr="005402B2">
        <w:rPr>
          <w:rFonts w:ascii="Sylfaen" w:hAnsi="Sylfaen" w:cstheme="minorHAnsi"/>
          <w:sz w:val="20"/>
          <w:szCs w:val="20"/>
          <w:lang w:val="ka-GE"/>
        </w:rPr>
        <w:t xml:space="preserve">უზრუნველყოფს </w:t>
      </w:r>
      <w:r w:rsidR="00F51334" w:rsidRPr="00CB64D8">
        <w:rPr>
          <w:rFonts w:ascii="Sylfaen" w:hAnsi="Sylfaen" w:cstheme="minorHAnsi"/>
          <w:sz w:val="20"/>
          <w:szCs w:val="20"/>
          <w:lang w:val="ka-GE"/>
        </w:rPr>
        <w:t xml:space="preserve"> მომხმარებლების </w:t>
      </w:r>
      <w:r w:rsidR="005B68CC" w:rsidRPr="00CB64D8">
        <w:rPr>
          <w:rFonts w:ascii="Sylfaen" w:hAnsi="Sylfaen" w:cstheme="minorHAnsi"/>
          <w:sz w:val="20"/>
          <w:szCs w:val="20"/>
          <w:lang w:val="ka-GE"/>
        </w:rPr>
        <w:t xml:space="preserve">მნიშვნელოვანი </w:t>
      </w:r>
      <w:r w:rsidR="00F51334" w:rsidRPr="00CB64D8">
        <w:rPr>
          <w:rFonts w:ascii="Sylfaen" w:hAnsi="Sylfaen" w:cstheme="minorHAnsi"/>
          <w:sz w:val="20"/>
          <w:szCs w:val="20"/>
          <w:lang w:val="ka-GE"/>
        </w:rPr>
        <w:t xml:space="preserve">ზიანის თავიდან აცილებას (იხ. </w:t>
      </w:r>
      <w:r w:rsidR="00DA202F" w:rsidRPr="00CB64D8">
        <w:rPr>
          <w:rFonts w:ascii="Sylfaen" w:hAnsi="Sylfaen" w:cstheme="minorHAnsi"/>
          <w:sz w:val="20"/>
          <w:szCs w:val="20"/>
          <w:lang w:val="ka-GE"/>
        </w:rPr>
        <w:t>5</w:t>
      </w:r>
      <w:r w:rsidR="00F51334" w:rsidRPr="00CB64D8">
        <w:rPr>
          <w:rFonts w:ascii="Sylfaen" w:hAnsi="Sylfaen" w:cstheme="minorHAnsi"/>
          <w:sz w:val="20"/>
          <w:szCs w:val="20"/>
          <w:lang w:val="ka-GE"/>
        </w:rPr>
        <w:t>.</w:t>
      </w:r>
      <w:r w:rsidR="00713E97">
        <w:rPr>
          <w:rFonts w:ascii="Sylfaen" w:hAnsi="Sylfaen" w:cstheme="minorHAnsi"/>
          <w:sz w:val="20"/>
          <w:szCs w:val="20"/>
          <w:lang w:val="ka-GE"/>
        </w:rPr>
        <w:t>2</w:t>
      </w:r>
      <w:r w:rsidR="00F51334" w:rsidRPr="00CB64D8">
        <w:rPr>
          <w:rFonts w:ascii="Sylfaen" w:hAnsi="Sylfaen" w:cstheme="minorHAnsi"/>
          <w:sz w:val="20"/>
          <w:szCs w:val="20"/>
          <w:lang w:val="ka-GE"/>
        </w:rPr>
        <w:t xml:space="preserve">, </w:t>
      </w:r>
      <w:r w:rsidR="00267D3A">
        <w:rPr>
          <w:rFonts w:ascii="Sylfaen" w:hAnsi="Sylfaen" w:cstheme="minorHAnsi"/>
          <w:sz w:val="20"/>
          <w:szCs w:val="20"/>
          <w:lang w:val="ka-GE"/>
        </w:rPr>
        <w:t>5</w:t>
      </w:r>
      <w:r w:rsidR="00F51334" w:rsidRPr="00CB64D8">
        <w:rPr>
          <w:rFonts w:ascii="Sylfaen" w:hAnsi="Sylfaen" w:cstheme="minorHAnsi"/>
          <w:sz w:val="20"/>
          <w:szCs w:val="20"/>
          <w:lang w:val="ka-GE"/>
        </w:rPr>
        <w:t>.</w:t>
      </w:r>
      <w:r w:rsidR="00267D3A">
        <w:rPr>
          <w:rFonts w:ascii="Sylfaen" w:hAnsi="Sylfaen" w:cstheme="minorHAnsi"/>
          <w:sz w:val="20"/>
          <w:szCs w:val="20"/>
          <w:lang w:val="ka-GE"/>
        </w:rPr>
        <w:t>3</w:t>
      </w:r>
      <w:r w:rsidR="00F51334" w:rsidRPr="00CB64D8">
        <w:rPr>
          <w:rFonts w:ascii="Sylfaen" w:hAnsi="Sylfaen" w:cstheme="minorHAnsi"/>
          <w:sz w:val="20"/>
          <w:szCs w:val="20"/>
          <w:lang w:val="ka-GE"/>
        </w:rPr>
        <w:t xml:space="preserve"> ქვეთავები). </w:t>
      </w:r>
      <w:r w:rsidR="005A537D" w:rsidRPr="00CB64D8">
        <w:rPr>
          <w:rFonts w:ascii="Sylfaen" w:hAnsi="Sylfaen" w:cstheme="minorHAnsi"/>
          <w:sz w:val="20"/>
          <w:szCs w:val="20"/>
          <w:lang w:val="ka-GE"/>
        </w:rPr>
        <w:t>მაშინაც კი თუ ასეთი სახის დაშვება ეფექტიანი იქნება</w:t>
      </w:r>
      <w:r w:rsidR="00E905F0" w:rsidRPr="00CB64D8">
        <w:rPr>
          <w:rFonts w:ascii="Sylfaen" w:hAnsi="Sylfaen" w:cstheme="minorHAnsi"/>
          <w:sz w:val="20"/>
          <w:szCs w:val="20"/>
          <w:lang w:val="ka-GE"/>
        </w:rPr>
        <w:t>,</w:t>
      </w:r>
      <w:r w:rsidR="005A537D" w:rsidRPr="00CB64D8">
        <w:rPr>
          <w:rFonts w:ascii="Sylfaen" w:hAnsi="Sylfaen" w:cstheme="minorHAnsi"/>
          <w:sz w:val="20"/>
          <w:szCs w:val="20"/>
          <w:lang w:val="ka-GE"/>
        </w:rPr>
        <w:t xml:space="preserve"> კონკურენტი</w:t>
      </w:r>
      <w:r w:rsidR="005A537D" w:rsidRPr="00F0204A">
        <w:rPr>
          <w:rFonts w:ascii="Sylfaen" w:hAnsi="Sylfaen" w:cstheme="minorHAnsi"/>
          <w:sz w:val="20"/>
          <w:szCs w:val="20"/>
          <w:lang w:val="ka-GE"/>
        </w:rPr>
        <w:t xml:space="preserve"> </w:t>
      </w:r>
      <w:proofErr w:type="spellStart"/>
      <w:r w:rsidR="005A537D" w:rsidRPr="00F0204A">
        <w:rPr>
          <w:rFonts w:ascii="Sylfaen" w:hAnsi="Sylfaen" w:cstheme="minorHAnsi"/>
          <w:sz w:val="20"/>
          <w:szCs w:val="20"/>
          <w:lang w:val="en-US"/>
        </w:rPr>
        <w:t>FTTx</w:t>
      </w:r>
      <w:proofErr w:type="spellEnd"/>
      <w:r w:rsidR="005A537D" w:rsidRPr="00F0204A">
        <w:rPr>
          <w:rFonts w:ascii="Sylfaen" w:hAnsi="Sylfaen" w:cstheme="minorHAnsi"/>
          <w:sz w:val="20"/>
          <w:szCs w:val="20"/>
          <w:lang w:val="en-US"/>
        </w:rPr>
        <w:t xml:space="preserve"> </w:t>
      </w:r>
      <w:r w:rsidR="005A537D" w:rsidRPr="00F0204A">
        <w:rPr>
          <w:rFonts w:ascii="Sylfaen" w:hAnsi="Sylfaen" w:cstheme="minorHAnsi"/>
          <w:sz w:val="20"/>
          <w:szCs w:val="20"/>
          <w:lang w:val="ka-GE"/>
        </w:rPr>
        <w:t xml:space="preserve">ქსელების </w:t>
      </w:r>
      <w:r w:rsidR="005B68CC">
        <w:rPr>
          <w:rFonts w:ascii="Sylfaen" w:hAnsi="Sylfaen" w:cstheme="minorHAnsi"/>
          <w:sz w:val="20"/>
          <w:szCs w:val="20"/>
          <w:lang w:val="ka-GE"/>
        </w:rPr>
        <w:t>მოწყობა</w:t>
      </w:r>
      <w:r w:rsidR="005B68CC" w:rsidRPr="00F0204A">
        <w:rPr>
          <w:rFonts w:ascii="Sylfaen" w:hAnsi="Sylfaen" w:cstheme="minorHAnsi"/>
          <w:sz w:val="20"/>
          <w:szCs w:val="20"/>
          <w:lang w:val="ka-GE"/>
        </w:rPr>
        <w:t xml:space="preserve"> </w:t>
      </w:r>
      <w:r w:rsidR="005A537D" w:rsidRPr="00F0204A">
        <w:rPr>
          <w:rFonts w:ascii="Sylfaen" w:hAnsi="Sylfaen" w:cstheme="minorHAnsi"/>
          <w:sz w:val="20"/>
          <w:szCs w:val="20"/>
          <w:lang w:val="ka-GE"/>
        </w:rPr>
        <w:t xml:space="preserve">მოითხოვს მნიშვნელოვან დროს და არ მოახდენს </w:t>
      </w:r>
      <w:r w:rsidR="00E905F0" w:rsidRPr="00F0204A">
        <w:rPr>
          <w:rFonts w:ascii="Sylfaen" w:hAnsi="Sylfaen" w:cstheme="minorHAnsi"/>
          <w:sz w:val="20"/>
          <w:szCs w:val="20"/>
          <w:lang w:val="ka-GE"/>
        </w:rPr>
        <w:t xml:space="preserve">არსებით </w:t>
      </w:r>
      <w:r w:rsidR="005A537D" w:rsidRPr="00F0204A">
        <w:rPr>
          <w:rFonts w:ascii="Sylfaen" w:hAnsi="Sylfaen" w:cstheme="minorHAnsi"/>
          <w:sz w:val="20"/>
          <w:szCs w:val="20"/>
          <w:lang w:val="ka-GE"/>
        </w:rPr>
        <w:t>გავლენას ამ ბაზრის ანალიზი</w:t>
      </w:r>
      <w:r w:rsidR="00451FD2">
        <w:rPr>
          <w:rFonts w:ascii="Sylfaen" w:hAnsi="Sylfaen" w:cstheme="minorHAnsi"/>
          <w:sz w:val="20"/>
          <w:szCs w:val="20"/>
          <w:lang w:val="ka-GE"/>
        </w:rPr>
        <w:t xml:space="preserve">თ განსაზღვრულ მომავალზე ორიენტირებულ </w:t>
      </w:r>
      <w:r w:rsidR="005A537D" w:rsidRPr="00F0204A">
        <w:rPr>
          <w:rFonts w:ascii="Sylfaen" w:hAnsi="Sylfaen" w:cstheme="minorHAnsi"/>
          <w:sz w:val="20"/>
          <w:szCs w:val="20"/>
          <w:lang w:val="ka-GE"/>
        </w:rPr>
        <w:t xml:space="preserve">პერსპექტივაში. აქედან გამომდინარეობს, დასკვნა, რომ ფიზიკურ </w:t>
      </w:r>
      <w:r w:rsidR="005A537D" w:rsidRPr="008313CE">
        <w:rPr>
          <w:rFonts w:ascii="Sylfaen" w:hAnsi="Sylfaen" w:cstheme="minorHAnsi"/>
          <w:sz w:val="20"/>
          <w:szCs w:val="20"/>
          <w:lang w:val="ka-GE"/>
        </w:rPr>
        <w:t>ინფრასტრუქ</w:t>
      </w:r>
      <w:r w:rsidR="005A537D" w:rsidRPr="00CB64D8">
        <w:rPr>
          <w:rFonts w:ascii="Sylfaen" w:hAnsi="Sylfaen" w:cstheme="minorHAnsi"/>
          <w:sz w:val="20"/>
          <w:szCs w:val="20"/>
          <w:lang w:val="ka-GE"/>
        </w:rPr>
        <w:t xml:space="preserve">ტურის ბაზრის ქვედა დონეზე არსებულ საბითუმო ბაზრებზე უნდა </w:t>
      </w:r>
      <w:r w:rsidR="005B68CC" w:rsidRPr="00CB64D8">
        <w:rPr>
          <w:rFonts w:ascii="Sylfaen" w:hAnsi="Sylfaen" w:cstheme="minorHAnsi"/>
          <w:sz w:val="20"/>
          <w:szCs w:val="20"/>
          <w:lang w:val="ka-GE"/>
        </w:rPr>
        <w:t>იქნ</w:t>
      </w:r>
      <w:r w:rsidR="008313CE" w:rsidRPr="00CB64D8">
        <w:rPr>
          <w:rFonts w:ascii="Sylfaen" w:hAnsi="Sylfaen" w:cstheme="minorHAnsi"/>
          <w:sz w:val="20"/>
          <w:szCs w:val="20"/>
          <w:lang w:val="ka-GE"/>
        </w:rPr>
        <w:t>ე</w:t>
      </w:r>
      <w:r w:rsidR="005B68CC" w:rsidRPr="00CB64D8">
        <w:rPr>
          <w:rFonts w:ascii="Sylfaen" w:hAnsi="Sylfaen" w:cstheme="minorHAnsi"/>
          <w:sz w:val="20"/>
          <w:szCs w:val="20"/>
          <w:lang w:val="ka-GE"/>
        </w:rPr>
        <w:t xml:space="preserve">ს განსაზღვრული </w:t>
      </w:r>
      <w:r w:rsidR="005A537D" w:rsidRPr="00CB64D8">
        <w:rPr>
          <w:rFonts w:ascii="Sylfaen" w:hAnsi="Sylfaen" w:cstheme="minorHAnsi"/>
          <w:sz w:val="20"/>
          <w:szCs w:val="20"/>
          <w:lang w:val="ka-GE"/>
        </w:rPr>
        <w:t xml:space="preserve">სწორი </w:t>
      </w:r>
      <w:r w:rsidR="005B68CC" w:rsidRPr="00CB64D8">
        <w:rPr>
          <w:rFonts w:ascii="Sylfaen" w:hAnsi="Sylfaen" w:cstheme="minorHAnsi"/>
          <w:sz w:val="20"/>
          <w:szCs w:val="20"/>
          <w:lang w:val="ka-GE"/>
        </w:rPr>
        <w:t xml:space="preserve">მარეგულირებელი </w:t>
      </w:r>
      <w:r w:rsidR="005A537D" w:rsidRPr="00CB64D8">
        <w:rPr>
          <w:rFonts w:ascii="Sylfaen" w:hAnsi="Sylfaen" w:cstheme="minorHAnsi"/>
          <w:sz w:val="20"/>
          <w:szCs w:val="20"/>
          <w:lang w:val="ka-GE"/>
        </w:rPr>
        <w:t xml:space="preserve">ქმედებები, რომლებიც უზრუნველყოფენ </w:t>
      </w:r>
      <w:r w:rsidR="00435CD0" w:rsidRPr="00CB64D8">
        <w:rPr>
          <w:rFonts w:ascii="Sylfaen" w:hAnsi="Sylfaen" w:cstheme="minorHAnsi"/>
          <w:sz w:val="20"/>
          <w:szCs w:val="20"/>
          <w:lang w:val="ka-GE"/>
        </w:rPr>
        <w:t>კონკურენტული პრობლემების აღმოფხვრას მაღალი სიჩქარის ფიქსირებულ ფართოზოლოვან</w:t>
      </w:r>
      <w:r w:rsidR="00C34931" w:rsidRPr="00CB64D8">
        <w:rPr>
          <w:rFonts w:ascii="Sylfaen" w:hAnsi="Sylfaen" w:cstheme="minorHAnsi"/>
          <w:sz w:val="20"/>
          <w:szCs w:val="20"/>
          <w:lang w:val="ka-GE"/>
        </w:rPr>
        <w:t xml:space="preserve"> </w:t>
      </w:r>
      <w:r w:rsidR="00435CD0" w:rsidRPr="00CB64D8">
        <w:rPr>
          <w:rFonts w:ascii="Sylfaen" w:hAnsi="Sylfaen" w:cstheme="minorHAnsi"/>
          <w:sz w:val="20"/>
          <w:szCs w:val="20"/>
          <w:lang w:val="ka-GE"/>
        </w:rPr>
        <w:t xml:space="preserve">ინტერნეტ  </w:t>
      </w:r>
      <w:r w:rsidR="005B68CC" w:rsidRPr="00CB64D8">
        <w:rPr>
          <w:rFonts w:ascii="Sylfaen" w:hAnsi="Sylfaen" w:cstheme="minorHAnsi"/>
          <w:sz w:val="20"/>
          <w:szCs w:val="20"/>
          <w:lang w:val="ka-GE"/>
        </w:rPr>
        <w:t>მომსახურებების საცალო</w:t>
      </w:r>
      <w:r w:rsidR="00435CD0" w:rsidRPr="00CB64D8">
        <w:rPr>
          <w:rFonts w:ascii="Sylfaen" w:hAnsi="Sylfaen" w:cstheme="minorHAnsi"/>
          <w:sz w:val="20"/>
          <w:szCs w:val="20"/>
          <w:lang w:val="ka-GE"/>
        </w:rPr>
        <w:t xml:space="preserve"> ბაზარზე.</w:t>
      </w:r>
      <w:r w:rsidR="007A70CD">
        <w:rPr>
          <w:rFonts w:ascii="Sylfaen" w:hAnsi="Sylfaen" w:cstheme="minorHAnsi"/>
          <w:sz w:val="20"/>
          <w:szCs w:val="20"/>
          <w:lang w:val="ka-GE"/>
        </w:rPr>
        <w:t xml:space="preserve">  </w:t>
      </w:r>
      <w:proofErr w:type="spellStart"/>
      <w:r w:rsidR="007A70CD">
        <w:rPr>
          <w:rFonts w:ascii="Sylfaen" w:hAnsi="Sylfaen" w:cstheme="minorHAnsi"/>
          <w:sz w:val="20"/>
          <w:szCs w:val="20"/>
          <w:lang w:val="en-US"/>
        </w:rPr>
        <w:t>ასეთი</w:t>
      </w:r>
      <w:proofErr w:type="spellEnd"/>
      <w:r w:rsidR="007A70CD">
        <w:rPr>
          <w:rFonts w:ascii="Sylfaen" w:hAnsi="Sylfaen" w:cstheme="minorHAnsi"/>
          <w:sz w:val="20"/>
          <w:szCs w:val="20"/>
          <w:lang w:val="en-US"/>
        </w:rPr>
        <w:t xml:space="preserve"> </w:t>
      </w:r>
      <w:proofErr w:type="spellStart"/>
      <w:r w:rsidR="007A70CD">
        <w:rPr>
          <w:rFonts w:ascii="Sylfaen" w:hAnsi="Sylfaen" w:cstheme="minorHAnsi"/>
          <w:sz w:val="20"/>
          <w:szCs w:val="20"/>
          <w:lang w:val="en-US"/>
        </w:rPr>
        <w:t>ბაზრების</w:t>
      </w:r>
      <w:proofErr w:type="spellEnd"/>
      <w:r w:rsidR="007A70CD">
        <w:rPr>
          <w:rFonts w:ascii="Sylfaen" w:hAnsi="Sylfaen" w:cstheme="minorHAnsi"/>
          <w:sz w:val="20"/>
          <w:szCs w:val="20"/>
          <w:lang w:val="en-US"/>
        </w:rPr>
        <w:t xml:space="preserve"> </w:t>
      </w:r>
      <w:proofErr w:type="spellStart"/>
      <w:r w:rsidR="007A70CD">
        <w:rPr>
          <w:rFonts w:ascii="Sylfaen" w:hAnsi="Sylfaen" w:cstheme="minorHAnsi"/>
          <w:sz w:val="20"/>
          <w:szCs w:val="20"/>
          <w:lang w:val="en-US"/>
        </w:rPr>
        <w:t>კატეგორიას</w:t>
      </w:r>
      <w:proofErr w:type="spellEnd"/>
      <w:r w:rsidR="007A70CD">
        <w:rPr>
          <w:rFonts w:ascii="Sylfaen" w:hAnsi="Sylfaen" w:cstheme="minorHAnsi"/>
          <w:sz w:val="20"/>
          <w:szCs w:val="20"/>
          <w:lang w:val="en-US"/>
        </w:rPr>
        <w:t xml:space="preserve"> </w:t>
      </w:r>
      <w:proofErr w:type="spellStart"/>
      <w:r w:rsidR="007A70CD">
        <w:rPr>
          <w:rFonts w:ascii="Sylfaen" w:hAnsi="Sylfaen" w:cstheme="minorHAnsi"/>
          <w:sz w:val="20"/>
          <w:szCs w:val="20"/>
          <w:lang w:val="en-US"/>
        </w:rPr>
        <w:t>შესაძლოა</w:t>
      </w:r>
      <w:proofErr w:type="spellEnd"/>
      <w:r w:rsidR="007A70CD">
        <w:rPr>
          <w:rFonts w:ascii="Sylfaen" w:hAnsi="Sylfaen" w:cstheme="minorHAnsi"/>
          <w:sz w:val="20"/>
          <w:szCs w:val="20"/>
          <w:lang w:val="en-US"/>
        </w:rPr>
        <w:t xml:space="preserve"> </w:t>
      </w:r>
      <w:proofErr w:type="spellStart"/>
      <w:r w:rsidR="007A70CD">
        <w:rPr>
          <w:rFonts w:ascii="Sylfaen" w:hAnsi="Sylfaen" w:cstheme="minorHAnsi"/>
          <w:sz w:val="20"/>
          <w:szCs w:val="20"/>
          <w:lang w:val="en-US"/>
        </w:rPr>
        <w:t>მიეკუთვნებოდეს</w:t>
      </w:r>
      <w:proofErr w:type="spellEnd"/>
      <w:r w:rsidR="007A70CD">
        <w:rPr>
          <w:rFonts w:ascii="Sylfaen" w:hAnsi="Sylfaen" w:cstheme="minorHAnsi"/>
          <w:sz w:val="20"/>
          <w:szCs w:val="20"/>
          <w:lang w:val="en-US"/>
        </w:rPr>
        <w:t xml:space="preserve"> </w:t>
      </w:r>
      <w:r w:rsidR="007A70CD" w:rsidRPr="0022153A">
        <w:rPr>
          <w:rFonts w:ascii="Sylfaen" w:hAnsi="Sylfaen" w:cstheme="minorBidi"/>
          <w:sz w:val="20"/>
          <w:szCs w:val="20"/>
          <w:lang w:val="ka-GE"/>
        </w:rPr>
        <w:t>ფიქსირებულ ლოკაციაზე ადგილობრივი და ცენტრალური</w:t>
      </w:r>
      <w:r w:rsidR="006F3884">
        <w:rPr>
          <w:rFonts w:ascii="Sylfaen" w:hAnsi="Sylfaen" w:cstheme="minorBidi"/>
          <w:sz w:val="20"/>
          <w:szCs w:val="20"/>
          <w:lang w:val="ka-GE"/>
        </w:rPr>
        <w:t xml:space="preserve"> </w:t>
      </w:r>
      <w:r w:rsidR="007A70CD" w:rsidRPr="0022153A">
        <w:rPr>
          <w:rFonts w:ascii="Sylfaen" w:hAnsi="Sylfaen" w:cstheme="minorBidi"/>
          <w:sz w:val="20"/>
          <w:szCs w:val="20"/>
          <w:lang w:val="ka-GE"/>
        </w:rPr>
        <w:t>დაშვების საბითუმო ბაზ</w:t>
      </w:r>
      <w:r w:rsidR="007A70CD">
        <w:rPr>
          <w:rFonts w:ascii="Sylfaen" w:hAnsi="Sylfaen" w:cstheme="minorBidi"/>
          <w:sz w:val="20"/>
          <w:szCs w:val="20"/>
          <w:lang w:val="ka-GE"/>
        </w:rPr>
        <w:t xml:space="preserve">არი </w:t>
      </w:r>
      <w:r w:rsidR="00536796" w:rsidRPr="0022153A">
        <w:rPr>
          <w:rFonts w:ascii="Sylfaen" w:hAnsi="Sylfaen" w:cstheme="minorBidi"/>
          <w:sz w:val="20"/>
          <w:szCs w:val="20"/>
          <w:lang w:val="ka-GE"/>
        </w:rPr>
        <w:t>(ცნობილია, როგორც ბაზრები 3a და 3b ევროკომისიის 2014 წლის რეკომენდაციიდან</w:t>
      </w:r>
      <w:r w:rsidR="00536796" w:rsidRPr="0022153A">
        <w:rPr>
          <w:rStyle w:val="FootnoteReference"/>
          <w:rFonts w:ascii="Sylfaen" w:hAnsi="Sylfaen" w:cstheme="minorBidi"/>
          <w:sz w:val="20"/>
          <w:szCs w:val="20"/>
          <w:lang w:val="ka-GE"/>
        </w:rPr>
        <w:footnoteReference w:id="43"/>
      </w:r>
      <w:r w:rsidR="00536796" w:rsidRPr="0022153A">
        <w:rPr>
          <w:rFonts w:ascii="Sylfaen" w:hAnsi="Sylfaen" w:cstheme="minorBidi"/>
          <w:sz w:val="20"/>
          <w:szCs w:val="20"/>
          <w:lang w:val="ka-GE"/>
        </w:rPr>
        <w:t xml:space="preserve">), </w:t>
      </w:r>
      <w:r w:rsidR="007A70CD">
        <w:rPr>
          <w:rFonts w:ascii="Sylfaen" w:hAnsi="Sylfaen" w:cstheme="minorBidi"/>
          <w:sz w:val="20"/>
          <w:szCs w:val="20"/>
          <w:lang w:val="ka-GE"/>
        </w:rPr>
        <w:t xml:space="preserve">რომელიც </w:t>
      </w:r>
      <w:r w:rsidR="00536796" w:rsidRPr="0022153A">
        <w:rPr>
          <w:rFonts w:ascii="Sylfaen" w:hAnsi="Sylfaen" w:cstheme="minorBidi"/>
          <w:sz w:val="20"/>
          <w:szCs w:val="20"/>
          <w:lang w:val="ka-GE"/>
        </w:rPr>
        <w:t xml:space="preserve">განხილულ </w:t>
      </w:r>
      <w:r w:rsidR="00E6751E" w:rsidRPr="58112751">
        <w:rPr>
          <w:rFonts w:ascii="Sylfaen" w:hAnsi="Sylfaen" w:cstheme="minorBidi"/>
          <w:sz w:val="20"/>
          <w:szCs w:val="20"/>
          <w:lang w:val="ka-GE"/>
        </w:rPr>
        <w:t xml:space="preserve"> უნდა იქნეს </w:t>
      </w:r>
      <w:r w:rsidR="002813F6" w:rsidRPr="58112751">
        <w:rPr>
          <w:rFonts w:ascii="Sylfaen" w:hAnsi="Sylfaen" w:cstheme="minorBidi"/>
          <w:sz w:val="20"/>
          <w:szCs w:val="20"/>
          <w:lang w:val="ka-GE"/>
        </w:rPr>
        <w:t>ადგილობრივი და ცენტრალური დაშვების სერვისების ჩანაცვლებ</w:t>
      </w:r>
      <w:r w:rsidR="00E6751E" w:rsidRPr="58112751">
        <w:rPr>
          <w:rFonts w:ascii="Sylfaen" w:hAnsi="Sylfaen" w:cstheme="minorBidi"/>
          <w:sz w:val="20"/>
          <w:szCs w:val="20"/>
          <w:lang w:val="ka-GE"/>
        </w:rPr>
        <w:t>ადობის</w:t>
      </w:r>
      <w:r w:rsidR="002813F6" w:rsidRPr="58112751">
        <w:rPr>
          <w:rFonts w:ascii="Sylfaen" w:hAnsi="Sylfaen" w:cstheme="minorBidi"/>
          <w:sz w:val="20"/>
          <w:szCs w:val="20"/>
          <w:lang w:val="ka-GE"/>
        </w:rPr>
        <w:t xml:space="preserve"> ანალიზის გამოყენებით, რათა დადგინდეს რომელი ურთიერთჩამნაცვლებელი სერვისები წარმოადგენ</w:t>
      </w:r>
      <w:r w:rsidR="00067534" w:rsidRPr="58112751">
        <w:rPr>
          <w:rFonts w:ascii="Sylfaen" w:hAnsi="Sylfaen" w:cstheme="minorBidi"/>
          <w:sz w:val="20"/>
          <w:szCs w:val="20"/>
          <w:lang w:val="ka-GE"/>
        </w:rPr>
        <w:t>ენ</w:t>
      </w:r>
      <w:r w:rsidR="002813F6" w:rsidRPr="58112751">
        <w:rPr>
          <w:rFonts w:ascii="Sylfaen" w:hAnsi="Sylfaen" w:cstheme="minorBidi"/>
          <w:sz w:val="20"/>
          <w:szCs w:val="20"/>
          <w:lang w:val="ka-GE"/>
        </w:rPr>
        <w:t xml:space="preserve"> ამ შესაბამისი ბაზრის ნაწილს.</w:t>
      </w:r>
    </w:p>
    <w:p w14:paraId="086CBAC3" w14:textId="42B2B81E" w:rsidR="002813F6" w:rsidRPr="00F0204A" w:rsidRDefault="002813F6" w:rsidP="002813F6">
      <w:pPr>
        <w:spacing w:before="240" w:after="0"/>
        <w:jc w:val="both"/>
        <w:rPr>
          <w:rFonts w:ascii="Sylfaen" w:hAnsi="Sylfaen" w:cstheme="minorHAnsi"/>
          <w:sz w:val="20"/>
          <w:szCs w:val="20"/>
          <w:lang w:val="ka-GE"/>
        </w:rPr>
      </w:pPr>
      <w:r w:rsidRPr="00F0204A">
        <w:rPr>
          <w:rFonts w:ascii="Sylfaen" w:hAnsi="Sylfaen" w:cstheme="minorHAnsi"/>
          <w:sz w:val="20"/>
          <w:szCs w:val="20"/>
          <w:lang w:val="ka-GE"/>
        </w:rPr>
        <w:t xml:space="preserve">საბოლოო მომხმარებლებისთვის ფიქსირებული ფართოზოლოვანი </w:t>
      </w:r>
      <w:r w:rsidR="00FB4534"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უზრუნველყოფის წინაპირობაა, არსებობდეს ადგილობრივ</w:t>
      </w:r>
      <w:r w:rsidRPr="00F0204A">
        <w:rPr>
          <w:rFonts w:ascii="Sylfaen" w:hAnsi="Sylfaen" w:cstheme="minorHAnsi"/>
          <w:sz w:val="20"/>
          <w:szCs w:val="20"/>
          <w:lang w:val="en-US"/>
        </w:rPr>
        <w:t xml:space="preserve"> </w:t>
      </w:r>
      <w:r w:rsidRPr="00F0204A">
        <w:rPr>
          <w:rFonts w:ascii="Sylfaen" w:hAnsi="Sylfaen" w:cstheme="minorHAnsi"/>
          <w:sz w:val="20"/>
          <w:szCs w:val="20"/>
          <w:lang w:val="ka-GE"/>
        </w:rPr>
        <w:t>ბოლო მონაკვეთზე დაშვება საბოლოო მომხმარებლ</w:t>
      </w:r>
      <w:r w:rsidR="003D2AC3">
        <w:rPr>
          <w:rFonts w:ascii="Sylfaen" w:hAnsi="Sylfaen" w:cstheme="minorHAnsi"/>
          <w:sz w:val="20"/>
          <w:szCs w:val="20"/>
          <w:lang w:val="ka-GE"/>
        </w:rPr>
        <w:t>ამდე</w:t>
      </w:r>
      <w:r w:rsidRPr="00F0204A">
        <w:rPr>
          <w:rFonts w:ascii="Sylfaen" w:hAnsi="Sylfaen" w:cstheme="minorHAnsi"/>
          <w:sz w:val="20"/>
          <w:szCs w:val="20"/>
          <w:lang w:val="ka-GE"/>
        </w:rPr>
        <w:t xml:space="preserve">. საბოლოო მომხმარებლამდე </w:t>
      </w:r>
      <w:r w:rsidR="003D2AC3">
        <w:rPr>
          <w:rFonts w:ascii="Sylfaen" w:hAnsi="Sylfaen" w:cstheme="minorHAnsi"/>
          <w:sz w:val="20"/>
          <w:szCs w:val="20"/>
          <w:lang w:val="ka-GE"/>
        </w:rPr>
        <w:t>წვდომა</w:t>
      </w:r>
      <w:r w:rsidR="003D2AC3"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შეიძლება მიღწეული იქნეს საცალო სერვისის პროვაიდერის მიერ საკუთარი ინფრასტრუქტურით ან ერთი ან მეტი საბითუმო შეთავაზების გამოყენებით ოპერატორებისგან, რომლებსაც აქვთ ფიზიკური ქსელი იმ ადგილას, სადაც საბოლოო მომხმარებლის მომსახურებაა საჭირო. ამ ტიპის </w:t>
      </w:r>
      <w:r w:rsidR="00AF4787" w:rsidRPr="00F0204A">
        <w:rPr>
          <w:rFonts w:ascii="Sylfaen" w:hAnsi="Sylfaen" w:cstheme="minorHAnsi"/>
          <w:sz w:val="20"/>
          <w:szCs w:val="20"/>
          <w:lang w:val="ka-GE"/>
        </w:rPr>
        <w:t xml:space="preserve">ადგილობრივი </w:t>
      </w:r>
      <w:r w:rsidRPr="00F0204A">
        <w:rPr>
          <w:rFonts w:ascii="Sylfaen" w:hAnsi="Sylfaen" w:cstheme="minorHAnsi"/>
          <w:sz w:val="20"/>
          <w:szCs w:val="20"/>
          <w:lang w:val="ka-GE"/>
        </w:rPr>
        <w:t xml:space="preserve">დაშვების უზრუნველყოფის საბითუმო საშუალებები ფართოდ გამოიყენება ევროკავშირში (მაგალითად, ფიქსირებული ფართოზოლოვანი დაშვება xDSL-ის გამოყენებით - იხილეთ </w:t>
      </w:r>
      <w:r w:rsidR="00D31AC4">
        <w:rPr>
          <w:rFonts w:ascii="Sylfaen" w:hAnsi="Sylfaen" w:cstheme="minorHAnsi"/>
          <w:sz w:val="20"/>
          <w:szCs w:val="20"/>
          <w:lang w:val="ka-GE"/>
        </w:rPr>
        <w:t>დიაგრამა</w:t>
      </w:r>
      <w:r w:rsidR="00D31AC4" w:rsidRPr="00F0204A">
        <w:rPr>
          <w:rFonts w:ascii="Sylfaen" w:hAnsi="Sylfaen" w:cstheme="minorHAnsi"/>
          <w:sz w:val="20"/>
          <w:szCs w:val="20"/>
          <w:lang w:val="ka-GE"/>
        </w:rPr>
        <w:t xml:space="preserve"> </w:t>
      </w:r>
      <w:r w:rsidR="00A3581E" w:rsidRPr="00F0204A">
        <w:rPr>
          <w:rFonts w:ascii="Sylfaen" w:hAnsi="Sylfaen" w:cstheme="minorHAnsi"/>
          <w:sz w:val="20"/>
          <w:szCs w:val="20"/>
          <w:lang w:val="ka-GE"/>
        </w:rPr>
        <w:t>22</w:t>
      </w:r>
      <w:r w:rsidRPr="00F0204A">
        <w:rPr>
          <w:rFonts w:ascii="Sylfaen" w:hAnsi="Sylfaen" w:cstheme="minorHAnsi"/>
          <w:sz w:val="20"/>
          <w:szCs w:val="20"/>
          <w:lang w:val="ka-GE"/>
        </w:rPr>
        <w:t>). მიუხედავად იმისა, რომ საქართველოში რეგულირდება ადგილობრივი დაშვება სპილენძის წყვილების გამოყენებით</w:t>
      </w:r>
      <w:r w:rsidR="00325C8B">
        <w:rPr>
          <w:rFonts w:ascii="Sylfaen" w:hAnsi="Sylfaen" w:cstheme="minorHAnsi"/>
          <w:sz w:val="20"/>
          <w:szCs w:val="20"/>
          <w:lang w:val="ka-GE"/>
        </w:rPr>
        <w:t>,</w:t>
      </w:r>
      <w:r w:rsidRPr="00F0204A">
        <w:rPr>
          <w:rFonts w:ascii="Sylfaen" w:hAnsi="Sylfaen" w:cstheme="minorHAnsi"/>
          <w:sz w:val="20"/>
          <w:szCs w:val="20"/>
          <w:lang w:val="ka-GE"/>
        </w:rPr>
        <w:t xml:space="preserve"> ის </w:t>
      </w:r>
      <w:r w:rsidR="00F94D4F">
        <w:rPr>
          <w:rFonts w:ascii="Sylfaen" w:hAnsi="Sylfaen" w:cstheme="minorHAnsi"/>
          <w:sz w:val="20"/>
          <w:szCs w:val="20"/>
          <w:lang w:val="ka-GE"/>
        </w:rPr>
        <w:t xml:space="preserve">ფაქტობრივად </w:t>
      </w:r>
      <w:r w:rsidRPr="00F0204A">
        <w:rPr>
          <w:rFonts w:ascii="Sylfaen" w:hAnsi="Sylfaen" w:cstheme="minorHAnsi"/>
          <w:sz w:val="20"/>
          <w:szCs w:val="20"/>
          <w:lang w:val="ka-GE"/>
        </w:rPr>
        <w:t xml:space="preserve">არ არის </w:t>
      </w:r>
      <w:r w:rsidR="003D2AC3">
        <w:rPr>
          <w:rFonts w:ascii="Sylfaen" w:hAnsi="Sylfaen" w:cstheme="minorHAnsi"/>
          <w:sz w:val="20"/>
          <w:szCs w:val="20"/>
          <w:lang w:val="ka-GE"/>
        </w:rPr>
        <w:t>გამოყენებული</w:t>
      </w:r>
      <w:r w:rsidRPr="00F0204A">
        <w:rPr>
          <w:rFonts w:ascii="Sylfaen" w:hAnsi="Sylfaen" w:cstheme="minorHAnsi"/>
          <w:sz w:val="20"/>
          <w:szCs w:val="20"/>
          <w:lang w:val="ka-GE"/>
        </w:rPr>
        <w:t xml:space="preserve">. </w:t>
      </w:r>
      <w:r w:rsidR="00FB4534" w:rsidRPr="00F0204A">
        <w:rPr>
          <w:rFonts w:ascii="Sylfaen" w:hAnsi="Sylfaen" w:cstheme="minorHAnsi"/>
          <w:sz w:val="20"/>
          <w:szCs w:val="20"/>
          <w:lang w:val="ka-GE"/>
        </w:rPr>
        <w:t>საქართველო</w:t>
      </w:r>
      <w:r w:rsidR="00325C8B">
        <w:rPr>
          <w:rFonts w:ascii="Sylfaen" w:hAnsi="Sylfaen" w:cstheme="minorHAnsi"/>
          <w:sz w:val="20"/>
          <w:szCs w:val="20"/>
          <w:lang w:val="ka-GE"/>
        </w:rPr>
        <w:t>ში</w:t>
      </w:r>
      <w:r w:rsidR="00FB4534"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ოპერატორები ფიქსირებულ ფართოზოლოვან საცალო მომსახურებას </w:t>
      </w:r>
      <w:r w:rsidR="004375BE">
        <w:rPr>
          <w:rFonts w:ascii="Sylfaen" w:hAnsi="Sylfaen" w:cstheme="minorHAnsi"/>
          <w:sz w:val="20"/>
          <w:szCs w:val="20"/>
          <w:lang w:val="ka-GE"/>
        </w:rPr>
        <w:t xml:space="preserve">ფაქტობრივად </w:t>
      </w:r>
      <w:r w:rsidR="00325C8B">
        <w:rPr>
          <w:rFonts w:ascii="Sylfaen" w:hAnsi="Sylfaen" w:cstheme="minorHAnsi"/>
          <w:sz w:val="20"/>
          <w:szCs w:val="20"/>
          <w:lang w:val="ka-GE"/>
        </w:rPr>
        <w:t>მხოლოდ</w:t>
      </w:r>
      <w:r w:rsidRPr="00F0204A">
        <w:rPr>
          <w:rFonts w:ascii="Sylfaen" w:hAnsi="Sylfaen" w:cstheme="minorHAnsi"/>
          <w:sz w:val="20"/>
          <w:szCs w:val="20"/>
          <w:lang w:val="ka-GE"/>
        </w:rPr>
        <w:t xml:space="preserve"> საკუთარი ინფრასტრუქტურის გამოყენებით</w:t>
      </w:r>
      <w:r w:rsidR="00325C8B">
        <w:rPr>
          <w:rFonts w:ascii="Sylfaen" w:hAnsi="Sylfaen" w:cstheme="minorHAnsi"/>
          <w:sz w:val="20"/>
          <w:szCs w:val="20"/>
          <w:lang w:val="ka-GE"/>
        </w:rPr>
        <w:t xml:space="preserve"> </w:t>
      </w:r>
      <w:r w:rsidR="00325C8B" w:rsidRPr="00F0204A">
        <w:rPr>
          <w:rFonts w:ascii="Sylfaen" w:hAnsi="Sylfaen" w:cstheme="minorHAnsi"/>
          <w:sz w:val="20"/>
          <w:szCs w:val="20"/>
          <w:lang w:val="ka-GE"/>
        </w:rPr>
        <w:t>უზრუნველყოფენ</w:t>
      </w:r>
      <w:r w:rsidRPr="00F0204A">
        <w:rPr>
          <w:rFonts w:ascii="Sylfaen" w:hAnsi="Sylfaen" w:cstheme="minorHAnsi"/>
          <w:sz w:val="20"/>
          <w:szCs w:val="20"/>
          <w:lang w:val="ka-GE"/>
        </w:rPr>
        <w:t>.</w:t>
      </w:r>
    </w:p>
    <w:p w14:paraId="4E45928C" w14:textId="3AE1012E" w:rsidR="002813F6" w:rsidRPr="00F0204A" w:rsidRDefault="00966D45" w:rsidP="002813F6">
      <w:pPr>
        <w:spacing w:before="240"/>
        <w:jc w:val="both"/>
        <w:rPr>
          <w:rFonts w:ascii="Sylfaen" w:hAnsi="Sylfaen" w:cstheme="minorHAnsi"/>
          <w:sz w:val="20"/>
          <w:szCs w:val="20"/>
          <w:lang w:val="ka-GE"/>
        </w:rPr>
      </w:pPr>
      <w:r w:rsidRPr="006E0219">
        <w:rPr>
          <w:rFonts w:ascii="Sylfaen" w:hAnsi="Sylfaen" w:cstheme="minorBidi"/>
          <w:sz w:val="20"/>
          <w:szCs w:val="20"/>
          <w:lang w:val="ka-GE"/>
        </w:rPr>
        <w:t>ევროკავშირის ბაზრის ანალიზის და მნიშვნელოვანი საბაზრო ძალაუფლების შეფასების სახელმძღვანელო პრინციპების</w:t>
      </w:r>
      <w:r w:rsidR="002813F6" w:rsidRPr="58112751">
        <w:rPr>
          <w:rStyle w:val="FootnoteReference"/>
          <w:rFonts w:ascii="Sylfaen" w:hAnsi="Sylfaen" w:cstheme="minorBidi"/>
          <w:sz w:val="20"/>
          <w:szCs w:val="20"/>
          <w:lang w:val="ka-GE"/>
        </w:rPr>
        <w:footnoteReference w:id="44"/>
      </w:r>
      <w:r w:rsidR="002813F6" w:rsidRPr="58112751">
        <w:rPr>
          <w:rFonts w:ascii="Sylfaen" w:hAnsi="Sylfaen" w:cstheme="minorBidi"/>
          <w:sz w:val="20"/>
          <w:szCs w:val="20"/>
          <w:lang w:val="ka-GE"/>
        </w:rPr>
        <w:t xml:space="preserve"> შესა</w:t>
      </w:r>
      <w:r w:rsidR="00E67022" w:rsidRPr="58112751">
        <w:rPr>
          <w:rFonts w:ascii="Sylfaen" w:hAnsi="Sylfaen" w:cstheme="minorBidi"/>
          <w:sz w:val="20"/>
          <w:szCs w:val="20"/>
          <w:lang w:val="ka-GE"/>
        </w:rPr>
        <w:t>ბამისად</w:t>
      </w:r>
      <w:r w:rsidR="002813F6" w:rsidRPr="58112751">
        <w:rPr>
          <w:rFonts w:ascii="Sylfaen" w:hAnsi="Sylfaen" w:cstheme="minorBidi"/>
          <w:sz w:val="20"/>
          <w:szCs w:val="20"/>
          <w:lang w:val="ka-GE"/>
        </w:rPr>
        <w:t xml:space="preserve">, მოთხოვნა ყველა საბითუმო მომსახურებაზე </w:t>
      </w:r>
      <w:r w:rsidR="00D70BAE" w:rsidRPr="58112751">
        <w:rPr>
          <w:rFonts w:ascii="Sylfaen" w:hAnsi="Sylfaen" w:cstheme="minorBidi"/>
          <w:sz w:val="20"/>
          <w:szCs w:val="20"/>
          <w:lang w:val="ka-GE"/>
        </w:rPr>
        <w:t xml:space="preserve">გამომდინარეობს </w:t>
      </w:r>
      <w:r w:rsidR="002813F6" w:rsidRPr="58112751">
        <w:rPr>
          <w:rFonts w:ascii="Sylfaen" w:hAnsi="Sylfaen" w:cstheme="minorBidi"/>
          <w:sz w:val="20"/>
          <w:szCs w:val="20"/>
          <w:lang w:val="ka-GE"/>
        </w:rPr>
        <w:t xml:space="preserve">საბოლოო მომხმარებლების მოთხოვნიდან საცალო სერვისებზე. თავი </w:t>
      </w:r>
      <w:r w:rsidR="000D3CA9" w:rsidRPr="005402B2">
        <w:rPr>
          <w:rFonts w:ascii="Sylfaen" w:hAnsi="Sylfaen" w:cstheme="minorBidi"/>
          <w:sz w:val="20"/>
          <w:szCs w:val="20"/>
          <w:lang w:val="ka-GE"/>
        </w:rPr>
        <w:t>4.5</w:t>
      </w:r>
      <w:r w:rsidR="002813F6" w:rsidRPr="58112751">
        <w:rPr>
          <w:rFonts w:ascii="Sylfaen" w:hAnsi="Sylfaen" w:cstheme="minorBidi"/>
          <w:sz w:val="20"/>
          <w:szCs w:val="20"/>
          <w:lang w:val="ka-GE"/>
        </w:rPr>
        <w:t xml:space="preserve"> განსაზღვრავს ორ </w:t>
      </w:r>
      <w:r w:rsidR="00FB4534" w:rsidRPr="58112751">
        <w:rPr>
          <w:rFonts w:ascii="Sylfaen" w:hAnsi="Sylfaen" w:cstheme="minorBidi"/>
          <w:sz w:val="20"/>
          <w:szCs w:val="20"/>
          <w:lang w:val="ka-GE"/>
        </w:rPr>
        <w:t xml:space="preserve">შემავსებელ </w:t>
      </w:r>
      <w:r w:rsidR="002813F6" w:rsidRPr="58112751">
        <w:rPr>
          <w:rFonts w:ascii="Sylfaen" w:hAnsi="Sylfaen" w:cstheme="minorBidi"/>
          <w:sz w:val="20"/>
          <w:szCs w:val="20"/>
          <w:lang w:val="ka-GE"/>
        </w:rPr>
        <w:t>ფიქსირებულ ფართოზოლოვან</w:t>
      </w:r>
      <w:r w:rsidR="00741AE2" w:rsidRPr="58112751">
        <w:rPr>
          <w:rFonts w:ascii="Sylfaen" w:hAnsi="Sylfaen" w:cstheme="minorBidi"/>
          <w:sz w:val="20"/>
          <w:szCs w:val="20"/>
          <w:lang w:val="ka-GE"/>
        </w:rPr>
        <w:t xml:space="preserve"> სერვის</w:t>
      </w:r>
      <w:r w:rsidR="00E679FE" w:rsidRPr="58112751">
        <w:rPr>
          <w:rFonts w:ascii="Sylfaen" w:hAnsi="Sylfaen" w:cstheme="minorBidi"/>
          <w:sz w:val="20"/>
          <w:szCs w:val="20"/>
          <w:lang w:val="ka-GE"/>
        </w:rPr>
        <w:t>ზე</w:t>
      </w:r>
      <w:r w:rsidR="00741AE2" w:rsidRPr="58112751">
        <w:rPr>
          <w:rFonts w:ascii="Sylfaen" w:hAnsi="Sylfaen" w:cstheme="minorBidi"/>
          <w:sz w:val="20"/>
          <w:szCs w:val="20"/>
          <w:lang w:val="ka-GE"/>
        </w:rPr>
        <w:t xml:space="preserve"> წვდომის </w:t>
      </w:r>
      <w:r w:rsidR="002813F6" w:rsidRPr="58112751">
        <w:rPr>
          <w:rFonts w:ascii="Sylfaen" w:hAnsi="Sylfaen" w:cstheme="minorBidi"/>
          <w:sz w:val="20"/>
          <w:szCs w:val="20"/>
          <w:lang w:val="ka-GE"/>
        </w:rPr>
        <w:t xml:space="preserve"> საცალო  ბაზ</w:t>
      </w:r>
      <w:r w:rsidR="00E679FE" w:rsidRPr="58112751">
        <w:rPr>
          <w:rFonts w:ascii="Sylfaen" w:hAnsi="Sylfaen" w:cstheme="minorBidi"/>
          <w:sz w:val="20"/>
          <w:szCs w:val="20"/>
          <w:lang w:val="ka-GE"/>
        </w:rPr>
        <w:t>რის სეგმენტს</w:t>
      </w:r>
      <w:r w:rsidR="002813F6" w:rsidRPr="58112751">
        <w:rPr>
          <w:rFonts w:ascii="Sylfaen" w:hAnsi="Sylfaen" w:cstheme="minorBidi"/>
          <w:sz w:val="20"/>
          <w:szCs w:val="20"/>
          <w:lang w:val="ka-GE"/>
        </w:rPr>
        <w:t xml:space="preserve"> - ფიქსირებულ ფართოზოლოვან სერვისებზე </w:t>
      </w:r>
      <w:r w:rsidR="002C2A84" w:rsidRPr="58112751">
        <w:rPr>
          <w:rFonts w:ascii="Sylfaen" w:hAnsi="Sylfaen" w:cstheme="minorBidi"/>
          <w:sz w:val="20"/>
          <w:szCs w:val="20"/>
          <w:lang w:val="ka-GE"/>
        </w:rPr>
        <w:t>წვდომის</w:t>
      </w:r>
      <w:r w:rsidR="002813F6" w:rsidRPr="58112751">
        <w:rPr>
          <w:rFonts w:ascii="Sylfaen" w:hAnsi="Sylfaen" w:cstheme="minorBidi"/>
          <w:sz w:val="20"/>
          <w:szCs w:val="20"/>
          <w:lang w:val="ka-GE"/>
        </w:rPr>
        <w:t xml:space="preserve"> </w:t>
      </w:r>
      <w:r w:rsidR="002C2A84" w:rsidRPr="58112751">
        <w:rPr>
          <w:rFonts w:ascii="Sylfaen" w:hAnsi="Sylfaen" w:cstheme="minorBidi"/>
          <w:sz w:val="20"/>
          <w:szCs w:val="20"/>
          <w:lang w:val="ka-GE"/>
        </w:rPr>
        <w:t xml:space="preserve">საბაზისო </w:t>
      </w:r>
      <w:r w:rsidR="002813F6" w:rsidRPr="58112751">
        <w:rPr>
          <w:rFonts w:ascii="Sylfaen" w:hAnsi="Sylfaen" w:cstheme="minorBidi"/>
          <w:sz w:val="20"/>
          <w:szCs w:val="20"/>
          <w:lang w:val="ka-GE"/>
        </w:rPr>
        <w:t>ბაზარს და მაღალ</w:t>
      </w:r>
      <w:r w:rsidR="002C2A84" w:rsidRPr="58112751">
        <w:rPr>
          <w:rFonts w:ascii="Sylfaen" w:hAnsi="Sylfaen" w:cstheme="minorBidi"/>
          <w:sz w:val="20"/>
          <w:szCs w:val="20"/>
          <w:lang w:val="ka-GE"/>
        </w:rPr>
        <w:t xml:space="preserve">ი </w:t>
      </w:r>
      <w:r w:rsidR="002813F6" w:rsidRPr="58112751">
        <w:rPr>
          <w:rFonts w:ascii="Sylfaen" w:hAnsi="Sylfaen" w:cstheme="minorBidi"/>
          <w:sz w:val="20"/>
          <w:szCs w:val="20"/>
          <w:lang w:val="ka-GE"/>
        </w:rPr>
        <w:t>სიჩქარი</w:t>
      </w:r>
      <w:r w:rsidR="002C2A84" w:rsidRPr="58112751">
        <w:rPr>
          <w:rFonts w:ascii="Sylfaen" w:hAnsi="Sylfaen" w:cstheme="minorBidi"/>
          <w:sz w:val="20"/>
          <w:szCs w:val="20"/>
          <w:lang w:val="ka-GE"/>
        </w:rPr>
        <w:t xml:space="preserve">ს ფიქსირებულ </w:t>
      </w:r>
      <w:r w:rsidR="002813F6" w:rsidRPr="58112751">
        <w:rPr>
          <w:rFonts w:ascii="Sylfaen" w:hAnsi="Sylfaen" w:cstheme="minorBidi"/>
          <w:sz w:val="20"/>
          <w:szCs w:val="20"/>
          <w:lang w:val="ka-GE"/>
        </w:rPr>
        <w:t>ფართოზოლოვან</w:t>
      </w:r>
      <w:r w:rsidR="002C2A84" w:rsidRPr="58112751">
        <w:rPr>
          <w:rFonts w:ascii="Sylfaen" w:hAnsi="Sylfaen" w:cstheme="minorBidi"/>
          <w:sz w:val="20"/>
          <w:szCs w:val="20"/>
          <w:lang w:val="ka-GE"/>
        </w:rPr>
        <w:t xml:space="preserve"> სერვისებზე</w:t>
      </w:r>
      <w:r w:rsidR="002813F6" w:rsidRPr="58112751">
        <w:rPr>
          <w:rFonts w:ascii="Sylfaen" w:hAnsi="Sylfaen" w:cstheme="minorBidi"/>
          <w:sz w:val="20"/>
          <w:szCs w:val="20"/>
          <w:lang w:val="ka-GE"/>
        </w:rPr>
        <w:t xml:space="preserve"> </w:t>
      </w:r>
      <w:r w:rsidR="002C2A84" w:rsidRPr="58112751">
        <w:rPr>
          <w:rFonts w:ascii="Sylfaen" w:hAnsi="Sylfaen" w:cstheme="minorBidi"/>
          <w:sz w:val="20"/>
          <w:szCs w:val="20"/>
          <w:lang w:val="ka-GE"/>
        </w:rPr>
        <w:t xml:space="preserve">წვდომის </w:t>
      </w:r>
      <w:r w:rsidR="002813F6" w:rsidRPr="58112751">
        <w:rPr>
          <w:rFonts w:ascii="Sylfaen" w:hAnsi="Sylfaen" w:cstheme="minorBidi"/>
          <w:sz w:val="20"/>
          <w:szCs w:val="20"/>
          <w:lang w:val="ka-GE"/>
        </w:rPr>
        <w:t>საცალო ბაზ</w:t>
      </w:r>
      <w:r w:rsidR="00E679FE" w:rsidRPr="58112751">
        <w:rPr>
          <w:rFonts w:ascii="Sylfaen" w:hAnsi="Sylfaen" w:cstheme="minorBidi"/>
          <w:sz w:val="20"/>
          <w:szCs w:val="20"/>
          <w:lang w:val="ka-GE"/>
        </w:rPr>
        <w:t>რის სეგმენტს</w:t>
      </w:r>
      <w:r w:rsidR="002813F6" w:rsidRPr="58112751">
        <w:rPr>
          <w:rFonts w:ascii="Sylfaen" w:hAnsi="Sylfaen" w:cstheme="minorBidi"/>
          <w:sz w:val="20"/>
          <w:szCs w:val="20"/>
          <w:lang w:val="ka-GE"/>
        </w:rPr>
        <w:t>. ამ ჩანაცვლებადობის ანალიზში, აქცენტი გაკეთდ</w:t>
      </w:r>
      <w:r w:rsidR="00325C8B" w:rsidRPr="58112751">
        <w:rPr>
          <w:rFonts w:ascii="Sylfaen" w:hAnsi="Sylfaen" w:cstheme="minorBidi"/>
          <w:sz w:val="20"/>
          <w:szCs w:val="20"/>
          <w:lang w:val="ka-GE"/>
        </w:rPr>
        <w:t>ება</w:t>
      </w:r>
      <w:r w:rsidR="002813F6" w:rsidRPr="58112751">
        <w:rPr>
          <w:rFonts w:ascii="Sylfaen" w:hAnsi="Sylfaen" w:cstheme="minorBidi"/>
          <w:sz w:val="20"/>
          <w:szCs w:val="20"/>
          <w:lang w:val="ka-GE"/>
        </w:rPr>
        <w:t xml:space="preserve"> შესაბამის საბითუმო სერვისზე, რომელიც </w:t>
      </w:r>
      <w:r w:rsidR="00E26DE1" w:rsidRPr="58112751">
        <w:rPr>
          <w:rFonts w:ascii="Sylfaen" w:hAnsi="Sylfaen" w:cstheme="minorBidi"/>
          <w:sz w:val="20"/>
          <w:szCs w:val="20"/>
          <w:lang w:val="ka-GE"/>
        </w:rPr>
        <w:t xml:space="preserve">წარმოადგენს საცალო </w:t>
      </w:r>
      <w:r w:rsidR="002813F6" w:rsidRPr="58112751">
        <w:rPr>
          <w:rFonts w:ascii="Sylfaen" w:hAnsi="Sylfaen" w:cstheme="minorBidi"/>
          <w:sz w:val="20"/>
          <w:szCs w:val="20"/>
          <w:lang w:val="ka-GE"/>
        </w:rPr>
        <w:t>მაღალ</w:t>
      </w:r>
      <w:r w:rsidR="00BD1775" w:rsidRPr="58112751">
        <w:rPr>
          <w:rFonts w:ascii="Sylfaen" w:hAnsi="Sylfaen" w:cstheme="minorBidi"/>
          <w:sz w:val="20"/>
          <w:szCs w:val="20"/>
          <w:lang w:val="ka-GE"/>
        </w:rPr>
        <w:t xml:space="preserve">ი </w:t>
      </w:r>
      <w:r w:rsidR="002813F6" w:rsidRPr="58112751">
        <w:rPr>
          <w:rFonts w:ascii="Sylfaen" w:hAnsi="Sylfaen" w:cstheme="minorBidi"/>
          <w:sz w:val="20"/>
          <w:szCs w:val="20"/>
          <w:lang w:val="ka-GE"/>
        </w:rPr>
        <w:t>სიჩქარი</w:t>
      </w:r>
      <w:r w:rsidR="00BD1775" w:rsidRPr="58112751">
        <w:rPr>
          <w:rFonts w:ascii="Sylfaen" w:hAnsi="Sylfaen" w:cstheme="minorBidi"/>
          <w:sz w:val="20"/>
          <w:szCs w:val="20"/>
          <w:lang w:val="ka-GE"/>
        </w:rPr>
        <w:t>ს</w:t>
      </w:r>
      <w:r w:rsidR="00E26DE1" w:rsidRPr="58112751">
        <w:rPr>
          <w:rFonts w:ascii="Sylfaen" w:hAnsi="Sylfaen" w:cstheme="minorBidi"/>
          <w:sz w:val="20"/>
          <w:szCs w:val="20"/>
          <w:lang w:val="ka-GE"/>
        </w:rPr>
        <w:t xml:space="preserve"> ფიქსირებულ</w:t>
      </w:r>
      <w:r w:rsidR="002813F6" w:rsidRPr="58112751">
        <w:rPr>
          <w:rFonts w:ascii="Sylfaen" w:hAnsi="Sylfaen" w:cstheme="minorBidi"/>
          <w:sz w:val="20"/>
          <w:szCs w:val="20"/>
          <w:lang w:val="ka-GE"/>
        </w:rPr>
        <w:t xml:space="preserve"> ფართოზოლოვან სერვისებზე </w:t>
      </w:r>
      <w:r w:rsidR="00E26DE1" w:rsidRPr="58112751">
        <w:rPr>
          <w:rFonts w:ascii="Sylfaen" w:hAnsi="Sylfaen" w:cstheme="minorBidi"/>
          <w:sz w:val="20"/>
          <w:szCs w:val="20"/>
          <w:lang w:val="ka-GE"/>
        </w:rPr>
        <w:t>წვდომის  (</w:t>
      </w:r>
      <w:r w:rsidR="002813F6" w:rsidRPr="58112751">
        <w:rPr>
          <w:rFonts w:ascii="Sylfaen" w:hAnsi="Sylfaen" w:cstheme="minorBidi"/>
          <w:sz w:val="20"/>
          <w:szCs w:val="20"/>
          <w:lang w:val="ka-GE"/>
        </w:rPr>
        <w:t>FTTx-ის გამოყენები</w:t>
      </w:r>
      <w:r w:rsidR="00E26DE1" w:rsidRPr="58112751">
        <w:rPr>
          <w:rFonts w:ascii="Sylfaen" w:hAnsi="Sylfaen" w:cstheme="minorBidi"/>
          <w:sz w:val="20"/>
          <w:szCs w:val="20"/>
          <w:lang w:val="ka-GE"/>
        </w:rPr>
        <w:t>თ) ბაზრის აღმავალ საბითუმო ბაზარს</w:t>
      </w:r>
      <w:r w:rsidR="002813F6" w:rsidRPr="58112751">
        <w:rPr>
          <w:rFonts w:ascii="Sylfaen" w:hAnsi="Sylfaen" w:cstheme="minorBidi"/>
          <w:sz w:val="20"/>
          <w:szCs w:val="20"/>
          <w:lang w:val="ka-GE"/>
        </w:rPr>
        <w:t xml:space="preserve">. ეს მოითხოვს შეფასებას, შეიძლება იყოს თუ არა სხვა საბითუმო დაშვების სერვისი </w:t>
      </w:r>
      <w:r w:rsidR="00E26DE1" w:rsidRPr="58112751">
        <w:rPr>
          <w:rFonts w:ascii="Sylfaen" w:hAnsi="Sylfaen" w:cstheme="minorBidi"/>
          <w:sz w:val="20"/>
          <w:szCs w:val="20"/>
          <w:lang w:val="ka-GE"/>
        </w:rPr>
        <w:t xml:space="preserve">ჩამნაცვლებელი ფიქსირებულ ადგილას </w:t>
      </w:r>
      <w:r w:rsidR="002813F6" w:rsidRPr="58112751">
        <w:rPr>
          <w:rFonts w:ascii="Sylfaen" w:hAnsi="Sylfaen" w:cstheme="minorBidi"/>
          <w:sz w:val="20"/>
          <w:szCs w:val="20"/>
          <w:lang w:val="ka-GE"/>
        </w:rPr>
        <w:t>ადგილობრივი და ცენტრალური FTTx დაშვების მიწოდებისთვის, თითოეული ოპერატორის მიერ მიწოდებული თვითმ</w:t>
      </w:r>
      <w:r w:rsidR="00E26DE1" w:rsidRPr="58112751">
        <w:rPr>
          <w:rFonts w:ascii="Sylfaen" w:hAnsi="Sylfaen" w:cstheme="minorBidi"/>
          <w:sz w:val="20"/>
          <w:szCs w:val="20"/>
          <w:lang w:val="ka-GE"/>
        </w:rPr>
        <w:t>ომსახურების</w:t>
      </w:r>
      <w:r w:rsidR="002813F6" w:rsidRPr="58112751">
        <w:rPr>
          <w:rFonts w:ascii="Sylfaen" w:hAnsi="Sylfaen" w:cstheme="minorBidi"/>
          <w:sz w:val="20"/>
          <w:szCs w:val="20"/>
          <w:lang w:val="ka-GE"/>
        </w:rPr>
        <w:t xml:space="preserve"> სერვისების ჩათვლით.</w:t>
      </w:r>
    </w:p>
    <w:p w14:paraId="38C4995C" w14:textId="1C48ED7B" w:rsidR="00437B7D" w:rsidRPr="00F0204A" w:rsidRDefault="00B04B06" w:rsidP="00772C1E">
      <w:pPr>
        <w:pStyle w:val="Heading3"/>
        <w:rPr>
          <w:rFonts w:ascii="Sylfaen" w:eastAsiaTheme="majorEastAsia" w:hAnsi="Sylfaen" w:cstheme="minorHAnsi"/>
          <w:b w:val="0"/>
          <w:bCs w:val="0"/>
          <w:color w:val="2E74B5" w:themeColor="accent1" w:themeShade="BF"/>
          <w:sz w:val="20"/>
          <w:szCs w:val="20"/>
          <w:lang w:val="ka-GE"/>
        </w:rPr>
      </w:pPr>
      <w:bookmarkStart w:id="805" w:name="_Toc169017003"/>
      <w:r>
        <w:rPr>
          <w:rFonts w:ascii="Sylfaen" w:eastAsiaTheme="majorEastAsia" w:hAnsi="Sylfaen" w:cstheme="minorHAnsi"/>
          <w:b w:val="0"/>
          <w:bCs w:val="0"/>
          <w:color w:val="2E74B5" w:themeColor="accent1" w:themeShade="BF"/>
          <w:sz w:val="20"/>
          <w:szCs w:val="20"/>
          <w:lang w:val="ka-GE"/>
        </w:rPr>
        <w:t xml:space="preserve">6.1 </w:t>
      </w:r>
      <w:r w:rsidR="00E34A6A" w:rsidRPr="00CB64D8">
        <w:rPr>
          <w:rFonts w:ascii="Sylfaen" w:eastAsiaTheme="majorEastAsia" w:hAnsi="Sylfaen" w:cstheme="minorHAnsi"/>
          <w:b w:val="0"/>
          <w:bCs w:val="0"/>
          <w:color w:val="2E74B5" w:themeColor="accent1" w:themeShade="BF"/>
          <w:sz w:val="22"/>
          <w:szCs w:val="22"/>
          <w:lang w:val="ka-GE"/>
        </w:rPr>
        <w:t xml:space="preserve">ფიქსირებულ ლოკაციაზე </w:t>
      </w:r>
      <w:r w:rsidR="00437B7D" w:rsidRPr="00CB64D8">
        <w:rPr>
          <w:rFonts w:ascii="Sylfaen" w:eastAsiaTheme="majorEastAsia" w:hAnsi="Sylfaen" w:cstheme="minorHAnsi"/>
          <w:b w:val="0"/>
          <w:bCs w:val="0"/>
          <w:color w:val="2E74B5" w:themeColor="accent1" w:themeShade="BF"/>
          <w:sz w:val="22"/>
          <w:szCs w:val="22"/>
          <w:lang w:val="ka-GE"/>
        </w:rPr>
        <w:t>ადგილობრივი და ცენტრალური დაშვების პროდუქციული</w:t>
      </w:r>
      <w:r w:rsidR="00E34A6A" w:rsidRPr="00CB64D8">
        <w:rPr>
          <w:rFonts w:ascii="Sylfaen" w:eastAsiaTheme="majorEastAsia" w:hAnsi="Sylfaen" w:cstheme="minorHAnsi"/>
          <w:b w:val="0"/>
          <w:bCs w:val="0"/>
          <w:color w:val="2E74B5" w:themeColor="accent1" w:themeShade="BF"/>
          <w:sz w:val="22"/>
          <w:szCs w:val="22"/>
          <w:lang w:val="ka-GE"/>
        </w:rPr>
        <w:t xml:space="preserve"> </w:t>
      </w:r>
      <w:r w:rsidR="00437B7D" w:rsidRPr="00CB64D8">
        <w:rPr>
          <w:rFonts w:ascii="Sylfaen" w:eastAsiaTheme="majorEastAsia" w:hAnsi="Sylfaen" w:cstheme="minorHAnsi"/>
          <w:b w:val="0"/>
          <w:bCs w:val="0"/>
          <w:color w:val="2E74B5" w:themeColor="accent1" w:themeShade="BF"/>
          <w:sz w:val="22"/>
          <w:szCs w:val="22"/>
          <w:lang w:val="ka-GE"/>
        </w:rPr>
        <w:t xml:space="preserve"> ბაზრის </w:t>
      </w:r>
      <w:r w:rsidR="00394D7A" w:rsidRPr="00CB64D8">
        <w:rPr>
          <w:rFonts w:ascii="Sylfaen" w:eastAsiaTheme="majorEastAsia" w:hAnsi="Sylfaen" w:cstheme="minorHAnsi"/>
          <w:b w:val="0"/>
          <w:bCs w:val="0"/>
          <w:color w:val="2E74B5" w:themeColor="accent1" w:themeShade="BF"/>
          <w:sz w:val="22"/>
          <w:szCs w:val="22"/>
          <w:lang w:val="ka-GE"/>
        </w:rPr>
        <w:t xml:space="preserve">განსაზღვრა </w:t>
      </w:r>
      <w:r w:rsidR="00437B7D" w:rsidRPr="00CB64D8">
        <w:rPr>
          <w:rFonts w:ascii="Sylfaen" w:eastAsiaTheme="majorEastAsia" w:hAnsi="Sylfaen" w:cstheme="minorHAnsi"/>
          <w:b w:val="0"/>
          <w:bCs w:val="0"/>
          <w:color w:val="2E74B5" w:themeColor="accent1" w:themeShade="BF"/>
          <w:sz w:val="22"/>
          <w:szCs w:val="22"/>
          <w:lang w:val="ka-GE"/>
        </w:rPr>
        <w:t>– მოთხოვნის მხარის ჩანაცვლებადობა</w:t>
      </w:r>
      <w:bookmarkEnd w:id="805"/>
      <w:r w:rsidR="00437B7D" w:rsidRPr="00F0204A">
        <w:rPr>
          <w:rFonts w:ascii="Sylfaen" w:eastAsiaTheme="majorEastAsia" w:hAnsi="Sylfaen" w:cstheme="minorHAnsi"/>
          <w:b w:val="0"/>
          <w:bCs w:val="0"/>
          <w:color w:val="2E74B5" w:themeColor="accent1" w:themeShade="BF"/>
          <w:sz w:val="20"/>
          <w:szCs w:val="20"/>
          <w:lang w:val="ka-GE"/>
        </w:rPr>
        <w:t xml:space="preserve"> </w:t>
      </w:r>
    </w:p>
    <w:p w14:paraId="693C3F27" w14:textId="65C8617D"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FTTx-ზე დაფუძნებული მთავარი საბითუმო სერვისები</w:t>
      </w:r>
      <w:r w:rsidR="00FB4534" w:rsidRPr="00F0204A">
        <w:rPr>
          <w:rFonts w:ascii="Sylfaen" w:hAnsi="Sylfaen" w:cstheme="minorHAnsi"/>
          <w:sz w:val="20"/>
          <w:szCs w:val="20"/>
          <w:lang w:val="ka-GE"/>
        </w:rPr>
        <w:t>,</w:t>
      </w:r>
      <w:r w:rsidRPr="00F0204A">
        <w:rPr>
          <w:rFonts w:ascii="Sylfaen" w:hAnsi="Sylfaen" w:cstheme="minorHAnsi"/>
          <w:sz w:val="20"/>
          <w:szCs w:val="20"/>
          <w:lang w:val="ka-GE"/>
        </w:rPr>
        <w:t xml:space="preserve"> რომლებიც შესაბამის საბითუმო ბაზართან არიან დაკავშირებული, შემდეგია:</w:t>
      </w:r>
    </w:p>
    <w:p w14:paraId="474FA81D" w14:textId="77777777" w:rsidR="00437B7D" w:rsidRPr="00F0204A" w:rsidRDefault="00437B7D" w:rsidP="00015832">
      <w:pPr>
        <w:pStyle w:val="ListParagraph"/>
        <w:numPr>
          <w:ilvl w:val="0"/>
          <w:numId w:val="44"/>
        </w:numPr>
        <w:jc w:val="both"/>
        <w:rPr>
          <w:rFonts w:ascii="Sylfaen" w:hAnsi="Sylfaen" w:cstheme="minorHAnsi"/>
          <w:sz w:val="20"/>
          <w:szCs w:val="20"/>
          <w:lang w:val="ka-GE"/>
        </w:rPr>
      </w:pPr>
      <w:r w:rsidRPr="00F0204A">
        <w:rPr>
          <w:rFonts w:ascii="Sylfaen" w:hAnsi="Sylfaen" w:cstheme="minorHAnsi"/>
          <w:sz w:val="20"/>
          <w:szCs w:val="20"/>
          <w:lang w:val="ka-GE"/>
        </w:rPr>
        <w:t>ფიზიკური ან ვირტუალური საბითუმო დაშვება ადგილობრივ დონეზე;</w:t>
      </w:r>
    </w:p>
    <w:p w14:paraId="55F13E6B" w14:textId="2F0C4E0A" w:rsidR="00437B7D" w:rsidRPr="00F0204A" w:rsidRDefault="00437B7D" w:rsidP="00015832">
      <w:pPr>
        <w:pStyle w:val="ListParagraph"/>
        <w:numPr>
          <w:ilvl w:val="0"/>
          <w:numId w:val="44"/>
        </w:numPr>
        <w:jc w:val="both"/>
        <w:rPr>
          <w:rFonts w:ascii="Sylfaen" w:hAnsi="Sylfaen" w:cstheme="minorHAnsi"/>
          <w:sz w:val="20"/>
          <w:szCs w:val="20"/>
          <w:lang w:val="ka-GE"/>
        </w:rPr>
      </w:pPr>
      <w:r w:rsidRPr="58112751">
        <w:rPr>
          <w:rFonts w:ascii="Sylfaen" w:hAnsi="Sylfaen" w:cstheme="minorBidi"/>
          <w:sz w:val="20"/>
          <w:szCs w:val="20"/>
          <w:lang w:val="ka-GE"/>
        </w:rPr>
        <w:t xml:space="preserve">საბითუმო დაშვება ცენტრალურ დონეზე (ევროკავშირში </w:t>
      </w:r>
      <w:r w:rsidR="0038394D" w:rsidRPr="58112751">
        <w:rPr>
          <w:rFonts w:ascii="Sylfaen" w:hAnsi="Sylfaen" w:cstheme="minorBidi"/>
          <w:sz w:val="20"/>
          <w:szCs w:val="20"/>
          <w:lang w:val="ka-GE"/>
        </w:rPr>
        <w:t xml:space="preserve">მას </w:t>
      </w:r>
      <w:r w:rsidRPr="58112751">
        <w:rPr>
          <w:rFonts w:ascii="Sylfaen" w:hAnsi="Sylfaen" w:cstheme="minorBidi"/>
          <w:sz w:val="20"/>
          <w:szCs w:val="20"/>
          <w:lang w:val="ka-GE"/>
        </w:rPr>
        <w:t>უწოდებენ “ბიტსტრიმ“ დაშვების სერვისს</w:t>
      </w:r>
      <w:r w:rsidRPr="58112751">
        <w:rPr>
          <w:rStyle w:val="FootnoteReference"/>
          <w:rFonts w:ascii="Sylfaen" w:hAnsi="Sylfaen" w:cstheme="minorBidi"/>
          <w:sz w:val="20"/>
          <w:szCs w:val="20"/>
          <w:lang w:val="ka-GE"/>
        </w:rPr>
        <w:footnoteReference w:id="45"/>
      </w:r>
      <w:r w:rsidRPr="58112751">
        <w:rPr>
          <w:rFonts w:ascii="Sylfaen" w:hAnsi="Sylfaen" w:cstheme="minorBidi"/>
          <w:sz w:val="20"/>
          <w:szCs w:val="20"/>
          <w:lang w:val="ka-GE"/>
        </w:rPr>
        <w:t xml:space="preserve">). </w:t>
      </w:r>
    </w:p>
    <w:p w14:paraId="22F47F91" w14:textId="7EF97F50" w:rsidR="00437B7D" w:rsidRPr="00F0204A" w:rsidRDefault="00437B7D" w:rsidP="00437B7D">
      <w:pPr>
        <w:jc w:val="both"/>
        <w:rPr>
          <w:rFonts w:ascii="Sylfaen" w:hAnsi="Sylfaen" w:cstheme="minorHAnsi"/>
          <w:sz w:val="20"/>
          <w:szCs w:val="20"/>
          <w:lang w:val="ka-GE"/>
        </w:rPr>
      </w:pPr>
      <w:r w:rsidRPr="58112751">
        <w:rPr>
          <w:rFonts w:ascii="Sylfaen" w:hAnsi="Sylfaen" w:cstheme="minorBidi"/>
          <w:sz w:val="20"/>
          <w:szCs w:val="20"/>
          <w:lang w:val="ka-GE"/>
        </w:rPr>
        <w:t>FTTx წერტილი-წერტილი</w:t>
      </w:r>
      <w:r w:rsidR="00BC056A" w:rsidRPr="58112751">
        <w:rPr>
          <w:rFonts w:ascii="Sylfaen" w:hAnsi="Sylfaen" w:cstheme="minorBidi"/>
          <w:sz w:val="20"/>
          <w:szCs w:val="20"/>
          <w:lang w:val="ka-GE"/>
        </w:rPr>
        <w:t>(</w:t>
      </w:r>
      <w:r w:rsidR="00BC056A" w:rsidRPr="58112751">
        <w:rPr>
          <w:rFonts w:ascii="Sylfaen" w:hAnsi="Sylfaen" w:cstheme="minorBidi"/>
          <w:sz w:val="20"/>
          <w:szCs w:val="20"/>
          <w:lang w:val="en-US"/>
        </w:rPr>
        <w:t>P2P)</w:t>
      </w:r>
      <w:r w:rsidRPr="58112751">
        <w:rPr>
          <w:rFonts w:ascii="Sylfaen" w:hAnsi="Sylfaen" w:cstheme="minorBidi"/>
          <w:sz w:val="20"/>
          <w:szCs w:val="20"/>
          <w:lang w:val="ka-GE"/>
        </w:rPr>
        <w:t xml:space="preserve"> ინფრასტრუქტურისთვის, სერვისი, რომელიც ზოგადად ცნობილია, როგორც გამოყოფილი ოპტიკური ძარღვი</w:t>
      </w:r>
      <w:r w:rsidRPr="58112751">
        <w:rPr>
          <w:rStyle w:val="FootnoteReference"/>
          <w:rFonts w:ascii="Sylfaen" w:hAnsi="Sylfaen" w:cstheme="minorBidi"/>
          <w:sz w:val="20"/>
          <w:szCs w:val="20"/>
          <w:lang w:val="ka-GE"/>
        </w:rPr>
        <w:footnoteReference w:id="46"/>
      </w:r>
      <w:r w:rsidRPr="58112751">
        <w:rPr>
          <w:rFonts w:ascii="Sylfaen" w:hAnsi="Sylfaen" w:cstheme="minorBidi"/>
          <w:sz w:val="20"/>
          <w:szCs w:val="20"/>
          <w:lang w:val="ka-GE"/>
        </w:rPr>
        <w:t xml:space="preserve">, </w:t>
      </w:r>
      <w:r w:rsidR="001B7C50" w:rsidRPr="58112751">
        <w:rPr>
          <w:rFonts w:ascii="Sylfaen" w:hAnsi="Sylfaen" w:cstheme="minorBidi"/>
          <w:sz w:val="20"/>
          <w:szCs w:val="20"/>
          <w:lang w:val="ka-GE"/>
        </w:rPr>
        <w:t xml:space="preserve">წარმოადგენს </w:t>
      </w:r>
      <w:r w:rsidRPr="58112751">
        <w:rPr>
          <w:rFonts w:ascii="Sylfaen" w:hAnsi="Sylfaen" w:cstheme="minorBidi"/>
          <w:sz w:val="20"/>
          <w:szCs w:val="20"/>
          <w:lang w:val="ka-GE"/>
        </w:rPr>
        <w:t>ძირითად საბითუმო ადგილობრივ</w:t>
      </w:r>
      <w:r w:rsidR="001B7C50" w:rsidRPr="58112751">
        <w:rPr>
          <w:rFonts w:ascii="Sylfaen" w:hAnsi="Sylfaen" w:cstheme="minorBidi"/>
          <w:sz w:val="20"/>
          <w:szCs w:val="20"/>
          <w:lang w:val="ka-GE"/>
        </w:rPr>
        <w:t>ი</w:t>
      </w:r>
      <w:r w:rsidRPr="58112751">
        <w:rPr>
          <w:rFonts w:ascii="Sylfaen" w:hAnsi="Sylfaen" w:cstheme="minorBidi"/>
          <w:sz w:val="20"/>
          <w:szCs w:val="20"/>
          <w:lang w:val="ka-GE"/>
        </w:rPr>
        <w:t xml:space="preserve"> დაშვებ</w:t>
      </w:r>
      <w:r w:rsidR="001B7C50" w:rsidRPr="58112751">
        <w:rPr>
          <w:rFonts w:ascii="Sylfaen" w:hAnsi="Sylfaen" w:cstheme="minorBidi"/>
          <w:sz w:val="20"/>
          <w:szCs w:val="20"/>
          <w:lang w:val="ka-GE"/>
        </w:rPr>
        <w:t>ის სერვისს</w:t>
      </w:r>
      <w:r w:rsidRPr="58112751">
        <w:rPr>
          <w:rFonts w:ascii="Sylfaen" w:hAnsi="Sylfaen" w:cstheme="minorBidi"/>
          <w:sz w:val="20"/>
          <w:szCs w:val="20"/>
          <w:lang w:val="ka-GE"/>
        </w:rPr>
        <w:t>. “ბიტსტრიმ” დაშვების სერვისები შეიძლება მიეწოდოს დაშვების მაძიებლებს ქსელის სხვადასხვა წერტილში, ისევე როგორც სხვადასხვა დაერთების წერტილებში ორივე ტიპის FTTx არქიტექტურაზე (წერტილი-წერტილი და GPON).</w:t>
      </w:r>
    </w:p>
    <w:p w14:paraId="18CE9859" w14:textId="63EDB7DC"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საბითუმო დონეზე მოთხოვნის მხარის ჩანაცვლებადობის შეფასებისას, აუცილებელია გა</w:t>
      </w:r>
      <w:r w:rsidR="004771B1" w:rsidRPr="00F0204A">
        <w:rPr>
          <w:rFonts w:ascii="Sylfaen" w:hAnsi="Sylfaen" w:cstheme="minorHAnsi"/>
          <w:sz w:val="20"/>
          <w:szCs w:val="20"/>
          <w:lang w:val="ka-GE"/>
        </w:rPr>
        <w:t>ნხილულ იქნეს</w:t>
      </w:r>
      <w:r w:rsidRPr="00F0204A">
        <w:rPr>
          <w:rFonts w:ascii="Sylfaen" w:hAnsi="Sylfaen" w:cstheme="minorHAnsi"/>
          <w:sz w:val="20"/>
          <w:szCs w:val="20"/>
          <w:lang w:val="ka-GE"/>
        </w:rPr>
        <w:t xml:space="preserve">, შეიძლება თუ არა არსებობდეს გამოყოფილ ოპტიკურ </w:t>
      </w:r>
      <w:r w:rsidR="00BC3F93" w:rsidRPr="00F0204A">
        <w:rPr>
          <w:rFonts w:ascii="Sylfaen" w:hAnsi="Sylfaen" w:cstheme="minorHAnsi"/>
          <w:sz w:val="20"/>
          <w:szCs w:val="20"/>
          <w:lang w:val="ka-GE"/>
        </w:rPr>
        <w:t xml:space="preserve">ძარღვზე დაშვების </w:t>
      </w:r>
      <w:r w:rsidRPr="00F0204A">
        <w:rPr>
          <w:rFonts w:ascii="Sylfaen" w:hAnsi="Sylfaen" w:cstheme="minorHAnsi"/>
          <w:sz w:val="20"/>
          <w:szCs w:val="20"/>
          <w:lang w:val="ka-GE"/>
        </w:rPr>
        <w:t>ჩამნაცვლებელი სერვისი (როგორც ადგილობრივ, ასევე ცენტრალური დაშვების დონეზე) ისე, რომ საბითუმო სერვისის მომხმარებლებისთვის, შესაძლებელი იყოს ფასის მცირე, მაგრამ მნიშვნელოვანი ზრდის შემთხვევაში, დაიწყონ საკუთარი დაშვების ინფრასტრუქტურის გამოყენება ან სხვა საბითუმო სერვისით სარგებლობა, რომელიც შეიძლება ჩაითვალოს ჩამნაცვლებლად.</w:t>
      </w:r>
    </w:p>
    <w:p w14:paraId="48B74A6D" w14:textId="08CA9F39"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ფიქსირებული ფართოზოლოვანი </w:t>
      </w:r>
      <w:r w:rsidR="00D120F2">
        <w:rPr>
          <w:rFonts w:ascii="Sylfaen" w:hAnsi="Sylfaen" w:cstheme="minorHAnsi"/>
          <w:sz w:val="20"/>
          <w:szCs w:val="20"/>
          <w:lang w:val="ka-GE"/>
        </w:rPr>
        <w:t>ინტერნეტ მომსახურების</w:t>
      </w:r>
      <w:r w:rsidR="00D120F2"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საცალო ბაზარზე ეფექტიანი კონკურენციის უზრუნველყოფის მიზნით, ბაზარზე ახალ შემსვლელებს (ან არსებულ ოპერატორებს, რომლებსაც ჯერ კიდევ არ აქვთ მნიშვნელოვანი გეოგრაფიული დაფარვა საკუთარი ინფრასტრუქტურით), რომელთაც სურთ უზრუნველყონ ფიქსირებული ფართოზოლოვანი მომსახურების მიწოდება FTTx ტექნოლოგიის გამოყენებით საქართველოს მასშტაბით, უნდა შეეძლოთ არსებული ოპტიკურ-ბოჭკოვანი ინფრასტრუქტურის გამოყენება ინფრასტრუქტურის მფლობელთან საბითუმო ხელშეკრულების გაფორმების საშუალებით. ამჟამად კომისიის მონაცემებით, </w:t>
      </w:r>
      <w:r w:rsidR="00BC056A" w:rsidRPr="00F0204A">
        <w:rPr>
          <w:rFonts w:ascii="Sylfaen" w:hAnsi="Sylfaen" w:cstheme="minorHAnsi"/>
          <w:sz w:val="20"/>
          <w:szCs w:val="20"/>
          <w:lang w:val="ka-GE"/>
        </w:rPr>
        <w:t xml:space="preserve">საქართველოში </w:t>
      </w:r>
      <w:r w:rsidRPr="00F0204A">
        <w:rPr>
          <w:rFonts w:ascii="Sylfaen" w:hAnsi="Sylfaen" w:cstheme="minorHAnsi"/>
          <w:sz w:val="20"/>
          <w:szCs w:val="20"/>
          <w:lang w:val="ka-GE"/>
        </w:rPr>
        <w:t>არც ერთი ოპერატორი FTTx ქსელებ</w:t>
      </w:r>
      <w:r w:rsidR="00166AC6" w:rsidRPr="00F0204A">
        <w:rPr>
          <w:rFonts w:ascii="Sylfaen" w:hAnsi="Sylfaen" w:cstheme="minorHAnsi"/>
          <w:sz w:val="20"/>
          <w:szCs w:val="20"/>
          <w:lang w:val="ka-GE"/>
        </w:rPr>
        <w:t>ის მეშვეობით</w:t>
      </w:r>
      <w:r w:rsidRPr="00F0204A">
        <w:rPr>
          <w:rFonts w:ascii="Sylfaen" w:hAnsi="Sylfaen" w:cstheme="minorHAnsi"/>
          <w:sz w:val="20"/>
          <w:szCs w:val="20"/>
          <w:lang w:val="ka-GE"/>
        </w:rPr>
        <w:t xml:space="preserve"> საბითუმო </w:t>
      </w:r>
      <w:r w:rsidR="00BC056A" w:rsidRPr="00F0204A">
        <w:rPr>
          <w:rFonts w:ascii="Sylfaen" w:hAnsi="Sylfaen" w:cstheme="minorHAnsi"/>
          <w:sz w:val="20"/>
          <w:szCs w:val="20"/>
          <w:lang w:val="ka-GE"/>
        </w:rPr>
        <w:t xml:space="preserve">დაშვების </w:t>
      </w:r>
      <w:r w:rsidRPr="00F0204A">
        <w:rPr>
          <w:rFonts w:ascii="Sylfaen" w:hAnsi="Sylfaen" w:cstheme="minorHAnsi"/>
          <w:sz w:val="20"/>
          <w:szCs w:val="20"/>
          <w:lang w:val="ka-GE"/>
        </w:rPr>
        <w:t>მომსახურებ</w:t>
      </w:r>
      <w:r w:rsidR="00BC056A" w:rsidRPr="00F0204A">
        <w:rPr>
          <w:rFonts w:ascii="Sylfaen" w:hAnsi="Sylfaen" w:cstheme="minorHAnsi"/>
          <w:sz w:val="20"/>
          <w:szCs w:val="20"/>
          <w:lang w:val="ka-GE"/>
        </w:rPr>
        <w:t>ის</w:t>
      </w:r>
      <w:r w:rsidRPr="00F0204A">
        <w:rPr>
          <w:rFonts w:ascii="Sylfaen" w:hAnsi="Sylfaen" w:cstheme="minorHAnsi"/>
          <w:sz w:val="20"/>
          <w:szCs w:val="20"/>
          <w:lang w:val="ka-GE"/>
        </w:rPr>
        <w:t xml:space="preserve"> </w:t>
      </w:r>
      <w:r w:rsidR="00BC056A" w:rsidRPr="00F0204A">
        <w:rPr>
          <w:rFonts w:ascii="Sylfaen" w:hAnsi="Sylfaen" w:cstheme="minorHAnsi"/>
          <w:sz w:val="20"/>
          <w:szCs w:val="20"/>
          <w:lang w:val="ka-GE"/>
        </w:rPr>
        <w:t xml:space="preserve">მიწოდებას </w:t>
      </w:r>
      <w:r w:rsidRPr="00F0204A">
        <w:rPr>
          <w:rFonts w:ascii="Sylfaen" w:hAnsi="Sylfaen" w:cstheme="minorHAnsi"/>
          <w:sz w:val="20"/>
          <w:szCs w:val="20"/>
          <w:lang w:val="ka-GE"/>
        </w:rPr>
        <w:t xml:space="preserve">არ ახორციელებს. ეს ნიშნავს, რომ ან ბაზარზე არ არიან დაშვების მაძიებლები, ან დაშვების მაძიებლებს უარს ეუბნებიან არსებული ინფრასტრუქტურის გამოყენებაზე. იმის გამო, რომ საქართველოში </w:t>
      </w:r>
      <w:r w:rsidR="00D120F2">
        <w:rPr>
          <w:rFonts w:ascii="Sylfaen" w:hAnsi="Sylfaen" w:cstheme="minorHAnsi"/>
          <w:sz w:val="20"/>
          <w:szCs w:val="20"/>
          <w:lang w:val="ka-GE"/>
        </w:rPr>
        <w:t xml:space="preserve">აღნიშნული </w:t>
      </w:r>
      <w:r w:rsidRPr="00F0204A">
        <w:rPr>
          <w:rFonts w:ascii="Sylfaen" w:hAnsi="Sylfaen" w:cstheme="minorHAnsi"/>
          <w:sz w:val="20"/>
          <w:szCs w:val="20"/>
          <w:lang w:val="ka-GE"/>
        </w:rPr>
        <w:t xml:space="preserve">ბაზარი არ არის რეგულირებული, არცერთი ოპერატორი (მიუხედავად იმისა, ბაზარზე დომინანტია თუ არა) არ </w:t>
      </w:r>
      <w:r w:rsidR="00D020A5">
        <w:rPr>
          <w:rFonts w:ascii="Sylfaen" w:hAnsi="Sylfaen" w:cstheme="minorHAnsi"/>
          <w:sz w:val="20"/>
          <w:szCs w:val="20"/>
          <w:lang w:val="ka-GE"/>
        </w:rPr>
        <w:t>უზრუნველყოფს</w:t>
      </w:r>
      <w:r w:rsidRPr="00F0204A">
        <w:rPr>
          <w:rFonts w:ascii="Sylfaen" w:hAnsi="Sylfaen" w:cstheme="minorHAnsi"/>
          <w:sz w:val="20"/>
          <w:szCs w:val="20"/>
          <w:lang w:val="ka-GE"/>
        </w:rPr>
        <w:t xml:space="preserve"> </w:t>
      </w:r>
      <w:r w:rsidR="00BC056A" w:rsidRPr="00F0204A">
        <w:rPr>
          <w:rFonts w:ascii="Sylfaen" w:hAnsi="Sylfaen" w:cstheme="minorHAnsi"/>
          <w:sz w:val="20"/>
          <w:szCs w:val="20"/>
          <w:lang w:val="ka-GE"/>
        </w:rPr>
        <w:t xml:space="preserve">დაშვების </w:t>
      </w:r>
      <w:r w:rsidR="00D020A5">
        <w:rPr>
          <w:rFonts w:ascii="Sylfaen" w:hAnsi="Sylfaen" w:cstheme="minorHAnsi"/>
          <w:sz w:val="20"/>
          <w:szCs w:val="20"/>
          <w:lang w:val="ka-GE"/>
        </w:rPr>
        <w:t>მომსახურების მიწოდებას</w:t>
      </w:r>
      <w:r w:rsidR="00D020A5" w:rsidRPr="00F0204A">
        <w:rPr>
          <w:rFonts w:ascii="Sylfaen" w:hAnsi="Sylfaen" w:cstheme="minorHAnsi"/>
          <w:sz w:val="20"/>
          <w:szCs w:val="20"/>
          <w:lang w:val="ka-GE"/>
        </w:rPr>
        <w:t xml:space="preserve"> </w:t>
      </w:r>
      <w:r w:rsidRPr="00F0204A">
        <w:rPr>
          <w:rFonts w:ascii="Sylfaen" w:hAnsi="Sylfaen" w:cstheme="minorHAnsi"/>
          <w:sz w:val="20"/>
          <w:szCs w:val="20"/>
          <w:lang w:val="ka-GE"/>
        </w:rPr>
        <w:t>FTTx ტექნოლოგიის გამოყენებით.</w:t>
      </w:r>
    </w:p>
    <w:p w14:paraId="3AAF0500" w14:textId="78CE8C09" w:rsidR="00437B7D" w:rsidRPr="00F0204A" w:rsidRDefault="00437B7D" w:rsidP="00437B7D">
      <w:pPr>
        <w:rPr>
          <w:rFonts w:ascii="Sylfaen" w:hAnsi="Sylfaen" w:cstheme="minorHAnsi"/>
          <w:sz w:val="20"/>
          <w:szCs w:val="20"/>
          <w:u w:val="single"/>
          <w:lang w:val="ka-GE"/>
        </w:rPr>
      </w:pPr>
      <w:r w:rsidRPr="00F0204A">
        <w:rPr>
          <w:rFonts w:ascii="Sylfaen" w:hAnsi="Sylfaen" w:cstheme="minorHAnsi"/>
          <w:sz w:val="20"/>
          <w:szCs w:val="20"/>
          <w:u w:val="single"/>
          <w:lang w:val="ka-GE"/>
        </w:rPr>
        <w:t>ფიზიკურად გამოყოფილ ოპტიკურ ძარღვ</w:t>
      </w:r>
      <w:r w:rsidR="009048A7" w:rsidRPr="00F0204A">
        <w:rPr>
          <w:rFonts w:ascii="Sylfaen" w:hAnsi="Sylfaen" w:cstheme="minorHAnsi"/>
          <w:sz w:val="20"/>
          <w:szCs w:val="20"/>
          <w:u w:val="single"/>
          <w:lang w:val="ka-GE"/>
        </w:rPr>
        <w:t>ზე</w:t>
      </w:r>
      <w:r w:rsidR="009210F3">
        <w:rPr>
          <w:rFonts w:ascii="Sylfaen" w:hAnsi="Sylfaen" w:cstheme="minorHAnsi"/>
          <w:sz w:val="20"/>
          <w:szCs w:val="20"/>
          <w:u w:val="single"/>
          <w:lang w:val="ka-GE"/>
        </w:rPr>
        <w:t xml:space="preserve"> დაშ</w:t>
      </w:r>
      <w:r w:rsidR="00D8549A">
        <w:rPr>
          <w:rFonts w:ascii="Sylfaen" w:hAnsi="Sylfaen" w:cstheme="minorHAnsi"/>
          <w:sz w:val="20"/>
          <w:szCs w:val="20"/>
          <w:u w:val="single"/>
          <w:lang w:val="ka-GE"/>
        </w:rPr>
        <w:t>ვ</w:t>
      </w:r>
      <w:r w:rsidR="009210F3">
        <w:rPr>
          <w:rFonts w:ascii="Sylfaen" w:hAnsi="Sylfaen" w:cstheme="minorHAnsi"/>
          <w:sz w:val="20"/>
          <w:szCs w:val="20"/>
          <w:u w:val="single"/>
          <w:lang w:val="ka-GE"/>
        </w:rPr>
        <w:t>ება</w:t>
      </w:r>
      <w:r w:rsidR="00F96E2B">
        <w:rPr>
          <w:rFonts w:ascii="Sylfaen" w:hAnsi="Sylfaen" w:cstheme="minorHAnsi"/>
          <w:sz w:val="20"/>
          <w:szCs w:val="20"/>
          <w:u w:val="single"/>
          <w:lang w:val="ka-GE"/>
        </w:rPr>
        <w:t xml:space="preserve"> </w:t>
      </w:r>
      <w:r w:rsidR="00EA26B6">
        <w:rPr>
          <w:rFonts w:ascii="Sylfaen" w:hAnsi="Sylfaen" w:cstheme="minorHAnsi"/>
          <w:sz w:val="20"/>
          <w:szCs w:val="20"/>
          <w:u w:val="single"/>
          <w:lang w:val="ka-GE"/>
        </w:rPr>
        <w:t>(</w:t>
      </w:r>
      <w:r w:rsidR="00EA26B6">
        <w:t>Physically unbundled fibre)</w:t>
      </w:r>
    </w:p>
    <w:p w14:paraId="675F9CD3" w14:textId="0FE1F846"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საქართველოში FTTx-ზე დაფუძნებული დაშვების ქსელები</w:t>
      </w:r>
      <w:r w:rsidR="00A53040" w:rsidRPr="00F0204A">
        <w:rPr>
          <w:rFonts w:ascii="Sylfaen" w:hAnsi="Sylfaen" w:cstheme="minorHAnsi"/>
          <w:sz w:val="20"/>
          <w:szCs w:val="20"/>
          <w:lang w:val="ka-GE"/>
        </w:rPr>
        <w:t xml:space="preserve"> ოპერატორების მიერ</w:t>
      </w:r>
      <w:r w:rsidRPr="00F0204A">
        <w:rPr>
          <w:rFonts w:ascii="Sylfaen" w:hAnsi="Sylfaen" w:cstheme="minorHAnsi"/>
          <w:sz w:val="20"/>
          <w:szCs w:val="20"/>
          <w:lang w:val="ka-GE"/>
        </w:rPr>
        <w:t xml:space="preserve"> აგებულია ორი განსხვავებული ტიპის ქსელის არქიტექტურის გამოყენებით:</w:t>
      </w:r>
    </w:p>
    <w:p w14:paraId="5A1043F6" w14:textId="77777777" w:rsidR="00437B7D" w:rsidRPr="00F0204A" w:rsidRDefault="00437B7D" w:rsidP="00015832">
      <w:pPr>
        <w:pStyle w:val="ListParagraph"/>
        <w:numPr>
          <w:ilvl w:val="0"/>
          <w:numId w:val="32"/>
        </w:numPr>
        <w:spacing w:after="0"/>
        <w:jc w:val="both"/>
        <w:rPr>
          <w:rFonts w:ascii="Sylfaen" w:hAnsi="Sylfaen" w:cstheme="minorHAnsi"/>
          <w:sz w:val="20"/>
          <w:szCs w:val="20"/>
          <w:lang w:val="ka-GE"/>
        </w:rPr>
      </w:pPr>
      <w:r w:rsidRPr="00F0204A">
        <w:rPr>
          <w:rFonts w:ascii="Sylfaen" w:hAnsi="Sylfaen" w:cstheme="minorHAnsi"/>
          <w:sz w:val="20"/>
          <w:szCs w:val="20"/>
          <w:lang w:val="ka-GE"/>
        </w:rPr>
        <w:t>წერტილი-წერტილი კავშირი</w:t>
      </w:r>
      <w:r w:rsidRPr="00F0204A">
        <w:rPr>
          <w:rFonts w:ascii="Sylfaen" w:hAnsi="Sylfaen" w:cstheme="minorHAnsi"/>
          <w:sz w:val="20"/>
          <w:szCs w:val="20"/>
          <w:lang w:val="en-US"/>
        </w:rPr>
        <w:t>;</w:t>
      </w:r>
    </w:p>
    <w:p w14:paraId="3D0C1121" w14:textId="77777777" w:rsidR="00437B7D" w:rsidRPr="00F0204A" w:rsidRDefault="00437B7D" w:rsidP="00015832">
      <w:pPr>
        <w:pStyle w:val="ListParagraph"/>
        <w:numPr>
          <w:ilvl w:val="0"/>
          <w:numId w:val="32"/>
        </w:numPr>
        <w:spacing w:after="0"/>
        <w:jc w:val="both"/>
        <w:rPr>
          <w:rFonts w:ascii="Sylfaen" w:hAnsi="Sylfaen" w:cstheme="minorHAnsi"/>
          <w:sz w:val="20"/>
          <w:szCs w:val="20"/>
          <w:lang w:val="ka-GE"/>
        </w:rPr>
      </w:pPr>
      <w:r w:rsidRPr="00F0204A">
        <w:rPr>
          <w:rFonts w:ascii="Sylfaen" w:hAnsi="Sylfaen" w:cstheme="minorHAnsi"/>
          <w:sz w:val="20"/>
          <w:szCs w:val="20"/>
          <w:lang w:val="ka-GE"/>
        </w:rPr>
        <w:t>წერტილი-მრავალწერტილი კავშირი, რომელიც არის პასიური ოპტიკური ქსელი (PON ან GPON) სტრუქტურირებული ისე, რომ ერთი ოპტიკური ბოჭკოდან სიგნალი გადანაწილდეს რამდენიმე ბოჭკოზე, სანამ</w:t>
      </w:r>
      <w:r w:rsidRPr="00F0204A">
        <w:rPr>
          <w:rFonts w:ascii="Sylfaen" w:hAnsi="Sylfaen" w:cstheme="minorHAnsi"/>
          <w:sz w:val="20"/>
          <w:szCs w:val="20"/>
          <w:lang w:val="en-US"/>
        </w:rPr>
        <w:t xml:space="preserve"> </w:t>
      </w:r>
      <w:r w:rsidRPr="00F0204A">
        <w:rPr>
          <w:rFonts w:ascii="Sylfaen" w:hAnsi="Sylfaen" w:cstheme="minorHAnsi"/>
          <w:sz w:val="20"/>
          <w:szCs w:val="20"/>
          <w:lang w:val="ka-GE"/>
        </w:rPr>
        <w:t>საბოლოოდ დასრულდება მომხმარებლის შენობაში.</w:t>
      </w:r>
    </w:p>
    <w:p w14:paraId="51639E6B" w14:textId="2CA7FDB2" w:rsidR="00486C32" w:rsidRPr="006E0219" w:rsidRDefault="5449394D" w:rsidP="006E0219">
      <w:pPr>
        <w:pStyle w:val="ListParagraph"/>
        <w:spacing w:after="0"/>
        <w:jc w:val="both"/>
        <w:rPr>
          <w:rFonts w:ascii="Sylfaen" w:hAnsi="Sylfaen" w:cstheme="minorHAnsi"/>
          <w:sz w:val="20"/>
          <w:szCs w:val="20"/>
          <w:lang w:val="ka-GE"/>
        </w:rPr>
      </w:pPr>
      <w:r w:rsidRPr="006E0219">
        <w:rPr>
          <w:rFonts w:ascii="Sylfaen" w:hAnsi="Sylfaen" w:cstheme="minorBidi"/>
          <w:sz w:val="20"/>
          <w:szCs w:val="20"/>
          <w:lang w:val="ka-GE"/>
        </w:rPr>
        <w:t xml:space="preserve">შენიშვნა: ორივე ზემოთ ხსენებულ ქსელურ არქიტექტურაში </w:t>
      </w:r>
      <w:r w:rsidR="7C5EAB9F" w:rsidRPr="7C0FCBAE">
        <w:rPr>
          <w:rFonts w:ascii="Sylfaen" w:hAnsi="Sylfaen" w:cstheme="minorBidi"/>
          <w:sz w:val="20"/>
          <w:szCs w:val="20"/>
          <w:lang w:val="ka-GE"/>
        </w:rPr>
        <w:t xml:space="preserve">მრავალსაცხოვრებლიან კორპუსებში (FTTB) </w:t>
      </w:r>
      <w:r w:rsidRPr="006E0219">
        <w:rPr>
          <w:rFonts w:ascii="Sylfaen" w:hAnsi="Sylfaen" w:cstheme="minorBidi"/>
          <w:sz w:val="20"/>
          <w:szCs w:val="20"/>
          <w:lang w:val="ka-GE"/>
        </w:rPr>
        <w:t xml:space="preserve">შესაძლებელია </w:t>
      </w:r>
      <w:r w:rsidR="7C5EAB9F" w:rsidRPr="7C0FCBAE">
        <w:rPr>
          <w:rFonts w:ascii="Sylfaen" w:hAnsi="Sylfaen" w:cstheme="minorBidi"/>
          <w:sz w:val="20"/>
          <w:szCs w:val="20"/>
          <w:lang w:val="ka-GE"/>
        </w:rPr>
        <w:t xml:space="preserve">ქსელის მოწყობა </w:t>
      </w:r>
      <w:r w:rsidRPr="006E0219">
        <w:rPr>
          <w:rFonts w:ascii="Sylfaen" w:hAnsi="Sylfaen" w:cstheme="minorBidi"/>
          <w:sz w:val="20"/>
          <w:szCs w:val="20"/>
          <w:lang w:val="ka-GE"/>
        </w:rPr>
        <w:t>UTP გაყვანილობი</w:t>
      </w:r>
      <w:r w:rsidR="1A7BED26" w:rsidRPr="006E0219">
        <w:rPr>
          <w:rFonts w:ascii="Sylfaen" w:hAnsi="Sylfaen" w:cstheme="minorBidi"/>
          <w:sz w:val="20"/>
          <w:szCs w:val="20"/>
          <w:lang w:val="ka-GE"/>
        </w:rPr>
        <w:t xml:space="preserve">თ </w:t>
      </w:r>
      <w:r w:rsidRPr="006E0219">
        <w:rPr>
          <w:rFonts w:ascii="Sylfaen" w:hAnsi="Sylfaen" w:cstheme="minorBidi"/>
          <w:sz w:val="20"/>
          <w:szCs w:val="20"/>
          <w:lang w:val="ka-GE"/>
        </w:rPr>
        <w:t>Ethernet გადამრთველის გამოყენებით.</w:t>
      </w:r>
    </w:p>
    <w:p w14:paraId="12F9F3E3" w14:textId="77777777" w:rsidR="00437B7D" w:rsidRPr="00F0204A" w:rsidRDefault="00437B7D" w:rsidP="006E0219">
      <w:pPr>
        <w:spacing w:after="0"/>
        <w:jc w:val="both"/>
        <w:rPr>
          <w:rFonts w:ascii="Sylfaen" w:hAnsi="Sylfaen" w:cstheme="minorHAnsi"/>
          <w:sz w:val="20"/>
          <w:szCs w:val="20"/>
          <w:lang w:val="ka-GE"/>
        </w:rPr>
      </w:pPr>
    </w:p>
    <w:p w14:paraId="7A3D19A2" w14:textId="0185CB72" w:rsidR="005D2DD0" w:rsidRPr="006E0219" w:rsidRDefault="005D2DD0" w:rsidP="005D2DD0">
      <w:pPr>
        <w:jc w:val="both"/>
        <w:rPr>
          <w:rFonts w:ascii="Sylfaen" w:hAnsi="Sylfaen" w:cstheme="minorHAnsi"/>
          <w:sz w:val="20"/>
          <w:szCs w:val="20"/>
          <w:lang w:val="ka-GE"/>
        </w:rPr>
      </w:pPr>
      <w:r w:rsidRPr="006E0219">
        <w:rPr>
          <w:rFonts w:ascii="Sylfaen" w:hAnsi="Sylfaen" w:cstheme="minorHAnsi"/>
          <w:sz w:val="20"/>
          <w:szCs w:val="20"/>
          <w:lang w:val="ka-GE"/>
        </w:rPr>
        <w:t>ზოგადად, წერტილი-წერტილი</w:t>
      </w:r>
      <w:r w:rsidR="00F96E2B">
        <w:rPr>
          <w:rFonts w:ascii="Sylfaen" w:hAnsi="Sylfaen" w:cstheme="minorHAnsi"/>
          <w:sz w:val="20"/>
          <w:szCs w:val="20"/>
          <w:lang w:val="ka-GE"/>
        </w:rPr>
        <w:t xml:space="preserve"> </w:t>
      </w:r>
      <w:r w:rsidR="00D120F2">
        <w:rPr>
          <w:rFonts w:ascii="Sylfaen" w:hAnsi="Sylfaen" w:cstheme="minorHAnsi"/>
          <w:sz w:val="20"/>
          <w:szCs w:val="20"/>
          <w:lang w:val="en-US"/>
        </w:rPr>
        <w:t>(P2P)</w:t>
      </w:r>
      <w:r w:rsidRPr="006E0219">
        <w:rPr>
          <w:rFonts w:ascii="Sylfaen" w:hAnsi="Sylfaen" w:cstheme="minorHAnsi"/>
          <w:sz w:val="20"/>
          <w:szCs w:val="20"/>
          <w:lang w:val="ka-GE"/>
        </w:rPr>
        <w:t xml:space="preserve"> არქიტექტურაში, ოპერატორი ოპტიკური ხაზის ტერმინალს (OLT) </w:t>
      </w:r>
      <w:r w:rsidR="00D120F2" w:rsidRPr="00F87861">
        <w:rPr>
          <w:rFonts w:ascii="Sylfaen" w:hAnsi="Sylfaen" w:cstheme="minorHAnsi"/>
          <w:sz w:val="20"/>
          <w:szCs w:val="20"/>
          <w:lang w:val="ka-GE"/>
        </w:rPr>
        <w:t>განათავსებს</w:t>
      </w:r>
      <w:r w:rsidR="00D120F2">
        <w:rPr>
          <w:rFonts w:ascii="Sylfaen" w:hAnsi="Sylfaen" w:cstheme="minorHAnsi"/>
          <w:sz w:val="20"/>
          <w:szCs w:val="20"/>
          <w:lang w:val="ka-GE"/>
        </w:rPr>
        <w:t xml:space="preserve"> </w:t>
      </w:r>
      <w:r w:rsidR="00D120F2" w:rsidRPr="00232FF4">
        <w:rPr>
          <w:rFonts w:ascii="Sylfaen" w:hAnsi="Sylfaen" w:cstheme="minorHAnsi"/>
          <w:sz w:val="20"/>
          <w:szCs w:val="20"/>
          <w:lang w:val="ka-GE"/>
        </w:rPr>
        <w:t>შენობაში</w:t>
      </w:r>
      <w:r w:rsidR="00D120F2">
        <w:rPr>
          <w:rFonts w:ascii="Sylfaen" w:hAnsi="Sylfaen" w:cstheme="minorHAnsi"/>
          <w:sz w:val="20"/>
          <w:szCs w:val="20"/>
          <w:lang w:val="ka-GE"/>
        </w:rPr>
        <w:t xml:space="preserve"> აბონენტთან</w:t>
      </w:r>
      <w:r w:rsidR="00D120F2" w:rsidRPr="00F87861">
        <w:rPr>
          <w:rFonts w:ascii="Sylfaen" w:hAnsi="Sylfaen" w:cstheme="minorHAnsi"/>
          <w:sz w:val="20"/>
          <w:szCs w:val="20"/>
          <w:lang w:val="ka-GE"/>
        </w:rPr>
        <w:t xml:space="preserve"> </w:t>
      </w:r>
      <w:r w:rsidRPr="006E0219">
        <w:rPr>
          <w:rFonts w:ascii="Sylfaen" w:hAnsi="Sylfaen" w:cstheme="minorHAnsi"/>
          <w:sz w:val="20"/>
          <w:szCs w:val="20"/>
          <w:lang w:val="ka-GE"/>
        </w:rPr>
        <w:t xml:space="preserve">უახლოეს </w:t>
      </w:r>
      <w:r w:rsidR="00D120F2">
        <w:rPr>
          <w:rFonts w:ascii="Sylfaen" w:hAnsi="Sylfaen" w:cstheme="minorHAnsi"/>
          <w:sz w:val="20"/>
          <w:szCs w:val="20"/>
          <w:lang w:val="ka-GE"/>
        </w:rPr>
        <w:t xml:space="preserve">ქსელის </w:t>
      </w:r>
      <w:r w:rsidRPr="006E0219">
        <w:rPr>
          <w:rFonts w:ascii="Sylfaen" w:hAnsi="Sylfaen" w:cstheme="minorHAnsi"/>
          <w:sz w:val="20"/>
          <w:szCs w:val="20"/>
          <w:lang w:val="ka-GE"/>
        </w:rPr>
        <w:t>წერტილში (POP) ან ცენტრალურ ოფისში და თითოეული ბოჭკო პირდაპირ აკავშირებს OLT-სა და ინდივიდუალურ საბოლოო მომხმარებელს (</w:t>
      </w:r>
      <w:r w:rsidR="00FE69E2">
        <w:rPr>
          <w:rFonts w:ascii="Sylfaen" w:hAnsi="Sylfaen" w:cstheme="minorHAnsi"/>
          <w:sz w:val="20"/>
          <w:szCs w:val="20"/>
          <w:lang w:val="ka-GE"/>
        </w:rPr>
        <w:t>სურათი</w:t>
      </w:r>
      <w:r w:rsidRPr="006E0219">
        <w:rPr>
          <w:rFonts w:ascii="Sylfaen" w:hAnsi="Sylfaen" w:cstheme="minorHAnsi"/>
          <w:sz w:val="20"/>
          <w:szCs w:val="20"/>
          <w:lang w:val="ka-GE"/>
        </w:rPr>
        <w:t xml:space="preserve"> 3</w:t>
      </w:r>
      <w:r w:rsidR="00FE69E2">
        <w:rPr>
          <w:rFonts w:ascii="Sylfaen" w:hAnsi="Sylfaen" w:cstheme="minorHAnsi"/>
          <w:sz w:val="20"/>
          <w:szCs w:val="20"/>
          <w:lang w:val="ka-GE"/>
        </w:rPr>
        <w:t>9</w:t>
      </w:r>
      <w:r w:rsidRPr="006E0219">
        <w:rPr>
          <w:rFonts w:ascii="Sylfaen" w:hAnsi="Sylfaen" w:cstheme="minorHAnsi"/>
          <w:sz w:val="20"/>
          <w:szCs w:val="20"/>
          <w:lang w:val="ka-GE"/>
        </w:rPr>
        <w:t>). ამ არქიტექტურაში, გამოყოფილ ოპტიკურ ძარღვზე დაშვება ODF (ოპტიკური განაწილების ჩარჩო)-ს ლოკაციაზე შესაძლებელია, რადგან თითოეულ საბოლოო მომხმარებელზე გამოყოფილია ერთი ოპტიკური ბოჭკო. ამ შემთხვევაში სხვა ოპერატორისთვის ოპტიკური ძარღვის (ბოჭკოების) გამოყოფა მარტივია.</w:t>
      </w:r>
    </w:p>
    <w:p w14:paraId="4B3DC172" w14:textId="77777777" w:rsidR="00437B7D" w:rsidRPr="00F0204A" w:rsidRDefault="00437B7D" w:rsidP="00437B7D">
      <w:pPr>
        <w:jc w:val="both"/>
        <w:rPr>
          <w:rFonts w:ascii="Sylfaen" w:hAnsi="Sylfaen" w:cstheme="minorHAnsi"/>
          <w:sz w:val="20"/>
          <w:szCs w:val="20"/>
          <w:lang w:val="ka-GE"/>
        </w:rPr>
      </w:pPr>
    </w:p>
    <w:p w14:paraId="703EAB3E" w14:textId="77777777" w:rsidR="00D5574E" w:rsidRDefault="00D5574E" w:rsidP="00D5574E">
      <w:pPr>
        <w:pStyle w:val="Caption"/>
        <w:rPr>
          <w:rFonts w:ascii="Sylfaen" w:hAnsi="Sylfaen"/>
          <w:i w:val="0"/>
          <w:iCs w:val="0"/>
          <w:sz w:val="20"/>
          <w:szCs w:val="20"/>
        </w:rPr>
      </w:pPr>
      <w:bookmarkStart w:id="806" w:name="_Toc150351969"/>
    </w:p>
    <w:p w14:paraId="210C1C87" w14:textId="77777777" w:rsidR="00D5574E" w:rsidRDefault="00D5574E" w:rsidP="00D5574E">
      <w:pPr>
        <w:pStyle w:val="Caption"/>
        <w:jc w:val="center"/>
        <w:rPr>
          <w:rFonts w:ascii="Sylfaen" w:hAnsi="Sylfaen"/>
          <w:i w:val="0"/>
          <w:iCs w:val="0"/>
          <w:sz w:val="20"/>
          <w:szCs w:val="20"/>
          <w:lang w:val="ka-GE"/>
        </w:rPr>
      </w:pPr>
    </w:p>
    <w:p w14:paraId="7660D4D0" w14:textId="77777777" w:rsidR="00D5574E" w:rsidRDefault="00D5574E" w:rsidP="00D5574E">
      <w:pPr>
        <w:pStyle w:val="Caption"/>
        <w:jc w:val="center"/>
        <w:rPr>
          <w:rFonts w:ascii="Sylfaen" w:hAnsi="Sylfaen"/>
          <w:i w:val="0"/>
          <w:iCs w:val="0"/>
          <w:sz w:val="20"/>
          <w:szCs w:val="20"/>
          <w:lang w:val="ka-GE"/>
        </w:rPr>
      </w:pPr>
    </w:p>
    <w:p w14:paraId="01F2D4B0" w14:textId="77777777" w:rsidR="00D5574E" w:rsidRDefault="00D5574E" w:rsidP="00D5574E">
      <w:pPr>
        <w:pStyle w:val="Caption"/>
        <w:jc w:val="center"/>
        <w:rPr>
          <w:rFonts w:ascii="Sylfaen" w:hAnsi="Sylfaen"/>
          <w:i w:val="0"/>
          <w:iCs w:val="0"/>
          <w:sz w:val="20"/>
          <w:szCs w:val="20"/>
          <w:lang w:val="ka-GE"/>
        </w:rPr>
      </w:pPr>
    </w:p>
    <w:p w14:paraId="6E442587" w14:textId="77777777" w:rsidR="00D5574E" w:rsidRDefault="00D5574E" w:rsidP="00D5574E">
      <w:pPr>
        <w:pStyle w:val="Caption"/>
        <w:jc w:val="center"/>
        <w:rPr>
          <w:rFonts w:ascii="Sylfaen" w:hAnsi="Sylfaen"/>
          <w:i w:val="0"/>
          <w:iCs w:val="0"/>
          <w:sz w:val="20"/>
          <w:szCs w:val="20"/>
          <w:lang w:val="ka-GE"/>
        </w:rPr>
      </w:pPr>
    </w:p>
    <w:p w14:paraId="2F3C54BF" w14:textId="6323C4DC" w:rsidR="00D5574E" w:rsidRPr="00CB64D8" w:rsidRDefault="00D5574E" w:rsidP="00D5574E">
      <w:pPr>
        <w:pStyle w:val="Caption"/>
        <w:jc w:val="center"/>
        <w:rPr>
          <w:rFonts w:ascii="Sylfaen" w:hAnsi="Sylfaen"/>
          <w:i w:val="0"/>
          <w:iCs w:val="0"/>
          <w:sz w:val="20"/>
          <w:szCs w:val="20"/>
        </w:rPr>
      </w:pPr>
      <w:bookmarkStart w:id="807" w:name="_Toc169262621"/>
      <w:r>
        <w:rPr>
          <w:rFonts w:ascii="Sylfaen" w:hAnsi="Sylfaen"/>
          <w:i w:val="0"/>
          <w:iCs w:val="0"/>
          <w:sz w:val="20"/>
          <w:szCs w:val="20"/>
          <w:lang w:val="ka-GE"/>
        </w:rPr>
        <w:t>სურათი</w:t>
      </w:r>
      <w:r w:rsidRPr="007947C8">
        <w:rPr>
          <w:rFonts w:ascii="Sylfaen" w:hAnsi="Sylfaen"/>
          <w:i w:val="0"/>
          <w:iCs w:val="0"/>
          <w:sz w:val="20"/>
          <w:szCs w:val="20"/>
        </w:rPr>
        <w:t xml:space="preserve"> </w:t>
      </w:r>
      <w:r w:rsidRPr="007947C8">
        <w:rPr>
          <w:rFonts w:ascii="Sylfaen" w:hAnsi="Sylfaen"/>
          <w:i w:val="0"/>
          <w:iCs w:val="0"/>
          <w:sz w:val="20"/>
          <w:szCs w:val="20"/>
        </w:rPr>
        <w:fldChar w:fldCharType="begin"/>
      </w:r>
      <w:r w:rsidRPr="007947C8">
        <w:rPr>
          <w:rFonts w:ascii="Sylfaen" w:hAnsi="Sylfaen"/>
          <w:i w:val="0"/>
          <w:iCs w:val="0"/>
          <w:sz w:val="20"/>
          <w:szCs w:val="20"/>
        </w:rPr>
        <w:instrText xml:space="preserve"> SEQ ფიგურა \* ARABIC </w:instrText>
      </w:r>
      <w:r w:rsidRPr="007947C8">
        <w:rPr>
          <w:rFonts w:ascii="Sylfaen" w:hAnsi="Sylfaen"/>
          <w:i w:val="0"/>
          <w:iCs w:val="0"/>
          <w:sz w:val="20"/>
          <w:szCs w:val="20"/>
        </w:rPr>
        <w:fldChar w:fldCharType="separate"/>
      </w:r>
      <w:r w:rsidRPr="007947C8">
        <w:rPr>
          <w:rFonts w:ascii="Sylfaen" w:hAnsi="Sylfaen"/>
          <w:i w:val="0"/>
          <w:iCs w:val="0"/>
          <w:sz w:val="20"/>
          <w:szCs w:val="20"/>
        </w:rPr>
        <w:t>39</w:t>
      </w:r>
      <w:r w:rsidRPr="007947C8">
        <w:rPr>
          <w:rFonts w:ascii="Sylfaen" w:hAnsi="Sylfaen"/>
          <w:i w:val="0"/>
          <w:iCs w:val="0"/>
          <w:sz w:val="20"/>
          <w:szCs w:val="20"/>
        </w:rPr>
        <w:fldChar w:fldCharType="end"/>
      </w:r>
      <w:r>
        <w:rPr>
          <w:rFonts w:ascii="Sylfaen" w:hAnsi="Sylfaen"/>
          <w:i w:val="0"/>
          <w:iCs w:val="0"/>
          <w:sz w:val="20"/>
          <w:szCs w:val="20"/>
        </w:rPr>
        <w:t xml:space="preserve"> </w:t>
      </w:r>
      <w:r w:rsidRPr="00CB64D8">
        <w:rPr>
          <w:rFonts w:ascii="Sylfaen" w:hAnsi="Sylfaen"/>
          <w:i w:val="0"/>
          <w:iCs w:val="0"/>
          <w:sz w:val="20"/>
          <w:szCs w:val="20"/>
        </w:rPr>
        <w:t>FTTx წერტილი-წერტილი ქსელის არქიტექტურა</w:t>
      </w:r>
      <w:bookmarkEnd w:id="807"/>
    </w:p>
    <w:bookmarkEnd w:id="806"/>
    <w:p w14:paraId="10306DE0" w14:textId="77777777" w:rsidR="00437B7D" w:rsidRPr="00F0204A" w:rsidRDefault="00437B7D" w:rsidP="61F1CFDA">
      <w:pPr>
        <w:pStyle w:val="Caption"/>
        <w:rPr>
          <w:rFonts w:ascii="Sylfaen" w:hAnsi="Sylfaen"/>
          <w:sz w:val="20"/>
          <w:szCs w:val="20"/>
          <w:lang w:val="ka-GE"/>
        </w:rPr>
      </w:pPr>
      <w:r w:rsidRPr="00F0204A">
        <w:rPr>
          <w:rFonts w:ascii="Sylfaen" w:hAnsi="Sylfaen" w:cstheme="minorHAnsi"/>
          <w:noProof/>
          <w:sz w:val="20"/>
          <w:szCs w:val="20"/>
          <w:lang w:val="en-US"/>
        </w:rPr>
        <w:drawing>
          <wp:inline distT="0" distB="0" distL="0" distR="0" wp14:anchorId="6932FD13" wp14:editId="6423B2AB">
            <wp:extent cx="5760720" cy="1926077"/>
            <wp:effectExtent l="0" t="0" r="0" b="0"/>
            <wp:docPr id="980940371" name="Picture 98094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74685" cy="1930746"/>
                    </a:xfrm>
                    <a:prstGeom prst="rect">
                      <a:avLst/>
                    </a:prstGeom>
                    <a:noFill/>
                    <a:ln>
                      <a:noFill/>
                    </a:ln>
                  </pic:spPr>
                </pic:pic>
              </a:graphicData>
            </a:graphic>
          </wp:inline>
        </w:drawing>
      </w:r>
    </w:p>
    <w:p w14:paraId="2CF3E319" w14:textId="59C335DF" w:rsidR="00437B7D" w:rsidRPr="00F0204A" w:rsidRDefault="00437B7D" w:rsidP="00437B7D">
      <w:pPr>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w:t>
      </w:r>
      <w:r w:rsidR="00736F72">
        <w:rPr>
          <w:rFonts w:ascii="Sylfaen" w:hAnsi="Sylfaen" w:cstheme="minorHAnsi"/>
          <w:sz w:val="20"/>
          <w:szCs w:val="20"/>
          <w:lang w:val="ka-GE"/>
        </w:rPr>
        <w:t>ევროპის მარეგულირებლების ჯგუფის(</w:t>
      </w:r>
      <w:r w:rsidRPr="00F0204A">
        <w:rPr>
          <w:rFonts w:ascii="Sylfaen" w:hAnsi="Sylfaen" w:cstheme="minorHAnsi"/>
          <w:sz w:val="20"/>
          <w:szCs w:val="20"/>
          <w:lang w:val="ka-GE"/>
        </w:rPr>
        <w:t>ERG</w:t>
      </w:r>
      <w:r w:rsidR="00736F72">
        <w:rPr>
          <w:rFonts w:ascii="Sylfaen" w:hAnsi="Sylfaen" w:cstheme="minorHAnsi"/>
          <w:sz w:val="20"/>
          <w:szCs w:val="20"/>
          <w:lang w:val="ka-GE"/>
        </w:rPr>
        <w:t>)</w:t>
      </w:r>
      <w:r w:rsidRPr="00F0204A">
        <w:rPr>
          <w:rFonts w:ascii="Sylfaen" w:hAnsi="Sylfaen" w:cstheme="minorHAnsi"/>
          <w:sz w:val="20"/>
          <w:szCs w:val="20"/>
          <w:lang w:val="ka-GE"/>
        </w:rPr>
        <w:t xml:space="preserve">-ის აზრი </w:t>
      </w:r>
      <w:r w:rsidR="00736F72">
        <w:rPr>
          <w:rFonts w:ascii="Sylfaen" w:hAnsi="Sylfaen" w:cstheme="minorHAnsi"/>
          <w:sz w:val="20"/>
          <w:szCs w:val="20"/>
          <w:lang w:val="ka-GE"/>
        </w:rPr>
        <w:t>შემდეგი თაობის ქსელების(</w:t>
      </w:r>
      <w:r w:rsidRPr="00F0204A">
        <w:rPr>
          <w:rFonts w:ascii="Sylfaen" w:hAnsi="Sylfaen" w:cstheme="minorHAnsi"/>
          <w:sz w:val="20"/>
          <w:szCs w:val="20"/>
          <w:lang w:val="ka-GE"/>
        </w:rPr>
        <w:t>NGA</w:t>
      </w:r>
      <w:r w:rsidR="00736F72">
        <w:rPr>
          <w:rFonts w:ascii="Sylfaen" w:hAnsi="Sylfaen" w:cstheme="minorHAnsi"/>
          <w:sz w:val="20"/>
          <w:szCs w:val="20"/>
          <w:lang w:val="ka-GE"/>
        </w:rPr>
        <w:t>)</w:t>
      </w:r>
      <w:r w:rsidRPr="00F0204A">
        <w:rPr>
          <w:rFonts w:ascii="Sylfaen" w:hAnsi="Sylfaen" w:cstheme="minorHAnsi"/>
          <w:sz w:val="20"/>
          <w:szCs w:val="20"/>
          <w:lang w:val="ka-GE"/>
        </w:rPr>
        <w:t xml:space="preserve"> მარეგულირებელი პრინციპების შესახებ (ERG (07) 16rev2)</w:t>
      </w:r>
    </w:p>
    <w:p w14:paraId="12C1AB9F" w14:textId="62778D0C" w:rsidR="00A73E27" w:rsidRPr="00F0204A" w:rsidRDefault="00437B7D" w:rsidP="00E14FC5">
      <w:pPr>
        <w:jc w:val="both"/>
        <w:rPr>
          <w:rFonts w:ascii="Sylfaen" w:hAnsi="Sylfaen"/>
          <w:sz w:val="20"/>
          <w:szCs w:val="20"/>
        </w:rPr>
      </w:pPr>
      <w:r w:rsidRPr="00F0204A">
        <w:rPr>
          <w:rFonts w:ascii="Sylfaen" w:hAnsi="Sylfaen" w:cstheme="minorHAnsi"/>
          <w:sz w:val="20"/>
          <w:szCs w:val="20"/>
          <w:lang w:val="ka-GE"/>
        </w:rPr>
        <w:t xml:space="preserve">წერტილი-მრავალწერტილი არქიტექტურაში, პასიური ოპტიკურ-ბოჭკოვანი ქსელების (PON ან GPON) საშუალებით, შესაძლებელია </w:t>
      </w:r>
      <w:r w:rsidR="00736F72" w:rsidRPr="00F0204A">
        <w:rPr>
          <w:rFonts w:ascii="Sylfaen" w:hAnsi="Sylfaen" w:cstheme="minorHAnsi"/>
          <w:sz w:val="20"/>
          <w:szCs w:val="20"/>
          <w:lang w:val="ka-GE"/>
        </w:rPr>
        <w:t>OLT-სა და განაწილების წერტილს შორის</w:t>
      </w:r>
      <w:r w:rsidR="00736F72">
        <w:rPr>
          <w:rFonts w:ascii="Sylfaen" w:hAnsi="Sylfaen" w:cstheme="minorHAnsi"/>
          <w:sz w:val="20"/>
          <w:szCs w:val="20"/>
          <w:lang w:val="ka-GE"/>
        </w:rPr>
        <w:t xml:space="preserve"> არსებული</w:t>
      </w:r>
      <w:r w:rsidR="00736F72"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ერთი ოპტიკური ბოჭკოს გაზიარება მრავალ მომხმარებელს შორის (სურათი </w:t>
      </w:r>
      <w:r w:rsidR="001758A7">
        <w:rPr>
          <w:rFonts w:ascii="Sylfaen" w:hAnsi="Sylfaen" w:cstheme="minorHAnsi"/>
          <w:sz w:val="20"/>
          <w:szCs w:val="20"/>
          <w:lang w:val="ka-GE"/>
        </w:rPr>
        <w:t>40</w:t>
      </w:r>
      <w:r w:rsidRPr="00F0204A">
        <w:rPr>
          <w:rFonts w:ascii="Sylfaen" w:hAnsi="Sylfaen" w:cstheme="minorHAnsi"/>
          <w:sz w:val="20"/>
          <w:szCs w:val="20"/>
          <w:lang w:val="ka-GE"/>
        </w:rPr>
        <w:t xml:space="preserve">). ამ შემთხვევაში სხვა ოპერატორისთვის ოპტიკური ბოჭკოების გამოყოფა არ არის </w:t>
      </w:r>
      <w:bookmarkStart w:id="808" w:name="_Toc141200280"/>
      <w:bookmarkStart w:id="809" w:name="_Toc150351970"/>
      <w:r w:rsidR="00736F72">
        <w:rPr>
          <w:rFonts w:ascii="Sylfaen" w:hAnsi="Sylfaen" w:cstheme="minorHAnsi"/>
          <w:sz w:val="20"/>
          <w:szCs w:val="20"/>
          <w:lang w:val="ka-GE"/>
        </w:rPr>
        <w:t>მარტივი</w:t>
      </w:r>
      <w:r w:rsidR="00736F72" w:rsidRPr="00F0204A">
        <w:rPr>
          <w:rFonts w:ascii="Sylfaen" w:hAnsi="Sylfaen" w:cstheme="minorHAnsi"/>
          <w:sz w:val="20"/>
          <w:szCs w:val="20"/>
          <w:lang w:val="ka-GE"/>
        </w:rPr>
        <w:t xml:space="preserve">. </w:t>
      </w:r>
    </w:p>
    <w:p w14:paraId="6C201129" w14:textId="77777777" w:rsidR="00DB6D33" w:rsidRPr="007947C8" w:rsidRDefault="00DB6D33" w:rsidP="00DB6D33">
      <w:pPr>
        <w:pStyle w:val="Caption"/>
        <w:jc w:val="center"/>
        <w:rPr>
          <w:rFonts w:ascii="Sylfaen" w:hAnsi="Sylfaen"/>
          <w:i w:val="0"/>
          <w:iCs w:val="0"/>
          <w:sz w:val="20"/>
          <w:szCs w:val="20"/>
          <w:lang w:val="ka-GE"/>
        </w:rPr>
      </w:pPr>
      <w:bookmarkStart w:id="810" w:name="_Toc169005888"/>
      <w:bookmarkStart w:id="811" w:name="_Toc169262622"/>
      <w:r w:rsidRPr="007947C8">
        <w:rPr>
          <w:rFonts w:ascii="Sylfaen" w:hAnsi="Sylfaen"/>
          <w:i w:val="0"/>
          <w:iCs w:val="0"/>
          <w:sz w:val="20"/>
          <w:szCs w:val="20"/>
        </w:rPr>
        <w:t>სურათი</w:t>
      </w:r>
      <w:r>
        <w:rPr>
          <w:rFonts w:ascii="Sylfaen" w:hAnsi="Sylfaen"/>
          <w:i w:val="0"/>
          <w:iCs w:val="0"/>
          <w:sz w:val="20"/>
          <w:szCs w:val="20"/>
        </w:rPr>
        <w:t xml:space="preserve"> </w:t>
      </w:r>
      <w:r w:rsidRPr="007947C8">
        <w:rPr>
          <w:rFonts w:ascii="Sylfaen" w:hAnsi="Sylfaen"/>
          <w:i w:val="0"/>
          <w:iCs w:val="0"/>
          <w:sz w:val="20"/>
          <w:szCs w:val="20"/>
        </w:rPr>
        <w:fldChar w:fldCharType="begin"/>
      </w:r>
      <w:r w:rsidRPr="007947C8">
        <w:rPr>
          <w:rFonts w:ascii="Sylfaen" w:hAnsi="Sylfaen"/>
          <w:i w:val="0"/>
          <w:iCs w:val="0"/>
          <w:sz w:val="20"/>
          <w:szCs w:val="20"/>
        </w:rPr>
        <w:instrText xml:space="preserve"> SEQ ფიგურა \* ARABIC </w:instrText>
      </w:r>
      <w:r w:rsidRPr="007947C8">
        <w:rPr>
          <w:rFonts w:ascii="Sylfaen" w:hAnsi="Sylfaen"/>
          <w:i w:val="0"/>
          <w:iCs w:val="0"/>
          <w:sz w:val="20"/>
          <w:szCs w:val="20"/>
        </w:rPr>
        <w:fldChar w:fldCharType="separate"/>
      </w:r>
      <w:r w:rsidRPr="007947C8">
        <w:rPr>
          <w:rFonts w:ascii="Sylfaen" w:hAnsi="Sylfaen"/>
          <w:i w:val="0"/>
          <w:iCs w:val="0"/>
          <w:sz w:val="20"/>
          <w:szCs w:val="20"/>
        </w:rPr>
        <w:t>40</w:t>
      </w:r>
      <w:r w:rsidRPr="007947C8">
        <w:rPr>
          <w:rFonts w:ascii="Sylfaen" w:hAnsi="Sylfaen"/>
          <w:i w:val="0"/>
          <w:iCs w:val="0"/>
          <w:sz w:val="20"/>
          <w:szCs w:val="20"/>
        </w:rPr>
        <w:fldChar w:fldCharType="end"/>
      </w:r>
      <w:r w:rsidRPr="007947C8">
        <w:rPr>
          <w:rFonts w:ascii="Sylfaen" w:hAnsi="Sylfaen"/>
          <w:i w:val="0"/>
          <w:iCs w:val="0"/>
          <w:sz w:val="20"/>
          <w:szCs w:val="20"/>
        </w:rPr>
        <w:t xml:space="preserve">  </w:t>
      </w:r>
      <w:r w:rsidRPr="00CB64D8">
        <w:rPr>
          <w:rFonts w:ascii="Sylfaen" w:hAnsi="Sylfaen"/>
          <w:i w:val="0"/>
          <w:iCs w:val="0"/>
          <w:sz w:val="20"/>
          <w:szCs w:val="20"/>
        </w:rPr>
        <w:t>FTTx წერტილი-მრავალწერტილი ქსელის არქიტექტურა</w:t>
      </w:r>
      <w:bookmarkEnd w:id="810"/>
      <w:bookmarkEnd w:id="811"/>
    </w:p>
    <w:p w14:paraId="1AFEA363" w14:textId="36E910D9" w:rsidR="00437B7D" w:rsidRPr="00F0204A" w:rsidRDefault="00437B7D" w:rsidP="61F1CFDA">
      <w:pPr>
        <w:pStyle w:val="Caption"/>
        <w:jc w:val="center"/>
        <w:rPr>
          <w:rFonts w:ascii="Sylfaen" w:hAnsi="Sylfaen"/>
          <w:sz w:val="20"/>
          <w:szCs w:val="20"/>
          <w:lang w:val="ka-GE"/>
        </w:rPr>
      </w:pPr>
      <w:r w:rsidRPr="00F0204A">
        <w:rPr>
          <w:rFonts w:ascii="Sylfaen" w:hAnsi="Sylfaen" w:cstheme="minorHAnsi"/>
          <w:noProof/>
          <w:sz w:val="20"/>
          <w:szCs w:val="20"/>
          <w:lang w:val="en-US"/>
        </w:rPr>
        <w:drawing>
          <wp:inline distT="0" distB="0" distL="0" distR="0" wp14:anchorId="488A321F" wp14:editId="78B1AD98">
            <wp:extent cx="5760720" cy="1906622"/>
            <wp:effectExtent l="0" t="0" r="0" b="0"/>
            <wp:docPr id="1292921114" name="Picture 129292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9593" cy="1909559"/>
                    </a:xfrm>
                    <a:prstGeom prst="rect">
                      <a:avLst/>
                    </a:prstGeom>
                    <a:noFill/>
                    <a:ln>
                      <a:noFill/>
                    </a:ln>
                  </pic:spPr>
                </pic:pic>
              </a:graphicData>
            </a:graphic>
          </wp:inline>
        </w:drawing>
      </w:r>
      <w:bookmarkEnd w:id="808"/>
      <w:bookmarkEnd w:id="809"/>
    </w:p>
    <w:p w14:paraId="35CECF0D" w14:textId="64C8088C" w:rsidR="00437B7D" w:rsidRPr="00F0204A" w:rsidRDefault="00437B7D" w:rsidP="00437B7D">
      <w:pPr>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ERG-ის </w:t>
      </w:r>
      <w:r w:rsidR="00A15B35" w:rsidRPr="00F0204A">
        <w:rPr>
          <w:rFonts w:ascii="Sylfaen" w:hAnsi="Sylfaen" w:cstheme="minorHAnsi"/>
          <w:sz w:val="20"/>
          <w:szCs w:val="20"/>
          <w:lang w:val="ka-GE"/>
        </w:rPr>
        <w:t>მოსაზრება</w:t>
      </w:r>
      <w:r w:rsidRPr="00F0204A">
        <w:rPr>
          <w:rFonts w:ascii="Sylfaen" w:hAnsi="Sylfaen" w:cstheme="minorHAnsi"/>
          <w:sz w:val="20"/>
          <w:szCs w:val="20"/>
          <w:lang w:val="ka-GE"/>
        </w:rPr>
        <w:t xml:space="preserve"> </w:t>
      </w:r>
      <w:r w:rsidR="00A457A8" w:rsidRPr="00F0204A">
        <w:rPr>
          <w:rFonts w:ascii="Sylfaen" w:hAnsi="Sylfaen" w:cstheme="minorHAnsi"/>
          <w:sz w:val="20"/>
          <w:szCs w:val="20"/>
          <w:lang w:val="en-US"/>
        </w:rPr>
        <w:t>ECN</w:t>
      </w:r>
      <w:r w:rsidRPr="00F0204A">
        <w:rPr>
          <w:rFonts w:ascii="Sylfaen" w:hAnsi="Sylfaen" w:cstheme="minorHAnsi"/>
          <w:sz w:val="20"/>
          <w:szCs w:val="20"/>
          <w:lang w:val="ka-GE"/>
        </w:rPr>
        <w:t>-ის მარეგულირებელი პრინციპების შესახებ (ERG (07) 16rev2)</w:t>
      </w:r>
    </w:p>
    <w:p w14:paraId="59EA0781" w14:textId="41B8B7A2"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წერტილი-მრავალწერტილი, გამოყოფილ ბოჭკოზე დაშვება შესაძლებელია მხოლოდ განაწილების წერტილში ოპტიკური განაწილების ქსელში, სადაც მდებარეობს ოპტიკურ-ბოჭკოვანი </w:t>
      </w:r>
      <w:r w:rsidR="00865F63" w:rsidRPr="00F0204A">
        <w:rPr>
          <w:rFonts w:ascii="Sylfaen" w:hAnsi="Sylfaen" w:cstheme="minorHAnsi"/>
          <w:sz w:val="20"/>
          <w:szCs w:val="20"/>
          <w:lang w:val="ka-GE"/>
        </w:rPr>
        <w:t>გამყოფი (</w:t>
      </w:r>
      <w:r w:rsidR="00865F63" w:rsidRPr="00F0204A">
        <w:rPr>
          <w:rFonts w:ascii="Sylfaen" w:hAnsi="Sylfaen" w:cstheme="minorHAnsi"/>
          <w:sz w:val="20"/>
          <w:szCs w:val="20"/>
          <w:lang w:val="en-US"/>
        </w:rPr>
        <w:t>Splitter)</w:t>
      </w:r>
      <w:r w:rsidRPr="00F0204A">
        <w:rPr>
          <w:rFonts w:ascii="Sylfaen" w:hAnsi="Sylfaen" w:cstheme="minorHAnsi"/>
          <w:sz w:val="20"/>
          <w:szCs w:val="20"/>
          <w:lang w:val="ka-GE"/>
        </w:rPr>
        <w:t xml:space="preserve">. ეს დაშვება ნაკლებად ეკონომიურია, რადგან ნაკლები მომხმარებელია განთავსებული განაწილების წერტილში, ვიდრე ცენტრალურ ადგილას. ასევე არსებობს ტექნიკური პრობლემა წერტილი-მრავალწერტილი გამოყოფისას. როგორც წესი, </w:t>
      </w:r>
      <w:r w:rsidR="00865F63" w:rsidRPr="00F0204A">
        <w:rPr>
          <w:rFonts w:ascii="Sylfaen" w:hAnsi="Sylfaen" w:cstheme="minorHAnsi"/>
          <w:sz w:val="20"/>
          <w:szCs w:val="20"/>
          <w:lang w:val="ka-GE"/>
        </w:rPr>
        <w:t>გამყოფი (</w:t>
      </w:r>
      <w:r w:rsidR="00865F63" w:rsidRPr="00F0204A">
        <w:rPr>
          <w:rFonts w:ascii="Sylfaen" w:hAnsi="Sylfaen" w:cstheme="minorHAnsi"/>
          <w:sz w:val="20"/>
          <w:szCs w:val="20"/>
          <w:lang w:val="en-US"/>
        </w:rPr>
        <w:t>Splitter)</w:t>
      </w:r>
      <w:r w:rsidR="00865F63"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არ არის პირდაპირ დაკავშირებული დაშვების წერტილთან, შესაბამისად აღნიშნული წერტილების დაკავშირება, ოპტიკური ბოჭკოების გადაბმით ხორციელდება. ასე რომ, ოპტიკური ბოჭკოების </w:t>
      </w:r>
      <w:r w:rsidR="00736F72">
        <w:rPr>
          <w:rFonts w:ascii="Sylfaen" w:hAnsi="Sylfaen" w:cstheme="minorHAnsi"/>
          <w:sz w:val="20"/>
          <w:szCs w:val="20"/>
          <w:lang w:val="ka-GE"/>
        </w:rPr>
        <w:t>გამოსაყოფად</w:t>
      </w:r>
      <w:r w:rsidRPr="00F0204A">
        <w:rPr>
          <w:rFonts w:ascii="Sylfaen" w:hAnsi="Sylfaen" w:cstheme="minorHAnsi"/>
          <w:sz w:val="20"/>
          <w:szCs w:val="20"/>
          <w:lang w:val="ka-GE"/>
        </w:rPr>
        <w:t xml:space="preserve">, ოპტიკური ბოჭკო </w:t>
      </w:r>
      <w:r w:rsidR="00EA26B6">
        <w:rPr>
          <w:rFonts w:ascii="Sylfaen" w:hAnsi="Sylfaen" w:cstheme="minorHAnsi"/>
          <w:sz w:val="20"/>
          <w:szCs w:val="20"/>
          <w:lang w:val="ka-GE"/>
        </w:rPr>
        <w:t xml:space="preserve">უნდა </w:t>
      </w:r>
      <w:r w:rsidRPr="00F0204A">
        <w:rPr>
          <w:rFonts w:ascii="Sylfaen" w:hAnsi="Sylfaen" w:cstheme="minorHAnsi"/>
          <w:sz w:val="20"/>
          <w:szCs w:val="20"/>
          <w:lang w:val="ka-GE"/>
        </w:rPr>
        <w:t xml:space="preserve"> </w:t>
      </w:r>
      <w:r w:rsidR="00EA26B6">
        <w:rPr>
          <w:rFonts w:ascii="Sylfaen" w:hAnsi="Sylfaen" w:cstheme="minorHAnsi"/>
          <w:sz w:val="20"/>
          <w:szCs w:val="20"/>
          <w:lang w:val="ka-GE"/>
        </w:rPr>
        <w:t>გა</w:t>
      </w:r>
      <w:r w:rsidRPr="00F0204A">
        <w:rPr>
          <w:rFonts w:ascii="Sylfaen" w:hAnsi="Sylfaen" w:cstheme="minorHAnsi"/>
          <w:sz w:val="20"/>
          <w:szCs w:val="20"/>
          <w:lang w:val="ka-GE"/>
        </w:rPr>
        <w:t>დაერთდეს დაშვების მაძიებელი ოპერატორის ბოჭკო</w:t>
      </w:r>
      <w:r w:rsidR="00EA26B6">
        <w:rPr>
          <w:rFonts w:ascii="Sylfaen" w:hAnsi="Sylfaen" w:cstheme="minorHAnsi"/>
          <w:sz w:val="20"/>
          <w:szCs w:val="20"/>
          <w:lang w:val="ka-GE"/>
        </w:rPr>
        <w:t>ზე</w:t>
      </w:r>
      <w:r w:rsidRPr="00F0204A">
        <w:rPr>
          <w:rFonts w:ascii="Sylfaen" w:hAnsi="Sylfaen" w:cstheme="minorHAnsi"/>
          <w:sz w:val="20"/>
          <w:szCs w:val="20"/>
          <w:lang w:val="ka-GE"/>
        </w:rPr>
        <w:t xml:space="preserve">. </w:t>
      </w:r>
      <w:r w:rsidR="00EA26B6">
        <w:rPr>
          <w:rFonts w:ascii="Sylfaen" w:hAnsi="Sylfaen" w:cstheme="minorHAnsi"/>
          <w:sz w:val="20"/>
          <w:szCs w:val="20"/>
          <w:lang w:val="ka-GE"/>
        </w:rPr>
        <w:t>საბითუმო დაშვების უზრუნველსაყოფად აღნიშნული სამუშაოს განხორციელება</w:t>
      </w:r>
      <w:r w:rsidR="00EA26B6" w:rsidRPr="00F0204A">
        <w:rPr>
          <w:rFonts w:ascii="Sylfaen" w:hAnsi="Sylfaen" w:cstheme="minorHAnsi"/>
          <w:sz w:val="20"/>
          <w:szCs w:val="20"/>
          <w:lang w:val="ka-GE"/>
        </w:rPr>
        <w:t xml:space="preserve"> </w:t>
      </w:r>
      <w:r w:rsidR="00EA26B6">
        <w:rPr>
          <w:rFonts w:ascii="Sylfaen" w:hAnsi="Sylfaen" w:cstheme="minorHAnsi"/>
          <w:sz w:val="20"/>
          <w:szCs w:val="20"/>
          <w:lang w:val="ka-GE"/>
        </w:rPr>
        <w:t xml:space="preserve">შესაძლებელია </w:t>
      </w:r>
      <w:r w:rsidRPr="00F0204A">
        <w:rPr>
          <w:rFonts w:ascii="Sylfaen" w:hAnsi="Sylfaen" w:cstheme="minorHAnsi"/>
          <w:sz w:val="20"/>
          <w:szCs w:val="20"/>
          <w:lang w:val="ka-GE"/>
        </w:rPr>
        <w:t>ოპტიკურ</w:t>
      </w:r>
      <w:r w:rsidR="007661FF">
        <w:rPr>
          <w:rFonts w:ascii="Sylfaen" w:hAnsi="Sylfaen" w:cstheme="minorHAnsi"/>
          <w:sz w:val="20"/>
          <w:szCs w:val="20"/>
          <w:lang w:val="ka-GE"/>
        </w:rPr>
        <w:t>-</w:t>
      </w:r>
      <w:r w:rsidRPr="00F0204A">
        <w:rPr>
          <w:rFonts w:ascii="Sylfaen" w:hAnsi="Sylfaen" w:cstheme="minorHAnsi"/>
          <w:sz w:val="20"/>
          <w:szCs w:val="20"/>
          <w:lang w:val="ka-GE"/>
        </w:rPr>
        <w:t xml:space="preserve"> ბოჭკოვანი </w:t>
      </w:r>
      <w:r w:rsidR="00EA26B6">
        <w:rPr>
          <w:rFonts w:ascii="Sylfaen" w:hAnsi="Sylfaen" w:cstheme="minorHAnsi"/>
          <w:sz w:val="20"/>
          <w:szCs w:val="20"/>
          <w:lang w:val="ka-GE"/>
        </w:rPr>
        <w:t xml:space="preserve">შესაბამისი </w:t>
      </w:r>
      <w:r w:rsidRPr="00F0204A">
        <w:rPr>
          <w:rFonts w:ascii="Sylfaen" w:hAnsi="Sylfaen" w:cstheme="minorHAnsi"/>
          <w:sz w:val="20"/>
          <w:szCs w:val="20"/>
          <w:lang w:val="ka-GE"/>
        </w:rPr>
        <w:t>ტექნიკოსის</w:t>
      </w:r>
      <w:r w:rsidR="00EA26B6">
        <w:rPr>
          <w:rFonts w:ascii="Sylfaen" w:hAnsi="Sylfaen" w:cstheme="minorHAnsi"/>
          <w:sz w:val="20"/>
          <w:szCs w:val="20"/>
          <w:lang w:val="ka-GE"/>
        </w:rPr>
        <w:t xml:space="preserve"> მიერ</w:t>
      </w:r>
      <w:r w:rsidRPr="00F0204A">
        <w:rPr>
          <w:rFonts w:ascii="Sylfaen" w:hAnsi="Sylfaen" w:cstheme="minorHAnsi"/>
          <w:sz w:val="20"/>
          <w:szCs w:val="20"/>
          <w:lang w:val="ka-GE"/>
        </w:rPr>
        <w:t>.</w:t>
      </w:r>
    </w:p>
    <w:p w14:paraId="022EBB48" w14:textId="41E3C386" w:rsidR="00437B7D" w:rsidRPr="00F0204A" w:rsidRDefault="001D32ED" w:rsidP="00437B7D">
      <w:pPr>
        <w:jc w:val="both"/>
        <w:rPr>
          <w:rFonts w:ascii="Sylfaen" w:hAnsi="Sylfaen" w:cstheme="minorHAnsi"/>
          <w:sz w:val="20"/>
          <w:szCs w:val="20"/>
          <w:lang w:val="ka-GE"/>
        </w:rPr>
      </w:pPr>
      <w:r>
        <w:rPr>
          <w:rFonts w:ascii="Sylfaen" w:hAnsi="Sylfaen" w:cstheme="minorHAnsi"/>
          <w:sz w:val="20"/>
          <w:szCs w:val="20"/>
          <w:lang w:val="ka-GE"/>
        </w:rPr>
        <w:t xml:space="preserve">4 </w:t>
      </w:r>
      <w:r w:rsidR="00437B7D" w:rsidRPr="00CB64D8">
        <w:rPr>
          <w:rFonts w:ascii="Sylfaen" w:hAnsi="Sylfaen" w:cstheme="minorHAnsi"/>
          <w:sz w:val="20"/>
          <w:szCs w:val="20"/>
          <w:lang w:val="ka-GE"/>
        </w:rPr>
        <w:t>თავში</w:t>
      </w:r>
      <w:r w:rsidR="00437B7D" w:rsidRPr="00F0204A">
        <w:rPr>
          <w:rFonts w:ascii="Sylfaen" w:hAnsi="Sylfaen" w:cstheme="minorHAnsi"/>
          <w:sz w:val="20"/>
          <w:szCs w:val="20"/>
          <w:lang w:val="ka-GE"/>
        </w:rPr>
        <w:t xml:space="preserve"> საცალო დონეზე გამოყენებული ბაზრის განსაზღვრის პროცესის მეთოდოლოგიის შესაბამისად, ოპტიკურ-ბოჭკოვან ინფრასტრუქტურაზე ადგილობრივი დაშვების საბითუმო მომსახურება (ოპტიკური ბოჭკოს გამოყოფა) განიხილება, როგორც ძირითადი სერვისი ამ საბითუმო ბაზარზე და ყველა სხვა სერვისის შეფასება </w:t>
      </w:r>
      <w:r w:rsidR="002901E2" w:rsidRPr="00F0204A">
        <w:rPr>
          <w:rFonts w:ascii="Sylfaen" w:hAnsi="Sylfaen" w:cstheme="minorHAnsi"/>
          <w:sz w:val="20"/>
          <w:szCs w:val="20"/>
          <w:lang w:val="ka-GE"/>
        </w:rPr>
        <w:t>ხორციელდება</w:t>
      </w:r>
      <w:r w:rsidR="00437B7D" w:rsidRPr="00F0204A">
        <w:rPr>
          <w:rFonts w:ascii="Sylfaen" w:hAnsi="Sylfaen" w:cstheme="minorHAnsi"/>
          <w:sz w:val="20"/>
          <w:szCs w:val="20"/>
          <w:lang w:val="ka-GE"/>
        </w:rPr>
        <w:t xml:space="preserve"> მისი ჩანაცვლებადობის </w:t>
      </w:r>
      <w:r w:rsidR="00FF3031" w:rsidRPr="00F0204A">
        <w:rPr>
          <w:rFonts w:ascii="Sylfaen" w:hAnsi="Sylfaen" w:cstheme="minorHAnsi"/>
          <w:sz w:val="20"/>
          <w:szCs w:val="20"/>
          <w:lang w:val="ka-GE"/>
        </w:rPr>
        <w:t>ხარისხის</w:t>
      </w:r>
      <w:r w:rsidR="00437B7D" w:rsidRPr="00F0204A">
        <w:rPr>
          <w:rFonts w:ascii="Sylfaen" w:hAnsi="Sylfaen" w:cstheme="minorHAnsi"/>
          <w:sz w:val="20"/>
          <w:szCs w:val="20"/>
          <w:lang w:val="ka-GE"/>
        </w:rPr>
        <w:t xml:space="preserve"> მიხედვით. </w:t>
      </w:r>
    </w:p>
    <w:p w14:paraId="55D35D58" w14:textId="4AC9E274" w:rsidR="00437B7D" w:rsidRPr="00F0204A" w:rsidRDefault="00437B7D" w:rsidP="00437B7D">
      <w:pPr>
        <w:jc w:val="both"/>
        <w:rPr>
          <w:rFonts w:ascii="Sylfaen" w:hAnsi="Sylfaen" w:cstheme="minorHAnsi"/>
          <w:sz w:val="20"/>
          <w:szCs w:val="20"/>
          <w:u w:val="single"/>
          <w:lang w:val="ka-GE"/>
        </w:rPr>
      </w:pPr>
      <w:r w:rsidRPr="00F0204A">
        <w:rPr>
          <w:rFonts w:ascii="Sylfaen" w:hAnsi="Sylfaen" w:cstheme="minorHAnsi"/>
          <w:sz w:val="20"/>
          <w:szCs w:val="20"/>
          <w:u w:val="single"/>
          <w:lang w:val="ka-GE"/>
        </w:rPr>
        <w:t xml:space="preserve">VULA (ვირტუალური </w:t>
      </w:r>
      <w:r w:rsidR="00865F63" w:rsidRPr="00F0204A">
        <w:rPr>
          <w:rFonts w:ascii="Sylfaen" w:hAnsi="Sylfaen" w:cstheme="minorHAnsi"/>
          <w:sz w:val="20"/>
          <w:szCs w:val="20"/>
          <w:u w:val="single"/>
          <w:lang w:val="ka-GE"/>
        </w:rPr>
        <w:t xml:space="preserve">ადგილობრივი </w:t>
      </w:r>
      <w:r w:rsidRPr="00F0204A">
        <w:rPr>
          <w:rFonts w:ascii="Sylfaen" w:hAnsi="Sylfaen" w:cstheme="minorHAnsi"/>
          <w:sz w:val="20"/>
          <w:szCs w:val="20"/>
          <w:u w:val="single"/>
          <w:lang w:val="ka-GE"/>
        </w:rPr>
        <w:t>დაშვების უზრუნველყოფა)</w:t>
      </w:r>
    </w:p>
    <w:p w14:paraId="28B0EEE9" w14:textId="77777777"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FTTx ქსელებით შემდეგი თაობის დაშვების ინფრასტრუქტურის განვითარებით, განსხვავება ფიზიკური ადგილობრივი დაშვების საბითუმო სერვისსა და ვირტუალური ადგილობრივი დაშვების საბითუმო სერვისს შორის იშლება. ვირტუალური დაშვება, ფიზიკური დაშვებისგან განსხვავებით, საშუალებას აძლევს დაშვების მაძიებელს მიაღწიოს ქსელზე დაშვებას იმ შემთხვევაში, როდესაც ოპტიკური ბოჭკოს გამოყოფის სერვისის მიღება შეუძლებელია. ტექნოლოგიის განვითარებით, VULA-მ ეს მოქნილობა შესაძლებელი გახადა ოპერატორის GPON ქსელის ინფრასტრუქტურის ცენტრალურ ადგილზე დაშვების განხორციელებით.</w:t>
      </w:r>
    </w:p>
    <w:p w14:paraId="26CA2761" w14:textId="6FFF74F5"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ძირითადი განმასხვავებელი ფაქტორი ფიზიკურ საბითუმო</w:t>
      </w:r>
      <w:r w:rsidR="00CC70F2" w:rsidRPr="00F0204A">
        <w:rPr>
          <w:rFonts w:ascii="Sylfaen" w:hAnsi="Sylfaen" w:cstheme="minorHAnsi"/>
          <w:sz w:val="20"/>
          <w:szCs w:val="20"/>
          <w:lang w:val="ka-GE"/>
        </w:rPr>
        <w:t xml:space="preserve"> დაშვების</w:t>
      </w:r>
      <w:r w:rsidRPr="00F0204A">
        <w:rPr>
          <w:rFonts w:ascii="Sylfaen" w:hAnsi="Sylfaen" w:cstheme="minorHAnsi"/>
          <w:sz w:val="20"/>
          <w:szCs w:val="20"/>
          <w:lang w:val="ka-GE"/>
        </w:rPr>
        <w:t xml:space="preserve"> მომსახურებასა და ვირტუალურ საბითუმო</w:t>
      </w:r>
      <w:r w:rsidR="00CC70F2" w:rsidRPr="00F0204A">
        <w:rPr>
          <w:rFonts w:ascii="Sylfaen" w:hAnsi="Sylfaen" w:cstheme="minorHAnsi"/>
          <w:sz w:val="20"/>
          <w:szCs w:val="20"/>
          <w:lang w:val="ka-GE"/>
        </w:rPr>
        <w:t xml:space="preserve"> დაშვების</w:t>
      </w:r>
      <w:r w:rsidRPr="00F0204A">
        <w:rPr>
          <w:rFonts w:ascii="Sylfaen" w:hAnsi="Sylfaen" w:cstheme="minorHAnsi"/>
          <w:sz w:val="20"/>
          <w:szCs w:val="20"/>
          <w:lang w:val="ka-GE"/>
        </w:rPr>
        <w:t xml:space="preserve"> მომსახურებას შორის არის გადაცემის </w:t>
      </w:r>
      <w:r w:rsidR="00CC70F2" w:rsidRPr="00F0204A">
        <w:rPr>
          <w:rFonts w:ascii="Sylfaen" w:hAnsi="Sylfaen" w:cstheme="minorHAnsi"/>
          <w:sz w:val="20"/>
          <w:szCs w:val="20"/>
          <w:lang w:val="ka-GE"/>
        </w:rPr>
        <w:t>წერტილის</w:t>
      </w:r>
      <w:r w:rsidRPr="00F0204A">
        <w:rPr>
          <w:rFonts w:ascii="Sylfaen" w:hAnsi="Sylfaen" w:cstheme="minorHAnsi"/>
          <w:sz w:val="20"/>
          <w:szCs w:val="20"/>
          <w:lang w:val="ka-GE"/>
        </w:rPr>
        <w:t xml:space="preserve"> მდებარეობა. ოპტიკურ ქსელებში დაერთების წერტილი შეიძლება იყოს ადგილობრივი (ბოლო მომხმარებელთან ახლოს) ან უფრო შორს ოპერატორის ძირითადი ქსელისკენ.</w:t>
      </w:r>
    </w:p>
    <w:p w14:paraId="345579B3" w14:textId="66F2404B"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VULA შეესაბამება ფართოზოლოვანი დაშვების საბითუმო სერვისს OLT-ს დონეზე, მაგრამ აქვს ოპტიკური ბოჭკოს გამოყოფის მომსახურების მსგავსი მახასიათებლები. VULA შექმნილია იმისთვის, რომ უზრუნველყოს საბითუმო სერვისი იგივე ფუნქციებით, როგორც ფიზიკური გამოყოფა ქსელის ახალ არქიტექტურებზე, სადაც შეუძლებელია ფიზიკური გამოყოფის გამოყენება. დაშვება ხდება უფრო ადგილობრივ დონეზე (როგორც წესი, ოპერატორის ადგილობრივი გაცვლის მთავარ სადისტრიბუციო ჩარჩოში ან ODF მდებარეობაზე (იხ. </w:t>
      </w:r>
      <w:r w:rsidR="00A04605">
        <w:rPr>
          <w:rFonts w:ascii="Sylfaen" w:hAnsi="Sylfaen" w:cstheme="minorHAnsi"/>
          <w:sz w:val="20"/>
          <w:szCs w:val="20"/>
          <w:lang w:val="ka-GE"/>
        </w:rPr>
        <w:t>სურათი</w:t>
      </w:r>
      <w:r w:rsidRPr="00F0204A">
        <w:rPr>
          <w:rFonts w:ascii="Sylfaen" w:hAnsi="Sylfaen" w:cstheme="minorHAnsi"/>
          <w:sz w:val="20"/>
          <w:szCs w:val="20"/>
          <w:lang w:val="ka-GE"/>
        </w:rPr>
        <w:t xml:space="preserve"> </w:t>
      </w:r>
      <w:r w:rsidR="00A04605">
        <w:rPr>
          <w:rFonts w:ascii="Sylfaen" w:hAnsi="Sylfaen" w:cstheme="minorHAnsi"/>
          <w:sz w:val="20"/>
          <w:szCs w:val="20"/>
          <w:lang w:val="ka-GE"/>
        </w:rPr>
        <w:t>4</w:t>
      </w:r>
      <w:r w:rsidR="001758A7">
        <w:rPr>
          <w:rFonts w:ascii="Sylfaen" w:hAnsi="Sylfaen" w:cstheme="minorHAnsi"/>
          <w:sz w:val="20"/>
          <w:szCs w:val="20"/>
          <w:lang w:val="ka-GE"/>
        </w:rPr>
        <w:t>1</w:t>
      </w:r>
      <w:r w:rsidRPr="00F0204A">
        <w:rPr>
          <w:rFonts w:ascii="Sylfaen" w:hAnsi="Sylfaen" w:cstheme="minorHAnsi"/>
          <w:sz w:val="20"/>
          <w:szCs w:val="20"/>
          <w:lang w:val="ka-GE"/>
        </w:rPr>
        <w:t xml:space="preserve">). ეს უფრო ახლოსაა საბოლოო მომხმარებელთან, ვიდრე </w:t>
      </w:r>
      <w:r w:rsidR="0049360A">
        <w:rPr>
          <w:rFonts w:ascii="Sylfaen" w:hAnsi="Sylfaen" w:cstheme="minorHAnsi"/>
          <w:sz w:val="20"/>
          <w:szCs w:val="20"/>
          <w:lang w:val="ka-GE"/>
        </w:rPr>
        <w:t>დაერთების წერტილი</w:t>
      </w:r>
      <w:r w:rsidRPr="00F0204A">
        <w:rPr>
          <w:rFonts w:ascii="Sylfaen" w:hAnsi="Sylfaen" w:cstheme="minorHAnsi"/>
          <w:sz w:val="20"/>
          <w:szCs w:val="20"/>
          <w:lang w:val="ka-GE"/>
        </w:rPr>
        <w:t>, რომელიც ჩვეულებრივ გამოიყენება რეგიონალური ან ეროვნული „ბიტსტრიმ</w:t>
      </w:r>
      <w:r w:rsidRPr="00F0204A">
        <w:rPr>
          <w:rFonts w:ascii="Sylfaen" w:hAnsi="Sylfaen" w:cstheme="minorHAnsi"/>
          <w:sz w:val="20"/>
          <w:szCs w:val="20"/>
          <w:lang w:val="en-US"/>
        </w:rPr>
        <w:t>”</w:t>
      </w:r>
      <w:r w:rsidRPr="00F0204A">
        <w:rPr>
          <w:rFonts w:ascii="Sylfaen" w:hAnsi="Sylfaen" w:cstheme="minorHAnsi"/>
          <w:sz w:val="20"/>
          <w:szCs w:val="20"/>
          <w:lang w:val="ka-GE"/>
        </w:rPr>
        <w:t xml:space="preserve"> მომსახურებისას. VULA, დაშვების მსურველ</w:t>
      </w:r>
      <w:r w:rsidR="0049360A">
        <w:rPr>
          <w:rFonts w:ascii="Sylfaen" w:hAnsi="Sylfaen" w:cstheme="minorHAnsi"/>
          <w:sz w:val="20"/>
          <w:szCs w:val="20"/>
          <w:lang w:val="ka-GE"/>
        </w:rPr>
        <w:t xml:space="preserve">ს აძლევს </w:t>
      </w:r>
      <w:r w:rsidRPr="00F0204A">
        <w:rPr>
          <w:rFonts w:ascii="Sylfaen" w:hAnsi="Sylfaen" w:cstheme="minorHAnsi"/>
          <w:sz w:val="20"/>
          <w:szCs w:val="20"/>
          <w:lang w:val="ka-GE"/>
        </w:rPr>
        <w:t>მეტ მოქნილობას ქსელის კონტროლის პროცესში, რათა გავლენა მოახდინოს საბოლოო მომხმარებლისთვის სერვისის მიწოდებაზე.</w:t>
      </w:r>
    </w:p>
    <w:p w14:paraId="4E2A8A1D" w14:textId="1DD59A0D" w:rsidR="00437B7D" w:rsidRPr="00F0204A" w:rsidRDefault="002E5ABB" w:rsidP="00437B7D">
      <w:pPr>
        <w:jc w:val="both"/>
        <w:rPr>
          <w:rFonts w:ascii="Sylfaen" w:hAnsi="Sylfaen"/>
          <w:sz w:val="20"/>
          <w:szCs w:val="20"/>
          <w:lang w:val="ka-GE"/>
        </w:rPr>
      </w:pPr>
      <w:r w:rsidRPr="00F0204A">
        <w:rPr>
          <w:rFonts w:ascii="Sylfaen" w:hAnsi="Sylfaen" w:cstheme="minorHAnsi"/>
          <w:sz w:val="20"/>
          <w:szCs w:val="20"/>
          <w:lang w:val="ka-GE"/>
        </w:rPr>
        <w:t>4</w:t>
      </w:r>
      <w:r w:rsidR="00FE69E2">
        <w:rPr>
          <w:rFonts w:ascii="Sylfaen" w:hAnsi="Sylfaen" w:cstheme="minorHAnsi"/>
          <w:sz w:val="20"/>
          <w:szCs w:val="20"/>
          <w:lang w:val="ka-GE"/>
        </w:rPr>
        <w:t>1-ე</w:t>
      </w:r>
      <w:r w:rsidR="00437B7D" w:rsidRPr="00F0204A">
        <w:rPr>
          <w:rFonts w:ascii="Sylfaen" w:hAnsi="Sylfaen" w:cstheme="minorHAnsi"/>
          <w:sz w:val="20"/>
          <w:szCs w:val="20"/>
          <w:lang w:val="ka-GE"/>
        </w:rPr>
        <w:t xml:space="preserve"> </w:t>
      </w:r>
      <w:r w:rsidR="00FE69E2">
        <w:rPr>
          <w:rFonts w:ascii="Sylfaen" w:hAnsi="Sylfaen" w:cstheme="minorHAnsi"/>
          <w:sz w:val="20"/>
          <w:szCs w:val="20"/>
          <w:lang w:val="ka-GE"/>
        </w:rPr>
        <w:t>სურათი</w:t>
      </w:r>
      <w:r w:rsidR="00437B7D" w:rsidRPr="00F0204A">
        <w:rPr>
          <w:rFonts w:ascii="Sylfaen" w:hAnsi="Sylfaen" w:cstheme="minorHAnsi"/>
          <w:sz w:val="20"/>
          <w:szCs w:val="20"/>
          <w:lang w:val="ka-GE"/>
        </w:rPr>
        <w:t xml:space="preserve"> გვიჩვენებს VULA-ს ოპერატორს ადგილობრივი გაცვლის წერტილში ან გარე კაბინეტის ადგილას. VULA სთავაზობს მომხმარებელს უფრო მეტ კონტროლს საბოლოო მომხმარებლის სერვისის პარამეტრებსა და ხარისხზე, ვიდრე ჩვეულებრივი საბითუმო ფართოზოლოვანი დაშვება („ბიტსტრიმ“ დაშვება), რაც მას უფრო ფიზიკური გამოყოფის სერვისთან აიგივებს. VULA საბითუმო სერვისის მიზანია შესთავაზოს დაშვების მაძიებელს </w:t>
      </w:r>
      <w:r w:rsidR="00677C26">
        <w:rPr>
          <w:rFonts w:ascii="Sylfaen" w:hAnsi="Sylfaen" w:cstheme="minorHAnsi"/>
          <w:sz w:val="20"/>
          <w:szCs w:val="20"/>
          <w:lang w:val="ka-GE"/>
        </w:rPr>
        <w:t>იგივე</w:t>
      </w:r>
      <w:r w:rsidR="00437B7D" w:rsidRPr="00F0204A">
        <w:rPr>
          <w:rFonts w:ascii="Sylfaen" w:hAnsi="Sylfaen" w:cstheme="minorHAnsi"/>
          <w:sz w:val="20"/>
          <w:szCs w:val="20"/>
          <w:lang w:val="ka-GE"/>
        </w:rPr>
        <w:t xml:space="preserve"> შესაძლებლობა საცალო პროდუქტის დიფერენციაციისთვის, რაც შეიძლება მიღწეულ </w:t>
      </w:r>
      <w:r w:rsidR="00695BFB" w:rsidRPr="00F0204A">
        <w:rPr>
          <w:rFonts w:ascii="Sylfaen" w:hAnsi="Sylfaen" w:cstheme="minorHAnsi"/>
          <w:sz w:val="20"/>
          <w:szCs w:val="20"/>
          <w:lang w:val="ka-GE"/>
        </w:rPr>
        <w:t>იქნეს</w:t>
      </w:r>
      <w:r w:rsidR="00437B7D" w:rsidRPr="00F0204A">
        <w:rPr>
          <w:rFonts w:ascii="Sylfaen" w:hAnsi="Sylfaen" w:cstheme="minorHAnsi"/>
          <w:sz w:val="20"/>
          <w:szCs w:val="20"/>
          <w:lang w:val="ka-GE"/>
        </w:rPr>
        <w:t xml:space="preserve"> ფიზიკური გამოყოფის გამოყენებით.</w:t>
      </w:r>
      <w:bookmarkStart w:id="812" w:name="_Toc141200281"/>
      <w:r w:rsidR="00DA357D" w:rsidRPr="00F0204A">
        <w:rPr>
          <w:rFonts w:ascii="Sylfaen" w:hAnsi="Sylfaen" w:cstheme="minorHAnsi"/>
          <w:sz w:val="20"/>
          <w:szCs w:val="20"/>
          <w:lang w:val="ka-GE"/>
        </w:rPr>
        <w:t xml:space="preserve"> </w:t>
      </w:r>
      <w:r w:rsidR="00DA357D" w:rsidRPr="006E0219">
        <w:rPr>
          <w:rFonts w:ascii="Sylfaen" w:hAnsi="Sylfaen" w:cstheme="minorHAnsi"/>
          <w:sz w:val="20"/>
          <w:szCs w:val="20"/>
          <w:lang w:val="ka-GE"/>
        </w:rPr>
        <w:t xml:space="preserve">UTP დაერთების შემთხვევაში </w:t>
      </w:r>
      <w:r w:rsidR="008E386D">
        <w:rPr>
          <w:rFonts w:ascii="Sylfaen" w:hAnsi="Sylfaen" w:cstheme="minorHAnsi"/>
          <w:sz w:val="20"/>
          <w:szCs w:val="20"/>
          <w:lang w:val="ka-GE"/>
        </w:rPr>
        <w:t>Ethernet</w:t>
      </w:r>
      <w:r w:rsidR="00DA357D" w:rsidRPr="006E0219">
        <w:rPr>
          <w:rFonts w:ascii="Sylfaen" w:hAnsi="Sylfaen" w:cstheme="minorHAnsi"/>
          <w:sz w:val="20"/>
          <w:szCs w:val="20"/>
          <w:lang w:val="ka-GE"/>
        </w:rPr>
        <w:t xml:space="preserve"> გადამრთველის („Switch”) გამოყენებით მრავალსაცხოვრებლიან კორპუსებში (FTTB), VULA-ს გამოყენება აგრეგაციის წერტილში შესაძლებელია, ხოლო ფიზიკური გამოყოფა შესაძლებელია, მხოლოდ UTP დაერთებისთვის.</w:t>
      </w:r>
    </w:p>
    <w:p w14:paraId="48E10ED7" w14:textId="77777777" w:rsidR="00DB6D33" w:rsidRDefault="00DB6D33" w:rsidP="00DB6D33">
      <w:pPr>
        <w:pStyle w:val="Caption"/>
        <w:jc w:val="center"/>
        <w:rPr>
          <w:rFonts w:ascii="Sylfaen" w:hAnsi="Sylfaen"/>
          <w:i w:val="0"/>
          <w:iCs w:val="0"/>
          <w:sz w:val="20"/>
          <w:szCs w:val="20"/>
        </w:rPr>
      </w:pPr>
      <w:bookmarkStart w:id="813" w:name="_Toc150351971"/>
    </w:p>
    <w:p w14:paraId="26FEB435" w14:textId="77777777" w:rsidR="00DB6D33" w:rsidRDefault="00DB6D33" w:rsidP="00DB6D33">
      <w:pPr>
        <w:pStyle w:val="Caption"/>
        <w:jc w:val="center"/>
        <w:rPr>
          <w:rFonts w:ascii="Sylfaen" w:hAnsi="Sylfaen"/>
          <w:i w:val="0"/>
          <w:iCs w:val="0"/>
          <w:sz w:val="20"/>
          <w:szCs w:val="20"/>
        </w:rPr>
      </w:pPr>
    </w:p>
    <w:p w14:paraId="5A0DD452" w14:textId="77777777" w:rsidR="00DB6D33" w:rsidRDefault="00DB6D33" w:rsidP="00DB6D33">
      <w:pPr>
        <w:pStyle w:val="Caption"/>
        <w:jc w:val="center"/>
        <w:rPr>
          <w:rFonts w:ascii="Sylfaen" w:hAnsi="Sylfaen"/>
          <w:i w:val="0"/>
          <w:iCs w:val="0"/>
          <w:sz w:val="20"/>
          <w:szCs w:val="20"/>
        </w:rPr>
      </w:pPr>
    </w:p>
    <w:p w14:paraId="4AE10329" w14:textId="77777777" w:rsidR="00DB6D33" w:rsidRDefault="00DB6D33" w:rsidP="00DB6D33">
      <w:pPr>
        <w:pStyle w:val="Caption"/>
        <w:jc w:val="center"/>
        <w:rPr>
          <w:rFonts w:ascii="Sylfaen" w:hAnsi="Sylfaen"/>
          <w:i w:val="0"/>
          <w:iCs w:val="0"/>
          <w:sz w:val="20"/>
          <w:szCs w:val="20"/>
        </w:rPr>
      </w:pPr>
    </w:p>
    <w:p w14:paraId="20AC3C27" w14:textId="77777777" w:rsidR="00DB6D33" w:rsidRDefault="00DB6D33" w:rsidP="00DB6D33">
      <w:pPr>
        <w:pStyle w:val="Caption"/>
        <w:jc w:val="center"/>
        <w:rPr>
          <w:rFonts w:ascii="Sylfaen" w:hAnsi="Sylfaen"/>
          <w:i w:val="0"/>
          <w:iCs w:val="0"/>
          <w:sz w:val="20"/>
          <w:szCs w:val="20"/>
        </w:rPr>
      </w:pPr>
    </w:p>
    <w:p w14:paraId="5CE63DE2" w14:textId="1AF0BDC0" w:rsidR="00DB6D33" w:rsidRPr="00982410" w:rsidRDefault="00DB6D33" w:rsidP="00DB6D33">
      <w:pPr>
        <w:pStyle w:val="Caption"/>
        <w:jc w:val="center"/>
        <w:rPr>
          <w:rFonts w:ascii="Sylfaen" w:hAnsi="Sylfaen"/>
          <w:i w:val="0"/>
          <w:iCs w:val="0"/>
          <w:sz w:val="20"/>
          <w:szCs w:val="20"/>
        </w:rPr>
      </w:pPr>
      <w:bookmarkStart w:id="814" w:name="_Toc169262623"/>
      <w:r>
        <w:rPr>
          <w:rFonts w:ascii="Sylfaen" w:hAnsi="Sylfaen"/>
          <w:i w:val="0"/>
          <w:iCs w:val="0"/>
          <w:sz w:val="20"/>
          <w:szCs w:val="20"/>
        </w:rPr>
        <w:t>სურათი</w:t>
      </w:r>
      <w:r w:rsidRPr="007947C8">
        <w:rPr>
          <w:rFonts w:ascii="Sylfaen" w:hAnsi="Sylfaen"/>
          <w:i w:val="0"/>
          <w:iCs w:val="0"/>
          <w:sz w:val="20"/>
          <w:szCs w:val="20"/>
        </w:rPr>
        <w:t xml:space="preserve"> </w:t>
      </w:r>
      <w:r w:rsidRPr="007947C8">
        <w:rPr>
          <w:rFonts w:ascii="Sylfaen" w:hAnsi="Sylfaen"/>
          <w:i w:val="0"/>
          <w:iCs w:val="0"/>
          <w:sz w:val="20"/>
          <w:szCs w:val="20"/>
        </w:rPr>
        <w:fldChar w:fldCharType="begin"/>
      </w:r>
      <w:r w:rsidRPr="007947C8">
        <w:rPr>
          <w:rFonts w:ascii="Sylfaen" w:hAnsi="Sylfaen"/>
          <w:i w:val="0"/>
          <w:iCs w:val="0"/>
          <w:sz w:val="20"/>
          <w:szCs w:val="20"/>
        </w:rPr>
        <w:instrText xml:space="preserve"> SEQ ფიგურა \* ARABIC </w:instrText>
      </w:r>
      <w:r w:rsidRPr="007947C8">
        <w:rPr>
          <w:rFonts w:ascii="Sylfaen" w:hAnsi="Sylfaen"/>
          <w:i w:val="0"/>
          <w:iCs w:val="0"/>
          <w:sz w:val="20"/>
          <w:szCs w:val="20"/>
        </w:rPr>
        <w:fldChar w:fldCharType="separate"/>
      </w:r>
      <w:r w:rsidRPr="007947C8">
        <w:rPr>
          <w:rFonts w:ascii="Sylfaen" w:hAnsi="Sylfaen"/>
          <w:i w:val="0"/>
          <w:iCs w:val="0"/>
          <w:sz w:val="20"/>
          <w:szCs w:val="20"/>
        </w:rPr>
        <w:t>41</w:t>
      </w:r>
      <w:r w:rsidRPr="007947C8">
        <w:rPr>
          <w:rFonts w:ascii="Sylfaen" w:hAnsi="Sylfaen"/>
          <w:i w:val="0"/>
          <w:iCs w:val="0"/>
          <w:sz w:val="20"/>
          <w:szCs w:val="20"/>
        </w:rPr>
        <w:fldChar w:fldCharType="end"/>
      </w:r>
      <w:r w:rsidRPr="00CB64D8">
        <w:rPr>
          <w:rFonts w:ascii="Sylfaen" w:hAnsi="Sylfaen"/>
          <w:i w:val="0"/>
          <w:iCs w:val="0"/>
          <w:sz w:val="20"/>
          <w:szCs w:val="20"/>
        </w:rPr>
        <w:t xml:space="preserve"> VULA ქსელის არქიტექტურა</w:t>
      </w:r>
      <w:bookmarkEnd w:id="814"/>
    </w:p>
    <w:bookmarkEnd w:id="812"/>
    <w:bookmarkEnd w:id="813"/>
    <w:p w14:paraId="3C3F6AD7" w14:textId="77777777" w:rsidR="00437B7D" w:rsidRPr="00F0204A" w:rsidRDefault="00437B7D" w:rsidP="00437B7D">
      <w:pPr>
        <w:jc w:val="both"/>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535D945B" wp14:editId="481155E1">
            <wp:extent cx="6075758" cy="2548647"/>
            <wp:effectExtent l="0" t="0" r="1270" b="4445"/>
            <wp:docPr id="20" name="Slika 14"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14" descr="A diagram of a machine&#10;&#10;Description automatically generated"/>
                    <pic:cNvPicPr/>
                  </pic:nvPicPr>
                  <pic:blipFill>
                    <a:blip r:embed="rId42"/>
                    <a:stretch>
                      <a:fillRect/>
                    </a:stretch>
                  </pic:blipFill>
                  <pic:spPr>
                    <a:xfrm>
                      <a:off x="0" y="0"/>
                      <a:ext cx="6097648" cy="2557829"/>
                    </a:xfrm>
                    <a:prstGeom prst="rect">
                      <a:avLst/>
                    </a:prstGeom>
                  </pic:spPr>
                </pic:pic>
              </a:graphicData>
            </a:graphic>
          </wp:inline>
        </w:drawing>
      </w:r>
    </w:p>
    <w:p w14:paraId="67F284A8" w14:textId="77777777" w:rsidR="00437B7D" w:rsidRPr="00F0204A" w:rsidRDefault="00437B7D" w:rsidP="00437B7D">
      <w:pPr>
        <w:jc w:val="center"/>
        <w:rPr>
          <w:rFonts w:ascii="Sylfaen" w:hAnsi="Sylfaen" w:cstheme="minorHAnsi"/>
          <w:sz w:val="20"/>
          <w:szCs w:val="20"/>
          <w:lang w:val="ka-GE"/>
        </w:rPr>
      </w:pPr>
      <w:r w:rsidRPr="00F0204A">
        <w:rPr>
          <w:rFonts w:ascii="Sylfaen" w:hAnsi="Sylfaen" w:cstheme="minorHAnsi"/>
          <w:sz w:val="20"/>
          <w:szCs w:val="20"/>
          <w:lang w:val="ka-GE"/>
        </w:rPr>
        <w:t>წყარო: BEREC</w:t>
      </w:r>
    </w:p>
    <w:p w14:paraId="5DD816F8" w14:textId="7EC27EA3"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ასევე უნდა აღინიშნოს, რომ VULA სერვისი, მისი მახასიათებლების მიხედვით</w:t>
      </w:r>
      <w:r w:rsidR="008E386D">
        <w:rPr>
          <w:rFonts w:ascii="Sylfaen" w:hAnsi="Sylfaen" w:cstheme="minorHAnsi"/>
          <w:sz w:val="20"/>
          <w:szCs w:val="20"/>
          <w:lang w:val="ka-GE"/>
        </w:rPr>
        <w:t xml:space="preserve"> არის გამოყოფილი კავშირი</w:t>
      </w:r>
      <w:r w:rsidRPr="00F0204A">
        <w:rPr>
          <w:rFonts w:ascii="Sylfaen" w:hAnsi="Sylfaen" w:cstheme="minorHAnsi"/>
          <w:sz w:val="20"/>
          <w:szCs w:val="20"/>
          <w:lang w:val="ka-GE"/>
        </w:rPr>
        <w:t xml:space="preserve"> და დაშვების მაძიებელი ახორციელებს ტრაფიკის გატარებას </w:t>
      </w:r>
      <w:r w:rsidR="008E386D">
        <w:rPr>
          <w:rFonts w:ascii="Sylfaen" w:hAnsi="Sylfaen" w:cstheme="minorHAnsi"/>
          <w:sz w:val="20"/>
          <w:szCs w:val="20"/>
          <w:lang w:val="ka-GE"/>
        </w:rPr>
        <w:t xml:space="preserve">დაშვების </w:t>
      </w:r>
      <w:r w:rsidRPr="00F0204A">
        <w:rPr>
          <w:rFonts w:ascii="Sylfaen" w:hAnsi="Sylfaen" w:cstheme="minorHAnsi"/>
          <w:sz w:val="20"/>
          <w:szCs w:val="20"/>
          <w:lang w:val="ka-GE"/>
        </w:rPr>
        <w:t>წერტილამდე და უკან, საკუთარი ტრანზიტული (Backhaul) ქსელის გამოყენებით, ისევე როგორც</w:t>
      </w:r>
      <w:r w:rsidR="008E386D">
        <w:rPr>
          <w:rFonts w:ascii="Sylfaen" w:hAnsi="Sylfaen" w:cstheme="minorHAnsi"/>
          <w:sz w:val="20"/>
          <w:szCs w:val="20"/>
          <w:lang w:val="ka-GE"/>
        </w:rPr>
        <w:t xml:space="preserve"> გამოყოფილი ოპტიკური ძარღვით</w:t>
      </w:r>
      <w:r w:rsidRPr="00F0204A">
        <w:rPr>
          <w:rFonts w:ascii="Sylfaen" w:hAnsi="Sylfaen" w:cstheme="minorHAnsi"/>
          <w:sz w:val="20"/>
          <w:szCs w:val="20"/>
          <w:lang w:val="ka-GE"/>
        </w:rPr>
        <w:t xml:space="preserve"> საბითუმო ადგილობრივი დაშვების </w:t>
      </w:r>
      <w:r w:rsidR="008E386D">
        <w:rPr>
          <w:rFonts w:ascii="Sylfaen" w:hAnsi="Sylfaen" w:cstheme="minorHAnsi"/>
          <w:sz w:val="20"/>
          <w:szCs w:val="20"/>
          <w:lang w:val="ka-GE"/>
        </w:rPr>
        <w:t>მომსახურებისას</w:t>
      </w:r>
      <w:r w:rsidRPr="00F0204A">
        <w:rPr>
          <w:rFonts w:ascii="Sylfaen" w:hAnsi="Sylfaen" w:cstheme="minorHAnsi"/>
          <w:sz w:val="20"/>
          <w:szCs w:val="20"/>
          <w:lang w:val="ka-GE"/>
        </w:rPr>
        <w:t>.</w:t>
      </w:r>
    </w:p>
    <w:p w14:paraId="45F5FE30" w14:textId="6BCFD369"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ევროკავშირში, VULA შეფასდა, როგორც საუკეთესო საშუალება კონკურენციის </w:t>
      </w:r>
      <w:r w:rsidR="008E386D">
        <w:rPr>
          <w:rFonts w:ascii="Sylfaen" w:hAnsi="Sylfaen" w:cstheme="minorHAnsi"/>
          <w:sz w:val="20"/>
          <w:szCs w:val="20"/>
          <w:lang w:val="ka-GE"/>
        </w:rPr>
        <w:t>განვითარებისთვის,</w:t>
      </w:r>
      <w:r w:rsidR="008E386D" w:rsidRPr="00F0204A">
        <w:rPr>
          <w:rFonts w:ascii="Sylfaen" w:hAnsi="Sylfaen" w:cstheme="minorHAnsi"/>
          <w:sz w:val="20"/>
          <w:szCs w:val="20"/>
          <w:lang w:val="ka-GE"/>
        </w:rPr>
        <w:t xml:space="preserve"> </w:t>
      </w:r>
      <w:r w:rsidRPr="00F0204A">
        <w:rPr>
          <w:rFonts w:ascii="Sylfaen" w:hAnsi="Sylfaen" w:cstheme="minorHAnsi"/>
          <w:sz w:val="20"/>
          <w:szCs w:val="20"/>
          <w:lang w:val="ka-GE"/>
        </w:rPr>
        <w:t>რამეთუ მომხმარებლებს საშუალებას აძლევს ისარგებლონ კონკურენტუ</w:t>
      </w:r>
      <w:r w:rsidR="008E386D">
        <w:rPr>
          <w:rFonts w:ascii="Sylfaen" w:hAnsi="Sylfaen" w:cstheme="minorHAnsi"/>
          <w:sz w:val="20"/>
          <w:szCs w:val="20"/>
          <w:lang w:val="ka-GE"/>
        </w:rPr>
        <w:t>ლი</w:t>
      </w:r>
      <w:r w:rsidRPr="00F0204A">
        <w:rPr>
          <w:rFonts w:ascii="Sylfaen" w:hAnsi="Sylfaen" w:cstheme="minorHAnsi"/>
          <w:sz w:val="20"/>
          <w:szCs w:val="20"/>
          <w:lang w:val="ka-GE"/>
        </w:rPr>
        <w:t xml:space="preserve"> სერვისების უფრო ფართო სპექტრით, რომელ</w:t>
      </w:r>
      <w:r w:rsidR="00B65B58">
        <w:rPr>
          <w:rFonts w:ascii="Sylfaen" w:hAnsi="Sylfaen" w:cstheme="minorHAnsi"/>
          <w:sz w:val="20"/>
          <w:szCs w:val="20"/>
          <w:lang w:val="ka-GE"/>
        </w:rPr>
        <w:t>თა</w:t>
      </w:r>
      <w:r w:rsidR="00C106F7">
        <w:rPr>
          <w:rFonts w:ascii="Sylfaen" w:hAnsi="Sylfaen" w:cstheme="minorHAnsi"/>
          <w:sz w:val="20"/>
          <w:szCs w:val="20"/>
          <w:lang w:val="ka-GE"/>
        </w:rPr>
        <w:t xml:space="preserve"> </w:t>
      </w:r>
      <w:r w:rsidR="00B65B58">
        <w:rPr>
          <w:rFonts w:ascii="Sylfaen" w:hAnsi="Sylfaen" w:cstheme="minorHAnsi"/>
          <w:sz w:val="20"/>
          <w:szCs w:val="20"/>
          <w:lang w:val="ka-GE"/>
        </w:rPr>
        <w:t xml:space="preserve">მიწოდება ხდება </w:t>
      </w:r>
      <w:r w:rsidRPr="00F0204A">
        <w:rPr>
          <w:rFonts w:ascii="Sylfaen" w:hAnsi="Sylfaen" w:cstheme="minorHAnsi"/>
          <w:sz w:val="20"/>
          <w:szCs w:val="20"/>
          <w:lang w:val="ka-GE"/>
        </w:rPr>
        <w:t>შემდეგი თაობის ოტიკურ-ბოჭკოვანი ინფრასტრუქტურით. VULA-ს ინტეგრირება შესაძლებელია ქსელის ყველა ტოპოლოგიაში და ყველა ტექნოლოგიურ გადაწყვეტაში. მისი დიდი უპირატესობა არის ის, რომ მისი გამოყენება შესაძლებელია FTTH/GPON ტექნოლოგი</w:t>
      </w:r>
      <w:r w:rsidR="00C106F7">
        <w:rPr>
          <w:rFonts w:ascii="Sylfaen" w:hAnsi="Sylfaen" w:cstheme="minorHAnsi"/>
          <w:sz w:val="20"/>
          <w:szCs w:val="20"/>
          <w:lang w:val="ka-GE"/>
        </w:rPr>
        <w:t>ური გადაწყვეტისას</w:t>
      </w:r>
      <w:r w:rsidRPr="00F0204A">
        <w:rPr>
          <w:rFonts w:ascii="Sylfaen" w:hAnsi="Sylfaen" w:cstheme="minorHAnsi"/>
          <w:sz w:val="20"/>
          <w:szCs w:val="20"/>
          <w:lang w:val="ka-GE"/>
        </w:rPr>
        <w:t>, რომლებშიც ფიზიკური გამოყოფა ზოგადად შეუძლებელია.</w:t>
      </w:r>
    </w:p>
    <w:p w14:paraId="092545F7" w14:textId="77D648CF"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თუ შევადარებთ „ბიტსტრიმ“ დაშვების სერვისებს OLT დონეზე (ანუ ადგილობრივი „ბიტსტრიმის“ დაშვება ტრაფიკის გადაცემის 1 წერტილში - </w:t>
      </w:r>
      <w:r w:rsidR="00853B06">
        <w:rPr>
          <w:rFonts w:ascii="Sylfaen" w:hAnsi="Sylfaen" w:cstheme="minorHAnsi"/>
          <w:sz w:val="20"/>
          <w:szCs w:val="20"/>
          <w:lang w:val="ka-GE"/>
        </w:rPr>
        <w:t>სურათი</w:t>
      </w:r>
      <w:r w:rsidR="00853B06" w:rsidRPr="00F0204A">
        <w:rPr>
          <w:rFonts w:ascii="Sylfaen" w:hAnsi="Sylfaen" w:cstheme="minorHAnsi"/>
          <w:sz w:val="20"/>
          <w:szCs w:val="20"/>
          <w:lang w:val="ka-GE"/>
        </w:rPr>
        <w:t xml:space="preserve"> </w:t>
      </w:r>
      <w:r w:rsidR="00734B36" w:rsidRPr="00F0204A">
        <w:rPr>
          <w:rFonts w:ascii="Sylfaen" w:hAnsi="Sylfaen" w:cstheme="minorHAnsi"/>
          <w:sz w:val="20"/>
          <w:szCs w:val="20"/>
          <w:lang w:val="ka-GE"/>
        </w:rPr>
        <w:t>4</w:t>
      </w:r>
      <w:r w:rsidR="001758A7">
        <w:rPr>
          <w:rFonts w:ascii="Sylfaen" w:hAnsi="Sylfaen" w:cstheme="minorHAnsi"/>
          <w:sz w:val="20"/>
          <w:szCs w:val="20"/>
          <w:lang w:val="ka-GE"/>
        </w:rPr>
        <w:t>3</w:t>
      </w:r>
      <w:r w:rsidRPr="00F0204A">
        <w:rPr>
          <w:rFonts w:ascii="Sylfaen" w:hAnsi="Sylfaen" w:cstheme="minorHAnsi"/>
          <w:sz w:val="20"/>
          <w:szCs w:val="20"/>
          <w:lang w:val="ka-GE"/>
        </w:rPr>
        <w:t xml:space="preserve">) და VULA საბითუმო სერვისების მახასიათებლებს, შეიძლება დავასკვნათ, რომ ეს სერვისები ძალიან ჰგავს ტექნიკური მახასიათებლების მხრივ ერთმანეთს. VULA სერვისი შექმნილია ახალი ოპტიკურ-ბოჭკოვანი ქსელის არქიტექტურის გამოყოფის გასააქტიურებლად, როგორც ეს ხდება სპილენძის ადგილობრივი დაშვების ქსელის გამოყოფისთვის. თუ შევადარებთ VULA-ს ტექნიკურ მახასიათებლებს, რომლებიც დაწესებულია ევროკავშირის მრავალი მარეგულირებლის მიერ ადგილობრივი „ბიტსტრიმ“ დაშვების ტექნიკურ მახასიათებლებთან („ბიტსტრიმ“ დაშვება OLT დონეზე), შეგვიძლია დავასკვნათ, რომ ამ სერვისებს აქვთ მაღალი დონის მსგავსება ფიქსირებული ფართოზოლოვანი საცალო სერვისების მიწოდების თვალსაზრისით. </w:t>
      </w:r>
    </w:p>
    <w:p w14:paraId="75F9D5FD" w14:textId="45FCA997"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აქედან გამომდინარე, შეიძლება ჩაითვალოს, რომ VULA სერვისი, თავისი ძირითადი მახასიათებლებით, </w:t>
      </w:r>
      <w:r w:rsidR="00B65B58">
        <w:rPr>
          <w:rFonts w:ascii="Sylfaen" w:hAnsi="Sylfaen" w:cstheme="minorHAnsi"/>
          <w:sz w:val="20"/>
          <w:szCs w:val="20"/>
          <w:lang w:val="ka-GE"/>
        </w:rPr>
        <w:t xml:space="preserve">წარმოადგენს </w:t>
      </w:r>
      <w:r w:rsidRPr="00F0204A">
        <w:rPr>
          <w:rFonts w:ascii="Sylfaen" w:hAnsi="Sylfaen" w:cstheme="minorHAnsi"/>
          <w:sz w:val="20"/>
          <w:szCs w:val="20"/>
          <w:lang w:val="ka-GE"/>
        </w:rPr>
        <w:t>ფიზიკურ</w:t>
      </w:r>
      <w:r w:rsidR="00B52EC4" w:rsidRPr="00F0204A">
        <w:rPr>
          <w:rFonts w:ascii="Sylfaen" w:hAnsi="Sylfaen" w:cstheme="minorHAnsi"/>
          <w:sz w:val="20"/>
          <w:szCs w:val="20"/>
          <w:lang w:val="ka-GE"/>
        </w:rPr>
        <w:t>ად</w:t>
      </w:r>
      <w:r w:rsidRPr="00F0204A">
        <w:rPr>
          <w:rFonts w:ascii="Sylfaen" w:hAnsi="Sylfaen" w:cstheme="minorHAnsi"/>
          <w:sz w:val="20"/>
          <w:szCs w:val="20"/>
          <w:lang w:val="ka-GE"/>
        </w:rPr>
        <w:t xml:space="preserve"> გამოყოფილი ოპტიკური ბოჭკოს</w:t>
      </w:r>
      <w:r w:rsidR="00853B06">
        <w:rPr>
          <w:rFonts w:ascii="Sylfaen" w:hAnsi="Sylfaen" w:cstheme="minorHAnsi"/>
          <w:sz w:val="20"/>
          <w:szCs w:val="20"/>
          <w:lang w:val="ka-GE"/>
        </w:rPr>
        <w:t xml:space="preserve"> </w:t>
      </w:r>
      <w:r w:rsidR="00B65B58" w:rsidRPr="00CB64D8">
        <w:rPr>
          <w:rFonts w:ascii="Sylfaen" w:hAnsi="Sylfaen" w:cstheme="minorHAnsi"/>
          <w:sz w:val="20"/>
          <w:szCs w:val="20"/>
          <w:lang w:val="ka-GE"/>
        </w:rPr>
        <w:t>(physical unbundled fibre)</w:t>
      </w:r>
      <w:r w:rsidRPr="00F0204A">
        <w:rPr>
          <w:rFonts w:ascii="Sylfaen" w:hAnsi="Sylfaen" w:cstheme="minorHAnsi"/>
          <w:sz w:val="20"/>
          <w:szCs w:val="20"/>
          <w:lang w:val="ka-GE"/>
        </w:rPr>
        <w:t xml:space="preserve"> სერვის</w:t>
      </w:r>
      <w:r w:rsidR="00B65B58">
        <w:rPr>
          <w:rFonts w:ascii="Sylfaen" w:hAnsi="Sylfaen" w:cstheme="minorHAnsi"/>
          <w:sz w:val="20"/>
          <w:szCs w:val="20"/>
          <w:lang w:val="ka-GE"/>
        </w:rPr>
        <w:t>ის</w:t>
      </w:r>
      <w:r w:rsidRPr="00F0204A">
        <w:rPr>
          <w:rFonts w:ascii="Sylfaen" w:hAnsi="Sylfaen" w:cstheme="minorHAnsi"/>
          <w:sz w:val="20"/>
          <w:szCs w:val="20"/>
          <w:lang w:val="ka-GE"/>
        </w:rPr>
        <w:t xml:space="preserve"> </w:t>
      </w:r>
      <w:r w:rsidR="00B65B58" w:rsidRPr="00F0204A">
        <w:rPr>
          <w:rFonts w:ascii="Sylfaen" w:hAnsi="Sylfaen" w:cstheme="minorHAnsi"/>
          <w:sz w:val="20"/>
          <w:szCs w:val="20"/>
          <w:lang w:val="ka-GE"/>
        </w:rPr>
        <w:t>ჩამნაცვლებელ მომსახურებ</w:t>
      </w:r>
      <w:r w:rsidR="00B65B58">
        <w:rPr>
          <w:rFonts w:ascii="Sylfaen" w:hAnsi="Sylfaen" w:cstheme="minorHAnsi"/>
          <w:sz w:val="20"/>
          <w:szCs w:val="20"/>
          <w:lang w:val="ka-GE"/>
        </w:rPr>
        <w:t>ას</w:t>
      </w:r>
      <w:r w:rsidRPr="00F0204A">
        <w:rPr>
          <w:rFonts w:ascii="Sylfaen" w:hAnsi="Sylfaen" w:cstheme="minorHAnsi"/>
          <w:sz w:val="20"/>
          <w:szCs w:val="20"/>
          <w:lang w:val="ka-GE"/>
        </w:rPr>
        <w:t>, რადგან VULA უზრუნველყოფს:</w:t>
      </w:r>
    </w:p>
    <w:p w14:paraId="0C935322" w14:textId="541E369D" w:rsidR="00437B7D" w:rsidRPr="00F0204A" w:rsidRDefault="00B65B58" w:rsidP="00015832">
      <w:pPr>
        <w:pStyle w:val="ListParagraph"/>
        <w:numPr>
          <w:ilvl w:val="0"/>
          <w:numId w:val="43"/>
        </w:numPr>
        <w:jc w:val="both"/>
        <w:rPr>
          <w:rFonts w:ascii="Sylfaen" w:hAnsi="Sylfaen" w:cstheme="minorHAnsi"/>
          <w:sz w:val="20"/>
          <w:szCs w:val="20"/>
          <w:lang w:val="ka-GE"/>
        </w:rPr>
      </w:pPr>
      <w:r>
        <w:rPr>
          <w:rFonts w:ascii="Sylfaen" w:hAnsi="Sylfaen" w:cstheme="minorHAnsi"/>
          <w:sz w:val="20"/>
          <w:szCs w:val="20"/>
          <w:lang w:val="ka-GE"/>
        </w:rPr>
        <w:t xml:space="preserve">კავშირს </w:t>
      </w:r>
      <w:r w:rsidR="00437B7D" w:rsidRPr="00F0204A">
        <w:rPr>
          <w:rFonts w:ascii="Sylfaen" w:hAnsi="Sylfaen" w:cstheme="minorHAnsi"/>
          <w:sz w:val="20"/>
          <w:szCs w:val="20"/>
          <w:lang w:val="ka-GE"/>
        </w:rPr>
        <w:t>იგივე ადგილობრივ წერტილში;</w:t>
      </w:r>
    </w:p>
    <w:p w14:paraId="0AE8FB86" w14:textId="7EEB6233" w:rsidR="00437B7D" w:rsidRPr="00F0204A" w:rsidRDefault="00437B7D" w:rsidP="00015832">
      <w:pPr>
        <w:pStyle w:val="ListParagraph"/>
        <w:numPr>
          <w:ilvl w:val="0"/>
          <w:numId w:val="43"/>
        </w:numPr>
        <w:jc w:val="both"/>
        <w:rPr>
          <w:rFonts w:ascii="Sylfaen" w:hAnsi="Sylfaen" w:cstheme="minorHAnsi"/>
          <w:sz w:val="20"/>
          <w:szCs w:val="20"/>
          <w:lang w:val="ka-GE"/>
        </w:rPr>
      </w:pPr>
      <w:r w:rsidRPr="00F0204A">
        <w:rPr>
          <w:rFonts w:ascii="Sylfaen" w:hAnsi="Sylfaen" w:cstheme="minorHAnsi"/>
          <w:sz w:val="20"/>
          <w:szCs w:val="20"/>
          <w:lang w:val="ka-GE"/>
        </w:rPr>
        <w:t xml:space="preserve">საცალო მომსახურების პირობებს, რომლებიც შეიძლება </w:t>
      </w:r>
      <w:r w:rsidR="00B65B58">
        <w:rPr>
          <w:rFonts w:ascii="Sylfaen" w:hAnsi="Sylfaen" w:cstheme="minorHAnsi"/>
          <w:sz w:val="20"/>
          <w:szCs w:val="20"/>
          <w:lang w:val="ka-GE"/>
        </w:rPr>
        <w:t>იქნ</w:t>
      </w:r>
      <w:r w:rsidR="00853B06">
        <w:rPr>
          <w:rFonts w:ascii="Sylfaen" w:hAnsi="Sylfaen" w:cstheme="minorHAnsi"/>
          <w:sz w:val="20"/>
          <w:szCs w:val="20"/>
          <w:lang w:val="ka-GE"/>
        </w:rPr>
        <w:t>ე</w:t>
      </w:r>
      <w:r w:rsidR="00B65B58">
        <w:rPr>
          <w:rFonts w:ascii="Sylfaen" w:hAnsi="Sylfaen" w:cstheme="minorHAnsi"/>
          <w:sz w:val="20"/>
          <w:szCs w:val="20"/>
          <w:lang w:val="ka-GE"/>
        </w:rPr>
        <w:t>ს მოთხოვნილი</w:t>
      </w:r>
      <w:r w:rsidR="00B65B58" w:rsidRPr="00F0204A">
        <w:rPr>
          <w:rFonts w:ascii="Sylfaen" w:hAnsi="Sylfaen" w:cstheme="minorHAnsi"/>
          <w:sz w:val="20"/>
          <w:szCs w:val="20"/>
          <w:lang w:val="ka-GE"/>
        </w:rPr>
        <w:t xml:space="preserve"> </w:t>
      </w:r>
      <w:r w:rsidRPr="00F0204A">
        <w:rPr>
          <w:rFonts w:ascii="Sylfaen" w:hAnsi="Sylfaen" w:cstheme="minorHAnsi"/>
          <w:sz w:val="20"/>
          <w:szCs w:val="20"/>
          <w:lang w:val="ka-GE"/>
        </w:rPr>
        <w:t>დაშვების მაძიებლის მიერ;</w:t>
      </w:r>
    </w:p>
    <w:p w14:paraId="2705F1B0" w14:textId="77777777" w:rsidR="00437B7D" w:rsidRPr="00F0204A" w:rsidRDefault="00437B7D" w:rsidP="00015832">
      <w:pPr>
        <w:pStyle w:val="ListParagraph"/>
        <w:numPr>
          <w:ilvl w:val="0"/>
          <w:numId w:val="43"/>
        </w:numPr>
        <w:jc w:val="both"/>
        <w:rPr>
          <w:rFonts w:ascii="Sylfaen" w:hAnsi="Sylfaen" w:cstheme="minorHAnsi"/>
          <w:sz w:val="20"/>
          <w:szCs w:val="20"/>
          <w:lang w:val="ka-GE"/>
        </w:rPr>
      </w:pPr>
      <w:r w:rsidRPr="00F0204A">
        <w:rPr>
          <w:rFonts w:ascii="Sylfaen" w:hAnsi="Sylfaen" w:cstheme="minorHAnsi"/>
          <w:sz w:val="20"/>
          <w:szCs w:val="20"/>
          <w:lang w:val="ka-GE"/>
        </w:rPr>
        <w:t>გადამცემი ქსელის საკმარის კონტროლს (ტოვებს ადგილს დიფერენცირებული საცალო შეთავაზებებისთვის);</w:t>
      </w:r>
    </w:p>
    <w:p w14:paraId="2A15B4A5" w14:textId="77777777" w:rsidR="00437B7D" w:rsidRPr="00F0204A" w:rsidRDefault="00437B7D" w:rsidP="00015832">
      <w:pPr>
        <w:pStyle w:val="ListParagraph"/>
        <w:numPr>
          <w:ilvl w:val="0"/>
          <w:numId w:val="43"/>
        </w:numPr>
        <w:jc w:val="both"/>
        <w:rPr>
          <w:rFonts w:ascii="Sylfaen" w:hAnsi="Sylfaen" w:cstheme="minorHAnsi"/>
          <w:sz w:val="20"/>
          <w:szCs w:val="20"/>
          <w:lang w:val="ka-GE"/>
        </w:rPr>
      </w:pPr>
      <w:r w:rsidRPr="00F0204A">
        <w:rPr>
          <w:rFonts w:ascii="Sylfaen" w:hAnsi="Sylfaen" w:cstheme="minorHAnsi"/>
          <w:sz w:val="20"/>
          <w:szCs w:val="20"/>
          <w:lang w:val="ka-GE"/>
        </w:rPr>
        <w:t>მომსახურების მსგავს ხარჯებს.</w:t>
      </w:r>
    </w:p>
    <w:p w14:paraId="1DBFF144" w14:textId="75076430"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საქართველოში ფასების შედარება გამოყოფილი ოპტიკური ბოჭკოსა და VULA პროდუქტებს შორის შეუძლებელია, რადგან ამჟამად არ არსებობს FTTx-ზე დაფუძნებული საბითუმო სერვისები, </w:t>
      </w:r>
      <w:r w:rsidR="00B65B58">
        <w:rPr>
          <w:rFonts w:ascii="Sylfaen" w:hAnsi="Sylfaen" w:cstheme="minorHAnsi"/>
          <w:sz w:val="20"/>
          <w:szCs w:val="20"/>
          <w:lang w:val="ka-GE"/>
        </w:rPr>
        <w:t>შეთავაზებული</w:t>
      </w:r>
      <w:r w:rsidRPr="00F0204A">
        <w:rPr>
          <w:rFonts w:ascii="Sylfaen" w:hAnsi="Sylfaen" w:cstheme="minorHAnsi"/>
          <w:sz w:val="20"/>
          <w:szCs w:val="20"/>
          <w:lang w:val="ka-GE"/>
        </w:rPr>
        <w:t xml:space="preserve"> რეგულირებად ან კომერციულ საფუძველზე. ასე რომ, ჩანაცვლების ანალიზი ძირითადად ეფუძნება როგორც ზოგად ტექნიკურ მახასიათებლებს, ასევე ამ სერვისების მიწოდებაზე გაწეული ხარჯების ჩვეულებრივ დონეს.</w:t>
      </w:r>
    </w:p>
    <w:p w14:paraId="67977094" w14:textId="379B68DE"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აქედან გამომდინარე, შეიძლება დავასკვნათ, რომ ვირტუალური </w:t>
      </w:r>
      <w:r w:rsidR="001223A7" w:rsidRPr="00F0204A">
        <w:rPr>
          <w:rFonts w:ascii="Sylfaen" w:hAnsi="Sylfaen" w:cstheme="minorHAnsi"/>
          <w:sz w:val="20"/>
          <w:szCs w:val="20"/>
          <w:lang w:val="ka-GE"/>
        </w:rPr>
        <w:t xml:space="preserve">ადგილობრივი </w:t>
      </w:r>
      <w:r w:rsidRPr="00F0204A">
        <w:rPr>
          <w:rFonts w:ascii="Sylfaen" w:hAnsi="Sylfaen" w:cstheme="minorHAnsi"/>
          <w:sz w:val="20"/>
          <w:szCs w:val="20"/>
          <w:lang w:val="ka-GE"/>
        </w:rPr>
        <w:t xml:space="preserve">დაშვების უზრუნველყოფა (VULA) </w:t>
      </w:r>
      <w:r w:rsidR="009E7425" w:rsidRPr="00F0204A">
        <w:rPr>
          <w:rFonts w:ascii="Sylfaen" w:hAnsi="Sylfaen" w:cstheme="minorHAnsi"/>
          <w:sz w:val="20"/>
          <w:szCs w:val="20"/>
          <w:lang w:val="ka-GE"/>
        </w:rPr>
        <w:t>წარმოდგენილია</w:t>
      </w:r>
      <w:r w:rsidRPr="00F0204A">
        <w:rPr>
          <w:rFonts w:ascii="Sylfaen" w:hAnsi="Sylfaen" w:cstheme="minorHAnsi"/>
          <w:sz w:val="20"/>
          <w:szCs w:val="20"/>
          <w:lang w:val="ka-GE"/>
        </w:rPr>
        <w:t xml:space="preserve"> იმავე შესაბამის ბაზარზე, რომელზეც ფიზიკურად გამოყოფილი ოპტიკური ბოჭკოს სერვისი.</w:t>
      </w:r>
    </w:p>
    <w:p w14:paraId="37C6C46B" w14:textId="77777777" w:rsidR="00437B7D" w:rsidRPr="00F0204A" w:rsidRDefault="00437B7D" w:rsidP="00437B7D">
      <w:pPr>
        <w:rPr>
          <w:rFonts w:ascii="Sylfaen" w:hAnsi="Sylfaen" w:cstheme="minorHAnsi"/>
          <w:sz w:val="20"/>
          <w:szCs w:val="20"/>
          <w:u w:val="single"/>
          <w:lang w:val="ka-GE"/>
        </w:rPr>
      </w:pPr>
      <w:bookmarkStart w:id="815" w:name="_Hlk121300739"/>
      <w:r w:rsidRPr="00F0204A">
        <w:rPr>
          <w:rFonts w:ascii="Sylfaen" w:hAnsi="Sylfaen" w:cstheme="minorHAnsi"/>
          <w:sz w:val="20"/>
          <w:szCs w:val="20"/>
          <w:u w:val="single"/>
          <w:lang w:val="ka-GE"/>
        </w:rPr>
        <w:t>„ბიტსტრიმ“ დაშვება</w:t>
      </w:r>
    </w:p>
    <w:p w14:paraId="5F6A10DD" w14:textId="673E3E2E" w:rsidR="00437B7D" w:rsidRPr="00F0204A" w:rsidRDefault="00437B7D" w:rsidP="00437B7D">
      <w:pPr>
        <w:spacing w:before="240"/>
        <w:jc w:val="both"/>
        <w:rPr>
          <w:rFonts w:ascii="Sylfaen" w:hAnsi="Sylfaen" w:cstheme="minorHAnsi"/>
          <w:sz w:val="20"/>
          <w:szCs w:val="20"/>
          <w:lang w:val="ka-GE"/>
        </w:rPr>
      </w:pPr>
      <w:r w:rsidRPr="00F0204A">
        <w:rPr>
          <w:rFonts w:ascii="Sylfaen" w:hAnsi="Sylfaen" w:cstheme="minorHAnsi"/>
          <w:sz w:val="20"/>
          <w:szCs w:val="20"/>
          <w:lang w:val="en-US"/>
        </w:rPr>
        <w:t>“</w:t>
      </w:r>
      <w:r w:rsidRPr="00F0204A">
        <w:rPr>
          <w:rFonts w:ascii="Sylfaen" w:hAnsi="Sylfaen" w:cstheme="minorHAnsi"/>
          <w:sz w:val="20"/>
          <w:szCs w:val="20"/>
          <w:lang w:val="ka-GE"/>
        </w:rPr>
        <w:t>ბიტსტრიმ</w:t>
      </w:r>
      <w:r w:rsidRPr="00F0204A">
        <w:rPr>
          <w:rFonts w:ascii="Sylfaen" w:hAnsi="Sylfaen" w:cstheme="minorHAnsi"/>
          <w:sz w:val="20"/>
          <w:szCs w:val="20"/>
          <w:lang w:val="en-US"/>
        </w:rPr>
        <w:t>”</w:t>
      </w:r>
      <w:r w:rsidRPr="00F0204A">
        <w:rPr>
          <w:rFonts w:ascii="Sylfaen" w:hAnsi="Sylfaen" w:cstheme="minorHAnsi"/>
          <w:sz w:val="20"/>
          <w:szCs w:val="20"/>
          <w:lang w:val="ka-GE"/>
        </w:rPr>
        <w:t xml:space="preserve"> დაშვების (BSA) სერვისი </w:t>
      </w:r>
      <w:r w:rsidR="00B1160B" w:rsidRPr="00F0204A">
        <w:rPr>
          <w:rFonts w:ascii="Sylfaen" w:hAnsi="Sylfaen" w:cstheme="minorHAnsi"/>
          <w:sz w:val="20"/>
          <w:szCs w:val="20"/>
          <w:lang w:val="ka-GE"/>
        </w:rPr>
        <w:t>წარმოადგენს</w:t>
      </w:r>
      <w:r w:rsidR="000F509F" w:rsidRPr="00F0204A">
        <w:rPr>
          <w:rFonts w:ascii="Sylfaen" w:hAnsi="Sylfaen" w:cstheme="minorHAnsi"/>
          <w:sz w:val="20"/>
          <w:szCs w:val="20"/>
          <w:lang w:val="ka-GE"/>
        </w:rPr>
        <w:t xml:space="preserve"> ევროპაში ფართოდ გამოყენებულ</w:t>
      </w:r>
      <w:r w:rsidR="00B1160B"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აქტიური </w:t>
      </w:r>
      <w:r w:rsidR="000F509F" w:rsidRPr="00F0204A">
        <w:rPr>
          <w:rFonts w:ascii="Sylfaen" w:hAnsi="Sylfaen" w:cstheme="minorHAnsi"/>
          <w:sz w:val="20"/>
          <w:szCs w:val="20"/>
          <w:lang w:val="ka-GE"/>
        </w:rPr>
        <w:t xml:space="preserve">ტიპის </w:t>
      </w:r>
      <w:r w:rsidRPr="00F0204A">
        <w:rPr>
          <w:rFonts w:ascii="Sylfaen" w:hAnsi="Sylfaen" w:cstheme="minorHAnsi"/>
          <w:sz w:val="20"/>
          <w:szCs w:val="20"/>
          <w:lang w:val="ka-GE"/>
        </w:rPr>
        <w:t>საბითუმო დაშვების სერვის</w:t>
      </w:r>
      <w:r w:rsidR="000F509F" w:rsidRPr="00F0204A">
        <w:rPr>
          <w:rFonts w:ascii="Sylfaen" w:hAnsi="Sylfaen" w:cstheme="minorHAnsi"/>
          <w:sz w:val="20"/>
          <w:szCs w:val="20"/>
          <w:lang w:val="ka-GE"/>
        </w:rPr>
        <w:t>ს</w:t>
      </w:r>
      <w:r w:rsidRPr="00F0204A">
        <w:rPr>
          <w:rFonts w:ascii="Sylfaen" w:hAnsi="Sylfaen" w:cstheme="minorHAnsi"/>
          <w:sz w:val="20"/>
          <w:szCs w:val="20"/>
          <w:lang w:val="ka-GE"/>
        </w:rPr>
        <w:t>, რომელიც</w:t>
      </w:r>
      <w:r w:rsidR="00BD48ED" w:rsidRPr="00F0204A">
        <w:rPr>
          <w:rFonts w:ascii="Sylfaen" w:hAnsi="Sylfaen" w:cstheme="minorHAnsi"/>
          <w:sz w:val="20"/>
          <w:szCs w:val="20"/>
          <w:lang w:val="ka-GE"/>
        </w:rPr>
        <w:t xml:space="preserve"> საშუალებას აძლევს დაშვების მაძიებელს მიაწოდოს  ფიქსირებული ფართოზოლოვანი ინტერნეტ მომსახურება საბოლოო მომხმარებლებს </w:t>
      </w:r>
      <w:r w:rsidRPr="00F0204A">
        <w:rPr>
          <w:rFonts w:ascii="Sylfaen" w:hAnsi="Sylfaen" w:cstheme="minorHAnsi"/>
          <w:sz w:val="20"/>
          <w:szCs w:val="20"/>
          <w:lang w:val="ka-GE"/>
        </w:rPr>
        <w:t>ინფრასტრუქტურის მფლობელი</w:t>
      </w:r>
      <w:r w:rsidR="00BD48ED" w:rsidRPr="00F0204A">
        <w:rPr>
          <w:rFonts w:ascii="Sylfaen" w:hAnsi="Sylfaen" w:cstheme="minorHAnsi"/>
          <w:sz w:val="20"/>
          <w:szCs w:val="20"/>
          <w:lang w:val="ka-GE"/>
        </w:rPr>
        <w:t xml:space="preserve"> ოპერატორის</w:t>
      </w:r>
      <w:r w:rsidRPr="00F0204A">
        <w:rPr>
          <w:rFonts w:ascii="Sylfaen" w:hAnsi="Sylfaen" w:cstheme="minorHAnsi"/>
          <w:sz w:val="20"/>
          <w:szCs w:val="20"/>
          <w:lang w:val="ka-GE"/>
        </w:rPr>
        <w:t xml:space="preserve"> ქსელის ელემენტების გამოყენებით, მათ შორის,</w:t>
      </w:r>
      <w:r w:rsidR="00D52165" w:rsidRPr="00F0204A">
        <w:rPr>
          <w:rFonts w:ascii="Sylfaen" w:hAnsi="Sylfaen" w:cstheme="minorHAnsi"/>
          <w:sz w:val="20"/>
          <w:szCs w:val="20"/>
          <w:lang w:val="ka-GE"/>
        </w:rPr>
        <w:t xml:space="preserve"> ქსელის ადგილობრივი და</w:t>
      </w:r>
      <w:r w:rsidRPr="00F0204A">
        <w:rPr>
          <w:rFonts w:ascii="Sylfaen" w:hAnsi="Sylfaen" w:cstheme="minorHAnsi"/>
          <w:sz w:val="20"/>
          <w:szCs w:val="20"/>
          <w:lang w:val="ka-GE"/>
        </w:rPr>
        <w:t xml:space="preserve"> ტრანზიტულ</w:t>
      </w:r>
      <w:r w:rsidR="0044321B" w:rsidRPr="00F0204A">
        <w:rPr>
          <w:rFonts w:ascii="Sylfaen" w:hAnsi="Sylfaen" w:cstheme="minorHAnsi"/>
          <w:sz w:val="20"/>
          <w:szCs w:val="20"/>
          <w:lang w:val="ka-GE"/>
        </w:rPr>
        <w:t>ი</w:t>
      </w:r>
      <w:r w:rsidR="00C13253" w:rsidRPr="00F0204A">
        <w:rPr>
          <w:rFonts w:ascii="Sylfaen" w:hAnsi="Sylfaen" w:cstheme="minorHAnsi"/>
          <w:sz w:val="20"/>
          <w:szCs w:val="20"/>
          <w:lang w:val="ka-GE"/>
        </w:rPr>
        <w:t xml:space="preserve"> (</w:t>
      </w:r>
      <w:r w:rsidR="00C13253" w:rsidRPr="00F0204A">
        <w:rPr>
          <w:rFonts w:ascii="Sylfaen" w:hAnsi="Sylfaen" w:cstheme="minorHAnsi"/>
          <w:sz w:val="20"/>
          <w:szCs w:val="20"/>
          <w:lang w:val="en-US"/>
        </w:rPr>
        <w:t>Backhaul)</w:t>
      </w:r>
      <w:r w:rsidRPr="00F0204A">
        <w:rPr>
          <w:rFonts w:ascii="Sylfaen" w:hAnsi="Sylfaen" w:cstheme="minorHAnsi"/>
          <w:sz w:val="20"/>
          <w:szCs w:val="20"/>
          <w:lang w:val="ka-GE"/>
        </w:rPr>
        <w:t xml:space="preserve"> </w:t>
      </w:r>
      <w:r w:rsidR="00D52165" w:rsidRPr="00F0204A">
        <w:rPr>
          <w:rFonts w:ascii="Sylfaen" w:hAnsi="Sylfaen" w:cstheme="minorHAnsi"/>
          <w:sz w:val="20"/>
          <w:szCs w:val="20"/>
          <w:lang w:val="ka-GE"/>
        </w:rPr>
        <w:t xml:space="preserve">წერტილების </w:t>
      </w:r>
      <w:r w:rsidR="00241D2F" w:rsidRPr="00F0204A">
        <w:rPr>
          <w:rFonts w:ascii="Sylfaen" w:hAnsi="Sylfaen" w:cstheme="minorHAnsi"/>
          <w:sz w:val="20"/>
          <w:szCs w:val="20"/>
          <w:lang w:val="ka-GE"/>
        </w:rPr>
        <w:t>გამოყენებით</w:t>
      </w:r>
      <w:r w:rsidRPr="00F0204A">
        <w:rPr>
          <w:rFonts w:ascii="Sylfaen" w:hAnsi="Sylfaen" w:cstheme="minorHAnsi"/>
          <w:sz w:val="20"/>
          <w:szCs w:val="20"/>
          <w:lang w:val="ka-GE"/>
        </w:rPr>
        <w:t xml:space="preserve">. ტრანზიტული (Backhaul) ქსელის გამოყენების </w:t>
      </w:r>
      <w:r w:rsidR="00F51133">
        <w:rPr>
          <w:rFonts w:ascii="Sylfaen" w:hAnsi="Sylfaen" w:cstheme="minorHAnsi"/>
          <w:sz w:val="20"/>
          <w:szCs w:val="20"/>
          <w:lang w:val="ka-GE"/>
        </w:rPr>
        <w:t xml:space="preserve">მასშტაბი </w:t>
      </w:r>
      <w:r w:rsidRPr="00F0204A">
        <w:rPr>
          <w:rFonts w:ascii="Sylfaen" w:hAnsi="Sylfaen" w:cstheme="minorHAnsi"/>
          <w:sz w:val="20"/>
          <w:szCs w:val="20"/>
          <w:lang w:val="ka-GE"/>
        </w:rPr>
        <w:t xml:space="preserve">დამოკიდებულია ორ ოპერატორს შორის </w:t>
      </w:r>
      <w:r w:rsidR="002348AF" w:rsidRPr="00F0204A">
        <w:rPr>
          <w:rFonts w:ascii="Sylfaen" w:hAnsi="Sylfaen" w:cstheme="minorHAnsi"/>
          <w:sz w:val="20"/>
          <w:szCs w:val="20"/>
          <w:lang w:val="ka-GE"/>
        </w:rPr>
        <w:t xml:space="preserve">ურთიერთჩართვის </w:t>
      </w:r>
      <w:r w:rsidRPr="00F0204A">
        <w:rPr>
          <w:rFonts w:ascii="Sylfaen" w:hAnsi="Sylfaen" w:cstheme="minorHAnsi"/>
          <w:sz w:val="20"/>
          <w:szCs w:val="20"/>
          <w:lang w:val="ka-GE"/>
        </w:rPr>
        <w:t>წერტილ</w:t>
      </w:r>
      <w:r w:rsidR="00F51133">
        <w:rPr>
          <w:rFonts w:ascii="Sylfaen" w:hAnsi="Sylfaen" w:cstheme="minorHAnsi"/>
          <w:sz w:val="20"/>
          <w:szCs w:val="20"/>
          <w:lang w:val="ka-GE"/>
        </w:rPr>
        <w:t>ის</w:t>
      </w:r>
      <w:r w:rsidRPr="00F0204A">
        <w:rPr>
          <w:rFonts w:ascii="Sylfaen" w:hAnsi="Sylfaen" w:cstheme="minorHAnsi"/>
          <w:sz w:val="20"/>
          <w:szCs w:val="20"/>
          <w:lang w:val="ka-GE"/>
        </w:rPr>
        <w:t xml:space="preserve"> </w:t>
      </w:r>
      <w:r w:rsidR="00581B72" w:rsidRPr="00F0204A">
        <w:rPr>
          <w:rFonts w:ascii="Sylfaen" w:hAnsi="Sylfaen" w:cstheme="minorHAnsi"/>
          <w:sz w:val="20"/>
          <w:szCs w:val="20"/>
          <w:lang w:val="ka-GE"/>
        </w:rPr>
        <w:t xml:space="preserve">(გადაცემის </w:t>
      </w:r>
      <w:r w:rsidRPr="00F0204A">
        <w:rPr>
          <w:rFonts w:ascii="Sylfaen" w:hAnsi="Sylfaen" w:cstheme="minorHAnsi"/>
          <w:sz w:val="20"/>
          <w:szCs w:val="20"/>
          <w:lang w:val="ka-GE"/>
        </w:rPr>
        <w:t>წერტილი)</w:t>
      </w:r>
      <w:r w:rsidR="00F51133">
        <w:rPr>
          <w:rFonts w:ascii="Sylfaen" w:hAnsi="Sylfaen" w:cstheme="minorHAnsi"/>
          <w:sz w:val="20"/>
          <w:szCs w:val="20"/>
          <w:lang w:val="ka-GE"/>
        </w:rPr>
        <w:t xml:space="preserve"> მდებარეობაზე</w:t>
      </w:r>
      <w:r w:rsidRPr="00F0204A">
        <w:rPr>
          <w:rFonts w:ascii="Sylfaen" w:hAnsi="Sylfaen" w:cstheme="minorHAnsi"/>
          <w:sz w:val="20"/>
          <w:szCs w:val="20"/>
          <w:lang w:val="ka-GE"/>
        </w:rPr>
        <w:t xml:space="preserve">. </w:t>
      </w:r>
      <w:r w:rsidR="00F51133" w:rsidRPr="00F0204A">
        <w:rPr>
          <w:rFonts w:ascii="Sylfaen" w:hAnsi="Sylfaen" w:cstheme="minorHAnsi"/>
          <w:sz w:val="20"/>
          <w:szCs w:val="20"/>
          <w:lang w:val="en-US"/>
        </w:rPr>
        <w:t>“</w:t>
      </w:r>
      <w:r w:rsidR="00F51133" w:rsidRPr="00F0204A">
        <w:rPr>
          <w:rFonts w:ascii="Sylfaen" w:hAnsi="Sylfaen" w:cstheme="minorHAnsi"/>
          <w:sz w:val="20"/>
          <w:szCs w:val="20"/>
          <w:lang w:val="ka-GE"/>
        </w:rPr>
        <w:t>ბიტსტრიმ</w:t>
      </w:r>
      <w:r w:rsidR="00F51133" w:rsidRPr="00F0204A">
        <w:rPr>
          <w:rFonts w:ascii="Sylfaen" w:hAnsi="Sylfaen" w:cstheme="minorHAnsi"/>
          <w:sz w:val="20"/>
          <w:szCs w:val="20"/>
          <w:lang w:val="en-US"/>
        </w:rPr>
        <w:t>”</w:t>
      </w:r>
      <w:r w:rsidR="00F51133" w:rsidRPr="00F0204A">
        <w:rPr>
          <w:rFonts w:ascii="Sylfaen" w:hAnsi="Sylfaen" w:cstheme="minorHAnsi"/>
          <w:sz w:val="20"/>
          <w:szCs w:val="20"/>
          <w:lang w:val="ka-GE"/>
        </w:rPr>
        <w:t xml:space="preserve"> დაშვების </w:t>
      </w:r>
      <w:r w:rsidR="00891C48" w:rsidRPr="00F0204A">
        <w:rPr>
          <w:rFonts w:ascii="Sylfaen" w:hAnsi="Sylfaen" w:cstheme="minorHAnsi"/>
          <w:sz w:val="20"/>
          <w:szCs w:val="20"/>
          <w:lang w:val="ka-GE"/>
        </w:rPr>
        <w:t xml:space="preserve">გამოყენებით </w:t>
      </w:r>
      <w:r w:rsidRPr="00F0204A">
        <w:rPr>
          <w:rFonts w:ascii="Sylfaen" w:hAnsi="Sylfaen" w:cstheme="minorHAnsi"/>
          <w:sz w:val="20"/>
          <w:szCs w:val="20"/>
          <w:lang w:val="ka-GE"/>
        </w:rPr>
        <w:t>საბოლოო მომხმარებელ</w:t>
      </w:r>
      <w:r w:rsidR="00AC3380" w:rsidRPr="00F0204A">
        <w:rPr>
          <w:rFonts w:ascii="Sylfaen" w:hAnsi="Sylfaen" w:cstheme="minorHAnsi"/>
          <w:sz w:val="20"/>
          <w:szCs w:val="20"/>
          <w:lang w:val="ka-GE"/>
        </w:rPr>
        <w:t>ი დაშვების მაძიებლისგან მომსახურებას იღებს გადაცემის წერტილ</w:t>
      </w:r>
      <w:r w:rsidR="003E7511" w:rsidRPr="00F0204A">
        <w:rPr>
          <w:rFonts w:ascii="Sylfaen" w:hAnsi="Sylfaen" w:cstheme="minorHAnsi"/>
          <w:sz w:val="20"/>
          <w:szCs w:val="20"/>
          <w:lang w:val="ka-GE"/>
        </w:rPr>
        <w:t>ში</w:t>
      </w:r>
      <w:r w:rsidR="00AC3380"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რომელიც შეიძლება იყოს ადგილობრივი, რეგიონული ან ეროვნული. ამ </w:t>
      </w:r>
      <w:r w:rsidR="004E3739" w:rsidRPr="00F0204A">
        <w:rPr>
          <w:rFonts w:ascii="Sylfaen" w:hAnsi="Sylfaen" w:cstheme="minorHAnsi"/>
          <w:sz w:val="20"/>
          <w:szCs w:val="20"/>
          <w:lang w:val="ka-GE"/>
        </w:rPr>
        <w:t>წერტილიდან</w:t>
      </w:r>
      <w:r w:rsidRPr="00F0204A">
        <w:rPr>
          <w:rFonts w:ascii="Sylfaen" w:hAnsi="Sylfaen" w:cstheme="minorHAnsi"/>
          <w:sz w:val="20"/>
          <w:szCs w:val="20"/>
          <w:lang w:val="ka-GE"/>
        </w:rPr>
        <w:t xml:space="preserve">, დაშვების მაძიებელი იყენებს საკუთარ ქსელურ ინფრასტრუქტურას </w:t>
      </w:r>
      <w:r w:rsidR="00F51133">
        <w:rPr>
          <w:rFonts w:ascii="Sylfaen" w:hAnsi="Sylfaen" w:cstheme="minorHAnsi"/>
          <w:sz w:val="20"/>
          <w:szCs w:val="20"/>
          <w:lang w:val="ka-GE"/>
        </w:rPr>
        <w:t xml:space="preserve">მომხმარებლისთვის მომსახურების სრულად </w:t>
      </w:r>
      <w:r w:rsidRPr="00F0204A">
        <w:rPr>
          <w:rFonts w:ascii="Sylfaen" w:hAnsi="Sylfaen" w:cstheme="minorHAnsi"/>
          <w:sz w:val="20"/>
          <w:szCs w:val="20"/>
          <w:lang w:val="ka-GE"/>
        </w:rPr>
        <w:t>მიწოდებისთვის.</w:t>
      </w:r>
    </w:p>
    <w:p w14:paraId="0315DFE1" w14:textId="0B44BF0D" w:rsidR="00437B7D" w:rsidRPr="00F0204A" w:rsidRDefault="00F51133" w:rsidP="00437B7D">
      <w:pPr>
        <w:spacing w:before="240"/>
        <w:jc w:val="both"/>
        <w:rPr>
          <w:rFonts w:ascii="Sylfaen" w:hAnsi="Sylfaen" w:cstheme="minorHAnsi"/>
          <w:sz w:val="20"/>
          <w:szCs w:val="20"/>
          <w:lang w:val="ka-GE"/>
        </w:rPr>
      </w:pPr>
      <w:r w:rsidRPr="00F0204A">
        <w:rPr>
          <w:rFonts w:ascii="Sylfaen" w:hAnsi="Sylfaen" w:cstheme="minorHAnsi"/>
          <w:sz w:val="20"/>
          <w:szCs w:val="20"/>
          <w:lang w:val="en-US"/>
        </w:rPr>
        <w:t>“</w:t>
      </w:r>
      <w:r w:rsidRPr="00F0204A">
        <w:rPr>
          <w:rFonts w:ascii="Sylfaen" w:hAnsi="Sylfaen" w:cstheme="minorHAnsi"/>
          <w:sz w:val="20"/>
          <w:szCs w:val="20"/>
          <w:lang w:val="ka-GE"/>
        </w:rPr>
        <w:t>ბიტსტრიმ</w:t>
      </w:r>
      <w:r w:rsidRPr="00F0204A">
        <w:rPr>
          <w:rFonts w:ascii="Sylfaen" w:hAnsi="Sylfaen" w:cstheme="minorHAnsi"/>
          <w:sz w:val="20"/>
          <w:szCs w:val="20"/>
          <w:lang w:val="en-US"/>
        </w:rPr>
        <w:t>”</w:t>
      </w:r>
      <w:r w:rsidRPr="00F0204A">
        <w:rPr>
          <w:rFonts w:ascii="Sylfaen" w:hAnsi="Sylfaen" w:cstheme="minorHAnsi"/>
          <w:sz w:val="20"/>
          <w:szCs w:val="20"/>
          <w:lang w:val="ka-GE"/>
        </w:rPr>
        <w:t xml:space="preserve"> დაშვების </w:t>
      </w:r>
      <w:r w:rsidR="00437B7D" w:rsidRPr="00F0204A">
        <w:rPr>
          <w:rFonts w:ascii="Sylfaen" w:hAnsi="Sylfaen" w:cstheme="minorHAnsi"/>
          <w:sz w:val="20"/>
          <w:szCs w:val="20"/>
          <w:lang w:val="ka-GE"/>
        </w:rPr>
        <w:t xml:space="preserve">სერვისის ყველაზე მნიშვნელოვანი მახასიათებელია ის, რომ </w:t>
      </w:r>
      <w:r w:rsidR="00937458">
        <w:rPr>
          <w:rFonts w:ascii="Sylfaen" w:hAnsi="Sylfaen" w:cstheme="minorHAnsi"/>
          <w:sz w:val="20"/>
          <w:szCs w:val="20"/>
          <w:lang w:val="ka-GE"/>
        </w:rPr>
        <w:t xml:space="preserve">აღნიშნული მომსახურება </w:t>
      </w:r>
      <w:r w:rsidR="00437B7D" w:rsidRPr="00F0204A">
        <w:rPr>
          <w:rFonts w:ascii="Sylfaen" w:hAnsi="Sylfaen" w:cstheme="minorHAnsi"/>
          <w:sz w:val="20"/>
          <w:szCs w:val="20"/>
          <w:lang w:val="ka-GE"/>
        </w:rPr>
        <w:t xml:space="preserve">დაშვების მაძიებელს აძლევს შესაძლებლობას </w:t>
      </w:r>
      <w:r>
        <w:rPr>
          <w:rFonts w:ascii="Sylfaen" w:hAnsi="Sylfaen" w:cstheme="minorHAnsi"/>
          <w:sz w:val="20"/>
          <w:szCs w:val="20"/>
          <w:lang w:val="ka-GE"/>
        </w:rPr>
        <w:t>ჰქონდეს წვდომა</w:t>
      </w:r>
      <w:r w:rsidRPr="00F0204A">
        <w:rPr>
          <w:rFonts w:ascii="Sylfaen" w:hAnsi="Sylfaen" w:cstheme="minorHAnsi"/>
          <w:sz w:val="20"/>
          <w:szCs w:val="20"/>
          <w:lang w:val="ka-GE"/>
        </w:rPr>
        <w:t xml:space="preserve"> </w:t>
      </w:r>
      <w:r w:rsidR="00437B7D" w:rsidRPr="00F0204A">
        <w:rPr>
          <w:rFonts w:ascii="Sylfaen" w:hAnsi="Sylfaen" w:cstheme="minorHAnsi"/>
          <w:sz w:val="20"/>
          <w:szCs w:val="20"/>
          <w:lang w:val="ka-GE"/>
        </w:rPr>
        <w:t>ოჯახების მეტ რაოდენობა</w:t>
      </w:r>
      <w:r>
        <w:rPr>
          <w:rFonts w:ascii="Sylfaen" w:hAnsi="Sylfaen" w:cstheme="minorHAnsi"/>
          <w:sz w:val="20"/>
          <w:szCs w:val="20"/>
          <w:lang w:val="ka-GE"/>
        </w:rPr>
        <w:t>სთან</w:t>
      </w:r>
      <w:r w:rsidR="00437B7D" w:rsidRPr="00F0204A">
        <w:rPr>
          <w:rFonts w:ascii="Sylfaen" w:hAnsi="Sylfaen" w:cstheme="minorHAnsi"/>
          <w:sz w:val="20"/>
          <w:szCs w:val="20"/>
          <w:lang w:val="ka-GE"/>
        </w:rPr>
        <w:t xml:space="preserve"> </w:t>
      </w:r>
      <w:r>
        <w:rPr>
          <w:rFonts w:ascii="Sylfaen" w:hAnsi="Sylfaen" w:cstheme="minorHAnsi"/>
          <w:sz w:val="20"/>
          <w:szCs w:val="20"/>
          <w:lang w:val="ka-GE"/>
        </w:rPr>
        <w:t>შედარებით მცირე</w:t>
      </w:r>
      <w:r w:rsidRPr="00F0204A">
        <w:rPr>
          <w:rFonts w:ascii="Sylfaen" w:hAnsi="Sylfaen" w:cstheme="minorHAnsi"/>
          <w:sz w:val="20"/>
          <w:szCs w:val="20"/>
          <w:lang w:val="ka-GE"/>
        </w:rPr>
        <w:t xml:space="preserve"> </w:t>
      </w:r>
      <w:r w:rsidR="00437B7D" w:rsidRPr="00F0204A">
        <w:rPr>
          <w:rFonts w:ascii="Sylfaen" w:hAnsi="Sylfaen" w:cstheme="minorHAnsi"/>
          <w:sz w:val="20"/>
          <w:szCs w:val="20"/>
          <w:lang w:val="ka-GE"/>
        </w:rPr>
        <w:t xml:space="preserve">ფიქსირებული </w:t>
      </w:r>
      <w:r>
        <w:rPr>
          <w:rFonts w:ascii="Sylfaen" w:hAnsi="Sylfaen" w:cstheme="minorHAnsi"/>
          <w:sz w:val="20"/>
          <w:szCs w:val="20"/>
          <w:lang w:val="ka-GE"/>
        </w:rPr>
        <w:t>დანა</w:t>
      </w:r>
      <w:r w:rsidR="00437B7D" w:rsidRPr="00F0204A">
        <w:rPr>
          <w:rFonts w:ascii="Sylfaen" w:hAnsi="Sylfaen" w:cstheme="minorHAnsi"/>
          <w:sz w:val="20"/>
          <w:szCs w:val="20"/>
          <w:lang w:val="ka-GE"/>
        </w:rPr>
        <w:t>ხარჯებით. ეს მნიშვნელოვნად ამცირებს ინვესტიციების</w:t>
      </w:r>
      <w:r>
        <w:rPr>
          <w:rFonts w:ascii="Sylfaen" w:hAnsi="Sylfaen" w:cstheme="minorHAnsi"/>
          <w:sz w:val="20"/>
          <w:szCs w:val="20"/>
          <w:lang w:val="ka-GE"/>
        </w:rPr>
        <w:t>ა და დანახარჯების</w:t>
      </w:r>
      <w:r w:rsidR="00437B7D" w:rsidRPr="00F0204A">
        <w:rPr>
          <w:rFonts w:ascii="Sylfaen" w:hAnsi="Sylfaen" w:cstheme="minorHAnsi"/>
          <w:sz w:val="20"/>
          <w:szCs w:val="20"/>
          <w:lang w:val="ka-GE"/>
        </w:rPr>
        <w:t xml:space="preserve"> საჭიროებას საკუთარი ინფრასტრუქტურის აშენებასთან ან გამოყოფილი ოპტიკური-ბოჭკოების გამოყენებასთან შედარებით.</w:t>
      </w:r>
    </w:p>
    <w:p w14:paraId="793A7C4C" w14:textId="495D2F4D" w:rsidR="00437B7D" w:rsidRPr="00F0204A" w:rsidRDefault="00F51133" w:rsidP="00437B7D">
      <w:pPr>
        <w:spacing w:before="240"/>
        <w:jc w:val="both"/>
        <w:rPr>
          <w:rFonts w:ascii="Sylfaen" w:hAnsi="Sylfaen" w:cstheme="minorHAnsi"/>
          <w:sz w:val="20"/>
          <w:szCs w:val="20"/>
          <w:lang w:val="ka-GE"/>
        </w:rPr>
      </w:pPr>
      <w:r w:rsidRPr="00F0204A">
        <w:rPr>
          <w:rFonts w:ascii="Sylfaen" w:hAnsi="Sylfaen" w:cstheme="minorHAnsi"/>
          <w:sz w:val="20"/>
          <w:szCs w:val="20"/>
          <w:lang w:val="en-US"/>
        </w:rPr>
        <w:t>“</w:t>
      </w:r>
      <w:r w:rsidRPr="00F0204A">
        <w:rPr>
          <w:rFonts w:ascii="Sylfaen" w:hAnsi="Sylfaen" w:cstheme="minorHAnsi"/>
          <w:sz w:val="20"/>
          <w:szCs w:val="20"/>
          <w:lang w:val="ka-GE"/>
        </w:rPr>
        <w:t>ბიტსტრიმ</w:t>
      </w:r>
      <w:r w:rsidRPr="00F0204A">
        <w:rPr>
          <w:rFonts w:ascii="Sylfaen" w:hAnsi="Sylfaen" w:cstheme="minorHAnsi"/>
          <w:sz w:val="20"/>
          <w:szCs w:val="20"/>
          <w:lang w:val="en-US"/>
        </w:rPr>
        <w:t>”</w:t>
      </w:r>
      <w:r w:rsidRPr="00F0204A">
        <w:rPr>
          <w:rFonts w:ascii="Sylfaen" w:hAnsi="Sylfaen" w:cstheme="minorHAnsi"/>
          <w:sz w:val="20"/>
          <w:szCs w:val="20"/>
          <w:lang w:val="ka-GE"/>
        </w:rPr>
        <w:t xml:space="preserve"> დაშვებ</w:t>
      </w:r>
      <w:r>
        <w:rPr>
          <w:rFonts w:ascii="Sylfaen" w:hAnsi="Sylfaen" w:cstheme="minorHAnsi"/>
          <w:sz w:val="20"/>
          <w:szCs w:val="20"/>
          <w:lang w:val="ka-GE"/>
        </w:rPr>
        <w:t xml:space="preserve">ა </w:t>
      </w:r>
      <w:r w:rsidR="00437B7D" w:rsidRPr="00F0204A">
        <w:rPr>
          <w:rFonts w:ascii="Sylfaen" w:hAnsi="Sylfaen" w:cstheme="minorHAnsi"/>
          <w:sz w:val="20"/>
          <w:szCs w:val="20"/>
          <w:lang w:val="ka-GE"/>
        </w:rPr>
        <w:t xml:space="preserve">ფართოდ გამოიყენება ევროკავშირში, ძირითადად </w:t>
      </w:r>
      <w:r w:rsidR="00792626" w:rsidRPr="00F0204A">
        <w:rPr>
          <w:rFonts w:ascii="Sylfaen" w:hAnsi="Sylfaen" w:cstheme="minorHAnsi"/>
          <w:sz w:val="20"/>
          <w:szCs w:val="20"/>
          <w:lang w:val="ka-GE"/>
        </w:rPr>
        <w:t xml:space="preserve">ბაზარზე ახლად </w:t>
      </w:r>
      <w:r w:rsidR="00437B7D" w:rsidRPr="00F0204A">
        <w:rPr>
          <w:rFonts w:ascii="Sylfaen" w:hAnsi="Sylfaen" w:cstheme="minorHAnsi"/>
          <w:sz w:val="20"/>
          <w:szCs w:val="20"/>
          <w:lang w:val="ka-GE"/>
        </w:rPr>
        <w:t xml:space="preserve">შემოსული პროვაიდერების მიერ, სანამ ისინი შექმნიან აუცილებელ მომხმარებელთა ბაზასა და </w:t>
      </w:r>
      <w:r>
        <w:rPr>
          <w:rFonts w:ascii="Sylfaen" w:hAnsi="Sylfaen" w:cstheme="minorHAnsi"/>
          <w:sz w:val="20"/>
          <w:szCs w:val="20"/>
          <w:lang w:val="ka-GE"/>
        </w:rPr>
        <w:t xml:space="preserve">მიაღწევენ </w:t>
      </w:r>
      <w:r w:rsidR="00437B7D" w:rsidRPr="00F0204A">
        <w:rPr>
          <w:rFonts w:ascii="Sylfaen" w:hAnsi="Sylfaen" w:cstheme="minorHAnsi"/>
          <w:sz w:val="20"/>
          <w:szCs w:val="20"/>
          <w:lang w:val="ka-GE"/>
        </w:rPr>
        <w:t>შემოსავლების ოდენობას</w:t>
      </w:r>
      <w:r w:rsidR="00AB5C6D" w:rsidRPr="00F0204A">
        <w:rPr>
          <w:rFonts w:ascii="Sylfaen" w:hAnsi="Sylfaen" w:cstheme="minorHAnsi"/>
          <w:sz w:val="20"/>
          <w:szCs w:val="20"/>
          <w:lang w:val="ka-GE"/>
        </w:rPr>
        <w:t xml:space="preserve">, იმისათვის, რომ განახორციელონ ინვესტირება </w:t>
      </w:r>
      <w:r w:rsidR="00437B7D" w:rsidRPr="00F0204A">
        <w:rPr>
          <w:rFonts w:ascii="Sylfaen" w:hAnsi="Sylfaen" w:cstheme="minorHAnsi"/>
          <w:sz w:val="20"/>
          <w:szCs w:val="20"/>
          <w:lang w:val="ka-GE"/>
        </w:rPr>
        <w:t>საკუთარ ინფრასტრუქტურაში</w:t>
      </w:r>
      <w:r w:rsidR="00AB5C6D" w:rsidRPr="00F0204A">
        <w:rPr>
          <w:rFonts w:ascii="Sylfaen" w:hAnsi="Sylfaen" w:cstheme="minorHAnsi"/>
          <w:sz w:val="20"/>
          <w:szCs w:val="20"/>
          <w:lang w:val="ka-GE"/>
        </w:rPr>
        <w:t xml:space="preserve"> </w:t>
      </w:r>
      <w:r w:rsidR="00437B7D" w:rsidRPr="00F0204A">
        <w:rPr>
          <w:rFonts w:ascii="Sylfaen" w:hAnsi="Sylfaen" w:cstheme="minorHAnsi"/>
          <w:sz w:val="20"/>
          <w:szCs w:val="20"/>
          <w:lang w:val="ka-GE"/>
        </w:rPr>
        <w:t xml:space="preserve">უფრო დიდი გეოგრაფიული დაფარვის მისაღწევად. </w:t>
      </w:r>
      <w:r w:rsidR="00437B7D" w:rsidRPr="00681F63">
        <w:rPr>
          <w:rFonts w:ascii="Sylfaen" w:hAnsi="Sylfaen" w:cstheme="minorHAnsi"/>
          <w:sz w:val="20"/>
          <w:szCs w:val="20"/>
          <w:lang w:val="ka-GE"/>
        </w:rPr>
        <w:t xml:space="preserve">ოპერატორს, რომელსაც აქვს ამბიციური მიზანი </w:t>
      </w:r>
      <w:r w:rsidR="000451E3" w:rsidRPr="00854719">
        <w:rPr>
          <w:rFonts w:ascii="Sylfaen" w:hAnsi="Sylfaen" w:cstheme="minorHAnsi"/>
          <w:sz w:val="20"/>
          <w:szCs w:val="20"/>
          <w:lang w:val="ka-GE"/>
        </w:rPr>
        <w:t>მიაღწიოს ეროვნულ დაფარვას</w:t>
      </w:r>
      <w:r w:rsidR="00437B7D" w:rsidRPr="00681F63">
        <w:rPr>
          <w:rFonts w:ascii="Sylfaen" w:hAnsi="Sylfaen" w:cstheme="minorHAnsi"/>
          <w:sz w:val="20"/>
          <w:szCs w:val="20"/>
          <w:lang w:val="ka-GE"/>
        </w:rPr>
        <w:t xml:space="preserve"> საკუთარი</w:t>
      </w:r>
      <w:r w:rsidR="00437B7D" w:rsidRPr="00F0204A">
        <w:rPr>
          <w:rFonts w:ascii="Sylfaen" w:hAnsi="Sylfaen" w:cstheme="minorHAnsi"/>
          <w:sz w:val="20"/>
          <w:szCs w:val="20"/>
          <w:lang w:val="ka-GE"/>
        </w:rPr>
        <w:t xml:space="preserve"> ინფრასტრუქტურით, შეუძლია გამოიყენოს </w:t>
      </w:r>
      <w:r w:rsidR="00681F63" w:rsidRPr="00F0204A">
        <w:rPr>
          <w:rFonts w:ascii="Sylfaen" w:hAnsi="Sylfaen" w:cstheme="minorHAnsi"/>
          <w:sz w:val="20"/>
          <w:szCs w:val="20"/>
          <w:lang w:val="en-US"/>
        </w:rPr>
        <w:t>“</w:t>
      </w:r>
      <w:r w:rsidR="00681F63" w:rsidRPr="00F0204A">
        <w:rPr>
          <w:rFonts w:ascii="Sylfaen" w:hAnsi="Sylfaen" w:cstheme="minorHAnsi"/>
          <w:sz w:val="20"/>
          <w:szCs w:val="20"/>
          <w:lang w:val="ka-GE"/>
        </w:rPr>
        <w:t>ბიტსტრიმ</w:t>
      </w:r>
      <w:r w:rsidR="00681F63" w:rsidRPr="00F0204A">
        <w:rPr>
          <w:rFonts w:ascii="Sylfaen" w:hAnsi="Sylfaen" w:cstheme="minorHAnsi"/>
          <w:sz w:val="20"/>
          <w:szCs w:val="20"/>
          <w:lang w:val="en-US"/>
        </w:rPr>
        <w:t>”</w:t>
      </w:r>
      <w:r w:rsidR="00681F63" w:rsidRPr="00F0204A">
        <w:rPr>
          <w:rFonts w:ascii="Sylfaen" w:hAnsi="Sylfaen" w:cstheme="minorHAnsi"/>
          <w:sz w:val="20"/>
          <w:szCs w:val="20"/>
          <w:lang w:val="ka-GE"/>
        </w:rPr>
        <w:t xml:space="preserve"> დაშვების </w:t>
      </w:r>
      <w:r w:rsidR="00B94248" w:rsidRPr="00F0204A">
        <w:rPr>
          <w:rFonts w:ascii="Sylfaen" w:hAnsi="Sylfaen" w:cstheme="minorHAnsi"/>
          <w:sz w:val="20"/>
          <w:szCs w:val="20"/>
          <w:lang w:val="ka-GE"/>
        </w:rPr>
        <w:t>მომსახურება</w:t>
      </w:r>
      <w:r w:rsidR="00B4158E" w:rsidRPr="00F0204A">
        <w:rPr>
          <w:rFonts w:ascii="Sylfaen" w:hAnsi="Sylfaen" w:cstheme="minorHAnsi"/>
          <w:sz w:val="20"/>
          <w:szCs w:val="20"/>
          <w:lang w:val="ka-GE"/>
        </w:rPr>
        <w:t>,</w:t>
      </w:r>
      <w:r w:rsidR="00437B7D" w:rsidRPr="00F0204A">
        <w:rPr>
          <w:rFonts w:ascii="Sylfaen" w:hAnsi="Sylfaen" w:cstheme="minorHAnsi"/>
          <w:sz w:val="20"/>
          <w:szCs w:val="20"/>
          <w:lang w:val="ka-GE"/>
        </w:rPr>
        <w:t xml:space="preserve"> დაფარვ</w:t>
      </w:r>
      <w:r w:rsidR="00B94248" w:rsidRPr="00F0204A">
        <w:rPr>
          <w:rFonts w:ascii="Sylfaen" w:hAnsi="Sylfaen" w:cstheme="minorHAnsi"/>
          <w:sz w:val="20"/>
          <w:szCs w:val="20"/>
          <w:lang w:val="ka-GE"/>
        </w:rPr>
        <w:t>ის თვალსაზრისით</w:t>
      </w:r>
      <w:r w:rsidR="00437B7D" w:rsidRPr="00F0204A">
        <w:rPr>
          <w:rFonts w:ascii="Sylfaen" w:hAnsi="Sylfaen" w:cstheme="minorHAnsi"/>
          <w:sz w:val="20"/>
          <w:szCs w:val="20"/>
          <w:lang w:val="ka-GE"/>
        </w:rPr>
        <w:t xml:space="preserve"> არსებული </w:t>
      </w:r>
      <w:r w:rsidR="00CA7575" w:rsidRPr="00F0204A">
        <w:rPr>
          <w:rFonts w:ascii="Sylfaen" w:hAnsi="Sylfaen" w:cstheme="minorHAnsi"/>
          <w:sz w:val="20"/>
          <w:szCs w:val="20"/>
          <w:lang w:val="ka-GE"/>
        </w:rPr>
        <w:t xml:space="preserve">ჩავარდნების </w:t>
      </w:r>
      <w:r w:rsidR="00437B7D" w:rsidRPr="00F0204A">
        <w:rPr>
          <w:rFonts w:ascii="Sylfaen" w:hAnsi="Sylfaen" w:cstheme="minorHAnsi"/>
          <w:sz w:val="20"/>
          <w:szCs w:val="20"/>
          <w:lang w:val="ka-GE"/>
        </w:rPr>
        <w:t>(</w:t>
      </w:r>
      <w:r w:rsidR="000D3FB7" w:rsidRPr="00F0204A">
        <w:rPr>
          <w:rFonts w:ascii="Sylfaen" w:hAnsi="Sylfaen" w:cstheme="minorHAnsi"/>
          <w:sz w:val="20"/>
          <w:szCs w:val="20"/>
          <w:lang w:val="en-US"/>
        </w:rPr>
        <w:t>Gap</w:t>
      </w:r>
      <w:r w:rsidR="00437B7D" w:rsidRPr="00F0204A">
        <w:rPr>
          <w:rFonts w:ascii="Sylfaen" w:hAnsi="Sylfaen" w:cstheme="minorHAnsi"/>
          <w:sz w:val="20"/>
          <w:szCs w:val="20"/>
          <w:lang w:val="ka-GE"/>
        </w:rPr>
        <w:t>) შესავსებად მანამ, სანამ საკუთარ ინფრასტრუქტურა</w:t>
      </w:r>
      <w:r w:rsidR="00B4158E" w:rsidRPr="00F0204A">
        <w:rPr>
          <w:rFonts w:ascii="Sylfaen" w:hAnsi="Sylfaen" w:cstheme="minorHAnsi"/>
          <w:sz w:val="20"/>
          <w:szCs w:val="20"/>
          <w:lang w:val="ka-GE"/>
        </w:rPr>
        <w:t>ს განავითარებს</w:t>
      </w:r>
      <w:r w:rsidR="00437B7D" w:rsidRPr="00F0204A">
        <w:rPr>
          <w:rFonts w:ascii="Sylfaen" w:hAnsi="Sylfaen" w:cstheme="minorHAnsi"/>
          <w:sz w:val="20"/>
          <w:szCs w:val="20"/>
          <w:lang w:val="ka-GE"/>
        </w:rPr>
        <w:t xml:space="preserve">. ეს სტრატეგია სასარგებლოა, რადგან </w:t>
      </w:r>
      <w:r w:rsidR="00681F63" w:rsidRPr="00F0204A">
        <w:rPr>
          <w:rFonts w:ascii="Sylfaen" w:hAnsi="Sylfaen" w:cstheme="minorHAnsi"/>
          <w:sz w:val="20"/>
          <w:szCs w:val="20"/>
          <w:lang w:val="en-US"/>
        </w:rPr>
        <w:t>“</w:t>
      </w:r>
      <w:r w:rsidR="00681F63" w:rsidRPr="00F0204A">
        <w:rPr>
          <w:rFonts w:ascii="Sylfaen" w:hAnsi="Sylfaen" w:cstheme="minorHAnsi"/>
          <w:sz w:val="20"/>
          <w:szCs w:val="20"/>
          <w:lang w:val="ka-GE"/>
        </w:rPr>
        <w:t>ბიტსტრიმ</w:t>
      </w:r>
      <w:r w:rsidR="00681F63" w:rsidRPr="00F0204A">
        <w:rPr>
          <w:rFonts w:ascii="Sylfaen" w:hAnsi="Sylfaen" w:cstheme="minorHAnsi"/>
          <w:sz w:val="20"/>
          <w:szCs w:val="20"/>
          <w:lang w:val="en-US"/>
        </w:rPr>
        <w:t>”</w:t>
      </w:r>
      <w:r w:rsidR="00681F63" w:rsidRPr="00F0204A">
        <w:rPr>
          <w:rFonts w:ascii="Sylfaen" w:hAnsi="Sylfaen" w:cstheme="minorHAnsi"/>
          <w:sz w:val="20"/>
          <w:szCs w:val="20"/>
          <w:lang w:val="ka-GE"/>
        </w:rPr>
        <w:t xml:space="preserve"> დაშვების </w:t>
      </w:r>
      <w:r w:rsidR="00AF0294" w:rsidRPr="00F0204A">
        <w:rPr>
          <w:rFonts w:ascii="Sylfaen" w:hAnsi="Sylfaen" w:cstheme="minorHAnsi"/>
          <w:sz w:val="20"/>
          <w:szCs w:val="20"/>
          <w:lang w:val="ka-GE"/>
        </w:rPr>
        <w:t xml:space="preserve"> მომსახურების გამოყენებით</w:t>
      </w:r>
      <w:r w:rsidR="00437B7D" w:rsidRPr="00F0204A">
        <w:rPr>
          <w:rFonts w:ascii="Sylfaen" w:hAnsi="Sylfaen" w:cstheme="minorHAnsi"/>
          <w:sz w:val="20"/>
          <w:szCs w:val="20"/>
          <w:lang w:val="ka-GE"/>
        </w:rPr>
        <w:t>, ახალ ოპერატორს შეუძლია შეისწავლოს მოთხოვნა მოცემულ გეოგრაფიულ არეალში, სანამ ინვესტიციის გაკეთების გადაწყვეტილებას მიიღებს.</w:t>
      </w:r>
      <w:r w:rsidR="00681F63">
        <w:rPr>
          <w:rFonts w:ascii="Sylfaen" w:hAnsi="Sylfaen" w:cstheme="minorHAnsi"/>
          <w:sz w:val="20"/>
          <w:szCs w:val="20"/>
          <w:lang w:val="ka-GE"/>
        </w:rPr>
        <w:t xml:space="preserve"> </w:t>
      </w:r>
    </w:p>
    <w:p w14:paraId="19FEF8D6" w14:textId="55C28107" w:rsidR="006F2BDC" w:rsidRDefault="00681F63" w:rsidP="00E7133A">
      <w:pPr>
        <w:jc w:val="both"/>
        <w:rPr>
          <w:rFonts w:ascii="Sylfaen" w:hAnsi="Sylfaen" w:cstheme="minorBidi"/>
          <w:sz w:val="20"/>
          <w:szCs w:val="20"/>
          <w:lang w:val="ka-GE"/>
        </w:rPr>
      </w:pPr>
      <w:r w:rsidRPr="58112751">
        <w:rPr>
          <w:rFonts w:ascii="Sylfaen" w:hAnsi="Sylfaen" w:cstheme="minorBidi"/>
          <w:sz w:val="20"/>
          <w:szCs w:val="20"/>
          <w:lang w:val="en-US"/>
        </w:rPr>
        <w:t>“</w:t>
      </w:r>
      <w:r w:rsidRPr="58112751">
        <w:rPr>
          <w:rFonts w:ascii="Sylfaen" w:hAnsi="Sylfaen" w:cstheme="minorBidi"/>
          <w:sz w:val="20"/>
          <w:szCs w:val="20"/>
          <w:lang w:val="ka-GE"/>
        </w:rPr>
        <w:t>ბიტსტრიმ</w:t>
      </w:r>
      <w:r w:rsidRPr="58112751">
        <w:rPr>
          <w:rFonts w:ascii="Sylfaen" w:hAnsi="Sylfaen" w:cstheme="minorBidi"/>
          <w:sz w:val="20"/>
          <w:szCs w:val="20"/>
          <w:lang w:val="en-US"/>
        </w:rPr>
        <w:t>”</w:t>
      </w:r>
      <w:r w:rsidRPr="58112751">
        <w:rPr>
          <w:rFonts w:ascii="Sylfaen" w:hAnsi="Sylfaen" w:cstheme="minorBidi"/>
          <w:sz w:val="20"/>
          <w:szCs w:val="20"/>
          <w:lang w:val="ka-GE"/>
        </w:rPr>
        <w:t xml:space="preserve"> დაშვების </w:t>
      </w:r>
      <w:r w:rsidR="00437B7D" w:rsidRPr="58112751">
        <w:rPr>
          <w:rFonts w:ascii="Sylfaen" w:hAnsi="Sylfaen" w:cstheme="minorBidi"/>
          <w:sz w:val="20"/>
          <w:szCs w:val="20"/>
          <w:lang w:val="ka-GE"/>
        </w:rPr>
        <w:t>სერვისი განლაგებულია „საინვესტიციო კიბეზე“</w:t>
      </w:r>
      <w:r w:rsidR="00437B7D" w:rsidRPr="58112751">
        <w:rPr>
          <w:rStyle w:val="FootnoteReference"/>
          <w:rFonts w:ascii="Sylfaen" w:hAnsi="Sylfaen" w:cstheme="minorBidi"/>
          <w:sz w:val="20"/>
          <w:szCs w:val="20"/>
          <w:lang w:val="ka-GE"/>
        </w:rPr>
        <w:footnoteReference w:id="47"/>
      </w:r>
      <w:r w:rsidR="00437B7D" w:rsidRPr="58112751">
        <w:rPr>
          <w:rFonts w:ascii="Sylfaen" w:hAnsi="Sylfaen" w:cstheme="minorBidi"/>
          <w:sz w:val="20"/>
          <w:szCs w:val="20"/>
          <w:lang w:val="ka-GE"/>
        </w:rPr>
        <w:t xml:space="preserve"> ფიზიკურ</w:t>
      </w:r>
      <w:r w:rsidRPr="58112751">
        <w:rPr>
          <w:rFonts w:ascii="Sylfaen" w:hAnsi="Sylfaen" w:cstheme="minorBidi"/>
          <w:sz w:val="20"/>
          <w:szCs w:val="20"/>
          <w:lang w:val="ka-GE"/>
        </w:rPr>
        <w:t>ად</w:t>
      </w:r>
      <w:r w:rsidR="00437B7D" w:rsidRPr="58112751">
        <w:rPr>
          <w:rFonts w:ascii="Sylfaen" w:hAnsi="Sylfaen" w:cstheme="minorBidi"/>
          <w:sz w:val="20"/>
          <w:szCs w:val="20"/>
          <w:lang w:val="ka-GE"/>
        </w:rPr>
        <w:t xml:space="preserve"> გამოყოფი</w:t>
      </w:r>
      <w:r w:rsidRPr="58112751">
        <w:rPr>
          <w:rFonts w:ascii="Sylfaen" w:hAnsi="Sylfaen" w:cstheme="minorBidi"/>
          <w:sz w:val="20"/>
          <w:szCs w:val="20"/>
          <w:lang w:val="ka-GE"/>
        </w:rPr>
        <w:t>ლი</w:t>
      </w:r>
      <w:r w:rsidR="00437B7D" w:rsidRPr="58112751">
        <w:rPr>
          <w:rFonts w:ascii="Sylfaen" w:hAnsi="Sylfaen" w:cstheme="minorBidi"/>
          <w:sz w:val="20"/>
          <w:szCs w:val="20"/>
          <w:lang w:val="ka-GE"/>
        </w:rPr>
        <w:t xml:space="preserve"> </w:t>
      </w:r>
      <w:r w:rsidRPr="58112751">
        <w:rPr>
          <w:rFonts w:ascii="Sylfaen" w:hAnsi="Sylfaen" w:cstheme="minorBidi"/>
          <w:sz w:val="20"/>
          <w:szCs w:val="20"/>
          <w:lang w:val="ka-GE"/>
        </w:rPr>
        <w:t xml:space="preserve">ოპტიკური ძარღვით </w:t>
      </w:r>
      <w:r w:rsidR="00437B7D" w:rsidRPr="58112751">
        <w:rPr>
          <w:rFonts w:ascii="Sylfaen" w:hAnsi="Sylfaen" w:cstheme="minorBidi"/>
          <w:sz w:val="20"/>
          <w:szCs w:val="20"/>
          <w:lang w:val="ka-GE"/>
        </w:rPr>
        <w:t xml:space="preserve">საბითუმო </w:t>
      </w:r>
      <w:r w:rsidR="008C7C3B" w:rsidRPr="58112751">
        <w:rPr>
          <w:rFonts w:ascii="Sylfaen" w:hAnsi="Sylfaen" w:cstheme="minorBidi"/>
          <w:sz w:val="20"/>
          <w:szCs w:val="20"/>
          <w:lang w:val="ka-GE"/>
        </w:rPr>
        <w:t>მომსახურების</w:t>
      </w:r>
      <w:r w:rsidR="00437B7D" w:rsidRPr="58112751">
        <w:rPr>
          <w:rFonts w:ascii="Sylfaen" w:hAnsi="Sylfaen" w:cstheme="minorBidi"/>
          <w:sz w:val="20"/>
          <w:szCs w:val="20"/>
          <w:lang w:val="ka-GE"/>
        </w:rPr>
        <w:t xml:space="preserve"> გვერდით (</w:t>
      </w:r>
      <w:r w:rsidR="00FE69E2">
        <w:rPr>
          <w:rFonts w:ascii="Sylfaen" w:hAnsi="Sylfaen" w:cstheme="minorBidi"/>
          <w:sz w:val="20"/>
          <w:szCs w:val="20"/>
          <w:lang w:val="ka-GE"/>
        </w:rPr>
        <w:t>სურათი</w:t>
      </w:r>
      <w:r w:rsidR="00437B7D" w:rsidRPr="58112751">
        <w:rPr>
          <w:rFonts w:ascii="Sylfaen" w:hAnsi="Sylfaen" w:cstheme="minorBidi"/>
          <w:sz w:val="20"/>
          <w:szCs w:val="20"/>
          <w:lang w:val="ka-GE"/>
        </w:rPr>
        <w:t xml:space="preserve"> </w:t>
      </w:r>
      <w:r w:rsidR="001557E4" w:rsidRPr="58112751">
        <w:rPr>
          <w:rFonts w:ascii="Sylfaen" w:hAnsi="Sylfaen" w:cstheme="minorBidi"/>
          <w:sz w:val="20"/>
          <w:szCs w:val="20"/>
          <w:lang w:val="ka-GE"/>
        </w:rPr>
        <w:t>4</w:t>
      </w:r>
      <w:r w:rsidR="00FE69E2">
        <w:rPr>
          <w:rFonts w:ascii="Sylfaen" w:hAnsi="Sylfaen" w:cstheme="minorBidi"/>
          <w:sz w:val="20"/>
          <w:szCs w:val="20"/>
          <w:lang w:val="ka-GE"/>
        </w:rPr>
        <w:t>2</w:t>
      </w:r>
      <w:r w:rsidR="00437B7D" w:rsidRPr="58112751">
        <w:rPr>
          <w:rFonts w:ascii="Sylfaen" w:hAnsi="Sylfaen" w:cstheme="minorBidi"/>
          <w:sz w:val="20"/>
          <w:szCs w:val="20"/>
          <w:lang w:val="ka-GE"/>
        </w:rPr>
        <w:t xml:space="preserve">). საინვესტიციო კიბის პრინციპი ეფუძნება იდეას, რომ ალტერნატიული ოპერატორების ინვესტიციები შეიძლება განხორციელდეს ეტაპობრივად, იმისდა მიხედვით, ალტერნატიული ოპერატორის თვალსაზრისით, საკუთარი დაშვების ინფრასტრუქტურის აშენება შეიძლება თუ არა ჩაითვალოს მიზანშეწონილად. </w:t>
      </w:r>
      <w:r w:rsidR="00437B7D" w:rsidRPr="00CB64D8">
        <w:rPr>
          <w:rFonts w:ascii="Sylfaen" w:hAnsi="Sylfaen" w:cstheme="minorBidi"/>
          <w:sz w:val="20"/>
          <w:szCs w:val="20"/>
          <w:lang w:val="ka-GE"/>
        </w:rPr>
        <w:t xml:space="preserve">საინვესტიციო კიბის პრინციპი საშუალებას აძლევს ახალ ოპერატორებს რამდენიმე რეგულირებადი დაშვების პროდუქტის </w:t>
      </w:r>
      <w:r w:rsidR="00EC5946" w:rsidRPr="00CB64D8">
        <w:rPr>
          <w:rFonts w:ascii="Sylfaen" w:hAnsi="Sylfaen" w:cstheme="minorBidi"/>
          <w:sz w:val="20"/>
          <w:szCs w:val="20"/>
          <w:lang w:val="ka-GE"/>
        </w:rPr>
        <w:t xml:space="preserve">გამოყენებით </w:t>
      </w:r>
      <w:r w:rsidR="00437B7D" w:rsidRPr="00CB64D8">
        <w:rPr>
          <w:rFonts w:ascii="Sylfaen" w:hAnsi="Sylfaen" w:cstheme="minorBidi"/>
          <w:sz w:val="20"/>
          <w:szCs w:val="20"/>
          <w:lang w:val="ka-GE"/>
        </w:rPr>
        <w:t xml:space="preserve">განახორციელონ ინვესტიციები საკუთარ ინფრასტრუქტურაში და ამავდროულად მოემსახურონ მომხმარებელთა </w:t>
      </w:r>
      <w:r w:rsidR="00145989" w:rsidRPr="00CB64D8">
        <w:rPr>
          <w:rFonts w:ascii="Sylfaen" w:hAnsi="Sylfaen" w:cstheme="minorBidi"/>
          <w:sz w:val="20"/>
          <w:szCs w:val="20"/>
          <w:lang w:val="ka-GE"/>
        </w:rPr>
        <w:t>დიდ რაოდენობას</w:t>
      </w:r>
      <w:r w:rsidR="00437B7D" w:rsidRPr="00CB64D8">
        <w:rPr>
          <w:rFonts w:ascii="Sylfaen" w:hAnsi="Sylfaen" w:cstheme="minorBidi"/>
          <w:sz w:val="20"/>
          <w:szCs w:val="20"/>
          <w:lang w:val="ka-GE"/>
        </w:rPr>
        <w:t>. როდესაც ისინი მიაღწევენ საბოლოო მომხმარებლების კრიტიკულ მასას ან მასშტაბის ეკონომიას ახალ გეოგრაფიულ არეალში (საბითუმო დაშვების სერვისის გამოყენებით), მათ შეუძლიათ განიხილონ ინვესტიციის განხორციელების მიზანშეწონილობა, რათა გააფართოვონ თავიანთი ქსელის დაფარვა ამ ტერიტორიაზე და გადაიყვანონ თავიანთი მომხმარებლები საკუთარ ქსელზე.</w:t>
      </w:r>
      <w:r w:rsidR="00437B7D" w:rsidRPr="58112751">
        <w:rPr>
          <w:rFonts w:ascii="Sylfaen" w:hAnsi="Sylfaen" w:cstheme="minorBidi"/>
          <w:sz w:val="20"/>
          <w:szCs w:val="20"/>
          <w:lang w:val="ka-GE"/>
        </w:rPr>
        <w:t xml:space="preserve"> ამ გზით ბაზარზე შესვლის მაღალი ბარიერები </w:t>
      </w:r>
      <w:r w:rsidR="00063B4A" w:rsidRPr="006E0219">
        <w:rPr>
          <w:rFonts w:ascii="Sylfaen" w:hAnsi="Sylfaen" w:cstheme="minorBidi"/>
          <w:sz w:val="20"/>
          <w:szCs w:val="20"/>
          <w:lang w:val="ka-GE"/>
        </w:rPr>
        <w:t>(მაგალითად, ინვესტიციებისთვის განკუთვნილი ფინანსური რესურსები)</w:t>
      </w:r>
      <w:r w:rsidR="00063B4A" w:rsidRPr="58112751" w:rsidDel="00063B4A">
        <w:rPr>
          <w:rFonts w:ascii="Sylfaen" w:hAnsi="Sylfaen" w:cstheme="minorBidi"/>
          <w:sz w:val="20"/>
          <w:szCs w:val="20"/>
          <w:lang w:val="ka-GE"/>
        </w:rPr>
        <w:t xml:space="preserve"> </w:t>
      </w:r>
      <w:r w:rsidR="00437B7D" w:rsidRPr="58112751">
        <w:rPr>
          <w:rFonts w:ascii="Sylfaen" w:hAnsi="Sylfaen" w:cstheme="minorBidi"/>
          <w:sz w:val="20"/>
          <w:szCs w:val="20"/>
          <w:lang w:val="ka-GE"/>
        </w:rPr>
        <w:t xml:space="preserve"> მცირდება. </w:t>
      </w:r>
      <w:r w:rsidR="00E7133A" w:rsidRPr="006E0219">
        <w:rPr>
          <w:rFonts w:ascii="Sylfaen" w:hAnsi="Sylfaen" w:cstheme="minorBidi"/>
          <w:sz w:val="20"/>
          <w:szCs w:val="20"/>
          <w:lang w:val="ka-GE"/>
        </w:rPr>
        <w:t>როდესაც ახალი ოპერატორი ავითარებს საკუთარ ქსელს, მას შეუძლია მიაღწიოს უფრო მეტ კონტროლს მისი საცალო მომსახურების ხარჯებსა და მახასიათებლებზე კონკურენტულ ბაზარზე.</w:t>
      </w:r>
      <w:bookmarkStart w:id="816" w:name="_Toc141200282"/>
      <w:bookmarkStart w:id="817" w:name="_Toc150351972"/>
    </w:p>
    <w:p w14:paraId="6B89C448" w14:textId="77777777" w:rsidR="006F2BDC" w:rsidRDefault="006F2BDC" w:rsidP="00E7133A">
      <w:pPr>
        <w:jc w:val="both"/>
        <w:rPr>
          <w:rFonts w:ascii="Sylfaen" w:hAnsi="Sylfaen" w:cstheme="minorBidi"/>
          <w:sz w:val="20"/>
          <w:szCs w:val="20"/>
          <w:lang w:val="ka-GE"/>
        </w:rPr>
      </w:pPr>
    </w:p>
    <w:p w14:paraId="7D9BDC52" w14:textId="77777777" w:rsidR="00ED712C" w:rsidRPr="007947C8" w:rsidRDefault="00ED712C" w:rsidP="00ED712C">
      <w:pPr>
        <w:pStyle w:val="Caption"/>
        <w:keepNext/>
        <w:jc w:val="center"/>
        <w:rPr>
          <w:rFonts w:ascii="Sylfaen" w:hAnsi="Sylfaen"/>
          <w:i w:val="0"/>
          <w:iCs w:val="0"/>
          <w:sz w:val="20"/>
          <w:szCs w:val="20"/>
          <w:lang w:val="ka-GE"/>
        </w:rPr>
      </w:pPr>
      <w:bookmarkStart w:id="818" w:name="_Toc169262624"/>
      <w:r>
        <w:rPr>
          <w:rFonts w:ascii="Sylfaen" w:hAnsi="Sylfaen"/>
          <w:i w:val="0"/>
          <w:iCs w:val="0"/>
          <w:sz w:val="20"/>
          <w:szCs w:val="20"/>
          <w:lang w:val="ka-GE"/>
        </w:rPr>
        <w:t>სურათი</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42</w:t>
      </w:r>
      <w:r w:rsidRPr="007947C8">
        <w:rPr>
          <w:rFonts w:ascii="Sylfaen" w:hAnsi="Sylfaen"/>
          <w:i w:val="0"/>
          <w:iCs w:val="0"/>
          <w:sz w:val="20"/>
          <w:szCs w:val="20"/>
          <w:lang w:val="ka-GE"/>
        </w:rPr>
        <w:fldChar w:fldCharType="end"/>
      </w:r>
      <w:r w:rsidRPr="007947C8">
        <w:rPr>
          <w:rFonts w:ascii="Sylfaen" w:hAnsi="Sylfaen"/>
          <w:i w:val="0"/>
          <w:iCs w:val="0"/>
          <w:sz w:val="20"/>
          <w:szCs w:val="20"/>
          <w:lang w:val="ka-GE"/>
        </w:rPr>
        <w:t xml:space="preserve"> საინვესტიციო კიბე</w:t>
      </w:r>
      <w:bookmarkEnd w:id="818"/>
    </w:p>
    <w:bookmarkEnd w:id="816"/>
    <w:bookmarkEnd w:id="817"/>
    <w:p w14:paraId="354198F7" w14:textId="676204C7" w:rsidR="00437B7D" w:rsidRPr="00F0204A" w:rsidRDefault="005A6868" w:rsidP="00437B7D">
      <w:pPr>
        <w:spacing w:before="240"/>
        <w:jc w:val="center"/>
        <w:rPr>
          <w:rFonts w:ascii="Sylfaen" w:hAnsi="Sylfaen" w:cstheme="minorHAnsi"/>
          <w:sz w:val="20"/>
          <w:szCs w:val="20"/>
          <w:lang w:val="ka-GE"/>
        </w:rPr>
      </w:pPr>
      <w:r>
        <w:rPr>
          <w:rFonts w:ascii="Sylfaen" w:hAnsi="Sylfaen" w:cstheme="minorHAnsi"/>
          <w:noProof/>
          <w:sz w:val="20"/>
          <w:szCs w:val="20"/>
          <w:lang w:val="ka-GE"/>
        </w:rPr>
        <w:drawing>
          <wp:inline distT="0" distB="0" distL="0" distR="0" wp14:anchorId="3D02B5C4" wp14:editId="4AD0AB54">
            <wp:extent cx="4625340" cy="3794760"/>
            <wp:effectExtent l="0" t="0" r="3810" b="0"/>
            <wp:docPr id="1638739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25340" cy="3794760"/>
                    </a:xfrm>
                    <a:prstGeom prst="rect">
                      <a:avLst/>
                    </a:prstGeom>
                    <a:noFill/>
                    <a:ln>
                      <a:noFill/>
                    </a:ln>
                  </pic:spPr>
                </pic:pic>
              </a:graphicData>
            </a:graphic>
          </wp:inline>
        </w:drawing>
      </w:r>
    </w:p>
    <w:p w14:paraId="3095FA4C" w14:textId="779F8D6C" w:rsidR="00437B7D" w:rsidRPr="00F0204A" w:rsidRDefault="00437B7D" w:rsidP="00437B7D">
      <w:pPr>
        <w:spacing w:before="240"/>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w:t>
      </w:r>
      <w:r w:rsidR="00145989">
        <w:rPr>
          <w:rFonts w:ascii="Sylfaen" w:hAnsi="Sylfaen" w:cstheme="minorHAnsi"/>
          <w:sz w:val="20"/>
          <w:szCs w:val="20"/>
          <w:lang w:val="ka-GE"/>
        </w:rPr>
        <w:t>ევროპის მარეგულირებლების ჯგუფის(</w:t>
      </w:r>
      <w:r w:rsidRPr="00F0204A">
        <w:rPr>
          <w:rFonts w:ascii="Sylfaen" w:hAnsi="Sylfaen" w:cstheme="minorHAnsi"/>
          <w:sz w:val="20"/>
          <w:szCs w:val="20"/>
          <w:lang w:val="ka-GE"/>
        </w:rPr>
        <w:t>ERG</w:t>
      </w:r>
      <w:r w:rsidR="00145989">
        <w:rPr>
          <w:rFonts w:ascii="Sylfaen" w:hAnsi="Sylfaen" w:cstheme="minorHAnsi"/>
          <w:sz w:val="20"/>
          <w:szCs w:val="20"/>
          <w:lang w:val="ka-GE"/>
        </w:rPr>
        <w:t>)</w:t>
      </w:r>
      <w:r w:rsidRPr="00F0204A">
        <w:rPr>
          <w:rFonts w:ascii="Sylfaen" w:hAnsi="Sylfaen" w:cstheme="minorHAnsi"/>
          <w:sz w:val="20"/>
          <w:szCs w:val="20"/>
          <w:lang w:val="ka-GE"/>
        </w:rPr>
        <w:t xml:space="preserve"> დოკუმენტი</w:t>
      </w:r>
    </w:p>
    <w:p w14:paraId="78C9ADA4" w14:textId="7B6F3799"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არსებობს სხვადასხვა ტიპის </w:t>
      </w:r>
      <w:r w:rsidR="00145989" w:rsidRPr="00F0204A">
        <w:rPr>
          <w:rFonts w:ascii="Sylfaen" w:hAnsi="Sylfaen" w:cstheme="minorHAnsi"/>
          <w:sz w:val="20"/>
          <w:szCs w:val="20"/>
          <w:lang w:val="en-US"/>
        </w:rPr>
        <w:t>“</w:t>
      </w:r>
      <w:r w:rsidR="00145989" w:rsidRPr="00F0204A">
        <w:rPr>
          <w:rFonts w:ascii="Sylfaen" w:hAnsi="Sylfaen" w:cstheme="minorHAnsi"/>
          <w:sz w:val="20"/>
          <w:szCs w:val="20"/>
          <w:lang w:val="ka-GE"/>
        </w:rPr>
        <w:t>ბიტსტრიმ</w:t>
      </w:r>
      <w:r w:rsidR="00145989" w:rsidRPr="00F0204A">
        <w:rPr>
          <w:rFonts w:ascii="Sylfaen" w:hAnsi="Sylfaen" w:cstheme="minorHAnsi"/>
          <w:sz w:val="20"/>
          <w:szCs w:val="20"/>
          <w:lang w:val="en-US"/>
        </w:rPr>
        <w:t>”</w:t>
      </w:r>
      <w:r w:rsidR="00145989" w:rsidRPr="00F0204A">
        <w:rPr>
          <w:rFonts w:ascii="Sylfaen" w:hAnsi="Sylfaen" w:cstheme="minorHAnsi"/>
          <w:sz w:val="20"/>
          <w:szCs w:val="20"/>
          <w:lang w:val="ka-GE"/>
        </w:rPr>
        <w:t xml:space="preserve"> დაშვების </w:t>
      </w:r>
      <w:r w:rsidRPr="00F0204A">
        <w:rPr>
          <w:rFonts w:ascii="Sylfaen" w:hAnsi="Sylfaen" w:cstheme="minorHAnsi"/>
          <w:sz w:val="20"/>
          <w:szCs w:val="20"/>
          <w:lang w:val="ka-GE"/>
        </w:rPr>
        <w:t>მომსახურება, რაც დამოკიდებულია ოპერატორის ქსელის პროპორციაზე, რომელიც გამოიყენება საბითუმო სერვისების უზრუნველსაყოფად. გადაცემის სხვადასხვა წერტილი განსაზღვრავს ტექნიკური პარამეტრების კონტროლის განსხვავებულ შესაძლებლობებს, რომლებიც გავლენას ახდენენ საბოლოო მომხმარებლებისთვის მისაწოდებელ</w:t>
      </w:r>
      <w:r w:rsidR="00976B93" w:rsidRPr="00F0204A">
        <w:rPr>
          <w:rFonts w:ascii="Sylfaen" w:hAnsi="Sylfaen" w:cstheme="minorHAnsi"/>
          <w:sz w:val="20"/>
          <w:szCs w:val="20"/>
          <w:lang w:val="ka-GE"/>
        </w:rPr>
        <w:t xml:space="preserve"> ფიქსირებულ</w:t>
      </w:r>
      <w:r w:rsidRPr="00F0204A">
        <w:rPr>
          <w:rFonts w:ascii="Sylfaen" w:hAnsi="Sylfaen" w:cstheme="minorHAnsi"/>
          <w:sz w:val="20"/>
          <w:szCs w:val="20"/>
          <w:lang w:val="ka-GE"/>
        </w:rPr>
        <w:t xml:space="preserve"> ფართოზოლოვან</w:t>
      </w:r>
      <w:r w:rsidR="00976B93" w:rsidRPr="00F0204A">
        <w:rPr>
          <w:rFonts w:ascii="Sylfaen" w:hAnsi="Sylfaen" w:cstheme="minorHAnsi"/>
          <w:sz w:val="20"/>
          <w:szCs w:val="20"/>
          <w:lang w:val="ka-GE"/>
        </w:rPr>
        <w:t xml:space="preserve"> ინტერნეტ</w:t>
      </w:r>
      <w:r w:rsidRPr="00F0204A">
        <w:rPr>
          <w:rFonts w:ascii="Sylfaen" w:hAnsi="Sylfaen" w:cstheme="minorHAnsi"/>
          <w:sz w:val="20"/>
          <w:szCs w:val="20"/>
          <w:lang w:val="ka-GE"/>
        </w:rPr>
        <w:t xml:space="preserve"> </w:t>
      </w:r>
      <w:r w:rsidR="00976B93" w:rsidRPr="00F0204A">
        <w:rPr>
          <w:rFonts w:ascii="Sylfaen" w:hAnsi="Sylfaen" w:cstheme="minorHAnsi"/>
          <w:sz w:val="20"/>
          <w:szCs w:val="20"/>
          <w:lang w:val="ka-GE"/>
        </w:rPr>
        <w:t>მომსახურებებზე</w:t>
      </w:r>
      <w:r w:rsidRPr="00F0204A">
        <w:rPr>
          <w:rFonts w:ascii="Sylfaen" w:hAnsi="Sylfaen" w:cstheme="minorHAnsi"/>
          <w:sz w:val="20"/>
          <w:szCs w:val="20"/>
          <w:lang w:val="ka-GE"/>
        </w:rPr>
        <w:t>. სხვა სიტყვებით რომ ვთქვათ, გადაცემის სხვადასხვა წერტილი განსაზღვრავს იმ დონეს, რა დონეზეც ოპერატორს შეუძლია ინფრასტრუქტურის მფლობელი ოპერატორის</w:t>
      </w:r>
      <w:r w:rsidR="00BE138B" w:rsidRPr="00F0204A">
        <w:rPr>
          <w:rFonts w:ascii="Sylfaen" w:hAnsi="Sylfaen" w:cstheme="minorHAnsi"/>
          <w:sz w:val="20"/>
          <w:szCs w:val="20"/>
          <w:lang w:val="ka-GE"/>
        </w:rPr>
        <w:t xml:space="preserve"> მიერ მიწოდებულ სერვისზე </w:t>
      </w:r>
      <w:r w:rsidRPr="00F0204A">
        <w:rPr>
          <w:rFonts w:ascii="Sylfaen" w:hAnsi="Sylfaen" w:cstheme="minorHAnsi"/>
          <w:sz w:val="20"/>
          <w:szCs w:val="20"/>
          <w:lang w:val="ka-GE"/>
        </w:rPr>
        <w:t xml:space="preserve">ღირებულების დამატება. რაც უფრო შორს არის დაერთების წერტილი ODF-დან ან საბოლოო მომხმარებლის შენობიდან, მით ნაკლები შესაძლებლობა აქვს ახალ ოპერატორს განასხვავოს საკუთარი საცალო სერვისი ინფრასტრუქტურის </w:t>
      </w:r>
      <w:r w:rsidR="007B1048" w:rsidRPr="00F0204A">
        <w:rPr>
          <w:rFonts w:ascii="Sylfaen" w:hAnsi="Sylfaen" w:cstheme="minorHAnsi"/>
          <w:sz w:val="20"/>
          <w:szCs w:val="20"/>
          <w:lang w:val="ka-GE"/>
        </w:rPr>
        <w:t xml:space="preserve">მიმწოდებელი ოპერატორის </w:t>
      </w:r>
      <w:r w:rsidRPr="00F0204A">
        <w:rPr>
          <w:rFonts w:ascii="Sylfaen" w:hAnsi="Sylfaen" w:cstheme="minorHAnsi"/>
          <w:sz w:val="20"/>
          <w:szCs w:val="20"/>
          <w:lang w:val="ka-GE"/>
        </w:rPr>
        <w:t>მიერ შეთავაზებული საცალო სერვისისგან. გარდა ამისა, რაც უფრო შორს არის დაერთების წერტილი საბოლოო მომხმარებლისგან, მით მეტად იქნება გამოყენებული ინფრასტრუქტურის მფლობელის ტრანზიტული (Backhaul)</w:t>
      </w:r>
      <w:r w:rsidRPr="00F0204A">
        <w:rPr>
          <w:rFonts w:ascii="Sylfaen" w:hAnsi="Sylfaen" w:cstheme="minorHAnsi"/>
          <w:sz w:val="20"/>
          <w:szCs w:val="20"/>
          <w:lang w:val="en-US"/>
        </w:rPr>
        <w:t xml:space="preserve"> </w:t>
      </w:r>
      <w:r w:rsidRPr="00F0204A">
        <w:rPr>
          <w:rFonts w:ascii="Sylfaen" w:hAnsi="Sylfaen" w:cstheme="minorHAnsi"/>
          <w:sz w:val="20"/>
          <w:szCs w:val="20"/>
          <w:lang w:val="ka-GE"/>
        </w:rPr>
        <w:t>ქსელი. ამიტომ, დაშვების მაძიებელს უწევს მეტი გადაიხადოს საბითუმო სერვისისთვის</w:t>
      </w:r>
      <w:r w:rsidR="00A5423D" w:rsidRPr="00F0204A">
        <w:rPr>
          <w:rFonts w:ascii="Sylfaen" w:hAnsi="Sylfaen" w:cstheme="minorHAnsi"/>
          <w:sz w:val="20"/>
          <w:szCs w:val="20"/>
          <w:lang w:val="ka-GE"/>
        </w:rPr>
        <w:t xml:space="preserve">, მომსახურების უფრო მაღალი </w:t>
      </w:r>
      <w:r w:rsidR="006E0E89">
        <w:rPr>
          <w:rFonts w:ascii="Sylfaen" w:hAnsi="Sylfaen" w:cstheme="minorHAnsi"/>
          <w:sz w:val="20"/>
          <w:szCs w:val="20"/>
          <w:lang w:val="ka-GE"/>
        </w:rPr>
        <w:t>დანახარჯებიდან</w:t>
      </w:r>
      <w:r w:rsidR="006E0E89" w:rsidRPr="00F0204A">
        <w:rPr>
          <w:rFonts w:ascii="Sylfaen" w:hAnsi="Sylfaen" w:cstheme="minorHAnsi"/>
          <w:sz w:val="20"/>
          <w:szCs w:val="20"/>
          <w:lang w:val="ka-GE"/>
        </w:rPr>
        <w:t xml:space="preserve"> </w:t>
      </w:r>
      <w:r w:rsidR="00A5423D" w:rsidRPr="00F0204A">
        <w:rPr>
          <w:rFonts w:ascii="Sylfaen" w:hAnsi="Sylfaen" w:cstheme="minorHAnsi"/>
          <w:sz w:val="20"/>
          <w:szCs w:val="20"/>
          <w:lang w:val="ka-GE"/>
        </w:rPr>
        <w:t>გამომდინარე</w:t>
      </w:r>
      <w:r w:rsidRPr="00F0204A">
        <w:rPr>
          <w:rFonts w:ascii="Sylfaen" w:hAnsi="Sylfaen" w:cstheme="minorHAnsi"/>
          <w:sz w:val="20"/>
          <w:szCs w:val="20"/>
          <w:lang w:val="ka-GE"/>
        </w:rPr>
        <w:t xml:space="preserve">. </w:t>
      </w:r>
      <w:r w:rsidR="001557E4" w:rsidRPr="00F0204A">
        <w:rPr>
          <w:rFonts w:ascii="Sylfaen" w:hAnsi="Sylfaen" w:cstheme="minorHAnsi"/>
          <w:sz w:val="20"/>
          <w:szCs w:val="20"/>
          <w:lang w:val="ka-GE"/>
        </w:rPr>
        <w:t>4</w:t>
      </w:r>
      <w:r w:rsidR="00FE69E2">
        <w:rPr>
          <w:rFonts w:ascii="Sylfaen" w:hAnsi="Sylfaen" w:cstheme="minorHAnsi"/>
          <w:sz w:val="20"/>
          <w:szCs w:val="20"/>
          <w:lang w:val="ka-GE"/>
        </w:rPr>
        <w:t>3</w:t>
      </w:r>
      <w:r w:rsidRPr="00F0204A">
        <w:rPr>
          <w:rFonts w:ascii="Sylfaen" w:hAnsi="Sylfaen" w:cstheme="minorHAnsi"/>
          <w:sz w:val="20"/>
          <w:szCs w:val="20"/>
          <w:lang w:val="ka-GE"/>
        </w:rPr>
        <w:t xml:space="preserve">-ე დიაგრამაზე, ილუსტრირებულია </w:t>
      </w:r>
      <w:r w:rsidR="006E0E89">
        <w:rPr>
          <w:rFonts w:ascii="Sylfaen" w:hAnsi="Sylfaen" w:cstheme="minorHAnsi"/>
          <w:sz w:val="20"/>
          <w:szCs w:val="20"/>
          <w:lang w:val="ka-GE"/>
        </w:rPr>
        <w:t>დაერთების</w:t>
      </w:r>
      <w:r w:rsidR="006E0E89" w:rsidRPr="00F0204A">
        <w:rPr>
          <w:rFonts w:ascii="Sylfaen" w:hAnsi="Sylfaen" w:cstheme="minorHAnsi"/>
          <w:sz w:val="20"/>
          <w:szCs w:val="20"/>
          <w:lang w:val="ka-GE"/>
        </w:rPr>
        <w:t xml:space="preserve"> </w:t>
      </w:r>
      <w:r w:rsidRPr="00F0204A">
        <w:rPr>
          <w:rFonts w:ascii="Sylfaen" w:hAnsi="Sylfaen" w:cstheme="minorHAnsi"/>
          <w:sz w:val="20"/>
          <w:szCs w:val="20"/>
          <w:lang w:val="ka-GE"/>
        </w:rPr>
        <w:t>სხვადასხვა წერტილი, ისევე როგორც საზღვარი ქსელის ადგილობრივ დაშვებასა და ტრანზიტულ (Backhaul)</w:t>
      </w:r>
      <w:r w:rsidRPr="00F0204A">
        <w:rPr>
          <w:rFonts w:ascii="Sylfaen" w:hAnsi="Sylfaen" w:cstheme="minorHAnsi"/>
          <w:sz w:val="20"/>
          <w:szCs w:val="20"/>
          <w:lang w:val="en-US"/>
        </w:rPr>
        <w:t xml:space="preserve"> </w:t>
      </w:r>
      <w:r w:rsidRPr="00F0204A">
        <w:rPr>
          <w:rFonts w:ascii="Sylfaen" w:hAnsi="Sylfaen" w:cstheme="minorHAnsi"/>
          <w:sz w:val="20"/>
          <w:szCs w:val="20"/>
          <w:lang w:val="ka-GE"/>
        </w:rPr>
        <w:t>ნაწილებს შორის.</w:t>
      </w:r>
    </w:p>
    <w:p w14:paraId="5EDBD4E9" w14:textId="77777777" w:rsidR="00ED712C" w:rsidRPr="007947C8" w:rsidRDefault="00ED712C" w:rsidP="00ED712C">
      <w:pPr>
        <w:pStyle w:val="Caption"/>
        <w:jc w:val="center"/>
        <w:rPr>
          <w:rFonts w:ascii="Sylfaen" w:hAnsi="Sylfaen"/>
          <w:i w:val="0"/>
          <w:iCs w:val="0"/>
          <w:sz w:val="20"/>
          <w:szCs w:val="20"/>
          <w:lang w:val="ka-GE"/>
        </w:rPr>
      </w:pPr>
      <w:bookmarkStart w:id="819" w:name="_Toc169005890"/>
      <w:bookmarkStart w:id="820" w:name="_Toc169262625"/>
      <w:bookmarkStart w:id="821" w:name="_Toc141200283"/>
      <w:bookmarkStart w:id="822" w:name="_Toc150351973"/>
      <w:r w:rsidRPr="007947C8">
        <w:rPr>
          <w:rFonts w:ascii="Sylfaen" w:hAnsi="Sylfaen"/>
          <w:i w:val="0"/>
          <w:iCs w:val="0"/>
          <w:sz w:val="20"/>
          <w:szCs w:val="20"/>
          <w:lang w:val="ka-GE"/>
        </w:rPr>
        <w:t xml:space="preserve">სურათი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43</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 xml:space="preserve"> „ბიტსტრიმის“ დაშვების კონცეფცია (დაერთების წერტილები)</w:t>
      </w:r>
      <w:bookmarkEnd w:id="819"/>
      <w:bookmarkEnd w:id="820"/>
    </w:p>
    <w:bookmarkEnd w:id="821"/>
    <w:bookmarkEnd w:id="822"/>
    <w:p w14:paraId="59FA034C" w14:textId="77777777" w:rsidR="00437B7D" w:rsidRPr="00F0204A" w:rsidRDefault="00437B7D" w:rsidP="00437B7D">
      <w:pPr>
        <w:jc w:val="both"/>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1A40E8DF" wp14:editId="473263CA">
            <wp:extent cx="5760720" cy="2743200"/>
            <wp:effectExtent l="0" t="0" r="0" b="0"/>
            <wp:docPr id="23" name="Slika 15"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15" descr="A diagram of a network&#10;&#10;Description automatically generated"/>
                    <pic:cNvPicPr/>
                  </pic:nvPicPr>
                  <pic:blipFill>
                    <a:blip r:embed="rId44"/>
                    <a:stretch>
                      <a:fillRect/>
                    </a:stretch>
                  </pic:blipFill>
                  <pic:spPr>
                    <a:xfrm>
                      <a:off x="0" y="0"/>
                      <a:ext cx="5771702" cy="2748430"/>
                    </a:xfrm>
                    <a:prstGeom prst="rect">
                      <a:avLst/>
                    </a:prstGeom>
                  </pic:spPr>
                </pic:pic>
              </a:graphicData>
            </a:graphic>
          </wp:inline>
        </w:drawing>
      </w:r>
    </w:p>
    <w:p w14:paraId="38E6435E" w14:textId="65A3FC80" w:rsidR="005D55EB" w:rsidRPr="0022153A" w:rsidRDefault="005D55EB" w:rsidP="005D55EB">
      <w:pPr>
        <w:jc w:val="center"/>
        <w:rPr>
          <w:rFonts w:ascii="Sylfaen" w:hAnsi="Sylfaen" w:cstheme="minorHAnsi"/>
          <w:sz w:val="20"/>
          <w:szCs w:val="20"/>
          <w:lang w:val="ka-GE"/>
        </w:rPr>
      </w:pPr>
      <w:r w:rsidRPr="0022153A">
        <w:rPr>
          <w:rFonts w:ascii="Sylfaen" w:hAnsi="Sylfaen" w:cstheme="minorHAnsi"/>
          <w:sz w:val="20"/>
          <w:szCs w:val="20"/>
          <w:lang w:val="ka-GE"/>
        </w:rPr>
        <w:t xml:space="preserve">წყარო:  </w:t>
      </w:r>
    </w:p>
    <w:p w14:paraId="05E76A23" w14:textId="5ADD5E24" w:rsidR="00437B7D" w:rsidRPr="00F0204A" w:rsidRDefault="00661098" w:rsidP="00437B7D">
      <w:pPr>
        <w:jc w:val="both"/>
        <w:rPr>
          <w:rFonts w:ascii="Sylfaen" w:hAnsi="Sylfaen" w:cstheme="minorHAnsi"/>
          <w:sz w:val="20"/>
          <w:szCs w:val="20"/>
          <w:lang w:val="ka-GE"/>
        </w:rPr>
      </w:pPr>
      <w:r w:rsidRPr="00F0204A">
        <w:rPr>
          <w:rFonts w:ascii="Sylfaen" w:hAnsi="Sylfaen" w:cstheme="minorHAnsi"/>
          <w:sz w:val="20"/>
          <w:szCs w:val="20"/>
          <w:lang w:val="ka-GE"/>
        </w:rPr>
        <w:t>4</w:t>
      </w:r>
      <w:r w:rsidR="00FE69E2">
        <w:rPr>
          <w:rFonts w:ascii="Sylfaen" w:hAnsi="Sylfaen" w:cstheme="minorHAnsi"/>
          <w:sz w:val="20"/>
          <w:szCs w:val="20"/>
          <w:lang w:val="ka-GE"/>
        </w:rPr>
        <w:t>3</w:t>
      </w:r>
      <w:r w:rsidR="00437B7D" w:rsidRPr="00F0204A">
        <w:rPr>
          <w:rFonts w:ascii="Sylfaen" w:hAnsi="Sylfaen" w:cstheme="minorHAnsi"/>
          <w:sz w:val="20"/>
          <w:szCs w:val="20"/>
          <w:lang w:val="ka-GE"/>
        </w:rPr>
        <w:t>-ე დიაგრამაზე ნაჩვენებია გადაცემის ყველა წერტილი, რომელიც წარმოდგენილია ტექნოლოგიური ნეიტრალიტეტის პრინციპით. სხვადასხვა ტექნოლოგიები გავლენას არ ახდენენ დაშვებისა და ტრანზიტულ (Backhaul)</w:t>
      </w:r>
      <w:r w:rsidR="00437B7D" w:rsidRPr="00F0204A">
        <w:rPr>
          <w:rFonts w:ascii="Sylfaen" w:hAnsi="Sylfaen" w:cstheme="minorHAnsi"/>
          <w:sz w:val="20"/>
          <w:szCs w:val="20"/>
          <w:lang w:val="en-US"/>
        </w:rPr>
        <w:t xml:space="preserve"> </w:t>
      </w:r>
      <w:r w:rsidR="00437B7D" w:rsidRPr="00F0204A">
        <w:rPr>
          <w:rFonts w:ascii="Sylfaen" w:hAnsi="Sylfaen" w:cstheme="minorHAnsi"/>
          <w:sz w:val="20"/>
          <w:szCs w:val="20"/>
          <w:lang w:val="ka-GE"/>
        </w:rPr>
        <w:t xml:space="preserve">სერვისებს შორის დემარკაციის ლოგიკაზე ან საბითუმო </w:t>
      </w:r>
      <w:r w:rsidR="006E0E89" w:rsidRPr="00F0204A">
        <w:rPr>
          <w:rFonts w:ascii="Sylfaen" w:hAnsi="Sylfaen" w:cstheme="minorHAnsi"/>
          <w:sz w:val="20"/>
          <w:szCs w:val="20"/>
          <w:lang w:val="en-US"/>
        </w:rPr>
        <w:t>“</w:t>
      </w:r>
      <w:r w:rsidR="006E0E89" w:rsidRPr="00F0204A">
        <w:rPr>
          <w:rFonts w:ascii="Sylfaen" w:hAnsi="Sylfaen" w:cstheme="minorHAnsi"/>
          <w:sz w:val="20"/>
          <w:szCs w:val="20"/>
          <w:lang w:val="ka-GE"/>
        </w:rPr>
        <w:t>ბიტსტრიმ</w:t>
      </w:r>
      <w:r w:rsidR="006E0E89" w:rsidRPr="00F0204A">
        <w:rPr>
          <w:rFonts w:ascii="Sylfaen" w:hAnsi="Sylfaen" w:cstheme="minorHAnsi"/>
          <w:sz w:val="20"/>
          <w:szCs w:val="20"/>
          <w:lang w:val="en-US"/>
        </w:rPr>
        <w:t>”</w:t>
      </w:r>
      <w:r w:rsidR="006E0E89" w:rsidRPr="00F0204A">
        <w:rPr>
          <w:rFonts w:ascii="Sylfaen" w:hAnsi="Sylfaen" w:cstheme="minorHAnsi"/>
          <w:sz w:val="20"/>
          <w:szCs w:val="20"/>
          <w:lang w:val="ka-GE"/>
        </w:rPr>
        <w:t xml:space="preserve"> დაშვების</w:t>
      </w:r>
      <w:r w:rsidR="00437B7D" w:rsidRPr="00F0204A">
        <w:rPr>
          <w:rFonts w:ascii="Sylfaen" w:hAnsi="Sylfaen" w:cstheme="minorHAnsi"/>
          <w:sz w:val="20"/>
          <w:szCs w:val="20"/>
          <w:lang w:val="ka-GE"/>
        </w:rPr>
        <w:t xml:space="preserve"> სერვისის ტექნიკურ მახასიათებლებზე.</w:t>
      </w:r>
    </w:p>
    <w:p w14:paraId="19DF80EE" w14:textId="2F1D82CF" w:rsidR="00437B7D" w:rsidRPr="00F0204A" w:rsidRDefault="00661098" w:rsidP="00437B7D">
      <w:pPr>
        <w:jc w:val="both"/>
        <w:rPr>
          <w:rFonts w:ascii="Sylfaen" w:hAnsi="Sylfaen" w:cstheme="minorHAnsi"/>
          <w:sz w:val="20"/>
          <w:szCs w:val="20"/>
          <w:lang w:val="ka-GE"/>
        </w:rPr>
      </w:pPr>
      <w:r w:rsidRPr="00F0204A">
        <w:rPr>
          <w:rFonts w:ascii="Sylfaen" w:hAnsi="Sylfaen" w:cstheme="minorHAnsi"/>
          <w:sz w:val="20"/>
          <w:szCs w:val="20"/>
          <w:lang w:val="ka-GE"/>
        </w:rPr>
        <w:t>4</w:t>
      </w:r>
      <w:r w:rsidR="00FE69E2">
        <w:rPr>
          <w:rFonts w:ascii="Sylfaen" w:hAnsi="Sylfaen" w:cstheme="minorHAnsi"/>
          <w:sz w:val="20"/>
          <w:szCs w:val="20"/>
          <w:lang w:val="ka-GE"/>
        </w:rPr>
        <w:t>3</w:t>
      </w:r>
      <w:r w:rsidR="00437B7D" w:rsidRPr="00F0204A">
        <w:rPr>
          <w:rFonts w:ascii="Sylfaen" w:hAnsi="Sylfaen" w:cstheme="minorHAnsi"/>
          <w:sz w:val="20"/>
          <w:szCs w:val="20"/>
          <w:lang w:val="ka-GE"/>
        </w:rPr>
        <w:t xml:space="preserve">-ე დიაგრამაზე, წერტილი 1 წარმოადგენს ტექნიკურ გადაწყვეტას, რომელშიც ინფრასტრუქტურის მფლობელი ოპერატორი უზრუნველყოფს ფართოზოლოვანი დაშვების არხს, რომლის დაერთების წერტილი არის OLT-ის შემდეგ. ამ შემთხვევაში, დაშვების </w:t>
      </w:r>
      <w:r w:rsidR="006E0E89">
        <w:rPr>
          <w:rFonts w:ascii="Sylfaen" w:hAnsi="Sylfaen" w:cstheme="minorHAnsi"/>
          <w:sz w:val="20"/>
          <w:szCs w:val="20"/>
          <w:lang w:val="ka-GE"/>
        </w:rPr>
        <w:t>მსურველი</w:t>
      </w:r>
      <w:r w:rsidR="006E0E89" w:rsidRPr="00F0204A">
        <w:rPr>
          <w:rFonts w:ascii="Sylfaen" w:hAnsi="Sylfaen" w:cstheme="minorHAnsi"/>
          <w:sz w:val="20"/>
          <w:szCs w:val="20"/>
          <w:lang w:val="ka-GE"/>
        </w:rPr>
        <w:t xml:space="preserve"> </w:t>
      </w:r>
      <w:r w:rsidR="00437B7D" w:rsidRPr="00F0204A">
        <w:rPr>
          <w:rFonts w:ascii="Sylfaen" w:hAnsi="Sylfaen" w:cstheme="minorHAnsi"/>
          <w:sz w:val="20"/>
          <w:szCs w:val="20"/>
          <w:lang w:val="ka-GE"/>
        </w:rPr>
        <w:t>ფიზიკურად იმყოფება ადგილობრივ დონეზე და ის იყენებს საკუთარ ქსელს ტრანზიტული (Backhaul)</w:t>
      </w:r>
      <w:r w:rsidR="00437B7D" w:rsidRPr="00F0204A">
        <w:rPr>
          <w:rFonts w:ascii="Sylfaen" w:hAnsi="Sylfaen" w:cstheme="minorHAnsi"/>
          <w:sz w:val="20"/>
          <w:szCs w:val="20"/>
          <w:lang w:val="en-US"/>
        </w:rPr>
        <w:t xml:space="preserve"> </w:t>
      </w:r>
      <w:r w:rsidR="00437B7D" w:rsidRPr="00F0204A">
        <w:rPr>
          <w:rFonts w:ascii="Sylfaen" w:hAnsi="Sylfaen" w:cstheme="minorHAnsi"/>
          <w:sz w:val="20"/>
          <w:szCs w:val="20"/>
          <w:lang w:val="ka-GE"/>
        </w:rPr>
        <w:t xml:space="preserve">სერვისისთვის, რაც დაშვების მაძიებელს საშუალებას აძლევს დიდწილად თავად განსაზღვროს სერვისი და ხარისხის პარამეტრები საკუთარი ძირითადი ქსელის მეშვეობით. ეს ვარიანტი მოითხოვს შედარებით დიდ საწყის ინვესტიციას დაშვების </w:t>
      </w:r>
      <w:r w:rsidR="006E0E89">
        <w:rPr>
          <w:rFonts w:ascii="Sylfaen" w:hAnsi="Sylfaen" w:cstheme="minorHAnsi"/>
          <w:sz w:val="20"/>
          <w:szCs w:val="20"/>
          <w:lang w:val="ka-GE"/>
        </w:rPr>
        <w:t>მსურველის</w:t>
      </w:r>
      <w:r w:rsidR="006E0E89" w:rsidRPr="00F0204A">
        <w:rPr>
          <w:rFonts w:ascii="Sylfaen" w:hAnsi="Sylfaen" w:cstheme="minorHAnsi"/>
          <w:sz w:val="20"/>
          <w:szCs w:val="20"/>
          <w:lang w:val="ka-GE"/>
        </w:rPr>
        <w:t xml:space="preserve"> </w:t>
      </w:r>
      <w:r w:rsidR="00437B7D" w:rsidRPr="00F0204A">
        <w:rPr>
          <w:rFonts w:ascii="Sylfaen" w:hAnsi="Sylfaen" w:cstheme="minorHAnsi"/>
          <w:sz w:val="20"/>
          <w:szCs w:val="20"/>
          <w:lang w:val="ka-GE"/>
        </w:rPr>
        <w:t xml:space="preserve">მიერ, რათა ის იყოს წარმოდგენილი ადგილობრივ დონეზე. </w:t>
      </w:r>
      <w:r w:rsidR="00A212C8" w:rsidRPr="00F0204A">
        <w:rPr>
          <w:rFonts w:ascii="Sylfaen" w:hAnsi="Sylfaen" w:cstheme="minorHAnsi"/>
          <w:sz w:val="20"/>
          <w:szCs w:val="20"/>
          <w:lang w:val="en-US"/>
        </w:rPr>
        <w:t>“</w:t>
      </w:r>
      <w:r w:rsidR="00A212C8" w:rsidRPr="00F0204A">
        <w:rPr>
          <w:rFonts w:ascii="Sylfaen" w:hAnsi="Sylfaen" w:cstheme="minorHAnsi"/>
          <w:sz w:val="20"/>
          <w:szCs w:val="20"/>
          <w:lang w:val="ka-GE"/>
        </w:rPr>
        <w:t>ბიტსტრიმ</w:t>
      </w:r>
      <w:r w:rsidR="00A212C8" w:rsidRPr="00F0204A">
        <w:rPr>
          <w:rFonts w:ascii="Sylfaen" w:hAnsi="Sylfaen" w:cstheme="minorHAnsi"/>
          <w:sz w:val="20"/>
          <w:szCs w:val="20"/>
          <w:lang w:val="en-US"/>
        </w:rPr>
        <w:t>”</w:t>
      </w:r>
      <w:r w:rsidR="00A212C8" w:rsidRPr="00F0204A">
        <w:rPr>
          <w:rFonts w:ascii="Sylfaen" w:hAnsi="Sylfaen" w:cstheme="minorHAnsi"/>
          <w:sz w:val="20"/>
          <w:szCs w:val="20"/>
          <w:lang w:val="ka-GE"/>
        </w:rPr>
        <w:t xml:space="preserve"> დაშვების </w:t>
      </w:r>
      <w:r w:rsidR="00437B7D" w:rsidRPr="00F0204A">
        <w:rPr>
          <w:rFonts w:ascii="Sylfaen" w:hAnsi="Sylfaen" w:cstheme="minorHAnsi"/>
          <w:sz w:val="20"/>
          <w:szCs w:val="20"/>
          <w:lang w:val="ka-GE"/>
        </w:rPr>
        <w:t xml:space="preserve">სერვისის ეს ტიპი, თავისი მახასიათებლების მიხედვით, საკმაოდ ჰგავს ოპტიკური ბოჭკოს გამოყოფის საბითუმო სერვისს (დიაგრამა </w:t>
      </w:r>
      <w:r w:rsidR="00A56BB7" w:rsidRPr="00F0204A">
        <w:rPr>
          <w:rFonts w:ascii="Sylfaen" w:hAnsi="Sylfaen" w:cstheme="minorHAnsi"/>
          <w:sz w:val="20"/>
          <w:szCs w:val="20"/>
          <w:lang w:val="ka-GE"/>
        </w:rPr>
        <w:t>3</w:t>
      </w:r>
      <w:r w:rsidR="00FE69E2">
        <w:rPr>
          <w:rFonts w:ascii="Sylfaen" w:hAnsi="Sylfaen" w:cstheme="minorHAnsi"/>
          <w:sz w:val="20"/>
          <w:szCs w:val="20"/>
          <w:lang w:val="ka-GE"/>
        </w:rPr>
        <w:t>9</w:t>
      </w:r>
      <w:r w:rsidR="00437B7D" w:rsidRPr="00F0204A">
        <w:rPr>
          <w:rFonts w:ascii="Sylfaen" w:hAnsi="Sylfaen" w:cstheme="minorHAnsi"/>
          <w:sz w:val="20"/>
          <w:szCs w:val="20"/>
          <w:lang w:val="ka-GE"/>
        </w:rPr>
        <w:t xml:space="preserve">), რადგან დაერთების წერტილი </w:t>
      </w:r>
      <w:r w:rsidR="00A212C8">
        <w:rPr>
          <w:rFonts w:ascii="Sylfaen" w:hAnsi="Sylfaen" w:cstheme="minorHAnsi"/>
          <w:sz w:val="20"/>
          <w:szCs w:val="20"/>
          <w:lang w:val="ka-GE"/>
        </w:rPr>
        <w:t>ერთიდაიგივეა</w:t>
      </w:r>
      <w:r w:rsidR="00A212C8" w:rsidRPr="00F0204A">
        <w:rPr>
          <w:rFonts w:ascii="Sylfaen" w:hAnsi="Sylfaen" w:cstheme="minorHAnsi"/>
          <w:sz w:val="20"/>
          <w:szCs w:val="20"/>
          <w:lang w:val="ka-GE"/>
        </w:rPr>
        <w:t xml:space="preserve">. </w:t>
      </w:r>
      <w:r w:rsidR="00437B7D" w:rsidRPr="00F0204A">
        <w:rPr>
          <w:rFonts w:ascii="Sylfaen" w:hAnsi="Sylfaen" w:cstheme="minorHAnsi"/>
          <w:sz w:val="20"/>
          <w:szCs w:val="20"/>
          <w:lang w:val="ka-GE"/>
        </w:rPr>
        <w:t xml:space="preserve">განსხვავება ისაა, რომ </w:t>
      </w:r>
      <w:r w:rsidR="00A212C8" w:rsidRPr="00F0204A">
        <w:rPr>
          <w:rFonts w:ascii="Sylfaen" w:hAnsi="Sylfaen" w:cstheme="minorHAnsi"/>
          <w:sz w:val="20"/>
          <w:szCs w:val="20"/>
          <w:lang w:val="en-US"/>
        </w:rPr>
        <w:t>“</w:t>
      </w:r>
      <w:r w:rsidR="00A212C8" w:rsidRPr="00F0204A">
        <w:rPr>
          <w:rFonts w:ascii="Sylfaen" w:hAnsi="Sylfaen" w:cstheme="minorHAnsi"/>
          <w:sz w:val="20"/>
          <w:szCs w:val="20"/>
          <w:lang w:val="ka-GE"/>
        </w:rPr>
        <w:t>ბიტსტრიმ</w:t>
      </w:r>
      <w:r w:rsidR="00A212C8" w:rsidRPr="00F0204A">
        <w:rPr>
          <w:rFonts w:ascii="Sylfaen" w:hAnsi="Sylfaen" w:cstheme="minorHAnsi"/>
          <w:sz w:val="20"/>
          <w:szCs w:val="20"/>
          <w:lang w:val="en-US"/>
        </w:rPr>
        <w:t>”</w:t>
      </w:r>
      <w:r w:rsidR="00A212C8" w:rsidRPr="00F0204A">
        <w:rPr>
          <w:rFonts w:ascii="Sylfaen" w:hAnsi="Sylfaen" w:cstheme="minorHAnsi"/>
          <w:sz w:val="20"/>
          <w:szCs w:val="20"/>
          <w:lang w:val="ka-GE"/>
        </w:rPr>
        <w:t xml:space="preserve"> დაშვებ</w:t>
      </w:r>
      <w:r w:rsidR="007F5C7C">
        <w:rPr>
          <w:rFonts w:ascii="Sylfaen" w:hAnsi="Sylfaen" w:cstheme="minorHAnsi"/>
          <w:sz w:val="20"/>
          <w:szCs w:val="20"/>
          <w:lang w:val="ka-GE"/>
        </w:rPr>
        <w:t>ა</w:t>
      </w:r>
      <w:r w:rsidR="00A212C8" w:rsidRPr="00F0204A">
        <w:rPr>
          <w:rFonts w:ascii="Sylfaen" w:hAnsi="Sylfaen" w:cstheme="minorHAnsi"/>
          <w:sz w:val="20"/>
          <w:szCs w:val="20"/>
          <w:lang w:val="ka-GE"/>
        </w:rPr>
        <w:t xml:space="preserve"> </w:t>
      </w:r>
      <w:r w:rsidR="00437B7D" w:rsidRPr="00F0204A">
        <w:rPr>
          <w:rFonts w:ascii="Sylfaen" w:hAnsi="Sylfaen" w:cstheme="minorHAnsi"/>
          <w:sz w:val="20"/>
          <w:szCs w:val="20"/>
          <w:lang w:val="ka-GE"/>
        </w:rPr>
        <w:t>არის აქტიური საბითუმო სერვისი, ყველა ელემენტით, რომელიც საჭიროა საბოლოო მომხმარებლებისთვის ფიქსირებული ფართოზოლოვანი საცალო სერვისის მიწოდებისთვის, მაშინ როცა ოპტიკური ბოჭკოს გამოყოფა დაშვების მსურველს სთავაზობს მხოლოდ პასიურ</w:t>
      </w:r>
      <w:r w:rsidR="00D60D48" w:rsidRPr="00F0204A">
        <w:rPr>
          <w:rFonts w:ascii="Sylfaen" w:hAnsi="Sylfaen" w:cstheme="minorHAnsi"/>
          <w:sz w:val="20"/>
          <w:szCs w:val="20"/>
          <w:lang w:val="ka-GE"/>
        </w:rPr>
        <w:t>ი</w:t>
      </w:r>
      <w:r w:rsidR="00437B7D" w:rsidRPr="00F0204A">
        <w:rPr>
          <w:rFonts w:ascii="Sylfaen" w:hAnsi="Sylfaen" w:cstheme="minorHAnsi"/>
          <w:sz w:val="20"/>
          <w:szCs w:val="20"/>
          <w:lang w:val="ka-GE"/>
        </w:rPr>
        <w:t xml:space="preserve"> ინფრასტრუქტურ</w:t>
      </w:r>
      <w:r w:rsidR="00D60D48" w:rsidRPr="00F0204A">
        <w:rPr>
          <w:rFonts w:ascii="Sylfaen" w:hAnsi="Sylfaen" w:cstheme="minorHAnsi"/>
          <w:sz w:val="20"/>
          <w:szCs w:val="20"/>
          <w:lang w:val="ka-GE"/>
        </w:rPr>
        <w:t>ის</w:t>
      </w:r>
      <w:r w:rsidR="00437B7D" w:rsidRPr="00F0204A">
        <w:rPr>
          <w:rFonts w:ascii="Sylfaen" w:hAnsi="Sylfaen" w:cstheme="minorHAnsi"/>
          <w:sz w:val="20"/>
          <w:szCs w:val="20"/>
          <w:lang w:val="ka-GE"/>
        </w:rPr>
        <w:t xml:space="preserve"> ელემენტს.</w:t>
      </w:r>
    </w:p>
    <w:p w14:paraId="2E61F77D" w14:textId="6AA43EE9" w:rsidR="00437B7D" w:rsidRPr="00F0204A" w:rsidRDefault="00437B7D" w:rsidP="00437B7D">
      <w:pPr>
        <w:jc w:val="both"/>
        <w:rPr>
          <w:rFonts w:ascii="Sylfaen" w:eastAsiaTheme="minorHAnsi" w:hAnsi="Sylfaen" w:cstheme="minorHAnsi"/>
          <w:sz w:val="20"/>
          <w:szCs w:val="20"/>
          <w:lang w:val="ka-GE"/>
        </w:rPr>
      </w:pPr>
      <w:r w:rsidRPr="00F0204A">
        <w:rPr>
          <w:rFonts w:ascii="Sylfaen" w:hAnsi="Sylfaen" w:cstheme="minorHAnsi"/>
          <w:sz w:val="20"/>
          <w:szCs w:val="20"/>
          <w:lang w:val="ka-GE"/>
        </w:rPr>
        <w:t>VULA (</w:t>
      </w:r>
      <w:r w:rsidR="00FE69E2">
        <w:rPr>
          <w:rFonts w:ascii="Sylfaen" w:hAnsi="Sylfaen" w:cstheme="minorHAnsi"/>
          <w:sz w:val="20"/>
          <w:szCs w:val="20"/>
          <w:lang w:val="ka-GE"/>
        </w:rPr>
        <w:t>სურათი</w:t>
      </w:r>
      <w:r w:rsidRPr="00F0204A">
        <w:rPr>
          <w:rFonts w:ascii="Sylfaen" w:hAnsi="Sylfaen" w:cstheme="minorHAnsi"/>
          <w:sz w:val="20"/>
          <w:szCs w:val="20"/>
          <w:lang w:val="ka-GE"/>
        </w:rPr>
        <w:t xml:space="preserve"> </w:t>
      </w:r>
      <w:r w:rsidR="00A56BB7" w:rsidRPr="00F0204A">
        <w:rPr>
          <w:rFonts w:ascii="Sylfaen" w:hAnsi="Sylfaen" w:cstheme="minorHAnsi"/>
          <w:sz w:val="20"/>
          <w:szCs w:val="20"/>
          <w:lang w:val="ka-GE"/>
        </w:rPr>
        <w:t>4</w:t>
      </w:r>
      <w:r w:rsidR="00FE69E2">
        <w:rPr>
          <w:rFonts w:ascii="Sylfaen" w:hAnsi="Sylfaen" w:cstheme="minorHAnsi"/>
          <w:sz w:val="20"/>
          <w:szCs w:val="20"/>
          <w:lang w:val="ka-GE"/>
        </w:rPr>
        <w:t>1</w:t>
      </w:r>
      <w:r w:rsidRPr="00F0204A">
        <w:rPr>
          <w:rFonts w:ascii="Sylfaen" w:hAnsi="Sylfaen" w:cstheme="minorHAnsi"/>
          <w:sz w:val="20"/>
          <w:szCs w:val="20"/>
          <w:lang w:val="ka-GE"/>
        </w:rPr>
        <w:t xml:space="preserve">) არის „ბიტსრტიმ“ დაშვების </w:t>
      </w:r>
      <w:r w:rsidR="00B248FD" w:rsidRPr="00F0204A">
        <w:rPr>
          <w:rFonts w:ascii="Sylfaen" w:hAnsi="Sylfaen" w:cstheme="minorHAnsi"/>
          <w:sz w:val="20"/>
          <w:szCs w:val="20"/>
          <w:lang w:val="ka-GE"/>
        </w:rPr>
        <w:t>ერთ-ერთი სახეობა</w:t>
      </w:r>
      <w:r w:rsidRPr="00F0204A">
        <w:rPr>
          <w:rFonts w:ascii="Sylfaen" w:hAnsi="Sylfaen" w:cstheme="minorHAnsi"/>
          <w:sz w:val="20"/>
          <w:szCs w:val="20"/>
          <w:lang w:val="ka-GE"/>
        </w:rPr>
        <w:t xml:space="preserve"> გადაცემის ადგილობრივი წერტილით, აღნიშნულიდან გამომდინარე ანალიზში ადგილი ეთმობა მისი როგორც “ბიტსტრიმ” დაშვების სერვისის ჩამნაცვლებლის განხილვას.</w:t>
      </w:r>
    </w:p>
    <w:p w14:paraId="7F6045C1" w14:textId="1F1E488D" w:rsidR="00437B7D" w:rsidRPr="00F0204A" w:rsidRDefault="00A56BB7" w:rsidP="00437B7D">
      <w:pPr>
        <w:jc w:val="both"/>
        <w:rPr>
          <w:rFonts w:ascii="Sylfaen" w:hAnsi="Sylfaen" w:cstheme="minorHAnsi"/>
          <w:sz w:val="20"/>
          <w:szCs w:val="20"/>
          <w:lang w:val="ka-GE"/>
        </w:rPr>
      </w:pPr>
      <w:r w:rsidRPr="00F0204A">
        <w:rPr>
          <w:rFonts w:ascii="Sylfaen" w:hAnsi="Sylfaen" w:cstheme="minorHAnsi"/>
          <w:sz w:val="20"/>
          <w:szCs w:val="20"/>
          <w:lang w:val="ka-GE"/>
        </w:rPr>
        <w:t>4</w:t>
      </w:r>
      <w:r w:rsidR="00FE69E2">
        <w:rPr>
          <w:rFonts w:ascii="Sylfaen" w:hAnsi="Sylfaen" w:cstheme="minorHAnsi"/>
          <w:sz w:val="20"/>
          <w:szCs w:val="20"/>
          <w:lang w:val="ka-GE"/>
        </w:rPr>
        <w:t>3</w:t>
      </w:r>
      <w:r w:rsidR="00437B7D" w:rsidRPr="00F0204A">
        <w:rPr>
          <w:rFonts w:ascii="Sylfaen" w:hAnsi="Sylfaen" w:cstheme="minorHAnsi"/>
          <w:sz w:val="20"/>
          <w:szCs w:val="20"/>
          <w:lang w:val="ka-GE"/>
        </w:rPr>
        <w:t xml:space="preserve">-ე </w:t>
      </w:r>
      <w:r w:rsidR="00FE69E2">
        <w:rPr>
          <w:rFonts w:ascii="Sylfaen" w:hAnsi="Sylfaen" w:cstheme="minorHAnsi"/>
          <w:sz w:val="20"/>
          <w:szCs w:val="20"/>
          <w:lang w:val="ka-GE"/>
        </w:rPr>
        <w:t>სურათზე</w:t>
      </w:r>
      <w:r w:rsidR="00437B7D" w:rsidRPr="00F0204A">
        <w:rPr>
          <w:rFonts w:ascii="Sylfaen" w:hAnsi="Sylfaen" w:cstheme="minorHAnsi"/>
          <w:sz w:val="20"/>
          <w:szCs w:val="20"/>
          <w:lang w:val="ka-GE"/>
        </w:rPr>
        <w:t xml:space="preserve"> მე-2 ან მე-3 წერტილები წარმოადგენენ ტექნიკურ გადაწყვეტ</w:t>
      </w:r>
      <w:r w:rsidR="007100EE" w:rsidRPr="00F0204A">
        <w:rPr>
          <w:rFonts w:ascii="Sylfaen" w:hAnsi="Sylfaen" w:cstheme="minorHAnsi"/>
          <w:sz w:val="20"/>
          <w:szCs w:val="20"/>
          <w:lang w:val="ka-GE"/>
        </w:rPr>
        <w:t>ებს</w:t>
      </w:r>
      <w:r w:rsidR="00437B7D" w:rsidRPr="00F0204A">
        <w:rPr>
          <w:rFonts w:ascii="Sylfaen" w:hAnsi="Sylfaen" w:cstheme="minorHAnsi"/>
          <w:sz w:val="20"/>
          <w:szCs w:val="20"/>
          <w:lang w:val="ka-GE"/>
        </w:rPr>
        <w:t>, რომლებშიც ინფრასტრუქტურის მფლობელი ოპერატორი უზრუნველყოფს ფართოზოლოვანი დაშვების არხს, მათ შორის ტრანზიტულს (Backhaul)</w:t>
      </w:r>
      <w:r w:rsidR="00437B7D" w:rsidRPr="00F0204A">
        <w:rPr>
          <w:rFonts w:ascii="Sylfaen" w:hAnsi="Sylfaen" w:cstheme="minorHAnsi"/>
          <w:sz w:val="20"/>
          <w:szCs w:val="20"/>
          <w:lang w:val="en-US"/>
        </w:rPr>
        <w:t xml:space="preserve"> </w:t>
      </w:r>
      <w:r w:rsidR="00437B7D" w:rsidRPr="00F0204A">
        <w:rPr>
          <w:rFonts w:ascii="Sylfaen" w:hAnsi="Sylfaen" w:cstheme="minorHAnsi"/>
          <w:sz w:val="20"/>
          <w:szCs w:val="20"/>
          <w:lang w:val="ka-GE"/>
        </w:rPr>
        <w:t xml:space="preserve">და დაერთების წერტილს წარმოადგენს ინფრასტრუქტურის მფლობელის ძირითადი ქსელის </w:t>
      </w:r>
      <w:r w:rsidR="00A212C8">
        <w:rPr>
          <w:rFonts w:ascii="Sylfaen" w:hAnsi="Sylfaen" w:cstheme="minorHAnsi"/>
          <w:sz w:val="20"/>
          <w:szCs w:val="20"/>
          <w:lang w:val="ka-GE"/>
        </w:rPr>
        <w:t>მომდევნო</w:t>
      </w:r>
      <w:r w:rsidR="00A212C8" w:rsidRPr="00F0204A">
        <w:rPr>
          <w:rFonts w:ascii="Sylfaen" w:hAnsi="Sylfaen" w:cstheme="minorHAnsi"/>
          <w:sz w:val="20"/>
          <w:szCs w:val="20"/>
          <w:lang w:val="ka-GE"/>
        </w:rPr>
        <w:t xml:space="preserve"> </w:t>
      </w:r>
      <w:r w:rsidR="00437B7D" w:rsidRPr="00F0204A">
        <w:rPr>
          <w:rFonts w:ascii="Sylfaen" w:hAnsi="Sylfaen" w:cstheme="minorHAnsi"/>
          <w:sz w:val="20"/>
          <w:szCs w:val="20"/>
          <w:lang w:val="ka-GE"/>
        </w:rPr>
        <w:t xml:space="preserve">წერტილი, შესაბამისი ტექნოლოგიის გამოყენებით (Ethernet დონე ან IP დონე). დაშვების მაძიებელ ოპერატორს შეუძლია გარკვეულწილად შეცვალოს მომსახურების ხარისხის პარამეტრები, მაგრამ დაშვების მაძიებელს არ აქვს იმდენი კონტროლი საბოლოო მომხმარებლისთვის მიწოდებულ სერვისზე, როგორც მას ჰქონდა დაშვების </w:t>
      </w:r>
      <w:r w:rsidR="009841EE" w:rsidRPr="00F0204A">
        <w:rPr>
          <w:rFonts w:ascii="Sylfaen" w:hAnsi="Sylfaen" w:cstheme="minorHAnsi"/>
          <w:sz w:val="20"/>
          <w:szCs w:val="20"/>
          <w:lang w:val="ka-GE"/>
        </w:rPr>
        <w:t>პირველ</w:t>
      </w:r>
      <w:r w:rsidR="00437B7D" w:rsidRPr="00F0204A">
        <w:rPr>
          <w:rFonts w:ascii="Sylfaen" w:hAnsi="Sylfaen" w:cstheme="minorHAnsi"/>
          <w:sz w:val="20"/>
          <w:szCs w:val="20"/>
          <w:lang w:val="ka-GE"/>
        </w:rPr>
        <w:t xml:space="preserve"> წერტილში. აღნიშნულ წერტილში დაშვების მაძიებლის ინვესტიციები უფრო დაბალია </w:t>
      </w:r>
      <w:r w:rsidR="009841EE" w:rsidRPr="00F0204A">
        <w:rPr>
          <w:rFonts w:ascii="Sylfaen" w:hAnsi="Sylfaen" w:cstheme="minorHAnsi"/>
          <w:sz w:val="20"/>
          <w:szCs w:val="20"/>
          <w:lang w:val="ka-GE"/>
        </w:rPr>
        <w:t>პირველი</w:t>
      </w:r>
      <w:r w:rsidR="00437B7D" w:rsidRPr="00F0204A">
        <w:rPr>
          <w:rFonts w:ascii="Sylfaen" w:hAnsi="Sylfaen" w:cstheme="minorHAnsi"/>
          <w:sz w:val="20"/>
          <w:szCs w:val="20"/>
          <w:lang w:val="ka-GE"/>
        </w:rPr>
        <w:t xml:space="preserve"> წერტილის გადაწყვეტასთან შედარებით და დაშვების მაძიებელს შეუძლია მოიპოვოს წვდომა უფრო დიდ გეოგრაფიულ არეალზე, უფრო დიდი პოტენციური ბაზრით. თუ დაშვების მაძიებელი იყენებს გადაცემის რამდენიმე რეგიონულ ან ეროვნულ პუნქტს, მას შეუძლია მიიღოს წვდომა კიდევ უფრო დიდ, პოტენციურად ეროვნულ საცალო ბაზარზე. თუმცა, რაც უფრო იზრდება დაშვების წერტილების რაოდენობა, უფრო </w:t>
      </w:r>
      <w:r w:rsidR="00674F6C" w:rsidRPr="00F0204A">
        <w:rPr>
          <w:rFonts w:ascii="Sylfaen" w:hAnsi="Sylfaen" w:cstheme="minorHAnsi"/>
          <w:sz w:val="20"/>
          <w:szCs w:val="20"/>
          <w:lang w:val="ka-GE"/>
        </w:rPr>
        <w:t xml:space="preserve">ფართო მასშტაბით </w:t>
      </w:r>
      <w:r w:rsidR="00437B7D" w:rsidRPr="00F0204A">
        <w:rPr>
          <w:rFonts w:ascii="Sylfaen" w:hAnsi="Sylfaen" w:cstheme="minorHAnsi"/>
          <w:sz w:val="20"/>
          <w:szCs w:val="20"/>
          <w:lang w:val="ka-GE"/>
        </w:rPr>
        <w:t>ხ</w:t>
      </w:r>
      <w:r w:rsidR="00674F6C" w:rsidRPr="00F0204A">
        <w:rPr>
          <w:rFonts w:ascii="Sylfaen" w:hAnsi="Sylfaen" w:cstheme="minorHAnsi"/>
          <w:sz w:val="20"/>
          <w:szCs w:val="20"/>
          <w:lang w:val="ka-GE"/>
        </w:rPr>
        <w:t>ორციელდება</w:t>
      </w:r>
      <w:r w:rsidR="00437B7D" w:rsidRPr="00F0204A">
        <w:rPr>
          <w:rFonts w:ascii="Sylfaen" w:hAnsi="Sylfaen" w:cstheme="minorHAnsi"/>
          <w:sz w:val="20"/>
          <w:szCs w:val="20"/>
          <w:lang w:val="ka-GE"/>
        </w:rPr>
        <w:t xml:space="preserve"> ინფრასტრუქტურის მფლობელის ტრანზიტული (Backhaul)</w:t>
      </w:r>
      <w:r w:rsidR="00437B7D" w:rsidRPr="00F0204A">
        <w:rPr>
          <w:rFonts w:ascii="Sylfaen" w:hAnsi="Sylfaen" w:cstheme="minorHAnsi"/>
          <w:sz w:val="20"/>
          <w:szCs w:val="20"/>
          <w:lang w:val="en-US"/>
        </w:rPr>
        <w:t xml:space="preserve"> </w:t>
      </w:r>
      <w:r w:rsidR="00437B7D" w:rsidRPr="00F0204A">
        <w:rPr>
          <w:rFonts w:ascii="Sylfaen" w:hAnsi="Sylfaen" w:cstheme="minorHAnsi"/>
          <w:sz w:val="20"/>
          <w:szCs w:val="20"/>
          <w:lang w:val="ka-GE"/>
        </w:rPr>
        <w:t xml:space="preserve">სერვისების გამოყენება, რის შედეგადაც დაშვების </w:t>
      </w:r>
      <w:r w:rsidR="009841EE" w:rsidRPr="00F0204A">
        <w:rPr>
          <w:rFonts w:ascii="Sylfaen" w:hAnsi="Sylfaen" w:cstheme="minorHAnsi"/>
          <w:sz w:val="20"/>
          <w:szCs w:val="20"/>
          <w:lang w:val="ka-GE"/>
        </w:rPr>
        <w:t xml:space="preserve">მაძიებლის </w:t>
      </w:r>
      <w:r w:rsidR="00437B7D" w:rsidRPr="00F0204A">
        <w:rPr>
          <w:rFonts w:ascii="Sylfaen" w:hAnsi="Sylfaen" w:cstheme="minorHAnsi"/>
          <w:sz w:val="20"/>
          <w:szCs w:val="20"/>
          <w:lang w:val="ka-GE"/>
        </w:rPr>
        <w:t>მიერ გადახდილი საბითუმო მომსახურების ღირებულება უფრო მაღალია.</w:t>
      </w:r>
    </w:p>
    <w:p w14:paraId="2B610B07" w14:textId="50C2A7B3" w:rsidR="00437B7D" w:rsidRPr="00F0204A" w:rsidRDefault="008C33DC" w:rsidP="00437B7D">
      <w:pPr>
        <w:jc w:val="both"/>
        <w:rPr>
          <w:rFonts w:ascii="Sylfaen" w:hAnsi="Sylfaen" w:cstheme="minorHAnsi"/>
          <w:sz w:val="20"/>
          <w:szCs w:val="20"/>
          <w:lang w:val="ka-GE"/>
        </w:rPr>
      </w:pPr>
      <w:r w:rsidRPr="00F0204A">
        <w:rPr>
          <w:rFonts w:ascii="Sylfaen" w:hAnsi="Sylfaen" w:cstheme="minorHAnsi"/>
          <w:sz w:val="20"/>
          <w:szCs w:val="20"/>
          <w:lang w:val="ka-GE"/>
        </w:rPr>
        <w:t>4</w:t>
      </w:r>
      <w:r w:rsidR="00FE69E2">
        <w:rPr>
          <w:rFonts w:ascii="Sylfaen" w:hAnsi="Sylfaen" w:cstheme="minorHAnsi"/>
          <w:sz w:val="20"/>
          <w:szCs w:val="20"/>
          <w:lang w:val="ka-GE"/>
        </w:rPr>
        <w:t>3</w:t>
      </w:r>
      <w:r w:rsidR="00437B7D" w:rsidRPr="00F0204A">
        <w:rPr>
          <w:rFonts w:ascii="Sylfaen" w:hAnsi="Sylfaen" w:cstheme="minorHAnsi"/>
          <w:sz w:val="20"/>
          <w:szCs w:val="20"/>
          <w:lang w:val="ka-GE"/>
        </w:rPr>
        <w:t xml:space="preserve">-ე </w:t>
      </w:r>
      <w:r w:rsidR="00FE69E2">
        <w:rPr>
          <w:rFonts w:ascii="Sylfaen" w:hAnsi="Sylfaen" w:cstheme="minorHAnsi"/>
          <w:sz w:val="20"/>
          <w:szCs w:val="20"/>
          <w:lang w:val="ka-GE"/>
        </w:rPr>
        <w:t>სურათზე</w:t>
      </w:r>
      <w:r w:rsidR="00437B7D" w:rsidRPr="00F0204A">
        <w:rPr>
          <w:rFonts w:ascii="Sylfaen" w:hAnsi="Sylfaen" w:cstheme="minorHAnsi"/>
          <w:sz w:val="20"/>
          <w:szCs w:val="20"/>
          <w:lang w:val="ka-GE"/>
        </w:rPr>
        <w:t xml:space="preserve"> მე-4 წერტილი წარმოადგენს ტექნიკურ გადაწყვეტას, რომელშიც ინფრასტრუქტურის მფლობელი ოპერატორი უზრუნველყოფს საბითუმო დაშვებას, რომელიც მოიცავს პირდაპირ გარე </w:t>
      </w:r>
      <w:r w:rsidR="006C4C84">
        <w:rPr>
          <w:rFonts w:ascii="Sylfaen" w:hAnsi="Sylfaen" w:cstheme="minorHAnsi"/>
          <w:sz w:val="20"/>
          <w:szCs w:val="20"/>
          <w:lang w:val="ka-GE"/>
        </w:rPr>
        <w:t>კავშირს</w:t>
      </w:r>
      <w:r w:rsidR="00437B7D" w:rsidRPr="00F0204A">
        <w:rPr>
          <w:rFonts w:ascii="Sylfaen" w:hAnsi="Sylfaen" w:cstheme="minorHAnsi"/>
          <w:sz w:val="20"/>
          <w:szCs w:val="20"/>
          <w:lang w:val="ka-GE"/>
        </w:rPr>
        <w:t xml:space="preserve"> გლობალურ ინტერნეტთან. ამ წერტილზე სერვისი, რომელსაც ინფრასტრუქტურის მფლობელი სთავაზობს დაშვების მაძიებელს, ტექნიკურად იგივეა, რასაც ინფრასტრუქტურის</w:t>
      </w:r>
      <w:r w:rsidR="000677FA" w:rsidRPr="00F0204A">
        <w:rPr>
          <w:rFonts w:ascii="Sylfaen" w:hAnsi="Sylfaen" w:cstheme="minorHAnsi"/>
          <w:sz w:val="20"/>
          <w:szCs w:val="20"/>
          <w:lang w:val="ka-GE"/>
        </w:rPr>
        <w:t xml:space="preserve"> მფლობელი</w:t>
      </w:r>
      <w:r w:rsidR="00437B7D" w:rsidRPr="00F0204A">
        <w:rPr>
          <w:rFonts w:ascii="Sylfaen" w:hAnsi="Sylfaen" w:cstheme="minorHAnsi"/>
          <w:sz w:val="20"/>
          <w:szCs w:val="20"/>
          <w:lang w:val="ka-GE"/>
        </w:rPr>
        <w:t xml:space="preserve"> ოპერატორი სთავაზობს საკუთარ საბოლოო მომხმარებლებს, ასე რომ, ეს დიდწილად ე</w:t>
      </w:r>
      <w:r w:rsidR="000677FA" w:rsidRPr="00F0204A">
        <w:rPr>
          <w:rFonts w:ascii="Sylfaen" w:hAnsi="Sylfaen" w:cstheme="minorHAnsi"/>
          <w:sz w:val="20"/>
          <w:szCs w:val="20"/>
          <w:lang w:val="ka-GE"/>
        </w:rPr>
        <w:t>კ</w:t>
      </w:r>
      <w:r w:rsidR="00437B7D" w:rsidRPr="00F0204A">
        <w:rPr>
          <w:rFonts w:ascii="Sylfaen" w:hAnsi="Sylfaen" w:cstheme="minorHAnsi"/>
          <w:sz w:val="20"/>
          <w:szCs w:val="20"/>
          <w:lang w:val="ka-GE"/>
        </w:rPr>
        <w:t xml:space="preserve">ვივალენტურია გადაყიდვის სერვისის. რადგანაც დაშვების წერტილის პირველი სამი გადაწყვეტა აძლევს დაშვების მაძიებელს შესაძლებლობას განასხვავოს საკუთარი საცალო სერვისები და ინფრასტრუქტურის ოპერატორის მიერ შემოთავაზებული პროდუქტები, ეს შეუძლებელია დაშვების მეოთხე წერტილში და შესაბამისად, ეს </w:t>
      </w:r>
      <w:r w:rsidR="004C2A4D" w:rsidRPr="00F0204A">
        <w:rPr>
          <w:rFonts w:ascii="Sylfaen" w:hAnsi="Sylfaen" w:cstheme="minorHAnsi"/>
          <w:sz w:val="20"/>
          <w:szCs w:val="20"/>
          <w:lang w:val="ka-GE"/>
        </w:rPr>
        <w:t>მომსახურება</w:t>
      </w:r>
      <w:r w:rsidR="00437B7D" w:rsidRPr="00F0204A">
        <w:rPr>
          <w:rFonts w:ascii="Sylfaen" w:hAnsi="Sylfaen" w:cstheme="minorHAnsi"/>
          <w:sz w:val="20"/>
          <w:szCs w:val="20"/>
          <w:lang w:val="ka-GE"/>
        </w:rPr>
        <w:t xml:space="preserve"> ჩვეულებრივ არ განიხილება, როგორც ნამდვილი BSA სერვისი.</w:t>
      </w:r>
    </w:p>
    <w:p w14:paraId="44F0E695" w14:textId="695243AD"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საქართველოს შემთხვევაში, FTTx ოპერატორების ქსელური არქიტექტურის გათვალისწინებით, მიჩნეულია, რომ შესაძლებელია </w:t>
      </w:r>
      <w:r w:rsidR="006C4C84" w:rsidRPr="00F0204A">
        <w:rPr>
          <w:rFonts w:ascii="Sylfaen" w:hAnsi="Sylfaen" w:cstheme="minorHAnsi"/>
          <w:sz w:val="20"/>
          <w:szCs w:val="20"/>
          <w:lang w:val="en-US"/>
        </w:rPr>
        <w:t>“</w:t>
      </w:r>
      <w:r w:rsidR="006C4C84" w:rsidRPr="00F0204A">
        <w:rPr>
          <w:rFonts w:ascii="Sylfaen" w:hAnsi="Sylfaen" w:cstheme="minorHAnsi"/>
          <w:sz w:val="20"/>
          <w:szCs w:val="20"/>
          <w:lang w:val="ka-GE"/>
        </w:rPr>
        <w:t>ბიტსტრიმ</w:t>
      </w:r>
      <w:r w:rsidR="006C4C84" w:rsidRPr="00F0204A">
        <w:rPr>
          <w:rFonts w:ascii="Sylfaen" w:hAnsi="Sylfaen" w:cstheme="minorHAnsi"/>
          <w:sz w:val="20"/>
          <w:szCs w:val="20"/>
          <w:lang w:val="en-US"/>
        </w:rPr>
        <w:t>”</w:t>
      </w:r>
      <w:r w:rsidR="006C4C84" w:rsidRPr="00F0204A">
        <w:rPr>
          <w:rFonts w:ascii="Sylfaen" w:hAnsi="Sylfaen" w:cstheme="minorHAnsi"/>
          <w:sz w:val="20"/>
          <w:szCs w:val="20"/>
          <w:lang w:val="ka-GE"/>
        </w:rPr>
        <w:t xml:space="preserve"> დაშვების </w:t>
      </w:r>
      <w:r w:rsidRPr="00F0204A">
        <w:rPr>
          <w:rFonts w:ascii="Sylfaen" w:hAnsi="Sylfaen" w:cstheme="minorHAnsi"/>
          <w:sz w:val="20"/>
          <w:szCs w:val="20"/>
          <w:lang w:val="ka-GE"/>
        </w:rPr>
        <w:t>საბითუმო დაშვება ქსელის შემდეგ დონეებზე (დაერთების წერტილები), მიუხედავად FTTx დაშვების ქსელში გამოყენებული ტექნოლოგიებისა:</w:t>
      </w:r>
    </w:p>
    <w:p w14:paraId="68CAB034" w14:textId="77777777" w:rsidR="00437B7D" w:rsidRPr="00F0204A" w:rsidRDefault="5F0178CF" w:rsidP="00015832">
      <w:pPr>
        <w:pStyle w:val="ListParagraph"/>
        <w:numPr>
          <w:ilvl w:val="0"/>
          <w:numId w:val="32"/>
        </w:numPr>
        <w:jc w:val="both"/>
        <w:rPr>
          <w:rFonts w:ascii="Sylfaen" w:hAnsi="Sylfaen" w:cstheme="minorHAnsi"/>
          <w:sz w:val="20"/>
          <w:szCs w:val="20"/>
          <w:lang w:val="ka-GE"/>
        </w:rPr>
      </w:pPr>
      <w:r w:rsidRPr="7C0FCBAE">
        <w:rPr>
          <w:rFonts w:ascii="Sylfaen" w:hAnsi="Sylfaen" w:cstheme="minorBidi"/>
          <w:sz w:val="20"/>
          <w:szCs w:val="20"/>
          <w:lang w:val="ka-GE"/>
        </w:rPr>
        <w:t>გადაცემა ადგილობრივ დონეზე (OLT);</w:t>
      </w:r>
    </w:p>
    <w:p w14:paraId="42D69F12" w14:textId="77777777" w:rsidR="00437B7D" w:rsidRPr="00F0204A" w:rsidRDefault="5F0178CF" w:rsidP="00015832">
      <w:pPr>
        <w:pStyle w:val="ListParagraph"/>
        <w:numPr>
          <w:ilvl w:val="0"/>
          <w:numId w:val="32"/>
        </w:numPr>
        <w:jc w:val="both"/>
        <w:rPr>
          <w:rFonts w:ascii="Sylfaen" w:hAnsi="Sylfaen" w:cstheme="minorHAnsi"/>
          <w:sz w:val="20"/>
          <w:szCs w:val="20"/>
          <w:lang w:val="ka-GE"/>
        </w:rPr>
      </w:pPr>
      <w:r w:rsidRPr="7C0FCBAE">
        <w:rPr>
          <w:rFonts w:ascii="Sylfaen" w:hAnsi="Sylfaen" w:cstheme="minorBidi"/>
          <w:sz w:val="20"/>
          <w:szCs w:val="20"/>
          <w:lang w:val="ka-GE"/>
        </w:rPr>
        <w:t>გადაცემა რეგიონულ დონეზე (Ethernet/IP);</w:t>
      </w:r>
    </w:p>
    <w:p w14:paraId="3EA149C2" w14:textId="77777777" w:rsidR="00437B7D" w:rsidRPr="00F0204A" w:rsidRDefault="5F0178CF" w:rsidP="00015832">
      <w:pPr>
        <w:pStyle w:val="ListParagraph"/>
        <w:numPr>
          <w:ilvl w:val="0"/>
          <w:numId w:val="32"/>
        </w:numPr>
        <w:jc w:val="both"/>
        <w:rPr>
          <w:rFonts w:ascii="Sylfaen" w:hAnsi="Sylfaen" w:cstheme="minorHAnsi"/>
          <w:sz w:val="20"/>
          <w:szCs w:val="20"/>
          <w:lang w:val="ka-GE"/>
        </w:rPr>
      </w:pPr>
      <w:r w:rsidRPr="7C0FCBAE">
        <w:rPr>
          <w:rFonts w:ascii="Sylfaen" w:hAnsi="Sylfaen" w:cstheme="minorBidi"/>
          <w:sz w:val="20"/>
          <w:szCs w:val="20"/>
          <w:lang w:val="ka-GE"/>
        </w:rPr>
        <w:t>გადაცემა ეროვნულ დონეზე (Ethernet/IP).</w:t>
      </w:r>
    </w:p>
    <w:p w14:paraId="4C97779C" w14:textId="680A5BAC"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აქედან გამომდინარე, შეიძლება დავასკვნათ, რომ “ბიტსტრიმ” დაშვების სერვისები გადაცემის სხვადასხვა წერტილში არის ჩანაცვლებადი მომსახურება გამოყოფილი ფიზიკური ოპტიკურ</w:t>
      </w:r>
      <w:r w:rsidR="0099376C" w:rsidRPr="00F0204A">
        <w:rPr>
          <w:rFonts w:ascii="Sylfaen" w:hAnsi="Sylfaen" w:cstheme="minorHAnsi"/>
          <w:sz w:val="20"/>
          <w:szCs w:val="20"/>
          <w:lang w:val="ka-GE"/>
        </w:rPr>
        <w:t>-</w:t>
      </w:r>
      <w:r w:rsidRPr="00F0204A">
        <w:rPr>
          <w:rFonts w:ascii="Sylfaen" w:hAnsi="Sylfaen" w:cstheme="minorHAnsi"/>
          <w:sz w:val="20"/>
          <w:szCs w:val="20"/>
          <w:lang w:val="ka-GE"/>
        </w:rPr>
        <w:t>ბოჭკოვანი დაშვების სერვისის</w:t>
      </w:r>
      <w:r w:rsidR="008F6238" w:rsidRPr="00F0204A">
        <w:rPr>
          <w:rFonts w:ascii="Sylfaen" w:hAnsi="Sylfaen" w:cstheme="minorHAnsi"/>
          <w:sz w:val="20"/>
          <w:szCs w:val="20"/>
          <w:lang w:val="ka-GE"/>
        </w:rPr>
        <w:t>თვის</w:t>
      </w:r>
      <w:r w:rsidRPr="00F0204A">
        <w:rPr>
          <w:rFonts w:ascii="Sylfaen" w:hAnsi="Sylfaen" w:cstheme="minorHAnsi"/>
          <w:sz w:val="20"/>
          <w:szCs w:val="20"/>
          <w:lang w:val="ka-GE"/>
        </w:rPr>
        <w:t xml:space="preserve">. დაერთების წერტილის არჩევანი დიდწილად უნდა განისაზღვროს დაშვების მაძიებლის მიერ, მისი ქსელის დაფარვისა და ქსელის არქიტექტურის გათვალისწინებით. თუ დაშვების მაძიებელს უკვე </w:t>
      </w:r>
      <w:r w:rsidR="006C4C84">
        <w:rPr>
          <w:rFonts w:ascii="Sylfaen" w:hAnsi="Sylfaen" w:cstheme="minorHAnsi"/>
          <w:sz w:val="20"/>
          <w:szCs w:val="20"/>
          <w:lang w:val="ka-GE"/>
        </w:rPr>
        <w:t>აქვს</w:t>
      </w:r>
      <w:r w:rsidR="00452B00" w:rsidRPr="00F0204A">
        <w:rPr>
          <w:rFonts w:ascii="Sylfaen" w:hAnsi="Sylfaen" w:cstheme="minorHAnsi"/>
          <w:sz w:val="20"/>
          <w:szCs w:val="20"/>
          <w:lang w:val="ka-GE"/>
        </w:rPr>
        <w:t xml:space="preserve"> </w:t>
      </w:r>
      <w:r w:rsidR="006C4C84">
        <w:rPr>
          <w:rFonts w:ascii="Sylfaen" w:hAnsi="Sylfaen" w:cstheme="minorHAnsi"/>
          <w:sz w:val="20"/>
          <w:szCs w:val="20"/>
          <w:lang w:val="ka-GE"/>
        </w:rPr>
        <w:t xml:space="preserve"> დიდი დაფარვა</w:t>
      </w:r>
      <w:r w:rsidRPr="00F0204A">
        <w:rPr>
          <w:rFonts w:ascii="Sylfaen" w:hAnsi="Sylfaen" w:cstheme="minorHAnsi"/>
          <w:sz w:val="20"/>
          <w:szCs w:val="20"/>
          <w:lang w:val="ka-GE"/>
        </w:rPr>
        <w:t xml:space="preserve">, მაშინ „ბიტსტრიმზე“ საბითუმო დაშვების ღირებულება არ საჭიროებს დიდ დამატებით ხარჯებს. თუ დაშვების მაძიებლის საკუთარი ქსელი არ არის ფართოდ გავრცელებული, დაშვების მაძიებელი სავარაუდოდ აირჩევს დაერთების წერტილებს მე-2 ან მე-3 (ანუ რეგიონულ ან ეროვნულ დონეზე), რათა მოიპოვოს უფრო დიდი გეოგრაფიული დაფარვა დაბალი საწყისი ინვესტიციებით. ეს ნიშნავს, რომ დაშვების </w:t>
      </w:r>
      <w:r w:rsidR="006C4C84">
        <w:rPr>
          <w:rFonts w:ascii="Sylfaen" w:hAnsi="Sylfaen" w:cstheme="minorHAnsi"/>
          <w:sz w:val="20"/>
          <w:szCs w:val="20"/>
          <w:lang w:val="ka-GE"/>
        </w:rPr>
        <w:t>მსურველის</w:t>
      </w:r>
      <w:r w:rsidR="006C4C84" w:rsidRPr="00F0204A">
        <w:rPr>
          <w:rFonts w:ascii="Sylfaen" w:hAnsi="Sylfaen" w:cstheme="minorHAnsi"/>
          <w:sz w:val="20"/>
          <w:szCs w:val="20"/>
          <w:lang w:val="ka-GE"/>
        </w:rPr>
        <w:t xml:space="preserve"> </w:t>
      </w:r>
      <w:r w:rsidRPr="00F0204A">
        <w:rPr>
          <w:rFonts w:ascii="Sylfaen" w:hAnsi="Sylfaen" w:cstheme="minorHAnsi"/>
          <w:sz w:val="20"/>
          <w:szCs w:val="20"/>
          <w:lang w:val="ka-GE"/>
        </w:rPr>
        <w:t>ბიზნეს გადაწყვეტილება დიდად იქნება დამოკიდებული მის დაფარვაზე და კუთვნილი ძირითადი ქსელის</w:t>
      </w:r>
      <w:r w:rsidR="0099376C" w:rsidRPr="00F0204A">
        <w:rPr>
          <w:rFonts w:ascii="Sylfaen" w:hAnsi="Sylfaen" w:cstheme="minorHAnsi"/>
          <w:sz w:val="20"/>
          <w:szCs w:val="20"/>
          <w:lang w:val="ka-GE"/>
        </w:rPr>
        <w:t xml:space="preserve"> (</w:t>
      </w:r>
      <w:r w:rsidR="0099376C" w:rsidRPr="00F0204A">
        <w:rPr>
          <w:rFonts w:ascii="Sylfaen" w:hAnsi="Sylfaen" w:cstheme="minorHAnsi"/>
          <w:sz w:val="20"/>
          <w:szCs w:val="20"/>
          <w:lang w:val="en-US"/>
        </w:rPr>
        <w:t>Core Network)</w:t>
      </w:r>
      <w:r w:rsidRPr="00F0204A">
        <w:rPr>
          <w:rFonts w:ascii="Sylfaen" w:hAnsi="Sylfaen" w:cstheme="minorHAnsi"/>
          <w:sz w:val="20"/>
          <w:szCs w:val="20"/>
          <w:lang w:val="ka-GE"/>
        </w:rPr>
        <w:t xml:space="preserve"> </w:t>
      </w:r>
      <w:r w:rsidR="006C4C84">
        <w:rPr>
          <w:rFonts w:ascii="Sylfaen" w:hAnsi="Sylfaen" w:cstheme="minorHAnsi"/>
          <w:sz w:val="20"/>
          <w:szCs w:val="20"/>
          <w:lang w:val="ka-GE"/>
        </w:rPr>
        <w:t>ზომაზე</w:t>
      </w:r>
      <w:r w:rsidR="006C4C84" w:rsidRPr="00F0204A">
        <w:rPr>
          <w:rFonts w:ascii="Sylfaen" w:hAnsi="Sylfaen" w:cstheme="minorHAnsi"/>
          <w:sz w:val="20"/>
          <w:szCs w:val="20"/>
          <w:lang w:val="ka-GE"/>
        </w:rPr>
        <w:t xml:space="preserve">. </w:t>
      </w:r>
      <w:r w:rsidRPr="00F0204A">
        <w:rPr>
          <w:rFonts w:ascii="Sylfaen" w:hAnsi="Sylfaen" w:cstheme="minorHAnsi"/>
          <w:sz w:val="20"/>
          <w:szCs w:val="20"/>
          <w:lang w:val="ka-GE"/>
        </w:rPr>
        <w:t>ეს ნიშნავს, რომ “ბიტსტრიმ” დაშვების სერვისები ყველა დონეზე აღიქმება დაშვების მაძიებლის მიერ, როგორც იმავე ბაზარზე</w:t>
      </w:r>
      <w:r w:rsidR="006C4C84">
        <w:rPr>
          <w:rFonts w:ascii="Sylfaen" w:hAnsi="Sylfaen" w:cstheme="minorHAnsi"/>
          <w:sz w:val="20"/>
          <w:szCs w:val="20"/>
          <w:lang w:val="ka-GE"/>
        </w:rPr>
        <w:t xml:space="preserve"> ოპერირების საშუალება</w:t>
      </w:r>
      <w:r w:rsidRPr="00F0204A">
        <w:rPr>
          <w:rFonts w:ascii="Sylfaen" w:hAnsi="Sylfaen" w:cstheme="minorHAnsi"/>
          <w:sz w:val="20"/>
          <w:szCs w:val="20"/>
          <w:lang w:val="ka-GE"/>
        </w:rPr>
        <w:t xml:space="preserve">. </w:t>
      </w:r>
    </w:p>
    <w:p w14:paraId="69D4773B" w14:textId="77777777" w:rsidR="00437B7D" w:rsidRPr="00F0204A" w:rsidRDefault="00437B7D" w:rsidP="00437B7D">
      <w:pPr>
        <w:jc w:val="both"/>
        <w:rPr>
          <w:rFonts w:ascii="Sylfaen" w:hAnsi="Sylfaen" w:cstheme="minorHAnsi"/>
          <w:sz w:val="20"/>
          <w:szCs w:val="20"/>
          <w:u w:val="single"/>
          <w:lang w:val="en-US"/>
        </w:rPr>
      </w:pPr>
      <w:r w:rsidRPr="00F0204A">
        <w:rPr>
          <w:rFonts w:ascii="Sylfaen" w:hAnsi="Sylfaen" w:cstheme="minorHAnsi"/>
          <w:sz w:val="20"/>
          <w:szCs w:val="20"/>
          <w:u w:val="single"/>
          <w:lang w:val="ka-GE"/>
        </w:rPr>
        <w:t>Wavelength Unbundling</w:t>
      </w:r>
    </w:p>
    <w:p w14:paraId="16EF114A" w14:textId="77777777" w:rsidR="00437B7D" w:rsidRPr="00F0204A" w:rsidRDefault="00437B7D" w:rsidP="00437B7D">
      <w:pPr>
        <w:jc w:val="both"/>
        <w:rPr>
          <w:rFonts w:ascii="Sylfaen" w:hAnsi="Sylfaen" w:cstheme="minorHAnsi"/>
          <w:sz w:val="20"/>
          <w:szCs w:val="20"/>
          <w:lang w:val="en-US"/>
        </w:rPr>
      </w:pPr>
      <w:r w:rsidRPr="00F0204A">
        <w:rPr>
          <w:rFonts w:ascii="Sylfaen" w:hAnsi="Sylfaen" w:cstheme="minorHAnsi"/>
          <w:sz w:val="20"/>
          <w:szCs w:val="20"/>
          <w:lang w:val="ka-GE"/>
        </w:rPr>
        <w:t>ეს ტექნოლოგია არ არის საკმარისად მომწიფებული იმისათვის, რომ ფართოდ იყოს გამოყენებული და ნაკლებად სავარაუდოა, რომ ის იყოს ჩამნაცვლებელი ამ ბაზრის ანალიზის მომავალზე ორიენტირებულ პერსპექტივაში.</w:t>
      </w:r>
    </w:p>
    <w:p w14:paraId="6C770B36" w14:textId="36262651" w:rsidR="00437B7D" w:rsidRPr="00F0204A" w:rsidRDefault="00437B7D" w:rsidP="00437B7D">
      <w:pPr>
        <w:rPr>
          <w:rFonts w:ascii="Sylfaen" w:hAnsi="Sylfaen" w:cstheme="minorHAnsi"/>
          <w:sz w:val="20"/>
          <w:szCs w:val="20"/>
          <w:u w:val="single"/>
          <w:lang w:val="ka-GE"/>
        </w:rPr>
      </w:pPr>
      <w:r w:rsidRPr="00F0204A">
        <w:rPr>
          <w:rFonts w:ascii="Sylfaen" w:hAnsi="Sylfaen" w:cstheme="minorHAnsi"/>
          <w:sz w:val="20"/>
          <w:szCs w:val="20"/>
          <w:u w:val="single"/>
          <w:lang w:val="ka-GE"/>
        </w:rPr>
        <w:t>საკუთარი ინფრასტრუქტუ</w:t>
      </w:r>
      <w:r w:rsidR="000E1F25" w:rsidRPr="0022153A">
        <w:rPr>
          <w:rFonts w:ascii="Sylfaen" w:hAnsi="Sylfaen" w:cstheme="minorHAnsi"/>
          <w:sz w:val="20"/>
          <w:szCs w:val="20"/>
          <w:u w:val="single"/>
          <w:lang w:val="ka-GE"/>
        </w:rPr>
        <w:t>რის მშენებლობა</w:t>
      </w:r>
    </w:p>
    <w:bookmarkEnd w:id="815"/>
    <w:p w14:paraId="2DF613D3" w14:textId="7A18466B"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შესაძლებლობა, რომ დაშვების მაძიებელმა ააგოს საკუთარი ინფრასტრუქტურა, გასათვალისწინებელია ოპტიკურ</w:t>
      </w:r>
      <w:r w:rsidR="00C62867">
        <w:rPr>
          <w:rFonts w:ascii="Sylfaen" w:hAnsi="Sylfaen" w:cstheme="minorHAnsi"/>
          <w:sz w:val="20"/>
          <w:szCs w:val="20"/>
          <w:lang w:val="ka-GE"/>
        </w:rPr>
        <w:t>-</w:t>
      </w:r>
      <w:r w:rsidRPr="00F0204A">
        <w:rPr>
          <w:rFonts w:ascii="Sylfaen" w:hAnsi="Sylfaen" w:cstheme="minorHAnsi"/>
          <w:sz w:val="20"/>
          <w:szCs w:val="20"/>
          <w:lang w:val="ka-GE"/>
        </w:rPr>
        <w:t>ბოჭკო</w:t>
      </w:r>
      <w:r w:rsidR="00C62867">
        <w:rPr>
          <w:rFonts w:ascii="Sylfaen" w:hAnsi="Sylfaen" w:cstheme="minorHAnsi"/>
          <w:sz w:val="20"/>
          <w:szCs w:val="20"/>
          <w:lang w:val="ka-GE"/>
        </w:rPr>
        <w:t>ვანი</w:t>
      </w:r>
      <w:r w:rsidRPr="00F0204A">
        <w:rPr>
          <w:rFonts w:ascii="Sylfaen" w:hAnsi="Sylfaen" w:cstheme="minorHAnsi"/>
          <w:sz w:val="20"/>
          <w:szCs w:val="20"/>
          <w:lang w:val="ka-GE"/>
        </w:rPr>
        <w:t xml:space="preserve"> </w:t>
      </w:r>
      <w:r w:rsidR="00C62867">
        <w:rPr>
          <w:rFonts w:ascii="Sylfaen" w:hAnsi="Sylfaen" w:cstheme="minorHAnsi"/>
          <w:sz w:val="20"/>
          <w:szCs w:val="20"/>
          <w:lang w:val="ka-GE"/>
        </w:rPr>
        <w:t xml:space="preserve">ძარღვის </w:t>
      </w:r>
      <w:r w:rsidRPr="00F0204A">
        <w:rPr>
          <w:rFonts w:ascii="Sylfaen" w:hAnsi="Sylfaen" w:cstheme="minorHAnsi"/>
          <w:sz w:val="20"/>
          <w:szCs w:val="20"/>
          <w:lang w:val="ka-GE"/>
        </w:rPr>
        <w:t>გამოყოფის სერვისის ფასის მცირე, მაგრამ მნიშვნელოვანი ზრდის შემთხვევაში.</w:t>
      </w:r>
    </w:p>
    <w:p w14:paraId="54634D35" w14:textId="768FD089"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ეროვნული ოპტიკურ-ბოჭკოვანი დაშვების ქსელის აშენება მოითხოვს ხანგრძლივ პერიოდს და დიდ ინვესტიციებს</w:t>
      </w:r>
      <w:r w:rsidRPr="00F0204A">
        <w:rPr>
          <w:rFonts w:ascii="Sylfaen" w:hAnsi="Sylfaen" w:cstheme="minorHAnsi"/>
          <w:sz w:val="20"/>
          <w:szCs w:val="20"/>
          <w:lang w:val="en-US"/>
        </w:rPr>
        <w:t xml:space="preserve">, </w:t>
      </w:r>
      <w:r w:rsidRPr="00F0204A">
        <w:rPr>
          <w:rFonts w:ascii="Sylfaen" w:hAnsi="Sylfaen" w:cstheme="minorHAnsi"/>
          <w:sz w:val="20"/>
          <w:szCs w:val="20"/>
          <w:lang w:val="ka-GE"/>
        </w:rPr>
        <w:t xml:space="preserve">შესაბამისად წარმოადგენს მაღალ ბარიერს ნებისმიერი ახალი ოპერატორისთვის. ახალი ინვესტიციების მთავარი მამოძრავებელი ძალა ოპტიკურ-ბოჭკოვანი დაშვების ინფრასტრუქტურაში არის საბოლოო მომხმარებლების მოთხოვნა და სიმჭიდროვე მოცემულ გეოგრაფიულ არეალში. მოსალოდნელია, რომ ფიქსირებული ფართოზოლოვანი საცალო დაშვების მოთხოვნა გაიზრდება არა მხოლოდ ახალი მომხმარებლებისგან, არამედ არსებული მომხმარებლებისგანაც, რომლებსაც სურთ გადავიდნენ უფრო </w:t>
      </w:r>
      <w:r w:rsidR="00F42071" w:rsidRPr="00F0204A">
        <w:rPr>
          <w:rFonts w:ascii="Sylfaen" w:hAnsi="Sylfaen" w:cstheme="minorHAnsi"/>
          <w:sz w:val="20"/>
          <w:szCs w:val="20"/>
          <w:lang w:val="ka-GE"/>
        </w:rPr>
        <w:t>მაღალი სიჩქარის</w:t>
      </w:r>
      <w:r w:rsidRPr="00F0204A">
        <w:rPr>
          <w:rFonts w:ascii="Sylfaen" w:hAnsi="Sylfaen" w:cstheme="minorHAnsi"/>
          <w:sz w:val="20"/>
          <w:szCs w:val="20"/>
          <w:lang w:val="ka-GE"/>
        </w:rPr>
        <w:t xml:space="preserve"> ფართოზოლოვან სერვისებზე. ახალი ინვესტიციების უმეტესობა სავარაუდოდ </w:t>
      </w:r>
      <w:r w:rsidR="00CE53D0" w:rsidRPr="00F0204A">
        <w:rPr>
          <w:rFonts w:ascii="Sylfaen" w:hAnsi="Sylfaen" w:cstheme="minorHAnsi"/>
          <w:sz w:val="20"/>
          <w:szCs w:val="20"/>
          <w:lang w:val="ka-GE"/>
        </w:rPr>
        <w:t xml:space="preserve">განხორციელდება </w:t>
      </w:r>
      <w:r w:rsidRPr="00F0204A">
        <w:rPr>
          <w:rFonts w:ascii="Sylfaen" w:hAnsi="Sylfaen" w:cstheme="minorHAnsi"/>
          <w:sz w:val="20"/>
          <w:szCs w:val="20"/>
          <w:lang w:val="ka-GE"/>
        </w:rPr>
        <w:t>FTTx დაშვების ქსელებში</w:t>
      </w:r>
      <w:r w:rsidRPr="00F0204A">
        <w:rPr>
          <w:rFonts w:ascii="Sylfaen" w:hAnsi="Sylfaen" w:cstheme="minorHAnsi"/>
          <w:sz w:val="20"/>
          <w:szCs w:val="20"/>
          <w:lang w:val="en-US"/>
        </w:rPr>
        <w:t>,</w:t>
      </w:r>
      <w:r w:rsidRPr="00F0204A">
        <w:rPr>
          <w:rFonts w:ascii="Sylfaen" w:hAnsi="Sylfaen" w:cstheme="minorHAnsi"/>
          <w:sz w:val="20"/>
          <w:szCs w:val="20"/>
          <w:lang w:val="ka-GE"/>
        </w:rPr>
        <w:t xml:space="preserve"> FWA და xDSL ქსელებთან შედარებით</w:t>
      </w:r>
      <w:r w:rsidRPr="00F0204A">
        <w:rPr>
          <w:rFonts w:ascii="Sylfaen" w:hAnsi="Sylfaen" w:cstheme="minorHAnsi"/>
          <w:sz w:val="20"/>
          <w:szCs w:val="20"/>
          <w:lang w:val="en-US"/>
        </w:rPr>
        <w:t xml:space="preserve"> </w:t>
      </w:r>
      <w:r w:rsidRPr="00F0204A">
        <w:rPr>
          <w:rFonts w:ascii="Sylfaen" w:hAnsi="Sylfaen" w:cstheme="minorHAnsi"/>
          <w:sz w:val="20"/>
          <w:szCs w:val="20"/>
          <w:lang w:val="ka-GE"/>
        </w:rPr>
        <w:t>მაღალი სიჩქარისა და უკეთესი ხარისხის გამო.</w:t>
      </w:r>
    </w:p>
    <w:p w14:paraId="0095D601" w14:textId="632E241F"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მიჩნეულია, რომ მხოლოდ იმ </w:t>
      </w:r>
      <w:r w:rsidR="00C62867">
        <w:rPr>
          <w:rFonts w:ascii="Sylfaen" w:hAnsi="Sylfaen" w:cstheme="minorHAnsi"/>
          <w:sz w:val="20"/>
          <w:szCs w:val="20"/>
          <w:lang w:val="ka-GE"/>
        </w:rPr>
        <w:t>შემთხვევაში</w:t>
      </w:r>
      <w:r w:rsidR="00C62867"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როდესაც </w:t>
      </w:r>
      <w:r w:rsidR="0099376C" w:rsidRPr="00F0204A">
        <w:rPr>
          <w:rFonts w:ascii="Sylfaen" w:hAnsi="Sylfaen" w:cstheme="minorHAnsi"/>
          <w:sz w:val="20"/>
          <w:szCs w:val="20"/>
          <w:lang w:val="ka-GE"/>
        </w:rPr>
        <w:t xml:space="preserve">ადგილი აქვს </w:t>
      </w:r>
      <w:r w:rsidRPr="00F0204A">
        <w:rPr>
          <w:rFonts w:ascii="Sylfaen" w:hAnsi="Sylfaen" w:cstheme="minorHAnsi"/>
          <w:sz w:val="20"/>
          <w:szCs w:val="20"/>
          <w:lang w:val="ka-GE"/>
        </w:rPr>
        <w:t>მასშტაბის მნიშვნელოვან ეკონომია</w:t>
      </w:r>
      <w:r w:rsidR="0099376C" w:rsidRPr="00F0204A">
        <w:rPr>
          <w:rFonts w:ascii="Sylfaen" w:hAnsi="Sylfaen" w:cstheme="minorHAnsi"/>
          <w:sz w:val="20"/>
          <w:szCs w:val="20"/>
          <w:lang w:val="ka-GE"/>
        </w:rPr>
        <w:t>ს</w:t>
      </w:r>
      <w:r w:rsidRPr="00F0204A">
        <w:rPr>
          <w:rFonts w:ascii="Sylfaen" w:hAnsi="Sylfaen" w:cstheme="minorHAnsi"/>
          <w:sz w:val="20"/>
          <w:szCs w:val="20"/>
          <w:lang w:val="ka-GE"/>
        </w:rPr>
        <w:t>, პოტენციური მომხმარებლების ძალიან მაღალ სიმჭიდროვე</w:t>
      </w:r>
      <w:r w:rsidR="00C62867">
        <w:rPr>
          <w:rFonts w:ascii="Sylfaen" w:hAnsi="Sylfaen" w:cstheme="minorHAnsi"/>
          <w:sz w:val="20"/>
          <w:szCs w:val="20"/>
          <w:lang w:val="ka-GE"/>
        </w:rPr>
        <w:t>ს</w:t>
      </w:r>
      <w:r w:rsidRPr="00F0204A">
        <w:rPr>
          <w:rFonts w:ascii="Sylfaen" w:hAnsi="Sylfaen" w:cstheme="minorHAnsi"/>
          <w:sz w:val="20"/>
          <w:szCs w:val="20"/>
          <w:lang w:val="ka-GE"/>
        </w:rPr>
        <w:t xml:space="preserve"> და </w:t>
      </w:r>
      <w:r w:rsidR="0099376C" w:rsidRPr="00F0204A">
        <w:rPr>
          <w:rFonts w:ascii="Sylfaen" w:hAnsi="Sylfaen" w:cstheme="minorHAnsi"/>
          <w:sz w:val="20"/>
          <w:szCs w:val="20"/>
          <w:lang w:val="ka-GE"/>
        </w:rPr>
        <w:t xml:space="preserve">ბაზარზე არსებული </w:t>
      </w:r>
      <w:r w:rsidR="00C62867">
        <w:rPr>
          <w:rFonts w:ascii="Sylfaen" w:hAnsi="Sylfaen" w:cstheme="minorHAnsi"/>
          <w:sz w:val="20"/>
          <w:szCs w:val="20"/>
          <w:lang w:val="ka-GE"/>
        </w:rPr>
        <w:t xml:space="preserve">შეუსაბამო </w:t>
      </w:r>
      <w:r w:rsidRPr="00F0204A">
        <w:rPr>
          <w:rFonts w:ascii="Sylfaen" w:hAnsi="Sylfaen" w:cstheme="minorHAnsi"/>
          <w:sz w:val="20"/>
          <w:szCs w:val="20"/>
          <w:lang w:val="ka-GE"/>
        </w:rPr>
        <w:t>ინფრასტრუქტურა</w:t>
      </w:r>
      <w:r w:rsidR="00C62867">
        <w:rPr>
          <w:rFonts w:ascii="Sylfaen" w:hAnsi="Sylfaen" w:cstheme="minorHAnsi"/>
          <w:sz w:val="20"/>
          <w:szCs w:val="20"/>
          <w:lang w:val="ka-GE"/>
        </w:rPr>
        <w:t>ს</w:t>
      </w:r>
      <w:r w:rsidRPr="00F0204A">
        <w:rPr>
          <w:rFonts w:ascii="Sylfaen" w:hAnsi="Sylfaen" w:cstheme="minorHAnsi"/>
          <w:sz w:val="20"/>
          <w:szCs w:val="20"/>
          <w:lang w:val="ka-GE"/>
        </w:rPr>
        <w:t xml:space="preserve">, შეიძლება ოპტიკურ-ბოჭკოვანი დაშვების საკუთარი ინფრასტრუქტურის მშენებლობა ჩაითვალოს დაშვების მომსახურების ჩამნაცვლებლად. საქართველოში ოპტიკურ-ბოჭკოვანი დაშვების ინფრასტრუქტურაში არსებული ინვესტიციები და ოპერატორების ქსელის დაფარვა (იხ. თავი </w:t>
      </w:r>
      <w:r w:rsidR="00FC5154" w:rsidRPr="00F0204A">
        <w:rPr>
          <w:rFonts w:ascii="Sylfaen" w:hAnsi="Sylfaen" w:cstheme="minorHAnsi"/>
          <w:sz w:val="20"/>
          <w:szCs w:val="20"/>
          <w:lang w:val="ka-GE"/>
        </w:rPr>
        <w:t>3</w:t>
      </w:r>
      <w:r w:rsidRPr="00F0204A">
        <w:rPr>
          <w:rFonts w:ascii="Sylfaen" w:hAnsi="Sylfaen" w:cstheme="minorHAnsi"/>
          <w:sz w:val="20"/>
          <w:szCs w:val="20"/>
          <w:lang w:val="ka-GE"/>
        </w:rPr>
        <w:t>.1.) ცხადყოფს, რომ საქართველოს ყველაზე მჭიდროდ დასახლებულ ბევრ რაიონში მიღწეულია საჭირო საინვესტიციო სტიმული. თუმცა, მხოლოდ ორი FTTx ოპერატორი (მაგთიკომი და სილქნეტი) ფარავს შინამეურნეობების დიდ რაოდენობას საქართველოში.</w:t>
      </w:r>
    </w:p>
    <w:p w14:paraId="0F3F9F7C" w14:textId="0D06930D"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თუ ოპერატორმა </w:t>
      </w:r>
      <w:r w:rsidR="00C62867">
        <w:rPr>
          <w:rFonts w:ascii="Sylfaen" w:hAnsi="Sylfaen" w:cstheme="minorHAnsi"/>
          <w:sz w:val="20"/>
          <w:szCs w:val="20"/>
          <w:lang w:val="ka-GE"/>
        </w:rPr>
        <w:t>გადაწყვეტს</w:t>
      </w:r>
      <w:r w:rsidR="00C62867" w:rsidRPr="00F0204A">
        <w:rPr>
          <w:rFonts w:ascii="Sylfaen" w:hAnsi="Sylfaen" w:cstheme="minorHAnsi"/>
          <w:sz w:val="20"/>
          <w:szCs w:val="20"/>
          <w:lang w:val="ka-GE"/>
        </w:rPr>
        <w:t xml:space="preserve"> </w:t>
      </w:r>
      <w:r w:rsidRPr="00F0204A">
        <w:rPr>
          <w:rFonts w:ascii="Sylfaen" w:hAnsi="Sylfaen" w:cstheme="minorHAnsi"/>
          <w:sz w:val="20"/>
          <w:szCs w:val="20"/>
          <w:lang w:val="ka-GE"/>
        </w:rPr>
        <w:t>საკუთარი ინფრასტრუქტურის აშენება</w:t>
      </w:r>
      <w:r w:rsidR="00C62867">
        <w:rPr>
          <w:rFonts w:ascii="Sylfaen" w:hAnsi="Sylfaen" w:cstheme="minorHAnsi"/>
          <w:sz w:val="20"/>
          <w:szCs w:val="20"/>
          <w:lang w:val="ka-GE"/>
        </w:rPr>
        <w:t>ს</w:t>
      </w:r>
      <w:r w:rsidRPr="00F0204A">
        <w:rPr>
          <w:rFonts w:ascii="Sylfaen" w:hAnsi="Sylfaen" w:cstheme="minorHAnsi"/>
          <w:sz w:val="20"/>
          <w:szCs w:val="20"/>
          <w:lang w:val="ka-GE"/>
        </w:rPr>
        <w:t xml:space="preserve"> “ბიტსტრიმ” დაშვების უზრუნველყოფის თვალსაზრისით (</w:t>
      </w:r>
      <w:r w:rsidR="00FE69E2">
        <w:rPr>
          <w:rFonts w:ascii="Sylfaen" w:hAnsi="Sylfaen" w:cstheme="minorHAnsi"/>
          <w:sz w:val="20"/>
          <w:szCs w:val="20"/>
          <w:lang w:val="ka-GE"/>
        </w:rPr>
        <w:t>სურათი</w:t>
      </w:r>
      <w:r w:rsidRPr="00F0204A">
        <w:rPr>
          <w:rFonts w:ascii="Sylfaen" w:hAnsi="Sylfaen" w:cstheme="minorHAnsi"/>
          <w:sz w:val="20"/>
          <w:szCs w:val="20"/>
          <w:lang w:val="ka-GE"/>
        </w:rPr>
        <w:t xml:space="preserve"> </w:t>
      </w:r>
      <w:r w:rsidR="00E95B19" w:rsidRPr="00F0204A">
        <w:rPr>
          <w:rFonts w:ascii="Sylfaen" w:hAnsi="Sylfaen" w:cstheme="minorHAnsi"/>
          <w:sz w:val="20"/>
          <w:szCs w:val="20"/>
          <w:lang w:val="ka-GE"/>
        </w:rPr>
        <w:t>4</w:t>
      </w:r>
      <w:r w:rsidR="00FE69E2">
        <w:rPr>
          <w:rFonts w:ascii="Sylfaen" w:hAnsi="Sylfaen" w:cstheme="minorHAnsi"/>
          <w:sz w:val="20"/>
          <w:szCs w:val="20"/>
          <w:lang w:val="ka-GE"/>
        </w:rPr>
        <w:t>3</w:t>
      </w:r>
      <w:r w:rsidRPr="00F0204A">
        <w:rPr>
          <w:rFonts w:ascii="Sylfaen" w:hAnsi="Sylfaen" w:cstheme="minorHAnsi"/>
          <w:sz w:val="20"/>
          <w:szCs w:val="20"/>
          <w:lang w:val="ka-GE"/>
        </w:rPr>
        <w:t xml:space="preserve">), მაშინ მაინც საჭირო იქნება გარკვეული დონის ინვესტიცია ტრანზიტულ (Backhaul) ქსელებში. ყველა ქსელს, რომელიც მოიცავს სხვადასხვა ქალაქს, როგორც წესი, უკვე აქვს განვითარებული </w:t>
      </w:r>
      <w:r w:rsidR="00C62867">
        <w:rPr>
          <w:rFonts w:ascii="Sylfaen" w:hAnsi="Sylfaen" w:cstheme="minorHAnsi"/>
          <w:sz w:val="20"/>
          <w:szCs w:val="20"/>
          <w:lang w:val="ka-GE"/>
        </w:rPr>
        <w:t xml:space="preserve">ტრანზიტული </w:t>
      </w:r>
      <w:r w:rsidR="00C62867" w:rsidRPr="00F0204A">
        <w:rPr>
          <w:rFonts w:ascii="Sylfaen" w:hAnsi="Sylfaen" w:cstheme="minorHAnsi"/>
          <w:sz w:val="20"/>
          <w:szCs w:val="20"/>
          <w:lang w:val="ka-GE"/>
        </w:rPr>
        <w:t xml:space="preserve">(Backhaul)  </w:t>
      </w:r>
      <w:r w:rsidRPr="00F0204A">
        <w:rPr>
          <w:rFonts w:ascii="Sylfaen" w:hAnsi="Sylfaen" w:cstheme="minorHAnsi"/>
          <w:sz w:val="20"/>
          <w:szCs w:val="20"/>
          <w:lang w:val="ka-GE"/>
        </w:rPr>
        <w:t xml:space="preserve">გამტარუნარიანობა, </w:t>
      </w:r>
      <w:r w:rsidR="0099376C" w:rsidRPr="00F0204A">
        <w:rPr>
          <w:rFonts w:ascii="Sylfaen" w:hAnsi="Sylfaen" w:cstheme="minorHAnsi"/>
          <w:sz w:val="20"/>
          <w:szCs w:val="20"/>
          <w:lang w:val="ka-GE"/>
        </w:rPr>
        <w:t>თუმცა</w:t>
      </w:r>
      <w:r w:rsidRPr="00F0204A">
        <w:rPr>
          <w:rFonts w:ascii="Sylfaen" w:hAnsi="Sylfaen" w:cstheme="minorHAnsi"/>
          <w:sz w:val="20"/>
          <w:szCs w:val="20"/>
          <w:lang w:val="ka-GE"/>
        </w:rPr>
        <w:t xml:space="preserve"> ეროვნული დაფარვისთვის </w:t>
      </w:r>
      <w:r w:rsidR="0099376C" w:rsidRPr="00F0204A">
        <w:rPr>
          <w:rFonts w:ascii="Sylfaen" w:hAnsi="Sylfaen" w:cstheme="minorHAnsi"/>
          <w:sz w:val="20"/>
          <w:szCs w:val="20"/>
          <w:lang w:val="ka-GE"/>
        </w:rPr>
        <w:t xml:space="preserve">მაინც </w:t>
      </w:r>
      <w:r w:rsidRPr="00F0204A">
        <w:rPr>
          <w:rFonts w:ascii="Sylfaen" w:hAnsi="Sylfaen" w:cstheme="minorHAnsi"/>
          <w:sz w:val="20"/>
          <w:szCs w:val="20"/>
          <w:lang w:val="ka-GE"/>
        </w:rPr>
        <w:t xml:space="preserve">საჭიროა ტრანზიტული (Backhaul) სიმძლავრის </w:t>
      </w:r>
      <w:r w:rsidR="00394095">
        <w:rPr>
          <w:rFonts w:ascii="Sylfaen" w:hAnsi="Sylfaen" w:cstheme="minorHAnsi"/>
          <w:sz w:val="20"/>
          <w:szCs w:val="20"/>
          <w:lang w:val="ka-GE"/>
        </w:rPr>
        <w:t>უზრუნველყოფა</w:t>
      </w:r>
      <w:r w:rsidR="00394095" w:rsidRPr="00F0204A">
        <w:rPr>
          <w:rFonts w:ascii="Sylfaen" w:hAnsi="Sylfaen" w:cstheme="minorHAnsi"/>
          <w:sz w:val="20"/>
          <w:szCs w:val="20"/>
          <w:lang w:val="ka-GE"/>
        </w:rPr>
        <w:t xml:space="preserve">, </w:t>
      </w:r>
      <w:r w:rsidRPr="00F0204A">
        <w:rPr>
          <w:rFonts w:ascii="Sylfaen" w:hAnsi="Sylfaen" w:cstheme="minorHAnsi"/>
          <w:sz w:val="20"/>
          <w:szCs w:val="20"/>
          <w:lang w:val="ka-GE"/>
        </w:rPr>
        <w:t>რომ</w:t>
      </w:r>
      <w:r w:rsidR="00394095">
        <w:rPr>
          <w:rFonts w:ascii="Sylfaen" w:hAnsi="Sylfaen" w:cstheme="minorHAnsi"/>
          <w:sz w:val="20"/>
          <w:szCs w:val="20"/>
          <w:lang w:val="ka-GE"/>
        </w:rPr>
        <w:t>ლისგამოყენება იქნება შესაძლებელი</w:t>
      </w:r>
      <w:r w:rsidRPr="00F0204A">
        <w:rPr>
          <w:rFonts w:ascii="Sylfaen" w:hAnsi="Sylfaen" w:cstheme="minorHAnsi"/>
          <w:sz w:val="20"/>
          <w:szCs w:val="20"/>
          <w:lang w:val="ka-GE"/>
        </w:rPr>
        <w:t xml:space="preserve"> ეროვნული დაფარვისთვის. ეს მაინც ის ხარჯია, რომელიც შეიძლება მნიშვნელოვანი იყოს.</w:t>
      </w:r>
    </w:p>
    <w:p w14:paraId="16D61797" w14:textId="786A1FAD"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ამიტომ ნაკლებად სავარაუდოა, რომ მომდევნო სამი წლის განმავლობაში რომელიმე ოპერატორმა ააგოს საკუთარი ინფრასტრუქტურა, ნაცვლად </w:t>
      </w:r>
      <w:r w:rsidR="00394095">
        <w:rPr>
          <w:rFonts w:ascii="Sylfaen" w:hAnsi="Sylfaen" w:cstheme="minorHAnsi"/>
          <w:sz w:val="20"/>
          <w:szCs w:val="20"/>
          <w:lang w:val="ka-GE"/>
        </w:rPr>
        <w:t xml:space="preserve">იმისა, რომ მოიპოვოს </w:t>
      </w:r>
      <w:r w:rsidRPr="00F0204A">
        <w:rPr>
          <w:rFonts w:ascii="Sylfaen" w:hAnsi="Sylfaen" w:cstheme="minorHAnsi"/>
          <w:sz w:val="20"/>
          <w:szCs w:val="20"/>
          <w:lang w:val="ka-GE"/>
        </w:rPr>
        <w:t>დაფარვ</w:t>
      </w:r>
      <w:r w:rsidR="00394095">
        <w:rPr>
          <w:rFonts w:ascii="Sylfaen" w:hAnsi="Sylfaen" w:cstheme="minorHAnsi"/>
          <w:sz w:val="20"/>
          <w:szCs w:val="20"/>
          <w:lang w:val="ka-GE"/>
        </w:rPr>
        <w:t>ა</w:t>
      </w:r>
      <w:r w:rsidRPr="00F0204A">
        <w:rPr>
          <w:rFonts w:ascii="Sylfaen" w:hAnsi="Sylfaen" w:cstheme="minorHAnsi"/>
          <w:sz w:val="20"/>
          <w:szCs w:val="20"/>
          <w:lang w:val="ka-GE"/>
        </w:rPr>
        <w:t xml:space="preserve"> საბითუმო ოპტიკურ</w:t>
      </w:r>
      <w:r w:rsidR="00394095">
        <w:rPr>
          <w:rFonts w:ascii="Sylfaen" w:hAnsi="Sylfaen" w:cstheme="minorHAnsi"/>
          <w:sz w:val="20"/>
          <w:szCs w:val="20"/>
          <w:lang w:val="ka-GE"/>
        </w:rPr>
        <w:t xml:space="preserve">-ბოჭკოვანი ძარღვის </w:t>
      </w:r>
      <w:r w:rsidRPr="00F0204A">
        <w:rPr>
          <w:rFonts w:ascii="Sylfaen" w:hAnsi="Sylfaen" w:cstheme="minorHAnsi"/>
          <w:sz w:val="20"/>
          <w:szCs w:val="20"/>
          <w:lang w:val="ka-GE"/>
        </w:rPr>
        <w:t>გამოყოფის ან “ბიტსტრიმ” სერვისების გამოყენებით. საკუთარი ქსელის აშენება არ განიხილება არსებულ FTTx ოპერატორებზე ეფექტიანი კონკურენტული ზეწოლის განხორციელების შესაძლებლობად.</w:t>
      </w:r>
    </w:p>
    <w:p w14:paraId="4E884845" w14:textId="1C31E0CB" w:rsidR="00126718" w:rsidRDefault="00437B7D" w:rsidP="00CB64D8">
      <w:pPr>
        <w:jc w:val="both"/>
        <w:rPr>
          <w:rFonts w:ascii="Sylfaen" w:hAnsi="Sylfaen" w:cstheme="minorHAnsi"/>
          <w:sz w:val="20"/>
          <w:szCs w:val="20"/>
          <w:u w:val="single"/>
          <w:lang w:val="ka-GE"/>
        </w:rPr>
      </w:pPr>
      <w:r w:rsidRPr="00F0204A">
        <w:rPr>
          <w:rFonts w:ascii="Sylfaen" w:hAnsi="Sylfaen" w:cstheme="minorHAnsi"/>
          <w:sz w:val="20"/>
          <w:szCs w:val="20"/>
          <w:lang w:val="ka-GE"/>
        </w:rPr>
        <w:t>აქედან გამომდინარეობს დასკვნა, რომ საკუთარი დაშვების ქსელის მშენებლობა არ წარმოადგენს ოპტიკურ</w:t>
      </w:r>
      <w:r w:rsidR="00394095">
        <w:rPr>
          <w:rFonts w:ascii="Sylfaen" w:hAnsi="Sylfaen" w:cstheme="minorHAnsi"/>
          <w:sz w:val="20"/>
          <w:szCs w:val="20"/>
          <w:lang w:val="ka-GE"/>
        </w:rPr>
        <w:t xml:space="preserve">-ბოჭკოვანი ძარღვის </w:t>
      </w:r>
      <w:r w:rsidRPr="00F0204A">
        <w:rPr>
          <w:rFonts w:ascii="Sylfaen" w:hAnsi="Sylfaen" w:cstheme="minorHAnsi"/>
          <w:sz w:val="20"/>
          <w:szCs w:val="20"/>
          <w:lang w:val="ka-GE"/>
        </w:rPr>
        <w:t>გამოყოფის ჩამნაცვლებელ სერვისს. საბითუმო ოპტიკური ბოჭკო</w:t>
      </w:r>
      <w:r w:rsidR="00394095">
        <w:rPr>
          <w:rFonts w:ascii="Sylfaen" w:hAnsi="Sylfaen" w:cstheme="minorHAnsi"/>
          <w:sz w:val="20"/>
          <w:szCs w:val="20"/>
          <w:lang w:val="ka-GE"/>
        </w:rPr>
        <w:t>ვანი ძარღვის</w:t>
      </w:r>
      <w:r w:rsidRPr="00F0204A">
        <w:rPr>
          <w:rFonts w:ascii="Sylfaen" w:hAnsi="Sylfaen" w:cstheme="minorHAnsi"/>
          <w:sz w:val="20"/>
          <w:szCs w:val="20"/>
          <w:lang w:val="ka-GE"/>
        </w:rPr>
        <w:t xml:space="preserve"> გამოყოფის სერვისის ფასის მცირე, მაგრამ მნიშვნელოვანი ზრდის შემთხვევაში, დაშვების მაძიებელ</w:t>
      </w:r>
      <w:r w:rsidR="00A9259F" w:rsidRPr="00F0204A">
        <w:rPr>
          <w:rFonts w:ascii="Sylfaen" w:hAnsi="Sylfaen" w:cstheme="minorHAnsi"/>
          <w:sz w:val="20"/>
          <w:szCs w:val="20"/>
          <w:lang w:val="ka-GE"/>
        </w:rPr>
        <w:t>ს არ ექნება საკმარისი მოტივაცია</w:t>
      </w:r>
      <w:r w:rsidRPr="00F0204A">
        <w:rPr>
          <w:rFonts w:ascii="Sylfaen" w:hAnsi="Sylfaen" w:cstheme="minorHAnsi"/>
          <w:sz w:val="20"/>
          <w:szCs w:val="20"/>
          <w:lang w:val="ka-GE"/>
        </w:rPr>
        <w:t>, ააშენოს საკუთარი დაშვების ინფრასტრუქტურა ყველა იმ არეალში, რომელსაც ის ამჟამად არ ფარავს.</w:t>
      </w:r>
    </w:p>
    <w:p w14:paraId="5D615BA1" w14:textId="293E1A6B" w:rsidR="00437B7D" w:rsidRPr="00F0204A" w:rsidRDefault="00542DEC" w:rsidP="00437B7D">
      <w:pPr>
        <w:rPr>
          <w:rFonts w:ascii="Sylfaen" w:hAnsi="Sylfaen" w:cstheme="minorHAnsi"/>
          <w:sz w:val="20"/>
          <w:szCs w:val="20"/>
          <w:u w:val="single"/>
          <w:lang w:val="ka-GE"/>
        </w:rPr>
      </w:pPr>
      <w:r w:rsidRPr="00F0204A">
        <w:rPr>
          <w:rFonts w:ascii="Sylfaen" w:hAnsi="Sylfaen" w:cstheme="minorHAnsi"/>
          <w:sz w:val="20"/>
          <w:szCs w:val="20"/>
          <w:u w:val="single"/>
          <w:lang w:val="ka-GE"/>
        </w:rPr>
        <w:t>თვითმომსახურება</w:t>
      </w:r>
    </w:p>
    <w:p w14:paraId="7B051414" w14:textId="1F5465E1"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თეორიულად, </w:t>
      </w:r>
      <w:r w:rsidR="00F96ED1" w:rsidRPr="00F0204A">
        <w:rPr>
          <w:rFonts w:ascii="Sylfaen" w:hAnsi="Sylfaen" w:cstheme="minorHAnsi"/>
          <w:sz w:val="20"/>
          <w:szCs w:val="20"/>
          <w:lang w:val="ka-GE"/>
        </w:rPr>
        <w:t xml:space="preserve">თვითმომსახურება </w:t>
      </w:r>
      <w:r w:rsidRPr="00F0204A">
        <w:rPr>
          <w:rFonts w:ascii="Sylfaen" w:hAnsi="Sylfaen" w:cstheme="minorHAnsi"/>
          <w:sz w:val="20"/>
          <w:szCs w:val="20"/>
          <w:lang w:val="ka-GE"/>
        </w:rPr>
        <w:t xml:space="preserve">მნიშვნელოვანი საკითხია, როდესაც </w:t>
      </w:r>
      <w:r w:rsidR="001C27AB">
        <w:rPr>
          <w:rFonts w:ascii="Sylfaen" w:hAnsi="Sylfaen" w:cstheme="minorHAnsi"/>
          <w:sz w:val="20"/>
          <w:szCs w:val="20"/>
          <w:lang w:val="ka-GE"/>
        </w:rPr>
        <w:t>ვერტიკალურად ინტეგრირებული ოპერატორი</w:t>
      </w:r>
      <w:r w:rsidR="00A4294D" w:rsidRPr="0022153A">
        <w:rPr>
          <w:rFonts w:ascii="Sylfaen" w:hAnsi="Sylfaen" w:cstheme="minorHAnsi"/>
          <w:sz w:val="20"/>
          <w:szCs w:val="20"/>
          <w:lang w:val="ka-GE"/>
        </w:rPr>
        <w:t xml:space="preserve">, </w:t>
      </w:r>
      <w:r w:rsidRPr="00F0204A">
        <w:rPr>
          <w:rFonts w:ascii="Sylfaen" w:hAnsi="Sylfaen" w:cstheme="minorHAnsi"/>
          <w:sz w:val="20"/>
          <w:szCs w:val="20"/>
          <w:lang w:val="ka-GE"/>
        </w:rPr>
        <w:t xml:space="preserve">რომელიც უზრუნველყოფს ოპტიკური </w:t>
      </w:r>
      <w:r w:rsidR="00C6504A">
        <w:rPr>
          <w:rFonts w:ascii="Sylfaen" w:hAnsi="Sylfaen" w:cstheme="minorHAnsi"/>
          <w:sz w:val="20"/>
          <w:szCs w:val="20"/>
          <w:lang w:val="ka-GE"/>
        </w:rPr>
        <w:t>ძარღვის</w:t>
      </w:r>
      <w:r w:rsidR="00C6504A"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გამოყოფის საბითუმო სერვისს ზრდის მის საბითუმო ფასს. საბითუმო ფასის ზრდასთან ერთად, დაშვების </w:t>
      </w:r>
      <w:r w:rsidR="00C6504A">
        <w:rPr>
          <w:rFonts w:ascii="Sylfaen" w:hAnsi="Sylfaen" w:cstheme="minorHAnsi"/>
          <w:sz w:val="20"/>
          <w:szCs w:val="20"/>
          <w:lang w:val="ka-GE"/>
        </w:rPr>
        <w:t>მსურველის</w:t>
      </w:r>
      <w:r w:rsidR="00C6504A"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მომსახურების საცალო ფასიც გაიზრდება. ეს იმიტომ ხდება, რომ დაშვების მაძიებელს, გარკვეულწილად, მოუწევს გაზრდილი საბითუმო ფასის </w:t>
      </w:r>
      <w:r w:rsidR="00C6504A">
        <w:rPr>
          <w:rFonts w:ascii="Sylfaen" w:hAnsi="Sylfaen" w:cstheme="minorHAnsi"/>
          <w:sz w:val="20"/>
          <w:szCs w:val="20"/>
          <w:lang w:val="ka-GE"/>
        </w:rPr>
        <w:t>ასახვა</w:t>
      </w:r>
      <w:r w:rsidR="00C6504A" w:rsidRPr="00F0204A">
        <w:rPr>
          <w:rFonts w:ascii="Sylfaen" w:hAnsi="Sylfaen" w:cstheme="minorHAnsi"/>
          <w:sz w:val="20"/>
          <w:szCs w:val="20"/>
          <w:lang w:val="ka-GE"/>
        </w:rPr>
        <w:t xml:space="preserve"> </w:t>
      </w:r>
      <w:r w:rsidRPr="00F0204A">
        <w:rPr>
          <w:rFonts w:ascii="Sylfaen" w:hAnsi="Sylfaen" w:cstheme="minorHAnsi"/>
          <w:sz w:val="20"/>
          <w:szCs w:val="20"/>
          <w:lang w:val="ka-GE"/>
        </w:rPr>
        <w:t>საბოლოო მომხმარებლების</w:t>
      </w:r>
      <w:r w:rsidR="00C6504A">
        <w:rPr>
          <w:rFonts w:ascii="Sylfaen" w:hAnsi="Sylfaen" w:cstheme="minorHAnsi"/>
          <w:sz w:val="20"/>
          <w:szCs w:val="20"/>
          <w:lang w:val="ka-GE"/>
        </w:rPr>
        <w:t xml:space="preserve"> ფასზე</w:t>
      </w:r>
      <w:r w:rsidRPr="00F0204A">
        <w:rPr>
          <w:rFonts w:ascii="Sylfaen" w:hAnsi="Sylfaen" w:cstheme="minorHAnsi"/>
          <w:sz w:val="20"/>
          <w:szCs w:val="20"/>
          <w:lang w:val="ka-GE"/>
        </w:rPr>
        <w:t>, წინააღმდეგ შემთხვევაში მისი ფინანსური მარჟა შემცირდება. შესაბამისად, საბითუმო დაშვების სერვისზე დაფუძნებული საცალო მომსახურების უფრო მაღალი ფასი გამოიწვევს იმ ფაქტს, რომ საბოლოო მომხმარებლები დაიწყებენ ამ არეალში ნებისმიერი სხვა ინფრასტრუქტურის</w:t>
      </w:r>
      <w:r w:rsidR="00294CFB" w:rsidRPr="00F0204A">
        <w:rPr>
          <w:rFonts w:ascii="Sylfaen" w:hAnsi="Sylfaen" w:cstheme="minorHAnsi"/>
          <w:sz w:val="20"/>
          <w:szCs w:val="20"/>
          <w:lang w:val="ka-GE"/>
        </w:rPr>
        <w:t xml:space="preserve"> მფლობელი</w:t>
      </w:r>
      <w:r w:rsidRPr="00F0204A">
        <w:rPr>
          <w:rFonts w:ascii="Sylfaen" w:hAnsi="Sylfaen" w:cstheme="minorHAnsi"/>
          <w:sz w:val="20"/>
          <w:szCs w:val="20"/>
          <w:lang w:val="ka-GE"/>
        </w:rPr>
        <w:t xml:space="preserve"> ოპერატორის მიერ მ</w:t>
      </w:r>
      <w:r w:rsidR="00AB548F" w:rsidRPr="00F0204A">
        <w:rPr>
          <w:rFonts w:ascii="Sylfaen" w:hAnsi="Sylfaen" w:cstheme="minorHAnsi"/>
          <w:sz w:val="20"/>
          <w:szCs w:val="20"/>
          <w:lang w:val="ka-GE"/>
        </w:rPr>
        <w:t>ი</w:t>
      </w:r>
      <w:r w:rsidRPr="00F0204A">
        <w:rPr>
          <w:rFonts w:ascii="Sylfaen" w:hAnsi="Sylfaen" w:cstheme="minorHAnsi"/>
          <w:sz w:val="20"/>
          <w:szCs w:val="20"/>
          <w:lang w:val="ka-GE"/>
        </w:rPr>
        <w:t>წოდებული სერვისებით სარგებლობას. ეს, თავის მხრივ, ახდენს კონკურენტულ ზეწოლას საბითუმო ფასის ზრდაზე.</w:t>
      </w:r>
    </w:p>
    <w:p w14:paraId="0CE02AAC" w14:textId="03D522ED"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იმის გათვალისწინებით, რომ საცალო დონეზე, ფართოზოლოვან</w:t>
      </w:r>
      <w:r w:rsidR="00205D2F" w:rsidRPr="00F0204A">
        <w:rPr>
          <w:rFonts w:ascii="Sylfaen" w:hAnsi="Sylfaen" w:cstheme="minorHAnsi"/>
          <w:sz w:val="20"/>
          <w:szCs w:val="20"/>
          <w:lang w:val="ka-GE"/>
        </w:rPr>
        <w:t xml:space="preserve"> სერვისებზე წვდომის</w:t>
      </w:r>
      <w:r w:rsidRPr="00F0204A">
        <w:rPr>
          <w:rFonts w:ascii="Sylfaen" w:hAnsi="Sylfaen" w:cstheme="minorHAnsi"/>
          <w:sz w:val="20"/>
          <w:szCs w:val="20"/>
          <w:lang w:val="ka-GE"/>
        </w:rPr>
        <w:t xml:space="preserve"> ბაზ</w:t>
      </w:r>
      <w:r w:rsidR="00205D2F" w:rsidRPr="00F0204A">
        <w:rPr>
          <w:rFonts w:ascii="Sylfaen" w:hAnsi="Sylfaen" w:cstheme="minorHAnsi"/>
          <w:sz w:val="20"/>
          <w:szCs w:val="20"/>
          <w:lang w:val="ka-GE"/>
        </w:rPr>
        <w:t>რის სეგმენტი</w:t>
      </w:r>
      <w:r w:rsidRPr="00F0204A">
        <w:rPr>
          <w:rFonts w:ascii="Sylfaen" w:hAnsi="Sylfaen" w:cstheme="minorHAnsi"/>
          <w:sz w:val="20"/>
          <w:szCs w:val="20"/>
          <w:lang w:val="ka-GE"/>
        </w:rPr>
        <w:t xml:space="preserve"> ძირითადად დაფუძნებულია FTTx </w:t>
      </w:r>
      <w:r w:rsidR="00205D2F" w:rsidRPr="00F0204A">
        <w:rPr>
          <w:rFonts w:ascii="Sylfaen" w:hAnsi="Sylfaen" w:cstheme="minorHAnsi"/>
          <w:sz w:val="20"/>
          <w:szCs w:val="20"/>
          <w:lang w:val="ka-GE"/>
        </w:rPr>
        <w:t xml:space="preserve">ტექნოლოგიაზე </w:t>
      </w:r>
      <w:r w:rsidRPr="00F0204A">
        <w:rPr>
          <w:rFonts w:ascii="Sylfaen" w:hAnsi="Sylfaen" w:cstheme="minorHAnsi"/>
          <w:sz w:val="20"/>
          <w:szCs w:val="20"/>
          <w:lang w:val="ka-GE"/>
        </w:rPr>
        <w:t xml:space="preserve">(იხ. თავი </w:t>
      </w:r>
      <w:r w:rsidR="00B57F7D" w:rsidRPr="00F0204A">
        <w:rPr>
          <w:rFonts w:ascii="Sylfaen" w:hAnsi="Sylfaen" w:cstheme="minorHAnsi"/>
          <w:sz w:val="20"/>
          <w:szCs w:val="20"/>
          <w:lang w:val="ka-GE"/>
        </w:rPr>
        <w:t>3</w:t>
      </w:r>
      <w:r w:rsidRPr="00F0204A">
        <w:rPr>
          <w:rFonts w:ascii="Sylfaen" w:hAnsi="Sylfaen" w:cstheme="minorHAnsi"/>
          <w:sz w:val="20"/>
          <w:szCs w:val="20"/>
          <w:lang w:val="ka-GE"/>
        </w:rPr>
        <w:t>.</w:t>
      </w:r>
      <w:r w:rsidR="00743178">
        <w:rPr>
          <w:rFonts w:ascii="Sylfaen" w:hAnsi="Sylfaen" w:cstheme="minorHAnsi"/>
          <w:sz w:val="20"/>
          <w:szCs w:val="20"/>
          <w:lang w:val="ka-GE"/>
        </w:rPr>
        <w:t>2</w:t>
      </w:r>
      <w:r w:rsidR="009E555D" w:rsidRPr="00F0204A">
        <w:rPr>
          <w:rFonts w:ascii="Sylfaen" w:hAnsi="Sylfaen" w:cstheme="minorHAnsi"/>
          <w:sz w:val="20"/>
          <w:szCs w:val="20"/>
          <w:lang w:val="ka-GE"/>
        </w:rPr>
        <w:t>)</w:t>
      </w:r>
      <w:r w:rsidRPr="00F0204A">
        <w:rPr>
          <w:rFonts w:ascii="Sylfaen" w:hAnsi="Sylfaen" w:cstheme="minorHAnsi"/>
          <w:sz w:val="20"/>
          <w:szCs w:val="20"/>
          <w:lang w:val="ka-GE"/>
        </w:rPr>
        <w:t>, აუცილებელია განისაზღვროს, არის თუ არა საკმარისი კონკურენტული ზეწოლა არსებული ოპერატორების მხრიდან, რომლებიც უზრუნველყოფენ საცალო FTTx სერვისებ</w:t>
      </w:r>
      <w:r w:rsidR="00205D2F" w:rsidRPr="00F0204A">
        <w:rPr>
          <w:rFonts w:ascii="Sylfaen" w:hAnsi="Sylfaen" w:cstheme="minorHAnsi"/>
          <w:sz w:val="20"/>
          <w:szCs w:val="20"/>
          <w:lang w:val="ka-GE"/>
        </w:rPr>
        <w:t>ის მიწოდებას</w:t>
      </w:r>
      <w:r w:rsidRPr="00F0204A">
        <w:rPr>
          <w:rFonts w:ascii="Sylfaen" w:hAnsi="Sylfaen" w:cstheme="minorHAnsi"/>
          <w:sz w:val="20"/>
          <w:szCs w:val="20"/>
          <w:lang w:val="ka-GE"/>
        </w:rPr>
        <w:t xml:space="preserve"> საკუთარი დაშვების ინფრასტრუქტურის მეშვეობით ისე, რომ გავლენა მოახდინონ ოპტიკურ-ბოჭკოვანი დაშვების სერვისის ჰიპოთეტური ფასების დონეზე. საცალო დონეზე ამ კონკურენტული ზეწოლის არსებობის შემთხვევაში, FTTx</w:t>
      </w:r>
      <w:r w:rsidR="001D657F" w:rsidRPr="00F0204A">
        <w:rPr>
          <w:rFonts w:ascii="Sylfaen" w:hAnsi="Sylfaen" w:cstheme="minorHAnsi"/>
          <w:sz w:val="20"/>
          <w:szCs w:val="20"/>
          <w:lang w:val="ka-GE"/>
        </w:rPr>
        <w:t xml:space="preserve"> ტექნოლოგიის გამოყენებით</w:t>
      </w:r>
      <w:r w:rsidRPr="00F0204A">
        <w:rPr>
          <w:rFonts w:ascii="Sylfaen" w:hAnsi="Sylfaen" w:cstheme="minorHAnsi"/>
          <w:sz w:val="20"/>
          <w:szCs w:val="20"/>
          <w:lang w:val="ka-GE"/>
        </w:rPr>
        <w:t xml:space="preserve"> </w:t>
      </w:r>
      <w:r w:rsidR="00A53631" w:rsidRPr="00F0204A">
        <w:rPr>
          <w:rFonts w:ascii="Sylfaen" w:hAnsi="Sylfaen" w:cstheme="minorHAnsi"/>
          <w:sz w:val="20"/>
          <w:szCs w:val="20"/>
          <w:lang w:val="ka-GE"/>
        </w:rPr>
        <w:t xml:space="preserve">თვითმომსახურების </w:t>
      </w:r>
      <w:r w:rsidRPr="00F0204A">
        <w:rPr>
          <w:rFonts w:ascii="Sylfaen" w:hAnsi="Sylfaen" w:cstheme="minorHAnsi"/>
          <w:sz w:val="20"/>
          <w:szCs w:val="20"/>
          <w:lang w:val="ka-GE"/>
        </w:rPr>
        <w:t>სერვისები მოქცეულ უნდა იქნ</w:t>
      </w:r>
      <w:r w:rsidR="00EE075E" w:rsidRPr="00F0204A">
        <w:rPr>
          <w:rFonts w:ascii="Sylfaen" w:hAnsi="Sylfaen" w:cstheme="minorHAnsi"/>
          <w:sz w:val="20"/>
          <w:szCs w:val="20"/>
          <w:lang w:val="ka-GE"/>
        </w:rPr>
        <w:t>ე</w:t>
      </w:r>
      <w:r w:rsidRPr="00F0204A">
        <w:rPr>
          <w:rFonts w:ascii="Sylfaen" w:hAnsi="Sylfaen" w:cstheme="minorHAnsi"/>
          <w:sz w:val="20"/>
          <w:szCs w:val="20"/>
          <w:lang w:val="ka-GE"/>
        </w:rPr>
        <w:t>ს ფიქსირებული საბითუმო დაშვების ბაზრის ფარგლებში.</w:t>
      </w:r>
    </w:p>
    <w:p w14:paraId="0ED1AF13" w14:textId="4E476491"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იმის გათვალისწინებით, რომ საქართველოში არსებობს რამდენიმე ოპერატორი, რომელიც უზრუნველყოფს საცალო ფართოზოლოვან </w:t>
      </w:r>
      <w:r w:rsidR="00D8404E" w:rsidRPr="00F0204A">
        <w:rPr>
          <w:rFonts w:ascii="Sylfaen" w:hAnsi="Sylfaen" w:cstheme="minorHAnsi"/>
          <w:sz w:val="20"/>
          <w:szCs w:val="20"/>
          <w:lang w:val="ka-GE"/>
        </w:rPr>
        <w:t>სერვისებზე წვდომას</w:t>
      </w:r>
      <w:r w:rsidRPr="00F0204A">
        <w:rPr>
          <w:rFonts w:ascii="Sylfaen" w:hAnsi="Sylfaen" w:cstheme="minorHAnsi"/>
          <w:sz w:val="20"/>
          <w:szCs w:val="20"/>
          <w:lang w:val="ka-GE"/>
        </w:rPr>
        <w:t xml:space="preserve"> FTTx-ის </w:t>
      </w:r>
      <w:r w:rsidR="00D8404E" w:rsidRPr="00F0204A">
        <w:rPr>
          <w:rFonts w:ascii="Sylfaen" w:hAnsi="Sylfaen" w:cstheme="minorHAnsi"/>
          <w:sz w:val="20"/>
          <w:szCs w:val="20"/>
          <w:lang w:val="ka-GE"/>
        </w:rPr>
        <w:t xml:space="preserve">გამოყენებით </w:t>
      </w:r>
      <w:r w:rsidRPr="00F0204A">
        <w:rPr>
          <w:rFonts w:ascii="Sylfaen" w:hAnsi="Sylfaen" w:cstheme="minorHAnsi"/>
          <w:sz w:val="20"/>
          <w:szCs w:val="20"/>
          <w:lang w:val="ka-GE"/>
        </w:rPr>
        <w:t xml:space="preserve">(იხ. თავი </w:t>
      </w:r>
      <w:r w:rsidR="009E555D" w:rsidRPr="00F0204A">
        <w:rPr>
          <w:rFonts w:ascii="Sylfaen" w:hAnsi="Sylfaen" w:cstheme="minorHAnsi"/>
          <w:sz w:val="20"/>
          <w:szCs w:val="20"/>
          <w:lang w:val="ka-GE"/>
        </w:rPr>
        <w:t>3</w:t>
      </w:r>
      <w:r w:rsidRPr="00F0204A">
        <w:rPr>
          <w:rFonts w:ascii="Sylfaen" w:hAnsi="Sylfaen" w:cstheme="minorHAnsi"/>
          <w:sz w:val="20"/>
          <w:szCs w:val="20"/>
          <w:lang w:val="ka-GE"/>
        </w:rPr>
        <w:t>.1), საჭიროა შეფასდეს, შეუძლიათ თუ არა მათ საკმარისი კონკურენტული ზეწოლა მოახდინონ ისე, რომ აღნიშნულმა გავლენა იქონიოს საბითუმო გამოყოფილი დაშვების ფასზე.</w:t>
      </w:r>
    </w:p>
    <w:p w14:paraId="1D363449" w14:textId="09030623"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FTTx ინფრასტრუქტურის დაფარვის ზონებში, კონკურენტული ზეწოლა შეიძლება არსებობდეს მხოლოდ იმ ადგილებში, სადაც ოპერატორები </w:t>
      </w:r>
      <w:r w:rsidR="00A3451B" w:rsidRPr="00F0204A">
        <w:rPr>
          <w:rFonts w:ascii="Sylfaen" w:hAnsi="Sylfaen" w:cstheme="minorHAnsi"/>
          <w:sz w:val="20"/>
          <w:szCs w:val="20"/>
          <w:lang w:val="ka-GE"/>
        </w:rPr>
        <w:t xml:space="preserve">წარმოდგენილი არიან </w:t>
      </w:r>
      <w:r w:rsidRPr="00F0204A">
        <w:rPr>
          <w:rFonts w:ascii="Sylfaen" w:hAnsi="Sylfaen" w:cstheme="minorHAnsi"/>
          <w:sz w:val="20"/>
          <w:szCs w:val="20"/>
          <w:lang w:val="ka-GE"/>
        </w:rPr>
        <w:t xml:space="preserve">საკუთარი ინფრასტრუქტურით. იმის გათვალისწინებით, რომ ოპერატორების უმეტესობას არ გააჩნია ეროვნული დაფარვა (როგორც ეს აღწერილია თავში </w:t>
      </w:r>
      <w:r w:rsidR="009E555D" w:rsidRPr="00F0204A">
        <w:rPr>
          <w:rFonts w:ascii="Sylfaen" w:hAnsi="Sylfaen" w:cstheme="minorHAnsi"/>
          <w:sz w:val="20"/>
          <w:szCs w:val="20"/>
          <w:lang w:val="ka-GE"/>
        </w:rPr>
        <w:t>3</w:t>
      </w:r>
      <w:r w:rsidRPr="00F0204A">
        <w:rPr>
          <w:rFonts w:ascii="Sylfaen" w:hAnsi="Sylfaen" w:cstheme="minorHAnsi"/>
          <w:sz w:val="20"/>
          <w:szCs w:val="20"/>
          <w:lang w:val="ka-GE"/>
        </w:rPr>
        <w:t xml:space="preserve">.1), </w:t>
      </w:r>
      <w:r w:rsidR="00A3451B" w:rsidRPr="00F0204A">
        <w:rPr>
          <w:rFonts w:ascii="Sylfaen" w:hAnsi="Sylfaen" w:cstheme="minorHAnsi"/>
          <w:sz w:val="20"/>
          <w:szCs w:val="20"/>
          <w:lang w:val="ka-GE"/>
        </w:rPr>
        <w:t xml:space="preserve">თვითმომსახურების </w:t>
      </w:r>
      <w:r w:rsidRPr="00F0204A">
        <w:rPr>
          <w:rFonts w:ascii="Sylfaen" w:hAnsi="Sylfaen" w:cstheme="minorHAnsi"/>
          <w:sz w:val="20"/>
          <w:szCs w:val="20"/>
          <w:lang w:val="ka-GE"/>
        </w:rPr>
        <w:t>სერვისების კონკურენტული ზეწოლა უნდა იქნ</w:t>
      </w:r>
      <w:r w:rsidR="00EE075E" w:rsidRPr="00F0204A">
        <w:rPr>
          <w:rFonts w:ascii="Sylfaen" w:hAnsi="Sylfaen" w:cstheme="minorHAnsi"/>
          <w:sz w:val="20"/>
          <w:szCs w:val="20"/>
          <w:lang w:val="ka-GE"/>
        </w:rPr>
        <w:t>ე</w:t>
      </w:r>
      <w:r w:rsidRPr="00F0204A">
        <w:rPr>
          <w:rFonts w:ascii="Sylfaen" w:hAnsi="Sylfaen" w:cstheme="minorHAnsi"/>
          <w:sz w:val="20"/>
          <w:szCs w:val="20"/>
          <w:lang w:val="ka-GE"/>
        </w:rPr>
        <w:t xml:space="preserve">ს გათვალისწინებული თითოეულ გეოგრაფიულ არეალში, სადაც FTTx ქსელები არსებობს. ეს მიდგომა მოითხოვს ადგილობრივი ბაზრების </w:t>
      </w:r>
      <w:r w:rsidR="00217380" w:rsidRPr="00F0204A">
        <w:rPr>
          <w:rFonts w:ascii="Sylfaen" w:hAnsi="Sylfaen" w:cstheme="minorHAnsi"/>
          <w:sz w:val="20"/>
          <w:szCs w:val="20"/>
          <w:lang w:val="ka-GE"/>
        </w:rPr>
        <w:t>მნიშვნელოვან</w:t>
      </w:r>
      <w:r w:rsidR="00217380">
        <w:rPr>
          <w:rFonts w:ascii="Sylfaen" w:hAnsi="Sylfaen" w:cstheme="minorHAnsi"/>
          <w:sz w:val="20"/>
          <w:szCs w:val="20"/>
          <w:lang w:val="ka-GE"/>
        </w:rPr>
        <w:t>ი გრანულარულობის გაოგრაფიულ ანალიზს</w:t>
      </w:r>
      <w:r w:rsidRPr="00F0204A">
        <w:rPr>
          <w:rFonts w:ascii="Sylfaen" w:hAnsi="Sylfaen" w:cstheme="minorHAnsi"/>
          <w:sz w:val="20"/>
          <w:szCs w:val="20"/>
          <w:lang w:val="ka-GE"/>
        </w:rPr>
        <w:t>.</w:t>
      </w:r>
    </w:p>
    <w:p w14:paraId="438099D4" w14:textId="213E5B5C"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მიჩნეულია, რომ გეოგრაფიულ </w:t>
      </w:r>
      <w:r w:rsidR="00217380">
        <w:rPr>
          <w:rFonts w:ascii="Sylfaen" w:hAnsi="Sylfaen" w:cstheme="minorHAnsi"/>
          <w:sz w:val="20"/>
          <w:szCs w:val="20"/>
          <w:lang w:val="ka-GE"/>
        </w:rPr>
        <w:t>ზონებში</w:t>
      </w:r>
      <w:r w:rsidR="00217380" w:rsidRPr="00F0204A">
        <w:rPr>
          <w:rFonts w:ascii="Sylfaen" w:hAnsi="Sylfaen" w:cstheme="minorHAnsi"/>
          <w:sz w:val="20"/>
          <w:szCs w:val="20"/>
          <w:lang w:val="ka-GE"/>
        </w:rPr>
        <w:t xml:space="preserve">, </w:t>
      </w:r>
      <w:r w:rsidRPr="00F0204A">
        <w:rPr>
          <w:rFonts w:ascii="Sylfaen" w:hAnsi="Sylfaen" w:cstheme="minorHAnsi"/>
          <w:sz w:val="20"/>
          <w:szCs w:val="20"/>
          <w:lang w:val="ka-GE"/>
        </w:rPr>
        <w:t>სადაც</w:t>
      </w:r>
      <w:r w:rsidR="00DA0E42" w:rsidRPr="00F0204A">
        <w:rPr>
          <w:rFonts w:ascii="Sylfaen" w:hAnsi="Sylfaen" w:cstheme="minorHAnsi"/>
          <w:sz w:val="20"/>
          <w:szCs w:val="20"/>
          <w:lang w:val="ka-GE"/>
        </w:rPr>
        <w:t xml:space="preserve"> </w:t>
      </w:r>
      <w:r w:rsidRPr="00F0204A">
        <w:rPr>
          <w:rFonts w:ascii="Sylfaen" w:hAnsi="Sylfaen" w:cstheme="minorHAnsi"/>
          <w:sz w:val="20"/>
          <w:szCs w:val="20"/>
          <w:lang w:val="ka-GE"/>
        </w:rPr>
        <w:t>ინფრასტრუქტურული კონკურენცია</w:t>
      </w:r>
      <w:r w:rsidR="00F63F36" w:rsidRPr="00F0204A">
        <w:rPr>
          <w:rFonts w:ascii="Sylfaen" w:hAnsi="Sylfaen" w:cstheme="minorHAnsi"/>
          <w:sz w:val="20"/>
          <w:szCs w:val="20"/>
          <w:lang w:val="ka-GE"/>
        </w:rPr>
        <w:t>ა</w:t>
      </w:r>
      <w:r w:rsidRPr="00F0204A">
        <w:rPr>
          <w:rFonts w:ascii="Sylfaen" w:hAnsi="Sylfaen" w:cstheme="minorHAnsi"/>
          <w:sz w:val="20"/>
          <w:szCs w:val="20"/>
          <w:lang w:val="ka-GE"/>
        </w:rPr>
        <w:t xml:space="preserve"> (ანუ ისეთ ადგილებში, სადაც ერთზე მეტი FTTx ოპერატორი იყენებს საკუთარ ინფრასტრუქტურას), ამ ოპერატორებმა შეიძლება მოახდინონ მნიშვნელოვანი კონკურენტული ზეწოლა ერთმანეთზე გამოყოფილ ოპტიკურ ბოჭკოზე დაშვების ფასწარმოქმნის </w:t>
      </w:r>
      <w:r w:rsidR="00217380">
        <w:rPr>
          <w:rFonts w:ascii="Sylfaen" w:hAnsi="Sylfaen" w:cstheme="minorHAnsi"/>
          <w:sz w:val="20"/>
          <w:szCs w:val="20"/>
          <w:lang w:val="ka-GE"/>
        </w:rPr>
        <w:t>კუთხით</w:t>
      </w:r>
      <w:r w:rsidR="00217380" w:rsidRPr="00F0204A">
        <w:rPr>
          <w:rFonts w:ascii="Sylfaen" w:hAnsi="Sylfaen" w:cstheme="minorHAnsi"/>
          <w:sz w:val="20"/>
          <w:szCs w:val="20"/>
          <w:lang w:val="ka-GE"/>
        </w:rPr>
        <w:t>.</w:t>
      </w:r>
    </w:p>
    <w:p w14:paraId="6D39CDEF" w14:textId="3D1121B1" w:rsidR="00665989" w:rsidRPr="00F0204A" w:rsidRDefault="00665989" w:rsidP="7C0FCBAE">
      <w:pPr>
        <w:jc w:val="both"/>
        <w:rPr>
          <w:rFonts w:ascii="Sylfaen" w:hAnsi="Sylfaen" w:cstheme="minorBidi"/>
          <w:sz w:val="20"/>
          <w:szCs w:val="20"/>
          <w:lang w:val="ka-GE"/>
        </w:rPr>
      </w:pPr>
      <w:r w:rsidRPr="006E0219">
        <w:rPr>
          <w:rFonts w:ascii="Sylfaen" w:hAnsi="Sylfaen" w:cstheme="minorBidi"/>
          <w:sz w:val="20"/>
          <w:szCs w:val="20"/>
          <w:lang w:val="ka-GE"/>
        </w:rPr>
        <w:t xml:space="preserve">აქედან გამომდინარეობს დასკვნა, რომ ამ შესაბამისი ბაზრის გეოგრაფიულ ანალიზში მხედველობაში უნდა იქნეს მიღებული ყველა არსებული FTTx ინფრასტრუქტურა </w:t>
      </w:r>
      <w:r w:rsidR="00217380" w:rsidRPr="7C0FCBAE">
        <w:rPr>
          <w:rFonts w:ascii="Sylfaen" w:hAnsi="Sylfaen" w:cstheme="minorBidi"/>
          <w:sz w:val="20"/>
          <w:szCs w:val="20"/>
          <w:lang w:val="ka-GE"/>
        </w:rPr>
        <w:t xml:space="preserve">თითოეულ </w:t>
      </w:r>
      <w:r w:rsidRPr="006E0219">
        <w:rPr>
          <w:rFonts w:ascii="Sylfaen" w:hAnsi="Sylfaen" w:cstheme="minorBidi"/>
          <w:sz w:val="20"/>
          <w:szCs w:val="20"/>
          <w:lang w:val="ka-GE"/>
        </w:rPr>
        <w:t xml:space="preserve"> დასახლებაში, თითოეული ოპერატორის დაფარვის მონაცემების, ასევე თითოეული საცალო ოპერატორის </w:t>
      </w:r>
      <w:r w:rsidR="00217380" w:rsidRPr="7C0FCBAE">
        <w:rPr>
          <w:rFonts w:ascii="Sylfaen" w:hAnsi="Sylfaen" w:cstheme="minorBidi"/>
          <w:sz w:val="20"/>
          <w:szCs w:val="20"/>
          <w:lang w:val="ka-GE"/>
        </w:rPr>
        <w:t>აბონენტების</w:t>
      </w:r>
      <w:r w:rsidRPr="006E0219">
        <w:rPr>
          <w:rFonts w:ascii="Sylfaen" w:hAnsi="Sylfaen" w:cstheme="minorBidi"/>
          <w:sz w:val="20"/>
          <w:szCs w:val="20"/>
          <w:lang w:val="ka-GE"/>
        </w:rPr>
        <w:t xml:space="preserve"> რეალური რაოდენობის გამოყენებით. ეს ნიშნავს, რომ ბაზრის ანალიზის პროცესში, რომელიც შეისწავლის კონკურენციას ამ შესაბამის ბაზარზე, უნდა არსებობდეს მკაფიო კრიტერიუმები თითოეულ დასახლებაში კონკურენციის დონის შესაფასებლად. აღნიშნული კრიტერიუმების ფარგლებში მხედველობაში უნდა იქნეს მიღებული (სხვა ასპექტებთან ერთად) არსებული ოპტიკურ-ბოჭკოვანი ინფრასტრუქტურის გამოყენებით თვითმომსახურების სერვისები, ისევე როგორც </w:t>
      </w:r>
      <w:r w:rsidR="00217380" w:rsidRPr="7C0FCBAE">
        <w:rPr>
          <w:rFonts w:ascii="Sylfaen" w:hAnsi="Sylfaen" w:cstheme="minorBidi"/>
          <w:sz w:val="20"/>
          <w:szCs w:val="20"/>
          <w:lang w:val="ka-GE"/>
        </w:rPr>
        <w:t>აბონენტების რაოდენობა</w:t>
      </w:r>
      <w:r w:rsidRPr="006E0219">
        <w:rPr>
          <w:rFonts w:ascii="Sylfaen" w:hAnsi="Sylfaen" w:cstheme="minorBidi"/>
          <w:sz w:val="20"/>
          <w:szCs w:val="20"/>
          <w:lang w:val="ka-GE"/>
        </w:rPr>
        <w:t xml:space="preserve"> საცალო დონეზე, რათა განისაზღვროს კონკურენტული ზეწოლა  ინფრასტრუქტურის მფლობელ სხვადასხვა ოპერატორებს შორის.</w:t>
      </w:r>
    </w:p>
    <w:p w14:paraId="31DE0911" w14:textId="4AF6CD04"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იმის გათვალისწინებით, რომ ამ შესაბამის ბაზარზე არ არსებობს მიმდინარე საბითუმო სერვისები, ცხადია, მხედველობაში უნდა იქნ</w:t>
      </w:r>
      <w:r w:rsidR="00F40582" w:rsidRPr="00F0204A">
        <w:rPr>
          <w:rFonts w:ascii="Sylfaen" w:hAnsi="Sylfaen" w:cstheme="minorHAnsi"/>
          <w:sz w:val="20"/>
          <w:szCs w:val="20"/>
          <w:lang w:val="ka-GE"/>
        </w:rPr>
        <w:t>ე</w:t>
      </w:r>
      <w:r w:rsidRPr="00F0204A">
        <w:rPr>
          <w:rFonts w:ascii="Sylfaen" w:hAnsi="Sylfaen" w:cstheme="minorHAnsi"/>
          <w:sz w:val="20"/>
          <w:szCs w:val="20"/>
          <w:lang w:val="ka-GE"/>
        </w:rPr>
        <w:t xml:space="preserve">ს მიღებული </w:t>
      </w:r>
      <w:r w:rsidR="005A0D1B" w:rsidRPr="00F0204A">
        <w:rPr>
          <w:rFonts w:ascii="Sylfaen" w:hAnsi="Sylfaen" w:cstheme="minorHAnsi"/>
          <w:sz w:val="20"/>
          <w:szCs w:val="20"/>
          <w:lang w:val="ka-GE"/>
        </w:rPr>
        <w:t>თვითმომსახურება</w:t>
      </w:r>
      <w:r w:rsidRPr="00F0204A">
        <w:rPr>
          <w:rFonts w:ascii="Sylfaen" w:hAnsi="Sylfaen" w:cstheme="minorHAnsi"/>
          <w:sz w:val="20"/>
          <w:szCs w:val="20"/>
          <w:lang w:val="ka-GE"/>
        </w:rPr>
        <w:t xml:space="preserve">. </w:t>
      </w:r>
      <w:r w:rsidR="005A0D1B" w:rsidRPr="006E0219">
        <w:rPr>
          <w:rFonts w:ascii="Sylfaen" w:hAnsi="Sylfaen" w:cstheme="minorHAnsi"/>
          <w:sz w:val="20"/>
          <w:szCs w:val="20"/>
          <w:lang w:val="ka-GE"/>
        </w:rPr>
        <w:t xml:space="preserve">ეს უნდა გაკეთდეს თითოეულ დასახლებაში კონკურენციის შეფასებით. </w:t>
      </w:r>
      <w:r w:rsidR="00217380">
        <w:rPr>
          <w:rFonts w:ascii="Sylfaen" w:hAnsi="Sylfaen" w:cstheme="minorHAnsi"/>
          <w:sz w:val="20"/>
          <w:szCs w:val="20"/>
          <w:lang w:val="ka-GE"/>
        </w:rPr>
        <w:t>ყოველივე აღნიშნულიდან</w:t>
      </w:r>
      <w:r w:rsidR="005A0D1B" w:rsidRPr="006E0219">
        <w:rPr>
          <w:rFonts w:ascii="Sylfaen" w:hAnsi="Sylfaen" w:cstheme="minorHAnsi"/>
          <w:sz w:val="20"/>
          <w:szCs w:val="20"/>
          <w:lang w:val="ka-GE"/>
        </w:rPr>
        <w:t xml:space="preserve"> გამომდინარეობს, რომ </w:t>
      </w:r>
      <w:r w:rsidR="00127264" w:rsidRPr="0022153A">
        <w:rPr>
          <w:rFonts w:ascii="Sylfaen" w:hAnsi="Sylfaen" w:cstheme="minorHAnsi"/>
          <w:sz w:val="20"/>
          <w:szCs w:val="20"/>
          <w:lang w:val="ka-GE"/>
        </w:rPr>
        <w:t>ფიქსირებული ფართოზოლოვანი დაშვების ბაზარზე თვითმომსახურება ამ ბაზრის ანალიზის მომავალზე ორიენტირებულ პერსპექტივაში წარმოადგენს იმავე შესაბამისი ბაზრის ნაწილს, რომ</w:t>
      </w:r>
      <w:r w:rsidR="005A0D1B" w:rsidRPr="006E0219">
        <w:rPr>
          <w:rFonts w:ascii="Sylfaen" w:hAnsi="Sylfaen" w:cstheme="minorHAnsi"/>
          <w:sz w:val="20"/>
          <w:szCs w:val="20"/>
          <w:lang w:val="ka-GE"/>
        </w:rPr>
        <w:t>ელსაც მიეკუთვნება საბითუმო გამოყოფილ ოპტიკურ</w:t>
      </w:r>
      <w:r w:rsidR="00743178">
        <w:rPr>
          <w:rFonts w:ascii="Sylfaen" w:hAnsi="Sylfaen" w:cstheme="minorHAnsi"/>
          <w:sz w:val="20"/>
          <w:szCs w:val="20"/>
          <w:lang w:val="ka-GE"/>
        </w:rPr>
        <w:t>-</w:t>
      </w:r>
      <w:r w:rsidR="005A0D1B" w:rsidRPr="006E0219">
        <w:rPr>
          <w:rFonts w:ascii="Sylfaen" w:hAnsi="Sylfaen" w:cstheme="minorHAnsi"/>
          <w:sz w:val="20"/>
          <w:szCs w:val="20"/>
          <w:lang w:val="ka-GE"/>
        </w:rPr>
        <w:t>ბოჭკო</w:t>
      </w:r>
      <w:r w:rsidR="00217380">
        <w:rPr>
          <w:rFonts w:ascii="Sylfaen" w:hAnsi="Sylfaen" w:cstheme="minorHAnsi"/>
          <w:sz w:val="20"/>
          <w:szCs w:val="20"/>
          <w:lang w:val="ka-GE"/>
        </w:rPr>
        <w:t>ვან ძარღვებთან</w:t>
      </w:r>
      <w:r w:rsidR="005A0D1B" w:rsidRPr="006E0219">
        <w:rPr>
          <w:rFonts w:ascii="Sylfaen" w:hAnsi="Sylfaen" w:cstheme="minorHAnsi"/>
          <w:sz w:val="20"/>
          <w:szCs w:val="20"/>
          <w:lang w:val="ka-GE"/>
        </w:rPr>
        <w:t xml:space="preserve"> დაშვების სერვისი.</w:t>
      </w:r>
    </w:p>
    <w:p w14:paraId="2E0EABD7" w14:textId="7923E0E6" w:rsidR="00437B7D" w:rsidRPr="00CB64D8" w:rsidRDefault="00FD033B" w:rsidP="00CB64D8">
      <w:pPr>
        <w:pStyle w:val="Heading2"/>
        <w:spacing w:after="240"/>
        <w:ind w:left="270" w:hanging="450"/>
        <w:rPr>
          <w:rFonts w:ascii="Sylfaen" w:hAnsi="Sylfaen"/>
          <w:sz w:val="22"/>
          <w:szCs w:val="22"/>
          <w:lang w:val="en-GB"/>
        </w:rPr>
      </w:pPr>
      <w:bookmarkStart w:id="823" w:name="_Toc141447254"/>
      <w:bookmarkStart w:id="824" w:name="_Toc150352083"/>
      <w:bookmarkStart w:id="825" w:name="_Toc169017004"/>
      <w:r w:rsidRPr="00CB64D8">
        <w:rPr>
          <w:rFonts w:ascii="Sylfaen" w:hAnsi="Sylfaen"/>
          <w:sz w:val="22"/>
          <w:szCs w:val="22"/>
          <w:lang w:val="en-GB"/>
        </w:rPr>
        <w:t>6.2</w:t>
      </w:r>
      <w:r>
        <w:rPr>
          <w:rFonts w:ascii="Sylfaen" w:hAnsi="Sylfaen"/>
          <w:sz w:val="20"/>
          <w:szCs w:val="20"/>
          <w:lang w:val="en-GB"/>
        </w:rPr>
        <w:t xml:space="preserve"> </w:t>
      </w:r>
      <w:r w:rsidR="00D151FE" w:rsidRPr="00F0204A">
        <w:rPr>
          <w:rFonts w:ascii="Sylfaen" w:hAnsi="Sylfaen"/>
          <w:sz w:val="20"/>
          <w:szCs w:val="20"/>
          <w:lang w:val="en-GB"/>
        </w:rPr>
        <w:t xml:space="preserve">  </w:t>
      </w:r>
      <w:proofErr w:type="spellStart"/>
      <w:r w:rsidR="006D462C" w:rsidRPr="00CB64D8">
        <w:rPr>
          <w:rFonts w:ascii="Sylfaen" w:hAnsi="Sylfaen"/>
          <w:sz w:val="22"/>
          <w:szCs w:val="22"/>
          <w:lang w:val="en-GB"/>
        </w:rPr>
        <w:t>ფიქსირებულ</w:t>
      </w:r>
      <w:proofErr w:type="spellEnd"/>
      <w:r w:rsidR="006D462C" w:rsidRPr="00CB64D8">
        <w:rPr>
          <w:rFonts w:ascii="Sylfaen" w:hAnsi="Sylfaen"/>
          <w:sz w:val="22"/>
          <w:szCs w:val="22"/>
          <w:lang w:val="en-GB"/>
        </w:rPr>
        <w:t xml:space="preserve"> </w:t>
      </w:r>
      <w:proofErr w:type="spellStart"/>
      <w:r w:rsidR="006D462C" w:rsidRPr="00CB64D8">
        <w:rPr>
          <w:rFonts w:ascii="Sylfaen" w:hAnsi="Sylfaen"/>
          <w:sz w:val="22"/>
          <w:szCs w:val="22"/>
          <w:lang w:val="en-GB"/>
        </w:rPr>
        <w:t>ლოკაციაზე</w:t>
      </w:r>
      <w:proofErr w:type="spellEnd"/>
      <w:r w:rsidR="006D462C" w:rsidRPr="00CB64D8">
        <w:rPr>
          <w:rFonts w:ascii="Sylfaen" w:hAnsi="Sylfaen"/>
          <w:sz w:val="22"/>
          <w:szCs w:val="22"/>
          <w:lang w:val="en-GB"/>
        </w:rPr>
        <w:t xml:space="preserve"> </w:t>
      </w:r>
      <w:proofErr w:type="spellStart"/>
      <w:r w:rsidR="006D462C" w:rsidRPr="00CB64D8">
        <w:rPr>
          <w:rFonts w:ascii="Sylfaen" w:hAnsi="Sylfaen"/>
          <w:sz w:val="22"/>
          <w:szCs w:val="22"/>
          <w:lang w:val="en-GB"/>
        </w:rPr>
        <w:t>ადგილობრივი</w:t>
      </w:r>
      <w:proofErr w:type="spellEnd"/>
      <w:r w:rsidR="006D462C" w:rsidRPr="00CB64D8">
        <w:rPr>
          <w:rFonts w:ascii="Sylfaen" w:hAnsi="Sylfaen"/>
          <w:sz w:val="22"/>
          <w:szCs w:val="22"/>
          <w:lang w:val="en-GB"/>
        </w:rPr>
        <w:t xml:space="preserve"> </w:t>
      </w:r>
      <w:proofErr w:type="spellStart"/>
      <w:r w:rsidR="006D462C" w:rsidRPr="00CB64D8">
        <w:rPr>
          <w:rFonts w:ascii="Sylfaen" w:hAnsi="Sylfaen"/>
          <w:sz w:val="22"/>
          <w:szCs w:val="22"/>
          <w:lang w:val="en-GB"/>
        </w:rPr>
        <w:t>და</w:t>
      </w:r>
      <w:proofErr w:type="spellEnd"/>
      <w:r w:rsidR="006D462C" w:rsidRPr="00CB64D8">
        <w:rPr>
          <w:rFonts w:ascii="Sylfaen" w:hAnsi="Sylfaen"/>
          <w:sz w:val="22"/>
          <w:szCs w:val="22"/>
          <w:lang w:val="en-GB"/>
        </w:rPr>
        <w:t xml:space="preserve"> </w:t>
      </w:r>
      <w:proofErr w:type="spellStart"/>
      <w:r w:rsidR="006D462C" w:rsidRPr="00CB64D8">
        <w:rPr>
          <w:rFonts w:ascii="Sylfaen" w:hAnsi="Sylfaen"/>
          <w:sz w:val="22"/>
          <w:szCs w:val="22"/>
          <w:lang w:val="en-GB"/>
        </w:rPr>
        <w:t>ცენტრალური</w:t>
      </w:r>
      <w:proofErr w:type="spellEnd"/>
      <w:r w:rsidR="006D462C" w:rsidRPr="00CB64D8">
        <w:rPr>
          <w:rFonts w:ascii="Sylfaen" w:hAnsi="Sylfaen"/>
          <w:sz w:val="22"/>
          <w:szCs w:val="22"/>
          <w:lang w:val="en-GB"/>
        </w:rPr>
        <w:t xml:space="preserve"> </w:t>
      </w:r>
      <w:proofErr w:type="spellStart"/>
      <w:r w:rsidR="006D462C" w:rsidRPr="00CB64D8">
        <w:rPr>
          <w:rFonts w:ascii="Sylfaen" w:hAnsi="Sylfaen"/>
          <w:sz w:val="22"/>
          <w:szCs w:val="22"/>
          <w:lang w:val="en-GB"/>
        </w:rPr>
        <w:t>დაშვების</w:t>
      </w:r>
      <w:proofErr w:type="spellEnd"/>
      <w:r w:rsidR="006D462C" w:rsidRPr="00CB64D8">
        <w:rPr>
          <w:rFonts w:ascii="Sylfaen" w:hAnsi="Sylfaen"/>
          <w:sz w:val="22"/>
          <w:szCs w:val="22"/>
          <w:lang w:val="en-GB"/>
        </w:rPr>
        <w:t xml:space="preserve"> </w:t>
      </w:r>
      <w:proofErr w:type="spellStart"/>
      <w:r w:rsidR="006D462C" w:rsidRPr="00CB64D8">
        <w:rPr>
          <w:rFonts w:ascii="Sylfaen" w:hAnsi="Sylfaen"/>
          <w:sz w:val="22"/>
          <w:szCs w:val="22"/>
          <w:lang w:val="en-GB"/>
        </w:rPr>
        <w:t>პროდუქციული</w:t>
      </w:r>
      <w:proofErr w:type="spellEnd"/>
      <w:r w:rsidR="006D462C" w:rsidRPr="00CB64D8">
        <w:rPr>
          <w:rFonts w:ascii="Sylfaen" w:hAnsi="Sylfaen"/>
          <w:sz w:val="22"/>
          <w:szCs w:val="22"/>
          <w:lang w:val="en-GB"/>
        </w:rPr>
        <w:t xml:space="preserve">  </w:t>
      </w:r>
      <w:proofErr w:type="spellStart"/>
      <w:r w:rsidR="006D462C" w:rsidRPr="00CB64D8">
        <w:rPr>
          <w:rFonts w:ascii="Sylfaen" w:hAnsi="Sylfaen"/>
          <w:sz w:val="22"/>
          <w:szCs w:val="22"/>
          <w:lang w:val="en-GB"/>
        </w:rPr>
        <w:t>ბაზრის</w:t>
      </w:r>
      <w:proofErr w:type="spellEnd"/>
      <w:r w:rsidR="006D462C" w:rsidRPr="00CB64D8">
        <w:rPr>
          <w:rFonts w:ascii="Sylfaen" w:hAnsi="Sylfaen"/>
          <w:sz w:val="22"/>
          <w:szCs w:val="22"/>
          <w:lang w:val="en-GB"/>
        </w:rPr>
        <w:t xml:space="preserve"> </w:t>
      </w:r>
      <w:proofErr w:type="spellStart"/>
      <w:r w:rsidR="006D462C" w:rsidRPr="00CB64D8">
        <w:rPr>
          <w:rFonts w:ascii="Sylfaen" w:hAnsi="Sylfaen"/>
          <w:sz w:val="22"/>
          <w:szCs w:val="22"/>
          <w:lang w:val="en-GB"/>
        </w:rPr>
        <w:t>განმარტება</w:t>
      </w:r>
      <w:proofErr w:type="spellEnd"/>
      <w:r w:rsidR="006D462C" w:rsidRPr="00CB64D8">
        <w:rPr>
          <w:rFonts w:ascii="Sylfaen" w:hAnsi="Sylfaen"/>
          <w:sz w:val="22"/>
          <w:szCs w:val="22"/>
          <w:lang w:val="en-GB"/>
        </w:rPr>
        <w:t xml:space="preserve"> </w:t>
      </w:r>
      <w:r w:rsidR="00437B7D" w:rsidRPr="00CB64D8">
        <w:rPr>
          <w:rFonts w:ascii="Sylfaen" w:hAnsi="Sylfaen"/>
          <w:sz w:val="22"/>
          <w:szCs w:val="22"/>
          <w:lang w:val="en-GB"/>
        </w:rPr>
        <w:t xml:space="preserve">– </w:t>
      </w:r>
      <w:proofErr w:type="spellStart"/>
      <w:r w:rsidR="00437B7D" w:rsidRPr="00CB64D8">
        <w:rPr>
          <w:rFonts w:ascii="Sylfaen" w:hAnsi="Sylfaen"/>
          <w:sz w:val="22"/>
          <w:szCs w:val="22"/>
          <w:lang w:val="en-GB"/>
        </w:rPr>
        <w:t>მიწოდების</w:t>
      </w:r>
      <w:proofErr w:type="spellEnd"/>
      <w:r w:rsidR="00437B7D" w:rsidRPr="00CB64D8">
        <w:rPr>
          <w:rFonts w:ascii="Sylfaen" w:hAnsi="Sylfaen"/>
          <w:sz w:val="22"/>
          <w:szCs w:val="22"/>
          <w:lang w:val="en-GB"/>
        </w:rPr>
        <w:t xml:space="preserve"> </w:t>
      </w:r>
      <w:proofErr w:type="spellStart"/>
      <w:r w:rsidR="00437B7D" w:rsidRPr="00CB64D8">
        <w:rPr>
          <w:rFonts w:ascii="Sylfaen" w:hAnsi="Sylfaen"/>
          <w:sz w:val="22"/>
          <w:szCs w:val="22"/>
          <w:lang w:val="en-GB"/>
        </w:rPr>
        <w:t>მხარის</w:t>
      </w:r>
      <w:proofErr w:type="spellEnd"/>
      <w:r w:rsidR="00437B7D" w:rsidRPr="00CB64D8">
        <w:rPr>
          <w:rFonts w:ascii="Sylfaen" w:hAnsi="Sylfaen"/>
          <w:sz w:val="22"/>
          <w:szCs w:val="22"/>
          <w:lang w:val="en-GB"/>
        </w:rPr>
        <w:t xml:space="preserve"> </w:t>
      </w:r>
      <w:proofErr w:type="spellStart"/>
      <w:r w:rsidR="00437B7D" w:rsidRPr="00CB64D8">
        <w:rPr>
          <w:rFonts w:ascii="Sylfaen" w:hAnsi="Sylfaen"/>
          <w:sz w:val="22"/>
          <w:szCs w:val="22"/>
          <w:lang w:val="en-GB"/>
        </w:rPr>
        <w:t>ჩანაცვლება</w:t>
      </w:r>
      <w:bookmarkEnd w:id="823"/>
      <w:r w:rsidR="00437B7D" w:rsidRPr="00CB64D8">
        <w:rPr>
          <w:rFonts w:ascii="Sylfaen" w:hAnsi="Sylfaen"/>
          <w:sz w:val="22"/>
          <w:szCs w:val="22"/>
          <w:lang w:val="en-GB"/>
        </w:rPr>
        <w:t>დობა</w:t>
      </w:r>
      <w:bookmarkEnd w:id="824"/>
      <w:bookmarkEnd w:id="825"/>
      <w:proofErr w:type="spellEnd"/>
    </w:p>
    <w:p w14:paraId="03E328B5" w14:textId="77777777"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მიწოდების მხარის ჩანაცვლებადობა გულისხმობს შესაძლებლობას, რომ სხვა ოპერატორებმა, რომლებიც არ იმყოფებიან ამ შესაბამის ბაზარზე, საბითუმო გამოყოფილ ოპტიკურ ბოჭკოზე დაშვების სერვისის ფასის მცირე, მაგრამ მნიშვნელოვანი ზრდის შემთხვევაში, შესთავაზონ მომხმარებელს აღნიშნული საბითუმო სერვისის იდენტური სერვისი, მნიშვნელოვანი დამატებითი ხარჯების გაწევის გარეშე.</w:t>
      </w:r>
    </w:p>
    <w:p w14:paraId="3C9D53D0" w14:textId="39D749BF" w:rsidR="00437B7D" w:rsidRPr="00F0204A" w:rsidRDefault="004811AB" w:rsidP="00437B7D">
      <w:pPr>
        <w:jc w:val="both"/>
        <w:rPr>
          <w:rFonts w:ascii="Sylfaen" w:hAnsi="Sylfaen" w:cstheme="minorHAnsi"/>
          <w:sz w:val="20"/>
          <w:szCs w:val="20"/>
          <w:lang w:val="ka-GE"/>
        </w:rPr>
      </w:pPr>
      <w:r w:rsidRPr="00F0204A">
        <w:rPr>
          <w:rFonts w:ascii="Sylfaen" w:hAnsi="Sylfaen" w:cstheme="minorHAnsi"/>
          <w:sz w:val="20"/>
          <w:szCs w:val="20"/>
          <w:lang w:val="ka-GE"/>
        </w:rPr>
        <w:t>ამჟამად</w:t>
      </w:r>
      <w:r w:rsidR="000B2E70" w:rsidRPr="00F0204A">
        <w:rPr>
          <w:rFonts w:ascii="Sylfaen" w:hAnsi="Sylfaen" w:cstheme="minorHAnsi"/>
          <w:sz w:val="20"/>
          <w:szCs w:val="20"/>
          <w:lang w:val="ka-GE"/>
        </w:rPr>
        <w:t>,</w:t>
      </w:r>
      <w:r w:rsidRPr="00F0204A">
        <w:rPr>
          <w:rFonts w:ascii="Sylfaen" w:hAnsi="Sylfaen" w:cstheme="minorHAnsi"/>
          <w:sz w:val="20"/>
          <w:szCs w:val="20"/>
          <w:lang w:val="ka-GE"/>
        </w:rPr>
        <w:t xml:space="preserve"> </w:t>
      </w:r>
      <w:r w:rsidR="00437B7D" w:rsidRPr="00F0204A">
        <w:rPr>
          <w:rFonts w:ascii="Sylfaen" w:hAnsi="Sylfaen" w:cstheme="minorHAnsi"/>
          <w:sz w:val="20"/>
          <w:szCs w:val="20"/>
          <w:lang w:val="ka-GE"/>
        </w:rPr>
        <w:t>საქართველოში არ არსებობ</w:t>
      </w:r>
      <w:r w:rsidR="00F40582" w:rsidRPr="00F0204A">
        <w:rPr>
          <w:rFonts w:ascii="Sylfaen" w:hAnsi="Sylfaen" w:cstheme="minorHAnsi"/>
          <w:sz w:val="20"/>
          <w:szCs w:val="20"/>
          <w:lang w:val="ka-GE"/>
        </w:rPr>
        <w:t>ენ</w:t>
      </w:r>
      <w:r w:rsidR="00437B7D" w:rsidRPr="00F0204A">
        <w:rPr>
          <w:rFonts w:ascii="Sylfaen" w:hAnsi="Sylfaen" w:cstheme="minorHAnsi"/>
          <w:sz w:val="20"/>
          <w:szCs w:val="20"/>
          <w:lang w:val="ka-GE"/>
        </w:rPr>
        <w:t xml:space="preserve"> FTTx ოპერატორები, რომლებიც </w:t>
      </w:r>
      <w:r w:rsidR="000B2E70" w:rsidRPr="00F0204A">
        <w:rPr>
          <w:rFonts w:ascii="Sylfaen" w:hAnsi="Sylfaen" w:cstheme="minorHAnsi"/>
          <w:sz w:val="20"/>
          <w:szCs w:val="20"/>
          <w:lang w:val="ka-GE"/>
        </w:rPr>
        <w:t>ს</w:t>
      </w:r>
      <w:r w:rsidR="00437B7D" w:rsidRPr="00F0204A">
        <w:rPr>
          <w:rFonts w:ascii="Sylfaen" w:hAnsi="Sylfaen" w:cstheme="minorHAnsi"/>
          <w:sz w:val="20"/>
          <w:szCs w:val="20"/>
          <w:lang w:val="ka-GE"/>
        </w:rPr>
        <w:t xml:space="preserve">თავაზობენ </w:t>
      </w:r>
      <w:r w:rsidR="000B2E70" w:rsidRPr="00F0204A">
        <w:rPr>
          <w:rFonts w:ascii="Sylfaen" w:hAnsi="Sylfaen" w:cstheme="minorHAnsi"/>
          <w:sz w:val="20"/>
          <w:szCs w:val="20"/>
          <w:lang w:val="ka-GE"/>
        </w:rPr>
        <w:t xml:space="preserve">ბაზარს </w:t>
      </w:r>
      <w:r w:rsidR="00437B7D" w:rsidRPr="00F0204A">
        <w:rPr>
          <w:rFonts w:ascii="Sylfaen" w:hAnsi="Sylfaen" w:cstheme="minorHAnsi"/>
          <w:sz w:val="20"/>
          <w:szCs w:val="20"/>
          <w:lang w:val="ka-GE"/>
        </w:rPr>
        <w:t>ადგილობრივი და ცენტრალური</w:t>
      </w:r>
      <w:r w:rsidR="000B2E70" w:rsidRPr="00F0204A">
        <w:rPr>
          <w:rFonts w:ascii="Sylfaen" w:hAnsi="Sylfaen" w:cstheme="minorHAnsi"/>
          <w:sz w:val="20"/>
          <w:szCs w:val="20"/>
          <w:lang w:val="ka-GE"/>
        </w:rPr>
        <w:t xml:space="preserve"> საბითუმო</w:t>
      </w:r>
      <w:r w:rsidR="00437B7D" w:rsidRPr="00F0204A">
        <w:rPr>
          <w:rFonts w:ascii="Sylfaen" w:hAnsi="Sylfaen" w:cstheme="minorHAnsi"/>
          <w:sz w:val="20"/>
          <w:szCs w:val="20"/>
          <w:lang w:val="ka-GE"/>
        </w:rPr>
        <w:t xml:space="preserve"> დაშვების სერვისებს</w:t>
      </w:r>
      <w:r w:rsidR="000B2E70" w:rsidRPr="00F0204A">
        <w:rPr>
          <w:rFonts w:ascii="Sylfaen" w:hAnsi="Sylfaen" w:cstheme="minorHAnsi"/>
          <w:sz w:val="20"/>
          <w:szCs w:val="20"/>
          <w:lang w:val="ka-GE"/>
        </w:rPr>
        <w:t xml:space="preserve"> ფიქსირებულ ლოკაციაზე</w:t>
      </w:r>
      <w:r w:rsidR="00437B7D" w:rsidRPr="00F0204A">
        <w:rPr>
          <w:rFonts w:ascii="Sylfaen" w:hAnsi="Sylfaen" w:cstheme="minorHAnsi"/>
          <w:sz w:val="20"/>
          <w:szCs w:val="20"/>
          <w:lang w:val="ka-GE"/>
        </w:rPr>
        <w:t>, გარდა ბაზარზე</w:t>
      </w:r>
      <w:r w:rsidR="00BB49B1" w:rsidRPr="00F0204A">
        <w:rPr>
          <w:rFonts w:ascii="Sylfaen" w:hAnsi="Sylfaen" w:cstheme="minorHAnsi"/>
          <w:sz w:val="20"/>
          <w:szCs w:val="20"/>
          <w:lang w:val="ka-GE"/>
        </w:rPr>
        <w:t xml:space="preserve"> არსებული</w:t>
      </w:r>
      <w:r w:rsidR="00437B7D" w:rsidRPr="00F0204A">
        <w:rPr>
          <w:rFonts w:ascii="Sylfaen" w:hAnsi="Sylfaen" w:cstheme="minorHAnsi"/>
          <w:sz w:val="20"/>
          <w:szCs w:val="20"/>
          <w:lang w:val="ka-GE"/>
        </w:rPr>
        <w:t xml:space="preserve"> თვითმ</w:t>
      </w:r>
      <w:r w:rsidR="00BB49B1" w:rsidRPr="00F0204A">
        <w:rPr>
          <w:rFonts w:ascii="Sylfaen" w:hAnsi="Sylfaen" w:cstheme="minorHAnsi"/>
          <w:sz w:val="20"/>
          <w:szCs w:val="20"/>
          <w:lang w:val="ka-GE"/>
        </w:rPr>
        <w:t>ომსახურების სერვისისა</w:t>
      </w:r>
      <w:r w:rsidR="00437B7D" w:rsidRPr="00F0204A">
        <w:rPr>
          <w:rFonts w:ascii="Sylfaen" w:hAnsi="Sylfaen" w:cstheme="minorHAnsi"/>
          <w:sz w:val="20"/>
          <w:szCs w:val="20"/>
          <w:lang w:val="ka-GE"/>
        </w:rPr>
        <w:t xml:space="preserve"> (იხ. თავი </w:t>
      </w:r>
      <w:r w:rsidR="002E3784">
        <w:rPr>
          <w:rFonts w:ascii="Sylfaen" w:hAnsi="Sylfaen" w:cstheme="minorHAnsi"/>
          <w:sz w:val="20"/>
          <w:szCs w:val="20"/>
          <w:lang w:val="ka-GE"/>
        </w:rPr>
        <w:t>6.1</w:t>
      </w:r>
      <w:r w:rsidR="00437B7D" w:rsidRPr="00F0204A">
        <w:rPr>
          <w:rFonts w:ascii="Sylfaen" w:hAnsi="Sylfaen" w:cstheme="minorHAnsi"/>
          <w:sz w:val="20"/>
          <w:szCs w:val="20"/>
          <w:lang w:val="ka-GE"/>
        </w:rPr>
        <w:t>).</w:t>
      </w:r>
    </w:p>
    <w:p w14:paraId="7AA524E8" w14:textId="1D251FBB" w:rsidR="00437B7D" w:rsidRPr="00F0204A" w:rsidRDefault="00437B7D" w:rsidP="00437B7D">
      <w:pPr>
        <w:jc w:val="both"/>
        <w:rPr>
          <w:rFonts w:ascii="Sylfaen" w:hAnsi="Sylfaen" w:cstheme="minorHAnsi"/>
          <w:sz w:val="20"/>
          <w:szCs w:val="20"/>
          <w:lang w:val="ka-GE"/>
        </w:rPr>
      </w:pPr>
      <w:r w:rsidRPr="00F0204A">
        <w:rPr>
          <w:rFonts w:ascii="Sylfaen" w:hAnsi="Sylfaen" w:cstheme="minorHAnsi"/>
          <w:sz w:val="20"/>
          <w:szCs w:val="20"/>
          <w:lang w:val="ka-GE"/>
        </w:rPr>
        <w:t xml:space="preserve">ნაკლებად სავარაუდოა, რომ სხვა ოპერატორებმა (გარდა იმ ოპერატორებისა, რომლებიც უკვე </w:t>
      </w:r>
      <w:r w:rsidR="00B60A39">
        <w:rPr>
          <w:rFonts w:ascii="Sylfaen" w:hAnsi="Sylfaen" w:cstheme="minorHAnsi"/>
          <w:sz w:val="20"/>
          <w:szCs w:val="20"/>
          <w:lang w:val="ka-GE"/>
        </w:rPr>
        <w:t>საქმიანობენ</w:t>
      </w:r>
      <w:r w:rsidR="00B60A39" w:rsidRPr="00F0204A">
        <w:rPr>
          <w:rFonts w:ascii="Sylfaen" w:hAnsi="Sylfaen" w:cstheme="minorHAnsi"/>
          <w:sz w:val="20"/>
          <w:szCs w:val="20"/>
          <w:lang w:val="ka-GE"/>
        </w:rPr>
        <w:t xml:space="preserve"> </w:t>
      </w:r>
      <w:r w:rsidRPr="00F0204A">
        <w:rPr>
          <w:rFonts w:ascii="Sylfaen" w:hAnsi="Sylfaen" w:cstheme="minorHAnsi"/>
          <w:sz w:val="20"/>
          <w:szCs w:val="20"/>
          <w:lang w:val="ka-GE"/>
        </w:rPr>
        <w:t>ამ ბაზარზე</w:t>
      </w:r>
      <w:r w:rsidR="00B60A39">
        <w:rPr>
          <w:rFonts w:ascii="Sylfaen" w:hAnsi="Sylfaen" w:cstheme="minorHAnsi"/>
          <w:sz w:val="20"/>
          <w:szCs w:val="20"/>
          <w:lang w:val="ka-GE"/>
        </w:rPr>
        <w:t xml:space="preserve"> და</w:t>
      </w:r>
      <w:r w:rsidRPr="00F0204A">
        <w:rPr>
          <w:rFonts w:ascii="Sylfaen" w:hAnsi="Sylfaen" w:cstheme="minorHAnsi"/>
          <w:sz w:val="20"/>
          <w:szCs w:val="20"/>
          <w:lang w:val="ka-GE"/>
        </w:rPr>
        <w:t xml:space="preserve"> იყენებენ </w:t>
      </w:r>
      <w:r w:rsidR="00A67C0F" w:rsidRPr="00F0204A">
        <w:rPr>
          <w:rFonts w:ascii="Sylfaen" w:hAnsi="Sylfaen" w:cstheme="minorHAnsi"/>
          <w:sz w:val="20"/>
          <w:szCs w:val="20"/>
          <w:lang w:val="ka-GE"/>
        </w:rPr>
        <w:t xml:space="preserve">თვითმომსახურებას </w:t>
      </w:r>
      <w:r w:rsidRPr="00F0204A">
        <w:rPr>
          <w:rFonts w:ascii="Sylfaen" w:hAnsi="Sylfaen" w:cstheme="minorHAnsi"/>
          <w:sz w:val="20"/>
          <w:szCs w:val="20"/>
          <w:lang w:val="ka-GE"/>
        </w:rPr>
        <w:t>საკუთარი FTTx დაფარვის ფარგლებში) დაიწყონ საბითუმო გამოყოფილ ოპტიკურ ბოჭკოზე დაშვების სერვისების მიწოდება მნიშვნელოვანი დაფარვით ბაზრის ანალიზის მომავალზე ორიენტირებულ პერსპექტივაში.</w:t>
      </w:r>
    </w:p>
    <w:p w14:paraId="2C85CA06" w14:textId="7B48AA1A" w:rsidR="00437B7D" w:rsidRPr="00F0204A" w:rsidRDefault="00437B7D" w:rsidP="00437B7D">
      <w:pPr>
        <w:jc w:val="both"/>
        <w:rPr>
          <w:rFonts w:ascii="Sylfaen" w:hAnsi="Sylfaen" w:cstheme="minorHAnsi"/>
          <w:sz w:val="20"/>
          <w:szCs w:val="20"/>
          <w:lang w:val="ka-GE"/>
        </w:rPr>
      </w:pPr>
      <w:r w:rsidRPr="58112751">
        <w:rPr>
          <w:rFonts w:ascii="Sylfaen" w:hAnsi="Sylfaen" w:cstheme="minorBidi"/>
          <w:sz w:val="20"/>
          <w:szCs w:val="20"/>
          <w:lang w:val="ka-GE"/>
        </w:rPr>
        <w:t>გასათვალისწინებელია შესაძლებლობა, რომ ოპერატორს შეუძლია დაიწყოს სერვისის შეთავაზება, რომელიც იდენტურია საბითუმო გამოყოფილ ოპტიკურ ბოჭკოზე დაშვების მომსახურების</w:t>
      </w:r>
      <w:r w:rsidR="00E606B4" w:rsidRPr="58112751">
        <w:rPr>
          <w:rFonts w:ascii="Sylfaen" w:hAnsi="Sylfaen" w:cstheme="minorBidi"/>
          <w:sz w:val="20"/>
          <w:szCs w:val="20"/>
          <w:lang w:val="ka-GE"/>
        </w:rPr>
        <w:t>,</w:t>
      </w:r>
      <w:r w:rsidRPr="58112751">
        <w:rPr>
          <w:rFonts w:ascii="Sylfaen" w:hAnsi="Sylfaen" w:cstheme="minorBidi"/>
          <w:sz w:val="20"/>
          <w:szCs w:val="20"/>
          <w:lang w:val="ka-GE"/>
        </w:rPr>
        <w:t xml:space="preserve"> სხვა (არა-FTTx) ქსელების </w:t>
      </w:r>
      <w:r w:rsidR="00E606B4" w:rsidRPr="58112751">
        <w:rPr>
          <w:rFonts w:ascii="Sylfaen" w:hAnsi="Sylfaen" w:cstheme="minorBidi"/>
          <w:sz w:val="20"/>
          <w:szCs w:val="20"/>
          <w:lang w:val="ka-GE"/>
        </w:rPr>
        <w:t>გამოყენებით</w:t>
      </w:r>
      <w:r w:rsidRPr="58112751">
        <w:rPr>
          <w:rFonts w:ascii="Sylfaen" w:hAnsi="Sylfaen" w:cstheme="minorBidi"/>
          <w:sz w:val="20"/>
          <w:szCs w:val="20"/>
          <w:lang w:val="ka-GE"/>
        </w:rPr>
        <w:t xml:space="preserve">. საქართველოში ალტერნატიული ქსელები იყენებენ სპილენძის წყვილებს ან FWA-ს (ეს </w:t>
      </w:r>
      <w:r w:rsidR="00B60A39" w:rsidRPr="58112751">
        <w:rPr>
          <w:rFonts w:ascii="Sylfaen" w:hAnsi="Sylfaen" w:cstheme="minorBidi"/>
          <w:sz w:val="20"/>
          <w:szCs w:val="20"/>
          <w:lang w:val="ka-GE"/>
        </w:rPr>
        <w:t xml:space="preserve">ტექნოლოგიები </w:t>
      </w:r>
      <w:r w:rsidRPr="58112751">
        <w:rPr>
          <w:rFonts w:ascii="Sylfaen" w:hAnsi="Sylfaen" w:cstheme="minorBidi"/>
          <w:sz w:val="20"/>
          <w:szCs w:val="20"/>
          <w:lang w:val="ka-GE"/>
        </w:rPr>
        <w:t>არ არის მომავალზე ორიენტირებული). უფრო საიმედო საკაბელო ქსელები (DOCSIS-ზე დაფუძნებული</w:t>
      </w:r>
      <w:r w:rsidRPr="58112751">
        <w:rPr>
          <w:rStyle w:val="FootnoteReference"/>
          <w:rFonts w:ascii="Sylfaen" w:hAnsi="Sylfaen" w:cstheme="minorBidi"/>
          <w:sz w:val="20"/>
          <w:szCs w:val="20"/>
          <w:lang w:val="ka-GE"/>
        </w:rPr>
        <w:footnoteReference w:id="48"/>
      </w:r>
      <w:r w:rsidRPr="58112751">
        <w:rPr>
          <w:rFonts w:ascii="Sylfaen" w:hAnsi="Sylfaen" w:cstheme="minorBidi"/>
          <w:sz w:val="20"/>
          <w:szCs w:val="20"/>
          <w:lang w:val="ka-GE"/>
        </w:rPr>
        <w:t>) არ არის ხელმისაწვდომი საქართველოში, ამიტომ აღნიშნული ტექნოლოგიებით სერვისების მიწოდება არ წარმოადგენს კონკურენტული ზეწოლის წყაროს მიწოდების მხრიდან.</w:t>
      </w:r>
      <w:r w:rsidR="00B60A39" w:rsidRPr="58112751">
        <w:rPr>
          <w:rFonts w:ascii="Sylfaen" w:hAnsi="Sylfaen" w:cstheme="minorBidi"/>
          <w:sz w:val="20"/>
          <w:szCs w:val="20"/>
          <w:lang w:val="ka-GE"/>
        </w:rPr>
        <w:t xml:space="preserve"> ამასთან,</w:t>
      </w:r>
      <w:r w:rsidRPr="58112751">
        <w:rPr>
          <w:rFonts w:ascii="Sylfaen" w:hAnsi="Sylfaen" w:cstheme="minorBidi"/>
          <w:sz w:val="20"/>
          <w:szCs w:val="20"/>
          <w:lang w:val="ka-GE"/>
        </w:rPr>
        <w:t xml:space="preserve"> მიუხედავად იმისა, რომ </w:t>
      </w:r>
      <w:r w:rsidR="00B64EBE" w:rsidRPr="58112751">
        <w:rPr>
          <w:rFonts w:ascii="Sylfaen" w:hAnsi="Sylfaen" w:cstheme="minorBidi"/>
          <w:sz w:val="20"/>
          <w:szCs w:val="20"/>
          <w:lang w:val="ka-GE"/>
        </w:rPr>
        <w:t>საქართველო</w:t>
      </w:r>
      <w:r w:rsidR="00B60A39" w:rsidRPr="58112751">
        <w:rPr>
          <w:rFonts w:ascii="Sylfaen" w:hAnsi="Sylfaen" w:cstheme="minorBidi"/>
          <w:sz w:val="20"/>
          <w:szCs w:val="20"/>
          <w:lang w:val="ka-GE"/>
        </w:rPr>
        <w:t>ს რეგიონებში</w:t>
      </w:r>
      <w:r w:rsidR="00B64EBE" w:rsidRPr="58112751">
        <w:rPr>
          <w:rFonts w:ascii="Sylfaen" w:hAnsi="Sylfaen" w:cstheme="minorBidi"/>
          <w:sz w:val="20"/>
          <w:szCs w:val="20"/>
          <w:lang w:val="ka-GE"/>
        </w:rPr>
        <w:t xml:space="preserve"> მიმდინარეობს </w:t>
      </w:r>
      <w:r w:rsidRPr="58112751">
        <w:rPr>
          <w:rFonts w:ascii="Sylfaen" w:hAnsi="Sylfaen" w:cstheme="minorBidi"/>
          <w:sz w:val="20"/>
          <w:szCs w:val="20"/>
          <w:lang w:val="ka-GE"/>
        </w:rPr>
        <w:t>ოუფენ ნეტის</w:t>
      </w:r>
      <w:r w:rsidRPr="58112751">
        <w:rPr>
          <w:rStyle w:val="FootnoteReference"/>
          <w:rFonts w:ascii="Sylfaen" w:hAnsi="Sylfaen" w:cstheme="minorBidi"/>
          <w:sz w:val="20"/>
          <w:szCs w:val="20"/>
          <w:lang w:val="ka-GE"/>
        </w:rPr>
        <w:footnoteReference w:id="49"/>
      </w:r>
      <w:r w:rsidRPr="58112751">
        <w:rPr>
          <w:rFonts w:ascii="Sylfaen" w:hAnsi="Sylfaen" w:cstheme="minorBidi"/>
          <w:sz w:val="20"/>
          <w:szCs w:val="20"/>
          <w:lang w:val="ka-GE"/>
        </w:rPr>
        <w:t xml:space="preserve"> პროექტი </w:t>
      </w:r>
      <w:r w:rsidR="00B60A39" w:rsidRPr="58112751">
        <w:rPr>
          <w:rFonts w:ascii="Sylfaen" w:hAnsi="Sylfaen" w:cstheme="minorBidi"/>
          <w:sz w:val="20"/>
          <w:szCs w:val="20"/>
          <w:lang w:val="ka-GE"/>
        </w:rPr>
        <w:t>სოფლებში ოპტიკური ინტერნეტის ხელმისაწვდომობის უზრუნველსაყოფად,</w:t>
      </w:r>
      <w:r w:rsidRPr="58112751">
        <w:rPr>
          <w:rFonts w:ascii="Sylfaen" w:hAnsi="Sylfaen" w:cstheme="minorBidi"/>
          <w:sz w:val="20"/>
          <w:szCs w:val="20"/>
          <w:lang w:val="ka-GE"/>
        </w:rPr>
        <w:t>, ახალი ინფრასტრუქტურა უზრუნველყოფს მხოლოდ ქსელის ტრანზიტულ (Backhaul) ნაწილს</w:t>
      </w:r>
      <w:r w:rsidR="00EC018A" w:rsidRPr="58112751">
        <w:rPr>
          <w:rFonts w:ascii="Sylfaen" w:hAnsi="Sylfaen" w:cstheme="minorBidi"/>
          <w:sz w:val="20"/>
          <w:szCs w:val="20"/>
          <w:lang w:val="ka-GE"/>
        </w:rPr>
        <w:t xml:space="preserve"> და არ ითვალისწინებს</w:t>
      </w:r>
      <w:r w:rsidRPr="58112751">
        <w:rPr>
          <w:rFonts w:ascii="Sylfaen" w:hAnsi="Sylfaen" w:cstheme="minorBidi"/>
          <w:sz w:val="20"/>
          <w:szCs w:val="20"/>
          <w:lang w:val="ka-GE"/>
        </w:rPr>
        <w:t xml:space="preserve"> დაშვების ქსელებ</w:t>
      </w:r>
      <w:r w:rsidR="00EC018A" w:rsidRPr="58112751">
        <w:rPr>
          <w:rFonts w:ascii="Sylfaen" w:hAnsi="Sylfaen" w:cstheme="minorBidi"/>
          <w:sz w:val="20"/>
          <w:szCs w:val="20"/>
          <w:lang w:val="ka-GE"/>
        </w:rPr>
        <w:t>ის აშენებას</w:t>
      </w:r>
      <w:r w:rsidRPr="58112751">
        <w:rPr>
          <w:rFonts w:ascii="Sylfaen" w:hAnsi="Sylfaen" w:cstheme="minorBidi"/>
          <w:sz w:val="20"/>
          <w:szCs w:val="20"/>
          <w:lang w:val="ka-GE"/>
        </w:rPr>
        <w:t>.</w:t>
      </w:r>
    </w:p>
    <w:p w14:paraId="23A417D5" w14:textId="00A84CB9" w:rsidR="00437B7D" w:rsidRPr="006E0219" w:rsidRDefault="00437B7D" w:rsidP="00437B7D">
      <w:pPr>
        <w:jc w:val="both"/>
        <w:rPr>
          <w:rFonts w:ascii="Sylfaen" w:hAnsi="Sylfaen" w:cstheme="minorHAnsi"/>
          <w:sz w:val="20"/>
          <w:szCs w:val="20"/>
          <w:lang w:val="en-US"/>
        </w:rPr>
      </w:pPr>
      <w:r w:rsidRPr="00F0204A">
        <w:rPr>
          <w:rFonts w:ascii="Sylfaen" w:hAnsi="Sylfaen" w:cstheme="minorHAnsi"/>
          <w:sz w:val="20"/>
          <w:szCs w:val="20"/>
          <w:lang w:val="ka-GE"/>
        </w:rPr>
        <w:t xml:space="preserve">აქედან გამომდინარეობს დასკვნა, რომ საქართველოში არ </w:t>
      </w:r>
      <w:r w:rsidR="00CB76A3" w:rsidRPr="00F0204A">
        <w:rPr>
          <w:rFonts w:ascii="Sylfaen" w:hAnsi="Sylfaen" w:cstheme="minorHAnsi"/>
          <w:sz w:val="20"/>
          <w:szCs w:val="20"/>
          <w:lang w:val="ka-GE"/>
        </w:rPr>
        <w:t>იკვეთება</w:t>
      </w:r>
      <w:r w:rsidR="00AF2CAE" w:rsidRPr="00F0204A">
        <w:rPr>
          <w:rFonts w:ascii="Sylfaen" w:hAnsi="Sylfaen" w:cstheme="minorHAnsi"/>
          <w:sz w:val="20"/>
          <w:szCs w:val="20"/>
          <w:lang w:val="ka-GE"/>
        </w:rPr>
        <w:t xml:space="preserve"> მიწოდების მხარის ჩანაცვლებადობა </w:t>
      </w:r>
      <w:r w:rsidRPr="00F0204A">
        <w:rPr>
          <w:rFonts w:ascii="Sylfaen" w:hAnsi="Sylfaen" w:cstheme="minorHAnsi"/>
          <w:sz w:val="20"/>
          <w:szCs w:val="20"/>
          <w:lang w:val="ka-GE"/>
        </w:rPr>
        <w:t>ფიქსირებული ო</w:t>
      </w:r>
      <w:r w:rsidR="006C510A" w:rsidRPr="00F0204A">
        <w:rPr>
          <w:rFonts w:ascii="Sylfaen" w:hAnsi="Sylfaen" w:cstheme="minorHAnsi"/>
          <w:sz w:val="20"/>
          <w:szCs w:val="20"/>
          <w:lang w:val="ka-GE"/>
        </w:rPr>
        <w:t>პ</w:t>
      </w:r>
      <w:r w:rsidRPr="00F0204A">
        <w:rPr>
          <w:rFonts w:ascii="Sylfaen" w:hAnsi="Sylfaen" w:cstheme="minorHAnsi"/>
          <w:sz w:val="20"/>
          <w:szCs w:val="20"/>
          <w:lang w:val="ka-GE"/>
        </w:rPr>
        <w:t xml:space="preserve">ტიკურ-ბოჭკოვანი საბითუმო დაშვების სერვისებთან </w:t>
      </w:r>
      <w:r w:rsidR="00AB1184" w:rsidRPr="00F0204A">
        <w:rPr>
          <w:rFonts w:ascii="Sylfaen" w:hAnsi="Sylfaen" w:cstheme="minorHAnsi"/>
          <w:sz w:val="20"/>
          <w:szCs w:val="20"/>
          <w:lang w:val="ka-GE"/>
        </w:rPr>
        <w:t>მიმართებაში</w:t>
      </w:r>
      <w:r w:rsidRPr="00F0204A">
        <w:rPr>
          <w:rFonts w:ascii="Sylfaen" w:hAnsi="Sylfaen" w:cstheme="minorHAnsi"/>
          <w:sz w:val="20"/>
          <w:szCs w:val="20"/>
          <w:lang w:val="ka-GE"/>
        </w:rPr>
        <w:t>.</w:t>
      </w:r>
    </w:p>
    <w:p w14:paraId="032768A4" w14:textId="2C7389C2" w:rsidR="001D674C" w:rsidRPr="00CB64D8" w:rsidRDefault="001D674C" w:rsidP="00BB0B51">
      <w:pPr>
        <w:pStyle w:val="Heading3"/>
        <w:numPr>
          <w:ilvl w:val="1"/>
          <w:numId w:val="63"/>
        </w:numPr>
        <w:ind w:left="630" w:hanging="630"/>
        <w:jc w:val="both"/>
        <w:rPr>
          <w:rFonts w:ascii="Sylfaen" w:eastAsiaTheme="majorEastAsia" w:hAnsi="Sylfaen" w:cstheme="majorBidi"/>
          <w:b w:val="0"/>
          <w:bCs w:val="0"/>
          <w:color w:val="2E74B5" w:themeColor="accent1" w:themeShade="BF"/>
          <w:sz w:val="22"/>
          <w:szCs w:val="22"/>
          <w:lang w:val="en-GB"/>
        </w:rPr>
      </w:pPr>
      <w:bookmarkStart w:id="826" w:name="_Toc126158037"/>
      <w:bookmarkStart w:id="827" w:name="_Toc141447255"/>
      <w:bookmarkStart w:id="828" w:name="_Toc150352084"/>
      <w:bookmarkStart w:id="829" w:name="_Toc169017005"/>
      <w:proofErr w:type="spellStart"/>
      <w:r w:rsidRPr="00CB64D8">
        <w:rPr>
          <w:rFonts w:ascii="Sylfaen" w:eastAsiaTheme="majorEastAsia" w:hAnsi="Sylfaen" w:cstheme="majorBidi"/>
          <w:b w:val="0"/>
          <w:bCs w:val="0"/>
          <w:color w:val="2E74B5" w:themeColor="accent1" w:themeShade="BF"/>
          <w:sz w:val="22"/>
          <w:szCs w:val="22"/>
          <w:lang w:val="en-GB"/>
        </w:rPr>
        <w:t>დასკვნა</w:t>
      </w:r>
      <w:proofErr w:type="spellEnd"/>
      <w:r w:rsidRPr="00CB64D8">
        <w:rPr>
          <w:rFonts w:ascii="Sylfaen" w:eastAsiaTheme="majorEastAsia" w:hAnsi="Sylfaen" w:cstheme="majorBidi"/>
          <w:b w:val="0"/>
          <w:bCs w:val="0"/>
          <w:color w:val="2E74B5" w:themeColor="accent1" w:themeShade="BF"/>
          <w:sz w:val="22"/>
          <w:szCs w:val="22"/>
          <w:lang w:val="en-GB"/>
        </w:rPr>
        <w:t xml:space="preserve"> - </w:t>
      </w:r>
      <w:r w:rsidR="00EC018A"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00EC018A" w:rsidRPr="00CB64D8">
        <w:rPr>
          <w:rFonts w:ascii="Sylfaen" w:eastAsiaTheme="majorEastAsia" w:hAnsi="Sylfaen" w:cstheme="majorBidi"/>
          <w:b w:val="0"/>
          <w:bCs w:val="0"/>
          <w:color w:val="2E74B5" w:themeColor="accent1" w:themeShade="BF"/>
          <w:sz w:val="22"/>
          <w:szCs w:val="22"/>
          <w:lang w:val="en-GB"/>
        </w:rPr>
        <w:t>ფიქსირებულ</w:t>
      </w:r>
      <w:proofErr w:type="spellEnd"/>
      <w:r w:rsidR="00EC018A"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00EC018A" w:rsidRPr="00CB64D8">
        <w:rPr>
          <w:rFonts w:ascii="Sylfaen" w:eastAsiaTheme="majorEastAsia" w:hAnsi="Sylfaen" w:cstheme="majorBidi"/>
          <w:b w:val="0"/>
          <w:bCs w:val="0"/>
          <w:color w:val="2E74B5" w:themeColor="accent1" w:themeShade="BF"/>
          <w:sz w:val="22"/>
          <w:szCs w:val="22"/>
          <w:lang w:val="en-GB"/>
        </w:rPr>
        <w:t>ლოკაციაზე</w:t>
      </w:r>
      <w:proofErr w:type="spellEnd"/>
      <w:r w:rsidR="00EC018A"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Pr="00CB64D8">
        <w:rPr>
          <w:rFonts w:ascii="Sylfaen" w:eastAsiaTheme="majorEastAsia" w:hAnsi="Sylfaen" w:cstheme="majorBidi"/>
          <w:b w:val="0"/>
          <w:bCs w:val="0"/>
          <w:color w:val="2E74B5" w:themeColor="accent1" w:themeShade="BF"/>
          <w:sz w:val="22"/>
          <w:szCs w:val="22"/>
          <w:lang w:val="en-GB"/>
        </w:rPr>
        <w:t>ადგილობრივი</w:t>
      </w:r>
      <w:proofErr w:type="spellEnd"/>
      <w:r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Pr="00CB64D8">
        <w:rPr>
          <w:rFonts w:ascii="Sylfaen" w:eastAsiaTheme="majorEastAsia" w:hAnsi="Sylfaen" w:cstheme="majorBidi"/>
          <w:b w:val="0"/>
          <w:bCs w:val="0"/>
          <w:color w:val="2E74B5" w:themeColor="accent1" w:themeShade="BF"/>
          <w:sz w:val="22"/>
          <w:szCs w:val="22"/>
          <w:lang w:val="en-GB"/>
        </w:rPr>
        <w:t>და</w:t>
      </w:r>
      <w:proofErr w:type="spellEnd"/>
      <w:r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Pr="00CB64D8">
        <w:rPr>
          <w:rFonts w:ascii="Sylfaen" w:eastAsiaTheme="majorEastAsia" w:hAnsi="Sylfaen" w:cstheme="majorBidi"/>
          <w:b w:val="0"/>
          <w:bCs w:val="0"/>
          <w:color w:val="2E74B5" w:themeColor="accent1" w:themeShade="BF"/>
          <w:sz w:val="22"/>
          <w:szCs w:val="22"/>
          <w:lang w:val="en-GB"/>
        </w:rPr>
        <w:t>ცენტრალური</w:t>
      </w:r>
      <w:proofErr w:type="spellEnd"/>
      <w:r w:rsidR="0068329F"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0068329F" w:rsidRPr="00CB64D8">
        <w:rPr>
          <w:rFonts w:ascii="Sylfaen" w:eastAsiaTheme="majorEastAsia" w:hAnsi="Sylfaen" w:cstheme="majorBidi"/>
          <w:b w:val="0"/>
          <w:bCs w:val="0"/>
          <w:color w:val="2E74B5" w:themeColor="accent1" w:themeShade="BF"/>
          <w:sz w:val="22"/>
          <w:szCs w:val="22"/>
          <w:lang w:val="en-GB"/>
        </w:rPr>
        <w:t>საბითუმო</w:t>
      </w:r>
      <w:proofErr w:type="spellEnd"/>
      <w:r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Pr="00CB64D8">
        <w:rPr>
          <w:rFonts w:ascii="Sylfaen" w:eastAsiaTheme="majorEastAsia" w:hAnsi="Sylfaen" w:cstheme="majorBidi"/>
          <w:b w:val="0"/>
          <w:bCs w:val="0"/>
          <w:color w:val="2E74B5" w:themeColor="accent1" w:themeShade="BF"/>
          <w:sz w:val="22"/>
          <w:szCs w:val="22"/>
          <w:lang w:val="en-GB"/>
        </w:rPr>
        <w:t>დაშვების</w:t>
      </w:r>
      <w:proofErr w:type="spellEnd"/>
      <w:r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Pr="00CB64D8">
        <w:rPr>
          <w:rFonts w:ascii="Sylfaen" w:eastAsiaTheme="majorEastAsia" w:hAnsi="Sylfaen" w:cstheme="majorBidi"/>
          <w:b w:val="0"/>
          <w:bCs w:val="0"/>
          <w:color w:val="2E74B5" w:themeColor="accent1" w:themeShade="BF"/>
          <w:sz w:val="22"/>
          <w:szCs w:val="22"/>
          <w:lang w:val="en-GB"/>
        </w:rPr>
        <w:t>პროდუქტის</w:t>
      </w:r>
      <w:proofErr w:type="spellEnd"/>
      <w:r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Pr="00CB64D8">
        <w:rPr>
          <w:rFonts w:ascii="Sylfaen" w:eastAsiaTheme="majorEastAsia" w:hAnsi="Sylfaen" w:cstheme="majorBidi"/>
          <w:b w:val="0"/>
          <w:bCs w:val="0"/>
          <w:color w:val="2E74B5" w:themeColor="accent1" w:themeShade="BF"/>
          <w:sz w:val="22"/>
          <w:szCs w:val="22"/>
          <w:lang w:val="en-GB"/>
        </w:rPr>
        <w:t>ბაზრის</w:t>
      </w:r>
      <w:proofErr w:type="spellEnd"/>
      <w:r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Pr="00CB64D8">
        <w:rPr>
          <w:rFonts w:ascii="Sylfaen" w:eastAsiaTheme="majorEastAsia" w:hAnsi="Sylfaen" w:cstheme="majorBidi"/>
          <w:b w:val="0"/>
          <w:bCs w:val="0"/>
          <w:color w:val="2E74B5" w:themeColor="accent1" w:themeShade="BF"/>
          <w:sz w:val="22"/>
          <w:szCs w:val="22"/>
          <w:lang w:val="en-GB"/>
        </w:rPr>
        <w:t>განსაზღვრის</w:t>
      </w:r>
      <w:proofErr w:type="spellEnd"/>
      <w:r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Pr="00CB64D8">
        <w:rPr>
          <w:rFonts w:ascii="Sylfaen" w:eastAsiaTheme="majorEastAsia" w:hAnsi="Sylfaen" w:cstheme="majorBidi"/>
          <w:b w:val="0"/>
          <w:bCs w:val="0"/>
          <w:color w:val="2E74B5" w:themeColor="accent1" w:themeShade="BF"/>
          <w:sz w:val="22"/>
          <w:szCs w:val="22"/>
          <w:lang w:val="en-GB"/>
        </w:rPr>
        <w:t>შესახებ</w:t>
      </w:r>
      <w:bookmarkEnd w:id="826"/>
      <w:bookmarkEnd w:id="827"/>
      <w:bookmarkEnd w:id="828"/>
      <w:bookmarkEnd w:id="829"/>
      <w:proofErr w:type="spellEnd"/>
    </w:p>
    <w:p w14:paraId="19E604CB" w14:textId="72E18A8D" w:rsidR="001D674C" w:rsidRPr="00F0204A" w:rsidRDefault="004762B7" w:rsidP="001D674C">
      <w:pPr>
        <w:jc w:val="both"/>
        <w:rPr>
          <w:rFonts w:ascii="Sylfaen" w:hAnsi="Sylfaen" w:cstheme="minorHAnsi"/>
          <w:sz w:val="20"/>
          <w:szCs w:val="20"/>
          <w:lang w:val="ka-GE"/>
        </w:rPr>
      </w:pPr>
      <w:bookmarkStart w:id="830" w:name="_Hlk124685857"/>
      <w:r>
        <w:rPr>
          <w:rFonts w:ascii="Sylfaen" w:hAnsi="Sylfaen" w:cstheme="minorHAnsi"/>
          <w:sz w:val="20"/>
          <w:szCs w:val="20"/>
          <w:lang w:val="ka-GE"/>
        </w:rPr>
        <w:t>6</w:t>
      </w:r>
      <w:r w:rsidR="001D674C" w:rsidRPr="00F0204A">
        <w:rPr>
          <w:rFonts w:ascii="Sylfaen" w:hAnsi="Sylfaen" w:cstheme="minorHAnsi"/>
          <w:sz w:val="20"/>
          <w:szCs w:val="20"/>
          <w:lang w:val="ka-GE"/>
        </w:rPr>
        <w:t xml:space="preserve">.1. და </w:t>
      </w:r>
      <w:r>
        <w:rPr>
          <w:rFonts w:ascii="Sylfaen" w:hAnsi="Sylfaen" w:cstheme="minorHAnsi"/>
          <w:sz w:val="20"/>
          <w:szCs w:val="20"/>
          <w:lang w:val="ka-GE"/>
        </w:rPr>
        <w:t>6</w:t>
      </w:r>
      <w:r w:rsidR="001D674C" w:rsidRPr="00F0204A">
        <w:rPr>
          <w:rFonts w:ascii="Sylfaen" w:hAnsi="Sylfaen" w:cstheme="minorHAnsi"/>
          <w:sz w:val="20"/>
          <w:szCs w:val="20"/>
          <w:lang w:val="ka-GE"/>
        </w:rPr>
        <w:t xml:space="preserve">.2 ქვეთავებში ჩატარებული ანალიზის საფუძველზე </w:t>
      </w:r>
      <w:r w:rsidR="00A51FA3" w:rsidRPr="00F0204A">
        <w:rPr>
          <w:rFonts w:ascii="Sylfaen" w:hAnsi="Sylfaen" w:cstheme="minorHAnsi"/>
          <w:sz w:val="20"/>
          <w:szCs w:val="20"/>
          <w:lang w:val="ka-GE"/>
        </w:rPr>
        <w:t>შეიძლება დავასკვნათ</w:t>
      </w:r>
      <w:r w:rsidR="001D674C" w:rsidRPr="00F0204A">
        <w:rPr>
          <w:rFonts w:ascii="Sylfaen" w:hAnsi="Sylfaen" w:cstheme="minorHAnsi"/>
          <w:sz w:val="20"/>
          <w:szCs w:val="20"/>
          <w:lang w:val="ka-GE"/>
        </w:rPr>
        <w:t>,</w:t>
      </w:r>
      <w:r w:rsidR="00A51FA3" w:rsidRPr="00F0204A">
        <w:rPr>
          <w:rFonts w:ascii="Sylfaen" w:hAnsi="Sylfaen" w:cstheme="minorHAnsi"/>
          <w:sz w:val="20"/>
          <w:szCs w:val="20"/>
          <w:lang w:val="ka-GE"/>
        </w:rPr>
        <w:t xml:space="preserve"> რომ</w:t>
      </w:r>
      <w:r w:rsidR="001D674C" w:rsidRPr="00F0204A">
        <w:rPr>
          <w:rFonts w:ascii="Sylfaen" w:hAnsi="Sylfaen" w:cstheme="minorHAnsi"/>
          <w:sz w:val="20"/>
          <w:szCs w:val="20"/>
          <w:lang w:val="ka-GE"/>
        </w:rPr>
        <w:t xml:space="preserve"> </w:t>
      </w:r>
      <w:r w:rsidR="008E385F" w:rsidRPr="00F0204A">
        <w:rPr>
          <w:rFonts w:ascii="Sylfaen" w:hAnsi="Sylfaen" w:cstheme="minorHAnsi"/>
          <w:sz w:val="20"/>
          <w:szCs w:val="20"/>
          <w:lang w:val="ka-GE"/>
        </w:rPr>
        <w:t xml:space="preserve">ფიქსირებულ ლოკაციაზე </w:t>
      </w:r>
      <w:r w:rsidR="001D674C" w:rsidRPr="00F0204A">
        <w:rPr>
          <w:rFonts w:ascii="Sylfaen" w:hAnsi="Sylfaen" w:cstheme="minorHAnsi"/>
          <w:sz w:val="20"/>
          <w:szCs w:val="20"/>
          <w:lang w:val="ka-GE"/>
        </w:rPr>
        <w:t>საბითუმო ადგილობრივი და ცენტრალური დაშვების ბაზარი საქართველოში შედგება შემდეგი სერვისებისგან:</w:t>
      </w:r>
    </w:p>
    <w:p w14:paraId="28528F7B" w14:textId="265FAD44" w:rsidR="001D674C" w:rsidRPr="00F0204A" w:rsidRDefault="001D674C" w:rsidP="00015832">
      <w:pPr>
        <w:pStyle w:val="ListParagraph"/>
        <w:numPr>
          <w:ilvl w:val="0"/>
          <w:numId w:val="18"/>
        </w:numPr>
        <w:jc w:val="both"/>
        <w:rPr>
          <w:rFonts w:ascii="Sylfaen" w:hAnsi="Sylfaen" w:cstheme="minorHAnsi"/>
          <w:sz w:val="20"/>
          <w:szCs w:val="20"/>
          <w:lang w:val="ka-GE"/>
        </w:rPr>
      </w:pPr>
      <w:r w:rsidRPr="00F0204A">
        <w:rPr>
          <w:rFonts w:ascii="Sylfaen" w:hAnsi="Sylfaen" w:cstheme="minorHAnsi"/>
          <w:sz w:val="20"/>
          <w:szCs w:val="20"/>
          <w:lang w:val="ka-GE"/>
        </w:rPr>
        <w:t>გამოყოფილ ოპტიკურ-ბოჭკოზე</w:t>
      </w:r>
      <w:r w:rsidR="00381A43">
        <w:rPr>
          <w:rFonts w:ascii="Sylfaen" w:hAnsi="Sylfaen" w:cstheme="minorHAnsi"/>
          <w:sz w:val="20"/>
          <w:szCs w:val="20"/>
          <w:lang w:val="ka-GE"/>
        </w:rPr>
        <w:t xml:space="preserve"> </w:t>
      </w:r>
      <w:r w:rsidR="00DC1F4D">
        <w:rPr>
          <w:rFonts w:ascii="Sylfaen" w:hAnsi="Sylfaen" w:cstheme="minorHAnsi"/>
          <w:sz w:val="20"/>
          <w:szCs w:val="20"/>
          <w:lang w:val="ka-GE"/>
        </w:rPr>
        <w:t>(</w:t>
      </w:r>
      <w:r w:rsidR="00DC1F4D">
        <w:rPr>
          <w:rFonts w:ascii="Sylfaen" w:hAnsi="Sylfaen" w:cstheme="minorHAnsi"/>
          <w:sz w:val="20"/>
          <w:szCs w:val="20"/>
          <w:lang w:val="en-US"/>
        </w:rPr>
        <w:t>unbundled fiber)</w:t>
      </w:r>
      <w:r w:rsidRPr="00F0204A">
        <w:rPr>
          <w:rFonts w:ascii="Sylfaen" w:hAnsi="Sylfaen" w:cstheme="minorHAnsi"/>
          <w:sz w:val="20"/>
          <w:szCs w:val="20"/>
          <w:lang w:val="ka-GE"/>
        </w:rPr>
        <w:t xml:space="preserve"> დაშვების სერვისები დაფუძნებული FTTH</w:t>
      </w:r>
      <w:r w:rsidR="00DC1F4D">
        <w:rPr>
          <w:rFonts w:ascii="Sylfaen" w:hAnsi="Sylfaen" w:cstheme="minorHAnsi"/>
          <w:sz w:val="20"/>
          <w:szCs w:val="20"/>
          <w:lang w:val="ka-GE"/>
        </w:rPr>
        <w:t xml:space="preserve"> </w:t>
      </w:r>
      <w:r w:rsidR="00DC1F4D">
        <w:rPr>
          <w:rFonts w:ascii="Sylfaen" w:hAnsi="Sylfaen" w:cstheme="minorHAnsi"/>
          <w:sz w:val="20"/>
          <w:szCs w:val="20"/>
          <w:lang w:val="en-US"/>
        </w:rPr>
        <w:t>P2P(</w:t>
      </w:r>
      <w:r w:rsidRPr="00F0204A">
        <w:rPr>
          <w:rFonts w:ascii="Sylfaen" w:hAnsi="Sylfaen" w:cstheme="minorHAnsi"/>
          <w:sz w:val="20"/>
          <w:szCs w:val="20"/>
          <w:lang w:val="ka-GE"/>
        </w:rPr>
        <w:t xml:space="preserve"> წერტილი-წერტილი</w:t>
      </w:r>
      <w:r w:rsidR="00DC1F4D">
        <w:rPr>
          <w:rFonts w:ascii="Sylfaen" w:hAnsi="Sylfaen" w:cstheme="minorHAnsi"/>
          <w:sz w:val="20"/>
          <w:szCs w:val="20"/>
          <w:lang w:val="ka-GE"/>
        </w:rPr>
        <w:t>)</w:t>
      </w:r>
      <w:r w:rsidRPr="00F0204A">
        <w:rPr>
          <w:rFonts w:ascii="Sylfaen" w:hAnsi="Sylfaen" w:cstheme="minorHAnsi"/>
          <w:sz w:val="20"/>
          <w:szCs w:val="20"/>
          <w:lang w:val="ka-GE"/>
        </w:rPr>
        <w:t xml:space="preserve"> დაშვების ქსელის არქიტექტურაზე;</w:t>
      </w:r>
    </w:p>
    <w:p w14:paraId="025720DA" w14:textId="403911CF" w:rsidR="001D674C" w:rsidRPr="00F0204A" w:rsidRDefault="001D674C" w:rsidP="00015832">
      <w:pPr>
        <w:pStyle w:val="ListParagraph"/>
        <w:numPr>
          <w:ilvl w:val="0"/>
          <w:numId w:val="18"/>
        </w:numPr>
        <w:jc w:val="both"/>
        <w:rPr>
          <w:rFonts w:ascii="Sylfaen" w:hAnsi="Sylfaen" w:cstheme="minorHAnsi"/>
          <w:sz w:val="20"/>
          <w:szCs w:val="20"/>
          <w:lang w:val="ka-GE"/>
        </w:rPr>
      </w:pPr>
      <w:r w:rsidRPr="00F0204A">
        <w:rPr>
          <w:rFonts w:ascii="Sylfaen" w:hAnsi="Sylfaen" w:cstheme="minorHAnsi"/>
          <w:sz w:val="20"/>
          <w:szCs w:val="20"/>
          <w:lang w:val="ka-GE"/>
        </w:rPr>
        <w:t>VULA სერვისები დაფუძნებული FTTH წერტილი-წერტილი</w:t>
      </w:r>
      <w:r w:rsidR="00DB5049" w:rsidRPr="00F0204A">
        <w:rPr>
          <w:rFonts w:ascii="Sylfaen" w:hAnsi="Sylfaen" w:cstheme="minorHAnsi"/>
          <w:sz w:val="20"/>
          <w:szCs w:val="20"/>
          <w:lang w:val="ka-GE"/>
        </w:rPr>
        <w:t>(</w:t>
      </w:r>
      <w:r w:rsidR="00DB5049" w:rsidRPr="00F0204A">
        <w:rPr>
          <w:rFonts w:ascii="Sylfaen" w:hAnsi="Sylfaen" w:cstheme="minorHAnsi"/>
          <w:sz w:val="20"/>
          <w:szCs w:val="20"/>
          <w:lang w:val="en-US"/>
        </w:rPr>
        <w:t>P2P)</w:t>
      </w:r>
      <w:r w:rsidRPr="00F0204A">
        <w:rPr>
          <w:rFonts w:ascii="Sylfaen" w:hAnsi="Sylfaen" w:cstheme="minorHAnsi"/>
          <w:sz w:val="20"/>
          <w:szCs w:val="20"/>
          <w:lang w:val="ka-GE"/>
        </w:rPr>
        <w:t xml:space="preserve"> და GPON დაშვების ქსელის არქიტექტურაზე</w:t>
      </w:r>
      <w:r w:rsidR="00DB5049" w:rsidRPr="00F0204A">
        <w:rPr>
          <w:rFonts w:ascii="Sylfaen" w:hAnsi="Sylfaen" w:cstheme="minorHAnsi"/>
          <w:sz w:val="20"/>
          <w:szCs w:val="20"/>
          <w:lang w:val="ka-GE"/>
        </w:rPr>
        <w:t xml:space="preserve"> და</w:t>
      </w:r>
      <w:r w:rsidR="00DB5049" w:rsidRPr="006E0219">
        <w:rPr>
          <w:rFonts w:ascii="Sylfaen" w:hAnsi="Sylfaen" w:cstheme="minorHAnsi"/>
          <w:sz w:val="20"/>
          <w:szCs w:val="20"/>
          <w:lang w:val="ka-GE"/>
        </w:rPr>
        <w:t xml:space="preserve"> FTTB UTP </w:t>
      </w:r>
      <w:r w:rsidR="00ED1737" w:rsidRPr="006E0219">
        <w:rPr>
          <w:rFonts w:ascii="Sylfaen" w:hAnsi="Sylfaen" w:cstheme="minorHAnsi"/>
          <w:sz w:val="20"/>
          <w:szCs w:val="20"/>
          <w:lang w:val="ka-GE"/>
        </w:rPr>
        <w:t>Ethernet</w:t>
      </w:r>
      <w:r w:rsidR="00EC018A">
        <w:rPr>
          <w:rFonts w:ascii="Sylfaen" w:hAnsi="Sylfaen" w:cstheme="minorHAnsi"/>
          <w:sz w:val="20"/>
          <w:szCs w:val="20"/>
          <w:lang w:val="ka-GE"/>
        </w:rPr>
        <w:t xml:space="preserve"> </w:t>
      </w:r>
      <w:r w:rsidR="00DC1F4D">
        <w:rPr>
          <w:rFonts w:ascii="Sylfaen" w:hAnsi="Sylfaen" w:cstheme="minorHAnsi"/>
          <w:sz w:val="20"/>
          <w:szCs w:val="20"/>
          <w:lang w:val="ka-GE"/>
        </w:rPr>
        <w:t>to Home</w:t>
      </w:r>
      <w:r w:rsidR="00ED1737" w:rsidRPr="006E0219">
        <w:rPr>
          <w:rFonts w:ascii="Sylfaen" w:hAnsi="Sylfaen" w:cstheme="minorHAnsi"/>
          <w:sz w:val="20"/>
          <w:szCs w:val="20"/>
          <w:lang w:val="ka-GE"/>
        </w:rPr>
        <w:t xml:space="preserve"> წვდომის ქსელის არქიტექტურისთვის</w:t>
      </w:r>
      <w:r w:rsidRPr="00F0204A">
        <w:rPr>
          <w:rFonts w:ascii="Sylfaen" w:hAnsi="Sylfaen" w:cstheme="minorHAnsi"/>
          <w:sz w:val="20"/>
          <w:szCs w:val="20"/>
          <w:lang w:val="ka-GE"/>
        </w:rPr>
        <w:t>;</w:t>
      </w:r>
    </w:p>
    <w:p w14:paraId="63940364" w14:textId="77777777" w:rsidR="001D674C" w:rsidRPr="00F0204A" w:rsidRDefault="001D674C" w:rsidP="00015832">
      <w:pPr>
        <w:pStyle w:val="ListParagraph"/>
        <w:numPr>
          <w:ilvl w:val="0"/>
          <w:numId w:val="18"/>
        </w:numPr>
        <w:jc w:val="both"/>
        <w:rPr>
          <w:rFonts w:ascii="Sylfaen" w:hAnsi="Sylfaen" w:cstheme="minorHAnsi"/>
          <w:sz w:val="20"/>
          <w:szCs w:val="20"/>
          <w:lang w:val="ka-GE"/>
        </w:rPr>
      </w:pPr>
      <w:r w:rsidRPr="00F0204A">
        <w:rPr>
          <w:rFonts w:ascii="Sylfaen" w:hAnsi="Sylfaen" w:cstheme="minorHAnsi"/>
          <w:sz w:val="20"/>
          <w:szCs w:val="20"/>
          <w:lang w:val="ka-GE"/>
        </w:rPr>
        <w:t>“ბიტსტრიმ” დაშვების სერვისი შემდეგ დონეზე (დაერთების წერტილები) FTTx დაშვების ქსელში გამოყენებული ტექნოლოგიების მიუხედავად:</w:t>
      </w:r>
    </w:p>
    <w:p w14:paraId="31652514" w14:textId="55C0D7AD" w:rsidR="000B6ADE" w:rsidRPr="00CB64D8" w:rsidRDefault="001D674C" w:rsidP="00015832">
      <w:pPr>
        <w:pStyle w:val="ListParagraph"/>
        <w:numPr>
          <w:ilvl w:val="0"/>
          <w:numId w:val="48"/>
        </w:numPr>
        <w:jc w:val="both"/>
        <w:rPr>
          <w:rFonts w:ascii="Sylfaen" w:hAnsi="Sylfaen" w:cstheme="minorHAnsi"/>
          <w:sz w:val="20"/>
          <w:szCs w:val="20"/>
          <w:lang w:val="ka-GE"/>
        </w:rPr>
      </w:pPr>
      <w:r w:rsidRPr="00CB64D8">
        <w:rPr>
          <w:rFonts w:ascii="Sylfaen" w:hAnsi="Sylfaen" w:cstheme="minorHAnsi"/>
          <w:sz w:val="20"/>
          <w:szCs w:val="20"/>
          <w:lang w:val="ka-GE"/>
        </w:rPr>
        <w:t>დაერთების წერტილი ადგილობრივ დონეზე (OLT);</w:t>
      </w:r>
    </w:p>
    <w:p w14:paraId="13B879DE" w14:textId="621EEDAC" w:rsidR="000B6ADE" w:rsidRPr="004D7FD7" w:rsidRDefault="001D674C" w:rsidP="00015832">
      <w:pPr>
        <w:pStyle w:val="ListParagraph"/>
        <w:numPr>
          <w:ilvl w:val="0"/>
          <w:numId w:val="48"/>
        </w:numPr>
        <w:jc w:val="both"/>
        <w:rPr>
          <w:rFonts w:ascii="Sylfaen" w:hAnsi="Sylfaen" w:cstheme="minorHAnsi"/>
          <w:sz w:val="20"/>
          <w:szCs w:val="20"/>
          <w:lang w:val="ka-GE"/>
        </w:rPr>
      </w:pPr>
      <w:r w:rsidRPr="004D7FD7">
        <w:rPr>
          <w:rFonts w:ascii="Sylfaen" w:hAnsi="Sylfaen" w:cstheme="minorHAnsi"/>
          <w:sz w:val="20"/>
          <w:szCs w:val="20"/>
          <w:lang w:val="ka-GE"/>
        </w:rPr>
        <w:t>დაერთების წერტილი რეგიონულ დონეზე (Ethernet/IP);</w:t>
      </w:r>
    </w:p>
    <w:p w14:paraId="3205CA08" w14:textId="77777777" w:rsidR="001D674C" w:rsidRPr="004D7FD7" w:rsidRDefault="001D674C" w:rsidP="00015832">
      <w:pPr>
        <w:pStyle w:val="ListParagraph"/>
        <w:numPr>
          <w:ilvl w:val="0"/>
          <w:numId w:val="48"/>
        </w:numPr>
        <w:jc w:val="both"/>
        <w:rPr>
          <w:rFonts w:ascii="Sylfaen" w:hAnsi="Sylfaen" w:cstheme="minorHAnsi"/>
          <w:sz w:val="20"/>
          <w:szCs w:val="20"/>
          <w:lang w:val="ka-GE"/>
        </w:rPr>
      </w:pPr>
      <w:r w:rsidRPr="004D7FD7">
        <w:rPr>
          <w:rFonts w:ascii="Sylfaen" w:hAnsi="Sylfaen" w:cstheme="minorHAnsi"/>
          <w:sz w:val="20"/>
          <w:szCs w:val="20"/>
          <w:lang w:val="ka-GE"/>
        </w:rPr>
        <w:t>დაერთების წერტილი ეროვნულ დონეზე (Ethernet/IP);</w:t>
      </w:r>
    </w:p>
    <w:p w14:paraId="232469CD" w14:textId="48EFF9DD" w:rsidR="001D674C" w:rsidRPr="00F0204A" w:rsidRDefault="001D674C" w:rsidP="00015832">
      <w:pPr>
        <w:pStyle w:val="ListParagraph"/>
        <w:numPr>
          <w:ilvl w:val="0"/>
          <w:numId w:val="18"/>
        </w:numPr>
        <w:jc w:val="both"/>
        <w:rPr>
          <w:rFonts w:ascii="Sylfaen" w:hAnsi="Sylfaen" w:cstheme="minorHAnsi"/>
          <w:sz w:val="20"/>
          <w:szCs w:val="20"/>
          <w:lang w:val="ka-GE"/>
        </w:rPr>
      </w:pPr>
      <w:r w:rsidRPr="00F0204A">
        <w:rPr>
          <w:rFonts w:ascii="Sylfaen" w:hAnsi="Sylfaen" w:cstheme="minorHAnsi"/>
          <w:sz w:val="20"/>
          <w:szCs w:val="20"/>
          <w:lang w:val="ka-GE"/>
        </w:rPr>
        <w:t xml:space="preserve">FTTx-ის </w:t>
      </w:r>
      <w:r w:rsidR="00016919" w:rsidRPr="00F0204A">
        <w:rPr>
          <w:rFonts w:ascii="Sylfaen" w:hAnsi="Sylfaen" w:cstheme="minorHAnsi"/>
          <w:sz w:val="20"/>
          <w:szCs w:val="20"/>
          <w:lang w:val="ka-GE"/>
        </w:rPr>
        <w:t>თვით</w:t>
      </w:r>
      <w:r w:rsidR="00016919">
        <w:rPr>
          <w:rFonts w:ascii="Sylfaen" w:hAnsi="Sylfaen" w:cstheme="minorHAnsi"/>
          <w:sz w:val="20"/>
          <w:szCs w:val="20"/>
          <w:lang w:val="ka-GE"/>
        </w:rPr>
        <w:t>მომსახურება</w:t>
      </w:r>
      <w:r w:rsidR="00016919" w:rsidRPr="00F0204A">
        <w:rPr>
          <w:rFonts w:ascii="Sylfaen" w:hAnsi="Sylfaen" w:cstheme="minorHAnsi"/>
          <w:sz w:val="20"/>
          <w:szCs w:val="20"/>
          <w:lang w:val="ka-GE"/>
        </w:rPr>
        <w:t xml:space="preserve"> </w:t>
      </w:r>
      <w:r w:rsidRPr="00F0204A">
        <w:rPr>
          <w:rFonts w:ascii="Sylfaen" w:hAnsi="Sylfaen" w:cstheme="minorHAnsi"/>
          <w:sz w:val="20"/>
          <w:szCs w:val="20"/>
          <w:lang w:val="ka-GE"/>
        </w:rPr>
        <w:t>ყველა ოპერატორის</w:t>
      </w:r>
      <w:r w:rsidR="00210064" w:rsidRPr="00F0204A">
        <w:rPr>
          <w:rFonts w:ascii="Sylfaen" w:hAnsi="Sylfaen" w:cstheme="minorHAnsi"/>
          <w:sz w:val="20"/>
          <w:szCs w:val="20"/>
          <w:lang w:val="ka-GE"/>
        </w:rPr>
        <w:t xml:space="preserve"> მიერ</w:t>
      </w:r>
      <w:r w:rsidRPr="00F0204A">
        <w:rPr>
          <w:rFonts w:ascii="Sylfaen" w:hAnsi="Sylfaen" w:cstheme="minorHAnsi"/>
          <w:sz w:val="20"/>
          <w:szCs w:val="20"/>
          <w:lang w:val="ka-GE"/>
        </w:rPr>
        <w:t xml:space="preserve"> საკუთარი FTTx ქსელებით.</w:t>
      </w:r>
    </w:p>
    <w:p w14:paraId="46FBAF98" w14:textId="53098676" w:rsidR="001D674C" w:rsidRPr="00CB64D8" w:rsidRDefault="001D674C" w:rsidP="00BB0B51">
      <w:pPr>
        <w:pStyle w:val="Heading3"/>
        <w:numPr>
          <w:ilvl w:val="1"/>
          <w:numId w:val="63"/>
        </w:numPr>
        <w:ind w:left="180" w:hanging="180"/>
        <w:jc w:val="both"/>
        <w:rPr>
          <w:rFonts w:ascii="Sylfaen" w:eastAsiaTheme="majorEastAsia" w:hAnsi="Sylfaen" w:cstheme="majorBidi"/>
          <w:b w:val="0"/>
          <w:bCs w:val="0"/>
          <w:color w:val="2E74B5" w:themeColor="accent1" w:themeShade="BF"/>
          <w:sz w:val="22"/>
          <w:szCs w:val="22"/>
          <w:lang w:val="en-GB"/>
        </w:rPr>
      </w:pPr>
      <w:bookmarkStart w:id="831" w:name="_Toc141447256"/>
      <w:bookmarkStart w:id="832" w:name="_Toc150352085"/>
      <w:bookmarkStart w:id="833" w:name="_Toc169017006"/>
      <w:bookmarkEnd w:id="830"/>
      <w:proofErr w:type="spellStart"/>
      <w:r w:rsidRPr="00CB64D8">
        <w:rPr>
          <w:rFonts w:ascii="Sylfaen" w:eastAsiaTheme="majorEastAsia" w:hAnsi="Sylfaen" w:cstheme="majorBidi"/>
          <w:b w:val="0"/>
          <w:bCs w:val="0"/>
          <w:color w:val="2E74B5" w:themeColor="accent1" w:themeShade="BF"/>
          <w:sz w:val="22"/>
          <w:szCs w:val="22"/>
          <w:lang w:val="en-GB"/>
        </w:rPr>
        <w:t>გეოგრაფიული</w:t>
      </w:r>
      <w:proofErr w:type="spellEnd"/>
      <w:r w:rsidRPr="00CB64D8">
        <w:rPr>
          <w:rFonts w:ascii="Sylfaen" w:eastAsiaTheme="majorEastAsia" w:hAnsi="Sylfaen" w:cstheme="majorBidi"/>
          <w:b w:val="0"/>
          <w:bCs w:val="0"/>
          <w:color w:val="2E74B5" w:themeColor="accent1" w:themeShade="BF"/>
          <w:sz w:val="22"/>
          <w:szCs w:val="22"/>
          <w:lang w:val="en-GB"/>
        </w:rPr>
        <w:t xml:space="preserve"> </w:t>
      </w:r>
      <w:proofErr w:type="spellStart"/>
      <w:r w:rsidRPr="00CB64D8">
        <w:rPr>
          <w:rFonts w:ascii="Sylfaen" w:eastAsiaTheme="majorEastAsia" w:hAnsi="Sylfaen" w:cstheme="majorBidi"/>
          <w:b w:val="0"/>
          <w:bCs w:val="0"/>
          <w:color w:val="2E74B5" w:themeColor="accent1" w:themeShade="BF"/>
          <w:sz w:val="22"/>
          <w:szCs w:val="22"/>
          <w:lang w:val="en-GB"/>
        </w:rPr>
        <w:t>ბაზრის</w:t>
      </w:r>
      <w:proofErr w:type="spellEnd"/>
      <w:r w:rsidRPr="00CB64D8">
        <w:rPr>
          <w:rFonts w:ascii="Sylfaen" w:eastAsiaTheme="majorEastAsia" w:hAnsi="Sylfaen" w:cstheme="majorBidi"/>
          <w:b w:val="0"/>
          <w:bCs w:val="0"/>
          <w:color w:val="2E74B5" w:themeColor="accent1" w:themeShade="BF"/>
          <w:sz w:val="22"/>
          <w:szCs w:val="22"/>
          <w:lang w:val="en-GB"/>
        </w:rPr>
        <w:t xml:space="preserve"> </w:t>
      </w:r>
      <w:bookmarkEnd w:id="831"/>
      <w:proofErr w:type="spellStart"/>
      <w:r w:rsidRPr="00CB64D8">
        <w:rPr>
          <w:rFonts w:ascii="Sylfaen" w:eastAsiaTheme="majorEastAsia" w:hAnsi="Sylfaen" w:cstheme="majorBidi"/>
          <w:b w:val="0"/>
          <w:bCs w:val="0"/>
          <w:color w:val="2E74B5" w:themeColor="accent1" w:themeShade="BF"/>
          <w:sz w:val="22"/>
          <w:szCs w:val="22"/>
          <w:lang w:val="en-GB"/>
        </w:rPr>
        <w:t>განსაზღვრა</w:t>
      </w:r>
      <w:bookmarkEnd w:id="832"/>
      <w:bookmarkEnd w:id="833"/>
      <w:proofErr w:type="spellEnd"/>
    </w:p>
    <w:p w14:paraId="408C370E" w14:textId="0624AA21" w:rsidR="001D674C" w:rsidRPr="00F0204A" w:rsidRDefault="001D674C" w:rsidP="001D674C">
      <w:pPr>
        <w:jc w:val="both"/>
        <w:rPr>
          <w:rFonts w:ascii="Sylfaen" w:hAnsi="Sylfaen" w:cstheme="minorHAnsi"/>
          <w:sz w:val="20"/>
          <w:szCs w:val="20"/>
          <w:lang w:val="ka-GE"/>
        </w:rPr>
      </w:pPr>
      <w:r w:rsidRPr="00F0204A">
        <w:rPr>
          <w:rFonts w:ascii="Sylfaen" w:hAnsi="Sylfaen" w:cstheme="minorHAnsi"/>
          <w:sz w:val="20"/>
          <w:szCs w:val="20"/>
          <w:lang w:val="ka-GE"/>
        </w:rPr>
        <w:t>ფიქსირებულ</w:t>
      </w:r>
      <w:r w:rsidR="00DC1F4D">
        <w:rPr>
          <w:rFonts w:ascii="Sylfaen" w:hAnsi="Sylfaen" w:cstheme="minorHAnsi"/>
          <w:sz w:val="20"/>
          <w:szCs w:val="20"/>
          <w:lang w:val="ka-GE"/>
        </w:rPr>
        <w:t xml:space="preserve"> ლოკაციაზე</w:t>
      </w:r>
      <w:r w:rsidRPr="00F0204A">
        <w:rPr>
          <w:rFonts w:ascii="Sylfaen" w:hAnsi="Sylfaen" w:cstheme="minorHAnsi"/>
          <w:sz w:val="20"/>
          <w:szCs w:val="20"/>
          <w:lang w:val="ka-GE"/>
        </w:rPr>
        <w:t xml:space="preserve"> ადგილობრივი და ცენტრალური </w:t>
      </w:r>
      <w:r w:rsidR="00DC1F4D" w:rsidRPr="00F0204A">
        <w:rPr>
          <w:rFonts w:ascii="Sylfaen" w:hAnsi="Sylfaen" w:cstheme="minorHAnsi"/>
          <w:sz w:val="20"/>
          <w:szCs w:val="20"/>
          <w:lang w:val="ka-GE"/>
        </w:rPr>
        <w:t xml:space="preserve">საბითუმო </w:t>
      </w:r>
      <w:r w:rsidRPr="00F0204A">
        <w:rPr>
          <w:rFonts w:ascii="Sylfaen" w:hAnsi="Sylfaen" w:cstheme="minorHAnsi"/>
          <w:sz w:val="20"/>
          <w:szCs w:val="20"/>
          <w:lang w:val="ka-GE"/>
        </w:rPr>
        <w:t>დაშვების ბაზრისთვის საკანონმდებლო და მარეგულირებელი პირობები საქართველოს მთელ ტერიტორიაზე ერთნაირია.</w:t>
      </w:r>
    </w:p>
    <w:p w14:paraId="5E28EFF2" w14:textId="0E2C9594" w:rsidR="001D674C" w:rsidRPr="00F0204A" w:rsidRDefault="00F42071" w:rsidP="001D674C">
      <w:pPr>
        <w:jc w:val="both"/>
        <w:rPr>
          <w:rFonts w:ascii="Sylfaen" w:hAnsi="Sylfaen" w:cstheme="minorHAnsi"/>
          <w:sz w:val="20"/>
          <w:szCs w:val="20"/>
          <w:lang w:val="ka-GE"/>
        </w:rPr>
      </w:pPr>
      <w:r w:rsidRPr="58112751">
        <w:rPr>
          <w:rFonts w:ascii="Sylfaen" w:hAnsi="Sylfaen" w:cstheme="minorBidi"/>
          <w:sz w:val="20"/>
          <w:szCs w:val="20"/>
          <w:lang w:val="ka-GE"/>
        </w:rPr>
        <w:t>მაღალი სიჩქარის</w:t>
      </w:r>
      <w:r w:rsidR="001D674C" w:rsidRPr="58112751">
        <w:rPr>
          <w:rFonts w:ascii="Sylfaen" w:hAnsi="Sylfaen" w:cstheme="minorBidi"/>
          <w:sz w:val="20"/>
          <w:szCs w:val="20"/>
          <w:lang w:val="ka-GE"/>
        </w:rPr>
        <w:t xml:space="preserve"> ფიქსირებულ ფართოზოლოვან</w:t>
      </w:r>
      <w:r w:rsidR="00C05E5E" w:rsidRPr="58112751">
        <w:rPr>
          <w:rFonts w:ascii="Sylfaen" w:hAnsi="Sylfaen" w:cstheme="minorBidi"/>
          <w:sz w:val="20"/>
          <w:szCs w:val="20"/>
          <w:lang w:val="ka-GE"/>
        </w:rPr>
        <w:t xml:space="preserve"> </w:t>
      </w:r>
      <w:r w:rsidR="00DC1F4D" w:rsidRPr="58112751">
        <w:rPr>
          <w:rFonts w:ascii="Sylfaen" w:hAnsi="Sylfaen" w:cstheme="minorBidi"/>
          <w:sz w:val="20"/>
          <w:szCs w:val="20"/>
          <w:lang w:val="ka-GE"/>
        </w:rPr>
        <w:t xml:space="preserve">ინტერნეტ </w:t>
      </w:r>
      <w:r w:rsidR="00C05E5E" w:rsidRPr="58112751">
        <w:rPr>
          <w:rFonts w:ascii="Sylfaen" w:hAnsi="Sylfaen" w:cstheme="minorBidi"/>
          <w:sz w:val="20"/>
          <w:szCs w:val="20"/>
          <w:lang w:val="ka-GE"/>
        </w:rPr>
        <w:t>სერვისებზე წვდომის</w:t>
      </w:r>
      <w:r w:rsidR="001D674C" w:rsidRPr="58112751">
        <w:rPr>
          <w:rFonts w:ascii="Sylfaen" w:hAnsi="Sylfaen" w:cstheme="minorBidi"/>
          <w:sz w:val="20"/>
          <w:szCs w:val="20"/>
          <w:lang w:val="ka-GE"/>
        </w:rPr>
        <w:t xml:space="preserve"> საცალო  ბაზარი (როგორც აღწერილია თავში </w:t>
      </w:r>
      <w:r w:rsidR="000716EE">
        <w:rPr>
          <w:rFonts w:ascii="Sylfaen" w:hAnsi="Sylfaen" w:cstheme="minorBidi"/>
          <w:sz w:val="20"/>
          <w:szCs w:val="20"/>
          <w:lang w:val="ka-GE"/>
        </w:rPr>
        <w:t>4</w:t>
      </w:r>
      <w:r w:rsidR="001D674C" w:rsidRPr="58112751">
        <w:rPr>
          <w:rFonts w:ascii="Sylfaen" w:hAnsi="Sylfaen" w:cstheme="minorBidi"/>
          <w:sz w:val="20"/>
          <w:szCs w:val="20"/>
          <w:lang w:val="ka-GE"/>
        </w:rPr>
        <w:t>.</w:t>
      </w:r>
      <w:r w:rsidR="000716EE">
        <w:rPr>
          <w:rFonts w:ascii="Sylfaen" w:hAnsi="Sylfaen" w:cstheme="minorBidi"/>
          <w:sz w:val="20"/>
          <w:szCs w:val="20"/>
          <w:lang w:val="ka-GE"/>
        </w:rPr>
        <w:t>4</w:t>
      </w:r>
      <w:r w:rsidR="001D674C" w:rsidRPr="58112751">
        <w:rPr>
          <w:rFonts w:ascii="Sylfaen" w:hAnsi="Sylfaen" w:cstheme="minorBidi"/>
          <w:sz w:val="20"/>
          <w:szCs w:val="20"/>
          <w:lang w:val="ka-GE"/>
        </w:rPr>
        <w:t xml:space="preserve">.) თავისი შინაარსით ეროვნულია. </w:t>
      </w:r>
      <w:r w:rsidR="00DC1F4D" w:rsidRPr="58112751">
        <w:rPr>
          <w:rFonts w:ascii="Sylfaen" w:hAnsi="Sylfaen" w:cstheme="minorBidi"/>
          <w:sz w:val="20"/>
          <w:szCs w:val="20"/>
          <w:lang w:val="ka-GE"/>
        </w:rPr>
        <w:t xml:space="preserve">აღნიშნული </w:t>
      </w:r>
      <w:r w:rsidR="001D674C" w:rsidRPr="58112751">
        <w:rPr>
          <w:rFonts w:ascii="Sylfaen" w:hAnsi="Sylfaen" w:cstheme="minorBidi"/>
          <w:sz w:val="20"/>
          <w:szCs w:val="20"/>
          <w:lang w:val="ka-GE"/>
        </w:rPr>
        <w:t>საბითუმო ბაზარი</w:t>
      </w:r>
      <w:r w:rsidR="00DC1F4D" w:rsidRPr="58112751">
        <w:rPr>
          <w:rFonts w:ascii="Sylfaen" w:hAnsi="Sylfaen" w:cstheme="minorBidi"/>
          <w:sz w:val="20"/>
          <w:szCs w:val="20"/>
          <w:lang w:val="ka-GE"/>
        </w:rPr>
        <w:t>ც</w:t>
      </w:r>
      <w:r w:rsidR="001D674C" w:rsidRPr="58112751">
        <w:rPr>
          <w:rFonts w:ascii="Sylfaen" w:hAnsi="Sylfaen" w:cstheme="minorBidi"/>
          <w:sz w:val="20"/>
          <w:szCs w:val="20"/>
          <w:lang w:val="ka-GE"/>
        </w:rPr>
        <w:t xml:space="preserve"> არის ეროვნული, რადგან </w:t>
      </w:r>
      <w:r w:rsidR="00DC1F4D" w:rsidRPr="58112751">
        <w:rPr>
          <w:rFonts w:ascii="Sylfaen" w:hAnsi="Sylfaen" w:cstheme="minorBidi"/>
          <w:sz w:val="20"/>
          <w:szCs w:val="20"/>
          <w:lang w:val="ka-GE"/>
        </w:rPr>
        <w:t xml:space="preserve">ამჟამად </w:t>
      </w:r>
      <w:r w:rsidR="001D674C" w:rsidRPr="58112751">
        <w:rPr>
          <w:rFonts w:ascii="Sylfaen" w:hAnsi="Sylfaen" w:cstheme="minorBidi"/>
          <w:sz w:val="20"/>
          <w:szCs w:val="20"/>
          <w:lang w:val="ka-GE"/>
        </w:rPr>
        <w:t xml:space="preserve">არ არსებობს საბითუმო შეთავაზებები, შესაბამისად </w:t>
      </w:r>
      <w:r w:rsidR="005F2F02">
        <w:rPr>
          <w:rFonts w:ascii="Sylfaen" w:hAnsi="Sylfaen" w:cstheme="minorBidi"/>
          <w:sz w:val="20"/>
          <w:szCs w:val="20"/>
          <w:lang w:val="ka-GE"/>
        </w:rPr>
        <w:t xml:space="preserve">ბაზრის </w:t>
      </w:r>
      <w:r w:rsidR="001D674C" w:rsidRPr="58112751">
        <w:rPr>
          <w:rFonts w:ascii="Sylfaen" w:hAnsi="Sylfaen" w:cstheme="minorBidi"/>
          <w:sz w:val="20"/>
          <w:szCs w:val="20"/>
          <w:lang w:val="ka-GE"/>
        </w:rPr>
        <w:t xml:space="preserve">წილები განიხილება ოპერატორების მიერ </w:t>
      </w:r>
      <w:r w:rsidR="00DC1F4D" w:rsidRPr="58112751">
        <w:rPr>
          <w:rFonts w:ascii="Sylfaen" w:hAnsi="Sylfaen" w:cstheme="minorBidi"/>
          <w:sz w:val="20"/>
          <w:szCs w:val="20"/>
          <w:lang w:val="ka-GE"/>
        </w:rPr>
        <w:t xml:space="preserve">თვითმომსახურების ფარგლებში </w:t>
      </w:r>
      <w:r w:rsidR="001D674C" w:rsidRPr="58112751">
        <w:rPr>
          <w:rFonts w:ascii="Sylfaen" w:hAnsi="Sylfaen" w:cstheme="minorBidi"/>
          <w:sz w:val="20"/>
          <w:szCs w:val="20"/>
          <w:lang w:val="ka-GE"/>
        </w:rPr>
        <w:t xml:space="preserve">მიწოდებული FTTx საცალო სერვისების ჭრილში. სხვა სიტყვებით რომ ვთქვათ, საბითუმო ბაზრის წილი იგივეა, რაც საცალო ბაზრის წილები. ეს ეროვნული ბაზარი დიდწილად </w:t>
      </w:r>
      <w:r w:rsidR="00440B1F" w:rsidRPr="58112751">
        <w:rPr>
          <w:rFonts w:ascii="Sylfaen" w:hAnsi="Sylfaen" w:cstheme="minorBidi"/>
          <w:sz w:val="20"/>
          <w:szCs w:val="20"/>
          <w:lang w:val="ka-GE"/>
        </w:rPr>
        <w:t xml:space="preserve">წარმოდგენილია </w:t>
      </w:r>
      <w:r w:rsidR="001D674C" w:rsidRPr="58112751">
        <w:rPr>
          <w:rFonts w:ascii="Sylfaen" w:hAnsi="Sylfaen" w:cstheme="minorBidi"/>
          <w:sz w:val="20"/>
          <w:szCs w:val="20"/>
          <w:lang w:val="ka-GE"/>
        </w:rPr>
        <w:t>მაგთიკომის საკუთრებაში არსებულ ქსელის ბოლო მონაკვეთზე დაშვების ინფრასტრუქტურ</w:t>
      </w:r>
      <w:r w:rsidR="00440B1F" w:rsidRPr="58112751">
        <w:rPr>
          <w:rFonts w:ascii="Sylfaen" w:hAnsi="Sylfaen" w:cstheme="minorBidi"/>
          <w:sz w:val="20"/>
          <w:szCs w:val="20"/>
          <w:lang w:val="ka-GE"/>
        </w:rPr>
        <w:t>ით</w:t>
      </w:r>
      <w:r w:rsidR="001D674C" w:rsidRPr="58112751">
        <w:rPr>
          <w:rFonts w:ascii="Sylfaen" w:hAnsi="Sylfaen" w:cstheme="minorBidi"/>
          <w:sz w:val="20"/>
          <w:szCs w:val="20"/>
          <w:lang w:val="ka-GE"/>
        </w:rPr>
        <w:t xml:space="preserve">, რადგან მას </w:t>
      </w:r>
      <w:r w:rsidR="00C05E5E" w:rsidRPr="58112751">
        <w:rPr>
          <w:rFonts w:ascii="Sylfaen" w:hAnsi="Sylfaen" w:cstheme="minorBidi"/>
          <w:sz w:val="20"/>
          <w:szCs w:val="20"/>
          <w:lang w:val="ka-GE"/>
        </w:rPr>
        <w:t xml:space="preserve">გააჩნია ბაზრის </w:t>
      </w:r>
      <w:r w:rsidR="001D674C" w:rsidRPr="58112751">
        <w:rPr>
          <w:rFonts w:ascii="Sylfaen" w:hAnsi="Sylfaen" w:cstheme="minorBidi"/>
          <w:sz w:val="20"/>
          <w:szCs w:val="20"/>
          <w:lang w:val="ka-GE"/>
        </w:rPr>
        <w:t xml:space="preserve">ყველაზე </w:t>
      </w:r>
      <w:r w:rsidR="00C05E5E" w:rsidRPr="58112751">
        <w:rPr>
          <w:rFonts w:ascii="Sylfaen" w:hAnsi="Sylfaen" w:cstheme="minorBidi"/>
          <w:sz w:val="20"/>
          <w:szCs w:val="20"/>
          <w:lang w:val="ka-GE"/>
        </w:rPr>
        <w:t xml:space="preserve">მაღალი </w:t>
      </w:r>
      <w:r w:rsidR="001D674C" w:rsidRPr="58112751">
        <w:rPr>
          <w:rFonts w:ascii="Sylfaen" w:hAnsi="Sylfaen" w:cstheme="minorBidi"/>
          <w:sz w:val="20"/>
          <w:szCs w:val="20"/>
          <w:lang w:val="ka-GE"/>
        </w:rPr>
        <w:t>დაფარვ</w:t>
      </w:r>
      <w:r w:rsidR="00C05E5E" w:rsidRPr="58112751">
        <w:rPr>
          <w:rFonts w:ascii="Sylfaen" w:hAnsi="Sylfaen" w:cstheme="minorBidi"/>
          <w:sz w:val="20"/>
          <w:szCs w:val="20"/>
          <w:lang w:val="ka-GE"/>
        </w:rPr>
        <w:t>ის მაჩვენებელი</w:t>
      </w:r>
      <w:r w:rsidR="001D674C" w:rsidRPr="58112751">
        <w:rPr>
          <w:rFonts w:ascii="Sylfaen" w:hAnsi="Sylfaen" w:cstheme="minorBidi"/>
          <w:sz w:val="20"/>
          <w:szCs w:val="20"/>
          <w:lang w:val="ka-GE"/>
        </w:rPr>
        <w:t>. მაგთიკომის დაფარვას მოჰყვება სილქნეტი, ხოლო ყველა სხვა FTTx ოპერატორს მნიშვნელოვნად დაბალი წილი აქვს. მიჩნეულია, რომ მაგთიკომისა და სილქნეტის FTTx დაშვების ქსელების მნიშვნელოვანი ხელმისაწვდომი ალტერნატივები ეროვნულ დონეზე</w:t>
      </w:r>
      <w:r w:rsidR="00440B1F" w:rsidRPr="58112751">
        <w:rPr>
          <w:rFonts w:ascii="Sylfaen" w:hAnsi="Sylfaen" w:cstheme="minorBidi"/>
          <w:sz w:val="20"/>
          <w:szCs w:val="20"/>
          <w:lang w:val="ka-GE"/>
        </w:rPr>
        <w:t xml:space="preserve"> არ არსებობს</w:t>
      </w:r>
      <w:r w:rsidR="001D674C" w:rsidRPr="58112751">
        <w:rPr>
          <w:rFonts w:ascii="Sylfaen" w:hAnsi="Sylfaen" w:cstheme="minorBidi"/>
          <w:sz w:val="20"/>
          <w:szCs w:val="20"/>
          <w:lang w:val="ka-GE"/>
        </w:rPr>
        <w:t xml:space="preserve">. მაგთიკომისა და სილქნეტის ადგილობრივი დაშვების ქსელებით დაფარული ტერიტორია ეროვნულია, მაგრამ საქართველოს ყველა დასახლებას არ მოიცავს. ყველაზე მჭიდროდ დასახლებული </w:t>
      </w:r>
      <w:r w:rsidR="00574BBA" w:rsidRPr="58112751">
        <w:rPr>
          <w:rFonts w:ascii="Sylfaen" w:hAnsi="Sylfaen" w:cstheme="minorBidi"/>
          <w:sz w:val="20"/>
          <w:szCs w:val="20"/>
          <w:lang w:val="ka-GE"/>
        </w:rPr>
        <w:t xml:space="preserve">არეალები </w:t>
      </w:r>
      <w:r w:rsidR="001D674C" w:rsidRPr="58112751">
        <w:rPr>
          <w:rFonts w:ascii="Sylfaen" w:hAnsi="Sylfaen" w:cstheme="minorBidi"/>
          <w:sz w:val="20"/>
          <w:szCs w:val="20"/>
          <w:lang w:val="ka-GE"/>
        </w:rPr>
        <w:t>ისეა დაფარული, რომ საქართველოში შინამეურნეობ</w:t>
      </w:r>
      <w:r w:rsidR="00440B1F" w:rsidRPr="58112751">
        <w:rPr>
          <w:rFonts w:ascii="Sylfaen" w:hAnsi="Sylfaen" w:cstheme="minorBidi"/>
          <w:sz w:val="20"/>
          <w:szCs w:val="20"/>
          <w:lang w:val="ka-GE"/>
        </w:rPr>
        <w:t>ებ</w:t>
      </w:r>
      <w:r w:rsidR="001D674C" w:rsidRPr="58112751">
        <w:rPr>
          <w:rFonts w:ascii="Sylfaen" w:hAnsi="Sylfaen" w:cstheme="minorBidi"/>
          <w:sz w:val="20"/>
          <w:szCs w:val="20"/>
          <w:lang w:val="ka-GE"/>
        </w:rPr>
        <w:t xml:space="preserve">ის 85%-ს აქვს წვდომა FTTx ქსელებზე (იხ. თავი </w:t>
      </w:r>
      <w:r w:rsidR="00AC7A1C" w:rsidRPr="58112751">
        <w:rPr>
          <w:rFonts w:ascii="Sylfaen" w:hAnsi="Sylfaen" w:cstheme="minorBidi"/>
          <w:sz w:val="20"/>
          <w:szCs w:val="20"/>
          <w:lang w:val="ka-GE"/>
        </w:rPr>
        <w:t>3</w:t>
      </w:r>
      <w:r w:rsidR="001D674C" w:rsidRPr="58112751">
        <w:rPr>
          <w:rFonts w:ascii="Sylfaen" w:hAnsi="Sylfaen" w:cstheme="minorBidi"/>
          <w:sz w:val="20"/>
          <w:szCs w:val="20"/>
          <w:lang w:val="ka-GE"/>
        </w:rPr>
        <w:t>.1</w:t>
      </w:r>
      <w:r w:rsidR="00116ABC">
        <w:rPr>
          <w:rFonts w:ascii="Sylfaen" w:hAnsi="Sylfaen" w:cstheme="minorBidi"/>
          <w:sz w:val="20"/>
          <w:szCs w:val="20"/>
          <w:lang w:val="ka-GE"/>
        </w:rPr>
        <w:t>.1.2</w:t>
      </w:r>
      <w:r w:rsidR="001D674C" w:rsidRPr="58112751">
        <w:rPr>
          <w:rFonts w:ascii="Sylfaen" w:hAnsi="Sylfaen" w:cstheme="minorBidi"/>
          <w:sz w:val="20"/>
          <w:szCs w:val="20"/>
          <w:lang w:val="ka-GE"/>
        </w:rPr>
        <w:t>).</w:t>
      </w:r>
    </w:p>
    <w:p w14:paraId="638A0B47" w14:textId="379A7261" w:rsidR="001D674C" w:rsidRPr="00F0204A" w:rsidRDefault="001D674C" w:rsidP="001D674C">
      <w:pPr>
        <w:jc w:val="both"/>
        <w:rPr>
          <w:rFonts w:ascii="Sylfaen" w:hAnsi="Sylfaen" w:cstheme="minorHAnsi"/>
          <w:sz w:val="20"/>
          <w:szCs w:val="20"/>
          <w:lang w:val="ka-GE"/>
        </w:rPr>
      </w:pPr>
      <w:r w:rsidRPr="00F0204A">
        <w:rPr>
          <w:rFonts w:ascii="Sylfaen" w:hAnsi="Sylfaen" w:cstheme="minorHAnsi"/>
          <w:sz w:val="20"/>
          <w:szCs w:val="20"/>
          <w:lang w:val="ka-GE"/>
        </w:rPr>
        <w:t xml:space="preserve">ამჟამად, </w:t>
      </w:r>
      <w:r w:rsidR="00440B1F">
        <w:rPr>
          <w:rFonts w:ascii="Sylfaen" w:hAnsi="Sylfaen" w:cstheme="minorHAnsi"/>
          <w:sz w:val="20"/>
          <w:szCs w:val="20"/>
          <w:lang w:val="ka-GE"/>
        </w:rPr>
        <w:t xml:space="preserve">ფიქსირებულ ლოკაციაზე </w:t>
      </w:r>
      <w:r w:rsidR="00440B1F" w:rsidRPr="00F0204A">
        <w:rPr>
          <w:rFonts w:ascii="Sylfaen" w:hAnsi="Sylfaen" w:cstheme="minorHAnsi"/>
          <w:sz w:val="20"/>
          <w:szCs w:val="20"/>
          <w:lang w:val="ka-GE"/>
        </w:rPr>
        <w:t xml:space="preserve">ადგილობრივი და ცენტრალური საბითუმო დაშვების ბაზარზე </w:t>
      </w:r>
      <w:r w:rsidRPr="00F0204A">
        <w:rPr>
          <w:rFonts w:ascii="Sylfaen" w:hAnsi="Sylfaen" w:cstheme="minorHAnsi"/>
          <w:sz w:val="20"/>
          <w:szCs w:val="20"/>
          <w:lang w:val="ka-GE"/>
        </w:rPr>
        <w:t>FTTx ქსელებზე დაფუძნებული საბითუმო შეთავაზებები არ არსებობს, რაც ნიშნავს, რომ ყველა ოპერატორი ბაზარს სთავაზობს მომსახურებას საკუთარი ინფრასტრუქტურის გამოყენებით. კონკურენტული პირობები შესაბამის</w:t>
      </w:r>
      <w:r w:rsidR="00EF306E" w:rsidRPr="00F0204A">
        <w:rPr>
          <w:rFonts w:ascii="Sylfaen" w:hAnsi="Sylfaen" w:cstheme="minorHAnsi"/>
          <w:sz w:val="20"/>
          <w:szCs w:val="20"/>
          <w:lang w:val="ka-GE"/>
        </w:rPr>
        <w:t>ი</w:t>
      </w:r>
      <w:r w:rsidRPr="00F0204A">
        <w:rPr>
          <w:rFonts w:ascii="Sylfaen" w:hAnsi="Sylfaen" w:cstheme="minorHAnsi"/>
          <w:sz w:val="20"/>
          <w:szCs w:val="20"/>
          <w:lang w:val="ka-GE"/>
        </w:rPr>
        <w:t xml:space="preserve"> ადგილობრივი და ცენტრალური </w:t>
      </w:r>
      <w:r w:rsidR="00440B1F" w:rsidRPr="00F0204A">
        <w:rPr>
          <w:rFonts w:ascii="Sylfaen" w:hAnsi="Sylfaen" w:cstheme="minorHAnsi"/>
          <w:sz w:val="20"/>
          <w:szCs w:val="20"/>
          <w:lang w:val="ka-GE"/>
        </w:rPr>
        <w:t xml:space="preserve">საბითუმო </w:t>
      </w:r>
      <w:r w:rsidRPr="00F0204A">
        <w:rPr>
          <w:rFonts w:ascii="Sylfaen" w:hAnsi="Sylfaen" w:cstheme="minorHAnsi"/>
          <w:sz w:val="20"/>
          <w:szCs w:val="20"/>
          <w:lang w:val="ka-GE"/>
        </w:rPr>
        <w:t xml:space="preserve">დაშვების ბაზარზე საქართველოს სხვადასხვა გეოგრაფიულ არეალში შეუძლებელია შეფასდეს, რადგან საქართველოში არ არსებობს საბითუმო დაშვებაზე დაფუძნებული კონკურენცია. ასევე არ არის ხელმისაწვდომი საბითუმო დაშვება ადგილობრივი დაშვების ქსელის დონეზე. ამ ტიპის საბითუმო დაშვების სერვისების </w:t>
      </w:r>
      <w:r w:rsidR="00440B1F">
        <w:rPr>
          <w:rFonts w:ascii="Sylfaen" w:hAnsi="Sylfaen" w:cstheme="minorHAnsi"/>
          <w:sz w:val="20"/>
          <w:szCs w:val="20"/>
          <w:lang w:val="ka-GE"/>
        </w:rPr>
        <w:t>არ არსებობას</w:t>
      </w:r>
      <w:r w:rsidR="003E2AB1">
        <w:rPr>
          <w:rFonts w:ascii="Sylfaen" w:hAnsi="Sylfaen" w:cstheme="minorHAnsi"/>
          <w:sz w:val="20"/>
          <w:szCs w:val="20"/>
          <w:lang w:val="ka-GE"/>
        </w:rPr>
        <w:t xml:space="preserve"> </w:t>
      </w:r>
      <w:r w:rsidR="00440B1F">
        <w:rPr>
          <w:rFonts w:ascii="Sylfaen" w:hAnsi="Sylfaen" w:cstheme="minorHAnsi"/>
          <w:sz w:val="20"/>
          <w:szCs w:val="20"/>
          <w:lang w:val="ka-GE"/>
        </w:rPr>
        <w:t>(გარდა თვითმომსახურებისა)</w:t>
      </w:r>
      <w:r w:rsidR="00440B1F" w:rsidRPr="00F0204A">
        <w:rPr>
          <w:rFonts w:ascii="Sylfaen" w:hAnsi="Sylfaen" w:cstheme="minorHAnsi"/>
          <w:sz w:val="20"/>
          <w:szCs w:val="20"/>
          <w:lang w:val="ka-GE"/>
        </w:rPr>
        <w:t xml:space="preserve"> </w:t>
      </w:r>
      <w:r w:rsidRPr="00F0204A">
        <w:rPr>
          <w:rFonts w:ascii="Sylfaen" w:hAnsi="Sylfaen" w:cstheme="minorHAnsi"/>
          <w:sz w:val="20"/>
          <w:szCs w:val="20"/>
          <w:lang w:val="ka-GE"/>
        </w:rPr>
        <w:t>მივყავართ დასკვნამდე, რომ ამ ბაზრისთვის არ არსებობს განსხვავება კონკურენტული პირობების თვალსაზრისით სხვადასხვა გეოგრაფიულ არეალში.</w:t>
      </w:r>
    </w:p>
    <w:p w14:paraId="41DF8001" w14:textId="63E48B94" w:rsidR="001D674C" w:rsidRPr="00F0204A" w:rsidRDefault="00DD499E" w:rsidP="001D674C">
      <w:pPr>
        <w:jc w:val="both"/>
        <w:rPr>
          <w:rFonts w:ascii="Sylfaen" w:hAnsi="Sylfaen" w:cstheme="minorHAnsi"/>
          <w:sz w:val="20"/>
          <w:szCs w:val="20"/>
          <w:lang w:val="ka-GE"/>
        </w:rPr>
      </w:pPr>
      <w:r w:rsidRPr="00F0204A">
        <w:rPr>
          <w:rFonts w:ascii="Sylfaen" w:hAnsi="Sylfaen" w:cstheme="minorHAnsi"/>
          <w:sz w:val="20"/>
          <w:szCs w:val="20"/>
          <w:lang w:val="ka-GE"/>
        </w:rPr>
        <w:t>3</w:t>
      </w:r>
      <w:r w:rsidR="001D674C" w:rsidRPr="00F0204A">
        <w:rPr>
          <w:rFonts w:ascii="Sylfaen" w:hAnsi="Sylfaen" w:cstheme="minorHAnsi"/>
          <w:sz w:val="20"/>
          <w:szCs w:val="20"/>
          <w:lang w:val="ka-GE"/>
        </w:rPr>
        <w:t xml:space="preserve">.1 თავის მონაცემებზე დაყრდნობით, </w:t>
      </w:r>
      <w:r w:rsidR="004C618A" w:rsidRPr="00F0204A">
        <w:rPr>
          <w:rFonts w:ascii="Sylfaen" w:hAnsi="Sylfaen" w:cstheme="minorHAnsi"/>
          <w:sz w:val="20"/>
          <w:szCs w:val="20"/>
          <w:lang w:val="ka-GE"/>
        </w:rPr>
        <w:t>საქართველო</w:t>
      </w:r>
      <w:r w:rsidR="004C618A">
        <w:rPr>
          <w:rFonts w:ascii="Sylfaen" w:hAnsi="Sylfaen" w:cstheme="minorHAnsi"/>
          <w:sz w:val="20"/>
          <w:szCs w:val="20"/>
          <w:lang w:val="ka-GE"/>
        </w:rPr>
        <w:t>ში</w:t>
      </w:r>
      <w:r w:rsidR="004C618A" w:rsidRPr="00F0204A">
        <w:rPr>
          <w:rFonts w:ascii="Sylfaen" w:hAnsi="Sylfaen" w:cstheme="minorHAnsi"/>
          <w:sz w:val="20"/>
          <w:szCs w:val="20"/>
          <w:lang w:val="ka-GE"/>
        </w:rPr>
        <w:t xml:space="preserve"> </w:t>
      </w:r>
      <w:r w:rsidR="001D674C" w:rsidRPr="00F0204A">
        <w:rPr>
          <w:rFonts w:ascii="Sylfaen" w:hAnsi="Sylfaen" w:cstheme="minorHAnsi"/>
          <w:sz w:val="20"/>
          <w:szCs w:val="20"/>
          <w:lang w:val="ka-GE"/>
        </w:rPr>
        <w:t xml:space="preserve">არსებობს FTTx ინფრასტრუქტურის განვითარების განსხვავებული </w:t>
      </w:r>
      <w:r w:rsidR="004C618A">
        <w:rPr>
          <w:rFonts w:ascii="Sylfaen" w:hAnsi="Sylfaen" w:cstheme="minorHAnsi"/>
          <w:sz w:val="20"/>
          <w:szCs w:val="20"/>
          <w:lang w:val="ka-GE"/>
        </w:rPr>
        <w:t>მოცემულობა</w:t>
      </w:r>
      <w:r w:rsidR="001D674C" w:rsidRPr="00F0204A">
        <w:rPr>
          <w:rFonts w:ascii="Sylfaen" w:hAnsi="Sylfaen" w:cstheme="minorHAnsi"/>
          <w:sz w:val="20"/>
          <w:szCs w:val="20"/>
          <w:lang w:val="ka-GE"/>
        </w:rPr>
        <w:t>.</w:t>
      </w:r>
    </w:p>
    <w:p w14:paraId="363E7EB4" w14:textId="77777777" w:rsidR="001D674C" w:rsidRPr="00F0204A" w:rsidRDefault="001D674C" w:rsidP="001D674C">
      <w:pPr>
        <w:jc w:val="both"/>
        <w:rPr>
          <w:rFonts w:ascii="Sylfaen" w:hAnsi="Sylfaen" w:cstheme="minorHAnsi"/>
          <w:sz w:val="20"/>
          <w:szCs w:val="20"/>
          <w:lang w:val="ka-GE"/>
        </w:rPr>
      </w:pPr>
      <w:r w:rsidRPr="00F0204A">
        <w:rPr>
          <w:rFonts w:ascii="Sylfaen" w:hAnsi="Sylfaen" w:cstheme="minorHAnsi"/>
          <w:sz w:val="20"/>
          <w:szCs w:val="20"/>
          <w:lang w:val="ka-GE"/>
        </w:rPr>
        <w:t>ყველაზე მნიშვნელოვანი განსხვავებები, რამაც შეიძლება გავლენა მოახდინოს კონკურენციაზე სხვადასხვა დასახლებებში, შემდეგია:</w:t>
      </w:r>
    </w:p>
    <w:p w14:paraId="6E1727AB" w14:textId="51CBA16E" w:rsidR="00B65288" w:rsidRPr="006E0219" w:rsidRDefault="00B65288" w:rsidP="00015832">
      <w:pPr>
        <w:pStyle w:val="ListParagraph"/>
        <w:numPr>
          <w:ilvl w:val="0"/>
          <w:numId w:val="18"/>
        </w:numPr>
        <w:jc w:val="both"/>
        <w:rPr>
          <w:rFonts w:ascii="Sylfaen" w:hAnsi="Sylfaen" w:cstheme="minorHAnsi"/>
          <w:sz w:val="20"/>
          <w:szCs w:val="20"/>
          <w:lang w:val="ka-GE"/>
        </w:rPr>
      </w:pPr>
      <w:r w:rsidRPr="006E0219">
        <w:rPr>
          <w:rFonts w:ascii="Sylfaen" w:hAnsi="Sylfaen" w:cstheme="minorHAnsi"/>
          <w:sz w:val="20"/>
          <w:szCs w:val="20"/>
          <w:lang w:val="ka-GE"/>
        </w:rPr>
        <w:t xml:space="preserve">FTTx პროვაიდერების </w:t>
      </w:r>
      <w:r w:rsidR="004C618A">
        <w:rPr>
          <w:rFonts w:ascii="Sylfaen" w:hAnsi="Sylfaen" w:cstheme="minorHAnsi"/>
          <w:sz w:val="20"/>
          <w:szCs w:val="20"/>
          <w:lang w:val="ka-GE"/>
        </w:rPr>
        <w:t>განსხვავებული</w:t>
      </w:r>
      <w:r w:rsidRPr="006E0219">
        <w:rPr>
          <w:rFonts w:ascii="Sylfaen" w:hAnsi="Sylfaen" w:cstheme="minorHAnsi"/>
          <w:sz w:val="20"/>
          <w:szCs w:val="20"/>
          <w:lang w:val="ka-GE"/>
        </w:rPr>
        <w:t xml:space="preserve"> რაოდენობა თითოეულ დასახლებაში;</w:t>
      </w:r>
    </w:p>
    <w:p w14:paraId="0260EE0A" w14:textId="77777777" w:rsidR="00B65288" w:rsidRPr="006E0219" w:rsidRDefault="00B65288" w:rsidP="00015832">
      <w:pPr>
        <w:pStyle w:val="ListParagraph"/>
        <w:numPr>
          <w:ilvl w:val="0"/>
          <w:numId w:val="18"/>
        </w:numPr>
        <w:jc w:val="both"/>
        <w:rPr>
          <w:rFonts w:ascii="Sylfaen" w:hAnsi="Sylfaen" w:cstheme="minorHAnsi"/>
          <w:sz w:val="20"/>
          <w:szCs w:val="20"/>
          <w:lang w:val="ka-GE"/>
        </w:rPr>
      </w:pPr>
      <w:r w:rsidRPr="006E0219">
        <w:rPr>
          <w:rFonts w:ascii="Sylfaen" w:hAnsi="Sylfaen" w:cstheme="minorHAnsi"/>
          <w:sz w:val="20"/>
          <w:szCs w:val="20"/>
          <w:lang w:val="ka-GE"/>
        </w:rPr>
        <w:t>სხვადასხვა ოპერატორის ბაზრის წილი (იმის გათვალისწინებით, რომ თვითმომსახურება წარმოადგენს ამ შესაბამისი ბაზრის ნაწილს) თითოეულ დასახლებაში;</w:t>
      </w:r>
    </w:p>
    <w:p w14:paraId="073F6681" w14:textId="432F2310" w:rsidR="00B65288" w:rsidRPr="006E0219" w:rsidRDefault="00B65288" w:rsidP="00015832">
      <w:pPr>
        <w:pStyle w:val="ListParagraph"/>
        <w:numPr>
          <w:ilvl w:val="0"/>
          <w:numId w:val="18"/>
        </w:numPr>
        <w:jc w:val="both"/>
        <w:rPr>
          <w:rFonts w:ascii="Sylfaen" w:hAnsi="Sylfaen" w:cstheme="minorHAnsi"/>
          <w:sz w:val="20"/>
          <w:szCs w:val="20"/>
          <w:lang w:val="ka-GE"/>
        </w:rPr>
      </w:pPr>
      <w:r w:rsidRPr="006E0219">
        <w:rPr>
          <w:rFonts w:ascii="Sylfaen" w:hAnsi="Sylfaen" w:cstheme="minorHAnsi"/>
          <w:sz w:val="20"/>
          <w:szCs w:val="20"/>
          <w:lang w:val="ka-GE"/>
        </w:rPr>
        <w:t>ბაზრის სხვადასხვა მოთამაშის FTTx ქსელებს შორის განსხვავებები დაფარვის თვალსაზრისით თითოეულ დასახლებაში:</w:t>
      </w:r>
    </w:p>
    <w:p w14:paraId="0ADF11C6" w14:textId="77777777" w:rsidR="001D674C" w:rsidRPr="00F0204A" w:rsidRDefault="001D674C" w:rsidP="00BB0B51">
      <w:pPr>
        <w:pStyle w:val="ListParagraph"/>
        <w:numPr>
          <w:ilvl w:val="0"/>
          <w:numId w:val="56"/>
        </w:numPr>
        <w:jc w:val="both"/>
        <w:rPr>
          <w:rFonts w:ascii="Sylfaen" w:hAnsi="Sylfaen" w:cstheme="minorHAnsi"/>
          <w:sz w:val="20"/>
          <w:szCs w:val="20"/>
          <w:lang w:val="ka-GE"/>
        </w:rPr>
      </w:pPr>
      <w:r w:rsidRPr="00F0204A">
        <w:rPr>
          <w:rFonts w:ascii="Sylfaen" w:hAnsi="Sylfaen" w:cstheme="minorHAnsi"/>
          <w:sz w:val="20"/>
          <w:szCs w:val="20"/>
          <w:lang w:val="ka-GE"/>
        </w:rPr>
        <w:t>დომინანტი ოპერატორ(ებ)ის დაფარვა კონკრეტულ დასახლებაში;</w:t>
      </w:r>
    </w:p>
    <w:p w14:paraId="2AB99B05" w14:textId="77777777" w:rsidR="001D674C" w:rsidRPr="00F0204A" w:rsidRDefault="001D674C" w:rsidP="00BB0B51">
      <w:pPr>
        <w:pStyle w:val="ListParagraph"/>
        <w:numPr>
          <w:ilvl w:val="0"/>
          <w:numId w:val="56"/>
        </w:numPr>
        <w:jc w:val="both"/>
        <w:rPr>
          <w:rFonts w:ascii="Sylfaen" w:hAnsi="Sylfaen" w:cstheme="minorHAnsi"/>
          <w:sz w:val="20"/>
          <w:szCs w:val="20"/>
          <w:lang w:val="ka-GE"/>
        </w:rPr>
      </w:pPr>
      <w:r w:rsidRPr="00F0204A">
        <w:rPr>
          <w:rFonts w:ascii="Sylfaen" w:hAnsi="Sylfaen" w:cstheme="minorHAnsi"/>
          <w:sz w:val="20"/>
          <w:szCs w:val="20"/>
          <w:lang w:val="ka-GE"/>
        </w:rPr>
        <w:t>ამ დასახლებაში სხვა ოპერატორების ცალკეული (ან ერთობლივი) დაფარვა.</w:t>
      </w:r>
    </w:p>
    <w:p w14:paraId="2D7CCA3C" w14:textId="77777777" w:rsidR="001D674C" w:rsidRPr="00F0204A" w:rsidRDefault="780F352F" w:rsidP="00015832">
      <w:pPr>
        <w:pStyle w:val="ListParagraph"/>
        <w:numPr>
          <w:ilvl w:val="0"/>
          <w:numId w:val="32"/>
        </w:numPr>
        <w:jc w:val="both"/>
        <w:rPr>
          <w:rFonts w:ascii="Sylfaen" w:hAnsi="Sylfaen" w:cstheme="minorHAnsi"/>
          <w:sz w:val="20"/>
          <w:szCs w:val="20"/>
          <w:lang w:val="ka-GE"/>
        </w:rPr>
      </w:pPr>
      <w:r w:rsidRPr="7C0FCBAE">
        <w:rPr>
          <w:rFonts w:ascii="Sylfaen" w:hAnsi="Sylfaen" w:cstheme="minorBidi"/>
          <w:sz w:val="20"/>
          <w:szCs w:val="20"/>
          <w:lang w:val="ka-GE"/>
        </w:rPr>
        <w:t>ქსელების გადაფარვა სხვადასხვა FTTx ქსელების მხრიდან თითოეულ დასახლებაში.</w:t>
      </w:r>
    </w:p>
    <w:p w14:paraId="27673B36" w14:textId="680C3FAE" w:rsidR="001D674C" w:rsidRPr="00F0204A" w:rsidRDefault="001D674C" w:rsidP="001D674C">
      <w:pPr>
        <w:jc w:val="both"/>
        <w:rPr>
          <w:rFonts w:ascii="Sylfaen" w:hAnsi="Sylfaen" w:cstheme="minorHAnsi"/>
          <w:sz w:val="20"/>
          <w:szCs w:val="20"/>
          <w:lang w:val="ka-GE"/>
        </w:rPr>
      </w:pPr>
      <w:r w:rsidRPr="00F0204A">
        <w:rPr>
          <w:rFonts w:ascii="Sylfaen" w:hAnsi="Sylfaen" w:cstheme="minorHAnsi"/>
          <w:sz w:val="20"/>
          <w:szCs w:val="20"/>
          <w:lang w:val="ka-GE"/>
        </w:rPr>
        <w:t xml:space="preserve">სხვადასხვა დასახლებებში ინფრასტრუქტურული კონკურენციის განსხვავებული </w:t>
      </w:r>
      <w:r w:rsidR="00DB5049" w:rsidRPr="00F0204A">
        <w:rPr>
          <w:rFonts w:ascii="Sylfaen" w:hAnsi="Sylfaen" w:cstheme="minorHAnsi"/>
          <w:sz w:val="20"/>
          <w:szCs w:val="20"/>
          <w:lang w:val="ka-GE"/>
        </w:rPr>
        <w:t xml:space="preserve">მდგომარეობის </w:t>
      </w:r>
      <w:r w:rsidRPr="00F0204A">
        <w:rPr>
          <w:rFonts w:ascii="Sylfaen" w:hAnsi="Sylfaen" w:cstheme="minorHAnsi"/>
          <w:sz w:val="20"/>
          <w:szCs w:val="20"/>
          <w:lang w:val="ka-GE"/>
        </w:rPr>
        <w:t>მტკიცებულება არსებობს, თუმცა აღნიშნული არ</w:t>
      </w:r>
      <w:r w:rsidR="004C618A">
        <w:rPr>
          <w:rFonts w:ascii="Sylfaen" w:hAnsi="Sylfaen" w:cstheme="minorHAnsi"/>
          <w:sz w:val="20"/>
          <w:szCs w:val="20"/>
          <w:lang w:val="ka-GE"/>
        </w:rPr>
        <w:t xml:space="preserve"> არის </w:t>
      </w:r>
      <w:r w:rsidRPr="00F0204A">
        <w:rPr>
          <w:rFonts w:ascii="Sylfaen" w:hAnsi="Sylfaen" w:cstheme="minorHAnsi"/>
          <w:sz w:val="20"/>
          <w:szCs w:val="20"/>
          <w:lang w:val="ka-GE"/>
        </w:rPr>
        <w:t>საკმარისი სხვადასხვა გეოგრაფიული ბაზრის განსაზღვრისათვის</w:t>
      </w:r>
      <w:r w:rsidR="004C618A">
        <w:rPr>
          <w:rFonts w:ascii="Sylfaen" w:hAnsi="Sylfaen" w:cstheme="minorHAnsi"/>
          <w:sz w:val="20"/>
          <w:szCs w:val="20"/>
          <w:lang w:val="ka-GE"/>
        </w:rPr>
        <w:t>.</w:t>
      </w:r>
      <w:r w:rsidRPr="00F0204A">
        <w:rPr>
          <w:rFonts w:ascii="Sylfaen" w:hAnsi="Sylfaen" w:cstheme="minorHAnsi"/>
          <w:sz w:val="20"/>
          <w:szCs w:val="20"/>
          <w:lang w:val="ka-GE"/>
        </w:rPr>
        <w:t xml:space="preserve">განსხვავებული კონკურენტული პირობები შეიძლება საკმარის საფუძველს გვაძლევდეს მარეგულირებელი ვალდებულებების სეგმენტაციისთვის სხვადასხვა გეოგრაფიულ არეალზე. ეს ფაქტი მხედველობაში მიიღება ბაზრის </w:t>
      </w:r>
      <w:r w:rsidR="004C618A">
        <w:rPr>
          <w:rFonts w:ascii="Sylfaen" w:hAnsi="Sylfaen" w:cstheme="minorHAnsi"/>
          <w:sz w:val="20"/>
          <w:szCs w:val="20"/>
          <w:lang w:val="ka-GE"/>
        </w:rPr>
        <w:t>ანალიზის</w:t>
      </w:r>
      <w:r w:rsidR="004C618A"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შემდგომ ეტაპებზე, </w:t>
      </w:r>
      <w:r w:rsidR="004C618A">
        <w:rPr>
          <w:rFonts w:ascii="Sylfaen" w:hAnsi="Sylfaen" w:cstheme="minorHAnsi"/>
          <w:sz w:val="20"/>
          <w:szCs w:val="20"/>
          <w:lang w:val="ka-GE"/>
        </w:rPr>
        <w:t xml:space="preserve"> იმ შემთხვევაში, </w:t>
      </w:r>
      <w:r w:rsidR="006F03CF" w:rsidRPr="006E0219">
        <w:rPr>
          <w:rFonts w:ascii="Sylfaen" w:hAnsi="Sylfaen" w:cstheme="minorHAnsi"/>
          <w:sz w:val="20"/>
          <w:szCs w:val="20"/>
          <w:lang w:val="ka-GE"/>
        </w:rPr>
        <w:t>თუ განისაზღვრება მნიშვნელოვანი საბაზრო ძალაუფლების მქონე ოპერატორ(ებ</w:t>
      </w:r>
      <w:r w:rsidR="004C618A">
        <w:rPr>
          <w:rFonts w:ascii="Sylfaen" w:hAnsi="Sylfaen" w:cstheme="minorHAnsi"/>
          <w:sz w:val="20"/>
          <w:szCs w:val="20"/>
          <w:lang w:val="ka-GE"/>
        </w:rPr>
        <w:t>)</w:t>
      </w:r>
      <w:r w:rsidR="006F03CF" w:rsidRPr="006E0219">
        <w:rPr>
          <w:rFonts w:ascii="Sylfaen" w:hAnsi="Sylfaen" w:cstheme="minorHAnsi"/>
          <w:sz w:val="20"/>
          <w:szCs w:val="20"/>
          <w:lang w:val="ka-GE"/>
        </w:rPr>
        <w:t>ი.</w:t>
      </w:r>
    </w:p>
    <w:p w14:paraId="3E57512C" w14:textId="48E74B3C" w:rsidR="001D674C" w:rsidRPr="00F0204A" w:rsidRDefault="001D674C" w:rsidP="001D674C">
      <w:pPr>
        <w:jc w:val="both"/>
        <w:rPr>
          <w:rFonts w:ascii="Sylfaen" w:hAnsi="Sylfaen" w:cstheme="minorHAnsi"/>
          <w:sz w:val="20"/>
          <w:szCs w:val="20"/>
          <w:lang w:val="ka-GE"/>
        </w:rPr>
      </w:pPr>
      <w:r w:rsidRPr="00F0204A">
        <w:rPr>
          <w:rFonts w:ascii="Sylfaen" w:hAnsi="Sylfaen" w:cstheme="minorHAnsi"/>
          <w:sz w:val="20"/>
          <w:szCs w:val="20"/>
          <w:lang w:val="ka-GE"/>
        </w:rPr>
        <w:t xml:space="preserve">აქედან გამომდინარე, </w:t>
      </w:r>
      <w:r w:rsidR="004C618A" w:rsidRPr="00F0204A">
        <w:rPr>
          <w:rFonts w:ascii="Sylfaen" w:hAnsi="Sylfaen" w:cstheme="minorHAnsi"/>
          <w:sz w:val="20"/>
          <w:szCs w:val="20"/>
          <w:lang w:val="ka-GE"/>
        </w:rPr>
        <w:t xml:space="preserve">ფიქსირებულ </w:t>
      </w:r>
      <w:r w:rsidR="004C618A">
        <w:rPr>
          <w:rFonts w:ascii="Sylfaen" w:hAnsi="Sylfaen" w:cstheme="minorHAnsi"/>
          <w:sz w:val="20"/>
          <w:szCs w:val="20"/>
          <w:lang w:val="ka-GE"/>
        </w:rPr>
        <w:t>ლოკაციაზე</w:t>
      </w:r>
      <w:r w:rsidR="004C618A"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ადგილობრივი და ცენტრალური დაშვების საბითუმო ბაზარი გეოგრაფიული მასშტაბით </w:t>
      </w:r>
      <w:r w:rsidR="00C85E16">
        <w:rPr>
          <w:rFonts w:ascii="Sylfaen" w:hAnsi="Sylfaen" w:cstheme="minorHAnsi"/>
          <w:sz w:val="20"/>
          <w:szCs w:val="20"/>
          <w:lang w:val="ka-GE"/>
        </w:rPr>
        <w:t>განისაზღვრება,</w:t>
      </w:r>
      <w:r w:rsidR="00C85E16"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როგორც ეროვნული ბაზარი. </w:t>
      </w:r>
      <w:r w:rsidR="00DB5049" w:rsidRPr="00F0204A">
        <w:rPr>
          <w:rFonts w:ascii="Sylfaen" w:hAnsi="Sylfaen" w:cstheme="minorHAnsi"/>
          <w:sz w:val="20"/>
          <w:szCs w:val="20"/>
          <w:lang w:val="ka-GE"/>
        </w:rPr>
        <w:t xml:space="preserve">აღნიშნულის </w:t>
      </w:r>
      <w:r w:rsidRPr="00F0204A">
        <w:rPr>
          <w:rFonts w:ascii="Sylfaen" w:hAnsi="Sylfaen" w:cstheme="minorHAnsi"/>
          <w:sz w:val="20"/>
          <w:szCs w:val="20"/>
          <w:lang w:val="ka-GE"/>
        </w:rPr>
        <w:t>მიზეზები შემდეგია:</w:t>
      </w:r>
    </w:p>
    <w:p w14:paraId="36D1D48F" w14:textId="253C39C9" w:rsidR="001D674C" w:rsidRPr="00F0204A" w:rsidRDefault="001D674C" w:rsidP="00015832">
      <w:pPr>
        <w:pStyle w:val="ListParagraph"/>
        <w:numPr>
          <w:ilvl w:val="0"/>
          <w:numId w:val="17"/>
        </w:numPr>
        <w:jc w:val="both"/>
        <w:rPr>
          <w:rFonts w:ascii="Sylfaen" w:hAnsi="Sylfaen" w:cstheme="minorHAnsi"/>
          <w:sz w:val="20"/>
          <w:szCs w:val="20"/>
          <w:lang w:val="ka-GE"/>
        </w:rPr>
      </w:pPr>
      <w:r w:rsidRPr="00F0204A">
        <w:rPr>
          <w:rFonts w:ascii="Sylfaen" w:hAnsi="Sylfaen" w:cstheme="minorHAnsi"/>
          <w:sz w:val="20"/>
          <w:szCs w:val="20"/>
          <w:lang w:val="ka-GE"/>
        </w:rPr>
        <w:t xml:space="preserve">ორი </w:t>
      </w:r>
      <w:r w:rsidR="00DB5049" w:rsidRPr="00F0204A">
        <w:rPr>
          <w:rFonts w:ascii="Sylfaen" w:hAnsi="Sylfaen" w:cstheme="minorHAnsi"/>
          <w:sz w:val="20"/>
          <w:szCs w:val="20"/>
          <w:lang w:val="ka-GE"/>
        </w:rPr>
        <w:t xml:space="preserve">უმსხვილესი </w:t>
      </w:r>
      <w:r w:rsidRPr="00F0204A">
        <w:rPr>
          <w:rFonts w:ascii="Sylfaen" w:hAnsi="Sylfaen" w:cstheme="minorHAnsi"/>
          <w:sz w:val="20"/>
          <w:szCs w:val="20"/>
          <w:lang w:val="ka-GE"/>
        </w:rPr>
        <w:t>ოპერატორი ოპერირებს ეროვნულ დონეზე;</w:t>
      </w:r>
    </w:p>
    <w:p w14:paraId="2AD4480B" w14:textId="77777777" w:rsidR="001D674C" w:rsidRPr="00F0204A" w:rsidRDefault="001D674C" w:rsidP="00015832">
      <w:pPr>
        <w:pStyle w:val="ListParagraph"/>
        <w:numPr>
          <w:ilvl w:val="0"/>
          <w:numId w:val="17"/>
        </w:numPr>
        <w:jc w:val="both"/>
        <w:rPr>
          <w:rFonts w:ascii="Sylfaen" w:hAnsi="Sylfaen" w:cstheme="minorHAnsi"/>
          <w:sz w:val="20"/>
          <w:szCs w:val="20"/>
          <w:lang w:val="ka-GE"/>
        </w:rPr>
      </w:pPr>
      <w:r w:rsidRPr="00F0204A">
        <w:rPr>
          <w:rFonts w:ascii="Sylfaen" w:hAnsi="Sylfaen" w:cstheme="minorHAnsi"/>
          <w:sz w:val="20"/>
          <w:szCs w:val="20"/>
          <w:lang w:val="ka-GE"/>
        </w:rPr>
        <w:t>საქართველოს მასშტაბით განსხვავებული კონკურენტული პირობების მტკიცებულებების ნაკლებობაა, ძირითადად შემდეგი გარემოებებიდან გამომდინარე:</w:t>
      </w:r>
    </w:p>
    <w:p w14:paraId="2CDC9C86" w14:textId="77777777" w:rsidR="001D674C" w:rsidRPr="00F0204A" w:rsidRDefault="001D674C" w:rsidP="00015832">
      <w:pPr>
        <w:pStyle w:val="ListParagraph"/>
        <w:numPr>
          <w:ilvl w:val="0"/>
          <w:numId w:val="45"/>
        </w:numPr>
        <w:spacing w:before="240" w:after="120"/>
        <w:jc w:val="both"/>
        <w:rPr>
          <w:rFonts w:ascii="Sylfaen" w:hAnsi="Sylfaen" w:cstheme="minorHAnsi"/>
          <w:sz w:val="20"/>
          <w:szCs w:val="20"/>
          <w:lang w:val="ka-GE"/>
        </w:rPr>
      </w:pPr>
      <w:r w:rsidRPr="00F0204A">
        <w:rPr>
          <w:rFonts w:ascii="Sylfaen" w:hAnsi="Sylfaen" w:cstheme="minorHAnsi"/>
          <w:sz w:val="20"/>
          <w:szCs w:val="20"/>
          <w:lang w:val="ka-GE"/>
        </w:rPr>
        <w:t>საბითუმო შეთავაზებების არარსებობა;</w:t>
      </w:r>
    </w:p>
    <w:p w14:paraId="266D81F2" w14:textId="77777777" w:rsidR="001D674C" w:rsidRPr="00F0204A" w:rsidRDefault="001D674C" w:rsidP="00015832">
      <w:pPr>
        <w:pStyle w:val="ListParagraph"/>
        <w:numPr>
          <w:ilvl w:val="0"/>
          <w:numId w:val="45"/>
        </w:numPr>
        <w:spacing w:before="240" w:after="120"/>
        <w:jc w:val="both"/>
        <w:rPr>
          <w:rFonts w:ascii="Sylfaen" w:hAnsi="Sylfaen" w:cstheme="minorHAnsi"/>
          <w:sz w:val="20"/>
          <w:szCs w:val="20"/>
          <w:lang w:val="ka-GE"/>
        </w:rPr>
      </w:pPr>
      <w:r w:rsidRPr="00F0204A">
        <w:rPr>
          <w:rFonts w:ascii="Sylfaen" w:hAnsi="Sylfaen" w:cstheme="minorHAnsi"/>
          <w:sz w:val="20"/>
          <w:szCs w:val="20"/>
          <w:lang w:val="ka-GE"/>
        </w:rPr>
        <w:t>დაშვებაზე დაფუძნებული (საბითუმო) კონკურენციის არარსებობა;</w:t>
      </w:r>
    </w:p>
    <w:p w14:paraId="521EDC68" w14:textId="77777777" w:rsidR="001D674C" w:rsidRPr="00F0204A" w:rsidRDefault="001D674C" w:rsidP="00015832">
      <w:pPr>
        <w:pStyle w:val="ListParagraph"/>
        <w:numPr>
          <w:ilvl w:val="0"/>
          <w:numId w:val="45"/>
        </w:numPr>
        <w:spacing w:before="240" w:after="120"/>
        <w:jc w:val="both"/>
        <w:rPr>
          <w:rFonts w:ascii="Sylfaen" w:hAnsi="Sylfaen" w:cstheme="minorHAnsi"/>
          <w:sz w:val="20"/>
          <w:szCs w:val="20"/>
          <w:lang w:val="ka-GE"/>
        </w:rPr>
      </w:pPr>
      <w:r w:rsidRPr="00F0204A">
        <w:rPr>
          <w:rFonts w:ascii="Sylfaen" w:hAnsi="Sylfaen" w:cstheme="minorHAnsi"/>
          <w:sz w:val="20"/>
          <w:szCs w:val="20"/>
          <w:lang w:val="ka-GE"/>
        </w:rPr>
        <w:t>ღია დაშვების ქსელების არარსებობა დაშვების ქსელის დონეზე;</w:t>
      </w:r>
    </w:p>
    <w:p w14:paraId="04FA642B" w14:textId="416F8411" w:rsidR="001D674C" w:rsidRPr="00F0204A" w:rsidRDefault="001D674C" w:rsidP="00015832">
      <w:pPr>
        <w:pStyle w:val="ListParagraph"/>
        <w:numPr>
          <w:ilvl w:val="0"/>
          <w:numId w:val="45"/>
        </w:numPr>
        <w:spacing w:before="240" w:after="120"/>
        <w:jc w:val="both"/>
        <w:rPr>
          <w:rFonts w:ascii="Sylfaen" w:hAnsi="Sylfaen" w:cstheme="minorHAnsi"/>
          <w:sz w:val="20"/>
          <w:szCs w:val="20"/>
          <w:lang w:val="ka-GE"/>
        </w:rPr>
      </w:pPr>
      <w:r w:rsidRPr="00F0204A">
        <w:rPr>
          <w:rFonts w:ascii="Sylfaen" w:hAnsi="Sylfaen" w:cstheme="minorHAnsi"/>
          <w:sz w:val="20"/>
          <w:szCs w:val="20"/>
          <w:lang w:val="ka-GE"/>
        </w:rPr>
        <w:t>საცალო ბაზ</w:t>
      </w:r>
      <w:r w:rsidR="00860610" w:rsidRPr="00F0204A">
        <w:rPr>
          <w:rFonts w:ascii="Sylfaen" w:hAnsi="Sylfaen" w:cstheme="minorHAnsi"/>
          <w:sz w:val="20"/>
          <w:szCs w:val="20"/>
          <w:lang w:val="ka-GE"/>
        </w:rPr>
        <w:t xml:space="preserve">არი </w:t>
      </w:r>
      <w:r w:rsidR="00C85E16">
        <w:rPr>
          <w:rFonts w:ascii="Sylfaen" w:hAnsi="Sylfaen" w:cstheme="minorHAnsi"/>
          <w:sz w:val="20"/>
          <w:szCs w:val="20"/>
          <w:lang w:val="ka-GE"/>
        </w:rPr>
        <w:t>არის</w:t>
      </w:r>
      <w:r w:rsidR="00C85E16" w:rsidRPr="00F0204A">
        <w:rPr>
          <w:rFonts w:ascii="Sylfaen" w:hAnsi="Sylfaen" w:cstheme="minorHAnsi"/>
          <w:sz w:val="20"/>
          <w:szCs w:val="20"/>
          <w:lang w:val="ka-GE"/>
        </w:rPr>
        <w:t xml:space="preserve"> </w:t>
      </w:r>
      <w:r w:rsidR="00860610" w:rsidRPr="00F0204A">
        <w:rPr>
          <w:rFonts w:ascii="Sylfaen" w:hAnsi="Sylfaen" w:cstheme="minorHAnsi"/>
          <w:sz w:val="20"/>
          <w:szCs w:val="20"/>
          <w:lang w:val="ka-GE"/>
        </w:rPr>
        <w:t>ეროვნულ</w:t>
      </w:r>
      <w:r w:rsidR="00C85E16">
        <w:rPr>
          <w:rFonts w:ascii="Sylfaen" w:hAnsi="Sylfaen" w:cstheme="minorHAnsi"/>
          <w:sz w:val="20"/>
          <w:szCs w:val="20"/>
          <w:lang w:val="ka-GE"/>
        </w:rPr>
        <w:t>ი</w:t>
      </w:r>
      <w:r w:rsidRPr="00F0204A">
        <w:rPr>
          <w:rFonts w:ascii="Sylfaen" w:hAnsi="Sylfaen" w:cstheme="minorHAnsi"/>
          <w:sz w:val="20"/>
          <w:szCs w:val="20"/>
          <w:lang w:val="ka-GE"/>
        </w:rPr>
        <w:t>.</w:t>
      </w:r>
    </w:p>
    <w:p w14:paraId="14E165B2" w14:textId="6AC911BE" w:rsidR="001D674C" w:rsidRPr="00F0204A" w:rsidRDefault="001D674C" w:rsidP="001D674C">
      <w:pPr>
        <w:spacing w:before="240" w:after="120"/>
        <w:jc w:val="both"/>
        <w:rPr>
          <w:rFonts w:ascii="Sylfaen" w:hAnsi="Sylfaen" w:cstheme="minorHAnsi"/>
          <w:sz w:val="20"/>
          <w:szCs w:val="20"/>
          <w:lang w:val="ka-GE"/>
        </w:rPr>
      </w:pPr>
      <w:r w:rsidRPr="00F0204A">
        <w:rPr>
          <w:rFonts w:ascii="Sylfaen" w:hAnsi="Sylfaen" w:cstheme="minorHAnsi"/>
          <w:sz w:val="20"/>
          <w:szCs w:val="20"/>
          <w:lang w:val="ka-GE"/>
        </w:rPr>
        <w:t xml:space="preserve">აქედან გამომდინარეობს, დასკვნა, რომ ადგილობრივი და ცენტრალური დაშვების საბითუმო გეოგრაფიული ბაზარი არის </w:t>
      </w:r>
      <w:r w:rsidR="00C72408" w:rsidRPr="00F0204A">
        <w:rPr>
          <w:rFonts w:ascii="Sylfaen" w:hAnsi="Sylfaen" w:cstheme="minorHAnsi"/>
          <w:sz w:val="20"/>
          <w:szCs w:val="20"/>
          <w:lang w:val="ka-GE"/>
        </w:rPr>
        <w:t>ეროვნული</w:t>
      </w:r>
      <w:r w:rsidRPr="00F0204A">
        <w:rPr>
          <w:rFonts w:ascii="Sylfaen" w:hAnsi="Sylfaen" w:cstheme="minorHAnsi"/>
          <w:sz w:val="20"/>
          <w:szCs w:val="20"/>
          <w:lang w:val="ka-GE"/>
        </w:rPr>
        <w:t>.</w:t>
      </w:r>
    </w:p>
    <w:p w14:paraId="50DD65CC" w14:textId="1D14E6E0" w:rsidR="00D934FA" w:rsidRPr="00CB64D8" w:rsidRDefault="0034164A" w:rsidP="00BB0B51">
      <w:pPr>
        <w:pStyle w:val="Heading2"/>
        <w:numPr>
          <w:ilvl w:val="0"/>
          <w:numId w:val="63"/>
        </w:numPr>
        <w:spacing w:after="240"/>
        <w:jc w:val="both"/>
        <w:rPr>
          <w:rFonts w:ascii="Sylfaen" w:hAnsi="Sylfaen"/>
          <w:sz w:val="24"/>
          <w:szCs w:val="24"/>
        </w:rPr>
      </w:pPr>
      <w:bookmarkStart w:id="834" w:name="_Toc141447257"/>
      <w:bookmarkStart w:id="835" w:name="_Toc150352086"/>
      <w:bookmarkStart w:id="836" w:name="_Toc169017007"/>
      <w:r w:rsidRPr="00CB64D8">
        <w:rPr>
          <w:rFonts w:ascii="Sylfaen" w:hAnsi="Sylfaen"/>
          <w:sz w:val="24"/>
          <w:szCs w:val="24"/>
        </w:rPr>
        <w:t xml:space="preserve">საფეხური 4 - </w:t>
      </w:r>
      <w:r w:rsidR="00D934FA" w:rsidRPr="00CB64D8">
        <w:rPr>
          <w:rFonts w:ascii="Sylfaen" w:hAnsi="Sylfaen"/>
          <w:sz w:val="24"/>
          <w:szCs w:val="24"/>
        </w:rPr>
        <w:t>სამი კრიტერიუმის ტესტი</w:t>
      </w:r>
      <w:bookmarkEnd w:id="834"/>
      <w:bookmarkEnd w:id="835"/>
      <w:bookmarkEnd w:id="836"/>
    </w:p>
    <w:p w14:paraId="7E91AD53" w14:textId="1E67357E" w:rsidR="00FB030C" w:rsidRPr="00CB64D8" w:rsidRDefault="000529BE" w:rsidP="00F65FAF">
      <w:pPr>
        <w:pStyle w:val="Heading3"/>
        <w:ind w:left="1440"/>
        <w:rPr>
          <w:rFonts w:ascii="Sylfaen" w:hAnsi="Sylfaen" w:cstheme="minorHAnsi"/>
          <w:sz w:val="20"/>
          <w:szCs w:val="20"/>
          <w:lang w:val="ka-GE"/>
        </w:rPr>
      </w:pPr>
      <w:bookmarkStart w:id="837" w:name="_Toc165894467"/>
      <w:bookmarkStart w:id="838" w:name="_Toc169017008"/>
      <w:r>
        <w:rPr>
          <w:rFonts w:ascii="Sylfaen" w:hAnsi="Sylfaen" w:cstheme="minorHAnsi"/>
          <w:b w:val="0"/>
          <w:bCs w:val="0"/>
          <w:sz w:val="20"/>
          <w:szCs w:val="20"/>
          <w:lang w:val="ka-GE"/>
        </w:rPr>
        <w:t xml:space="preserve">ა) </w:t>
      </w:r>
      <w:r w:rsidR="00FB030C" w:rsidRPr="0022153A">
        <w:rPr>
          <w:rFonts w:ascii="Sylfaen" w:hAnsi="Sylfaen" w:cstheme="minorHAnsi"/>
          <w:b w:val="0"/>
          <w:bCs w:val="0"/>
          <w:sz w:val="20"/>
          <w:szCs w:val="20"/>
          <w:lang w:val="ka-GE"/>
        </w:rPr>
        <w:t>პირველი კრიტერიუმი - შესვლის მაღალი და არაგარდამავალი ბარიერების არსებობა</w:t>
      </w:r>
      <w:bookmarkEnd w:id="837"/>
      <w:bookmarkEnd w:id="838"/>
    </w:p>
    <w:p w14:paraId="6E99CF6F" w14:textId="15FDC5E8" w:rsidR="00D06F01" w:rsidRPr="00F65FAF" w:rsidRDefault="00295C59" w:rsidP="00F65FAF">
      <w:pPr>
        <w:jc w:val="both"/>
        <w:rPr>
          <w:rFonts w:ascii="Sylfaen" w:hAnsi="Sylfaen" w:cstheme="minorHAnsi"/>
          <w:sz w:val="20"/>
          <w:szCs w:val="20"/>
          <w:lang w:val="ka-GE"/>
        </w:rPr>
      </w:pPr>
      <w:r w:rsidRPr="00CB64D8">
        <w:rPr>
          <w:rFonts w:ascii="Sylfaen" w:hAnsi="Sylfaen" w:cstheme="minorHAnsi"/>
          <w:sz w:val="20"/>
          <w:szCs w:val="20"/>
          <w:lang w:val="ka-GE"/>
        </w:rPr>
        <w:t>პროცედურების</w:t>
      </w:r>
      <w:r>
        <w:rPr>
          <w:rFonts w:ascii="Sylfaen" w:hAnsi="Sylfaen" w:cstheme="minorHAnsi"/>
          <w:sz w:val="20"/>
          <w:szCs w:val="20"/>
          <w:lang w:val="ka-GE"/>
        </w:rPr>
        <w:t xml:space="preserve"> მე-12 მუხლის პირველი პუნქტის შესაბამისად, </w:t>
      </w:r>
      <w:r w:rsidR="0017041A">
        <w:rPr>
          <w:rFonts w:ascii="Sylfaen" w:hAnsi="Sylfaen" w:cstheme="minorHAnsi"/>
          <w:sz w:val="20"/>
          <w:szCs w:val="20"/>
          <w:lang w:val="ka-GE"/>
        </w:rPr>
        <w:t>„</w:t>
      </w:r>
      <w:r w:rsidR="0017041A" w:rsidRPr="00F65FAF">
        <w:rPr>
          <w:rFonts w:ascii="Sylfaen" w:hAnsi="Sylfaen" w:cstheme="minorHAnsi"/>
          <w:sz w:val="20"/>
          <w:szCs w:val="20"/>
          <w:lang w:val="ka-GE"/>
        </w:rPr>
        <w:t>ბაზრის შესაბამისი სეგმენტი განისაზღვრება პოტენციურად წინასწარ რეგულირებას დაქვემდებარებად ბაზრის სეგმენტად შემდეგი სამი კრიტერიუმის ერთდროულად არსებობის შემთხვევაში:</w:t>
      </w:r>
    </w:p>
    <w:p w14:paraId="53B73138" w14:textId="77777777" w:rsidR="000E3444" w:rsidRPr="00F65FAF" w:rsidRDefault="000E3444" w:rsidP="00F65FAF">
      <w:pPr>
        <w:jc w:val="both"/>
        <w:rPr>
          <w:rFonts w:ascii="Sylfaen" w:hAnsi="Sylfaen" w:cstheme="minorHAnsi"/>
          <w:sz w:val="20"/>
          <w:szCs w:val="20"/>
          <w:lang w:val="ka-GE"/>
        </w:rPr>
      </w:pPr>
      <w:r w:rsidRPr="00F65FAF">
        <w:rPr>
          <w:rFonts w:ascii="Sylfaen" w:hAnsi="Sylfaen" w:cstheme="minorHAnsi"/>
          <w:sz w:val="20"/>
          <w:szCs w:val="20"/>
          <w:lang w:val="ka-GE"/>
        </w:rPr>
        <w:t>ა) სახეზეა ბაზარზე შესვლის მაღალი და არაგარდამავალი სტრუქტურული, სამართლებრივი ან მარეგულირებელი ბარიერები;</w:t>
      </w:r>
    </w:p>
    <w:p w14:paraId="35E824A9" w14:textId="77777777" w:rsidR="000E3444" w:rsidRPr="00F65FAF" w:rsidRDefault="000E3444" w:rsidP="00F65FAF">
      <w:pPr>
        <w:jc w:val="both"/>
        <w:rPr>
          <w:rFonts w:ascii="Sylfaen" w:hAnsi="Sylfaen" w:cstheme="minorHAnsi"/>
          <w:sz w:val="20"/>
          <w:szCs w:val="20"/>
          <w:lang w:val="ka-GE"/>
        </w:rPr>
      </w:pPr>
      <w:r w:rsidRPr="00F65FAF">
        <w:rPr>
          <w:rFonts w:ascii="Sylfaen" w:hAnsi="Sylfaen" w:cstheme="minorHAnsi"/>
          <w:sz w:val="20"/>
          <w:szCs w:val="20"/>
          <w:lang w:val="ka-GE"/>
        </w:rPr>
        <w:t>ბ) სახეზეა ბაზრის სტრუქტურა, რომელიც დროის შესაბამის ჰორიზონტში არ არის ეფექტიანი კონკურენციისკენ მიდრეკილი, ინფრასტრუქტურაზე დაფუძნებული და სხვა სახის კონკურენტული გარემოებების გათვალისწინებით;</w:t>
      </w:r>
    </w:p>
    <w:p w14:paraId="54E07228" w14:textId="107D671F" w:rsidR="0017041A" w:rsidRPr="00F65FAF" w:rsidRDefault="000E3444" w:rsidP="00F65FAF">
      <w:pPr>
        <w:jc w:val="both"/>
        <w:rPr>
          <w:rFonts w:ascii="Sylfaen" w:hAnsi="Sylfaen" w:cstheme="minorHAnsi"/>
          <w:sz w:val="20"/>
          <w:szCs w:val="20"/>
          <w:lang w:val="ka-GE"/>
        </w:rPr>
      </w:pPr>
      <w:r w:rsidRPr="00F65FAF">
        <w:rPr>
          <w:rFonts w:ascii="Sylfaen" w:hAnsi="Sylfaen" w:cstheme="minorHAnsi"/>
          <w:sz w:val="20"/>
          <w:szCs w:val="20"/>
          <w:lang w:val="ka-GE"/>
        </w:rPr>
        <w:t>გ) კონკურენციის სამართალი არ არის საკმარისი ბაზრის იდენტიფიცირებული ჩავარდნების აღმოსაფხვრელად.</w:t>
      </w:r>
    </w:p>
    <w:p w14:paraId="38106A05" w14:textId="3CFD5C01" w:rsidR="00D934FA" w:rsidRPr="00F65FAF" w:rsidRDefault="00FB030C" w:rsidP="00D934FA">
      <w:pPr>
        <w:spacing w:before="240" w:after="0"/>
        <w:jc w:val="both"/>
        <w:rPr>
          <w:rFonts w:ascii="Sylfaen" w:hAnsi="Sylfaen" w:cstheme="minorHAnsi"/>
          <w:b/>
          <w:bCs/>
          <w:sz w:val="20"/>
          <w:szCs w:val="20"/>
          <w:lang w:val="ka-GE"/>
        </w:rPr>
      </w:pPr>
      <w:r w:rsidRPr="00F65FAF">
        <w:rPr>
          <w:rFonts w:ascii="Sylfaen" w:hAnsi="Sylfaen" w:cstheme="minorHAnsi"/>
          <w:b/>
          <w:bCs/>
          <w:sz w:val="20"/>
          <w:szCs w:val="20"/>
          <w:lang w:val="ka-GE"/>
        </w:rPr>
        <w:t xml:space="preserve">შესვლის </w:t>
      </w:r>
      <w:r w:rsidR="00D934FA" w:rsidRPr="00F65FAF">
        <w:rPr>
          <w:rFonts w:ascii="Sylfaen" w:hAnsi="Sylfaen" w:cstheme="minorHAnsi"/>
          <w:b/>
          <w:bCs/>
          <w:sz w:val="20"/>
          <w:szCs w:val="20"/>
          <w:lang w:val="ka-GE"/>
        </w:rPr>
        <w:t>სტრუქტურული ბარიერები</w:t>
      </w:r>
    </w:p>
    <w:p w14:paraId="195D9BA9" w14:textId="5EBF7651" w:rsidR="00C85E16" w:rsidRDefault="00D934FA" w:rsidP="00D934FA">
      <w:pPr>
        <w:spacing w:before="240" w:after="0"/>
        <w:jc w:val="both"/>
        <w:rPr>
          <w:rFonts w:ascii="Sylfaen" w:hAnsi="Sylfaen" w:cstheme="minorHAnsi"/>
          <w:sz w:val="20"/>
          <w:szCs w:val="20"/>
          <w:u w:val="single"/>
          <w:lang w:val="ka-GE"/>
        </w:rPr>
      </w:pPr>
      <w:r w:rsidRPr="00F0204A">
        <w:rPr>
          <w:rFonts w:ascii="Sylfaen" w:hAnsi="Sylfaen" w:cstheme="minorHAnsi"/>
          <w:sz w:val="20"/>
          <w:szCs w:val="20"/>
          <w:lang w:val="ka-GE"/>
        </w:rPr>
        <w:t>შესვლის ბარიერები, როგორც წესი, თავს იჩენს იქ</w:t>
      </w:r>
      <w:r w:rsidR="00C85E16">
        <w:rPr>
          <w:rFonts w:ascii="Sylfaen" w:hAnsi="Sylfaen" w:cstheme="minorHAnsi"/>
          <w:sz w:val="20"/>
          <w:szCs w:val="20"/>
          <w:lang w:val="ka-GE"/>
        </w:rPr>
        <w:t>,</w:t>
      </w:r>
      <w:r w:rsidRPr="00F0204A">
        <w:rPr>
          <w:rFonts w:ascii="Sylfaen" w:hAnsi="Sylfaen" w:cstheme="minorHAnsi"/>
          <w:sz w:val="20"/>
          <w:szCs w:val="20"/>
          <w:lang w:val="ka-GE"/>
        </w:rPr>
        <w:t xml:space="preserve"> სადაც </w:t>
      </w:r>
      <w:r w:rsidR="00C85E16">
        <w:rPr>
          <w:rFonts w:ascii="Sylfaen" w:hAnsi="Sylfaen" w:cstheme="minorHAnsi"/>
          <w:sz w:val="20"/>
          <w:szCs w:val="20"/>
          <w:lang w:val="ka-GE"/>
        </w:rPr>
        <w:t>განვითარებულია</w:t>
      </w:r>
      <w:r w:rsidR="00C85E16" w:rsidRPr="00F0204A">
        <w:rPr>
          <w:rFonts w:ascii="Sylfaen" w:hAnsi="Sylfaen" w:cstheme="minorHAnsi"/>
          <w:sz w:val="20"/>
          <w:szCs w:val="20"/>
          <w:lang w:val="ka-GE"/>
        </w:rPr>
        <w:t xml:space="preserve"> </w:t>
      </w:r>
      <w:r w:rsidRPr="00F0204A">
        <w:rPr>
          <w:rFonts w:ascii="Sylfaen" w:hAnsi="Sylfaen" w:cstheme="minorHAnsi"/>
          <w:sz w:val="20"/>
          <w:szCs w:val="20"/>
          <w:lang w:val="ka-GE"/>
        </w:rPr>
        <w:t>რთულად დუბლირებადი ინფრასტრუქტურა, რომლის მოწყობა დაკავშირებულია მაღალ დანახარჯებთან. ბაზარზე შესვლის ბარიერები ასევე შეიძლება დაკავშირებული იყოს არაეფექტური პროცედურების არსებობასთან, მაგალითად, სხვადასხვა სამშენებლო ნებართვების მოპოვებისას.</w:t>
      </w:r>
    </w:p>
    <w:p w14:paraId="2B42A11B" w14:textId="72AE075E" w:rsidR="00D934FA" w:rsidRPr="00F0204A" w:rsidRDefault="008359EF" w:rsidP="00D934FA">
      <w:pPr>
        <w:spacing w:before="240" w:after="0"/>
        <w:jc w:val="both"/>
        <w:rPr>
          <w:rFonts w:ascii="Sylfaen" w:hAnsi="Sylfaen" w:cstheme="minorHAnsi"/>
          <w:sz w:val="20"/>
          <w:szCs w:val="20"/>
          <w:u w:val="single"/>
          <w:lang w:val="ka-GE"/>
        </w:rPr>
      </w:pPr>
      <w:r w:rsidRPr="00F0204A">
        <w:rPr>
          <w:rFonts w:ascii="Sylfaen" w:hAnsi="Sylfaen" w:cstheme="minorHAnsi"/>
          <w:sz w:val="20"/>
          <w:szCs w:val="20"/>
          <w:u w:val="single"/>
          <w:lang w:val="ka-GE"/>
        </w:rPr>
        <w:t>რთულად დუბლირებადი ინფრასტრუქტურის კონტროლი არადაბრუნებადი ხარჯების ჩათვლით</w:t>
      </w:r>
    </w:p>
    <w:p w14:paraId="362B402E" w14:textId="5659011B" w:rsidR="00D934FA" w:rsidRPr="00F0204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როგორც ევროკავშირის ქვეყნებში,</w:t>
      </w:r>
      <w:r w:rsidR="008018F2" w:rsidRPr="00F0204A">
        <w:rPr>
          <w:rFonts w:ascii="Sylfaen" w:hAnsi="Sylfaen" w:cstheme="minorHAnsi"/>
          <w:sz w:val="20"/>
          <w:szCs w:val="20"/>
          <w:lang w:val="ka-GE"/>
        </w:rPr>
        <w:t xml:space="preserve"> ასევე</w:t>
      </w:r>
      <w:r w:rsidRPr="00F0204A">
        <w:rPr>
          <w:rFonts w:ascii="Sylfaen" w:hAnsi="Sylfaen" w:cstheme="minorHAnsi"/>
          <w:sz w:val="20"/>
          <w:szCs w:val="20"/>
          <w:lang w:val="ka-GE"/>
        </w:rPr>
        <w:t xml:space="preserve"> საქართველოშიც შესაბამისი ბაზარი ხასიათდება მხოლოდ ერთი ინფრასტრუქტურის არსებობით (მაგთიკომი), რომლის მეშვეობითაც შესაძლებელი იქნებოდა საბითუმო ადგილობრივი ან ცენტრალური დაშვების შეთავაზება მოსახლეობის უმეტესობის დასაფარა</w:t>
      </w:r>
      <w:r w:rsidR="00DA0DFF" w:rsidRPr="00F0204A">
        <w:rPr>
          <w:rFonts w:ascii="Sylfaen" w:hAnsi="Sylfaen" w:cstheme="minorHAnsi"/>
          <w:sz w:val="20"/>
          <w:szCs w:val="20"/>
          <w:lang w:val="ka-GE"/>
        </w:rPr>
        <w:t>დ</w:t>
      </w:r>
      <w:r w:rsidRPr="00F0204A">
        <w:rPr>
          <w:rFonts w:ascii="Sylfaen" w:hAnsi="Sylfaen" w:cstheme="minorHAnsi"/>
          <w:sz w:val="20"/>
          <w:szCs w:val="20"/>
          <w:lang w:val="ka-GE"/>
        </w:rPr>
        <w:t xml:space="preserve">. ზოგიერთმა FTTx ოპერატორმა </w:t>
      </w:r>
      <w:r w:rsidR="00C85E16">
        <w:rPr>
          <w:rFonts w:ascii="Sylfaen" w:hAnsi="Sylfaen" w:cstheme="minorHAnsi"/>
          <w:sz w:val="20"/>
          <w:szCs w:val="20"/>
          <w:lang w:val="ka-GE"/>
        </w:rPr>
        <w:t>განავითარა</w:t>
      </w:r>
      <w:r w:rsidR="00C85E16" w:rsidRPr="00F0204A">
        <w:rPr>
          <w:rFonts w:ascii="Sylfaen" w:hAnsi="Sylfaen" w:cstheme="minorHAnsi"/>
          <w:sz w:val="20"/>
          <w:szCs w:val="20"/>
          <w:lang w:val="ka-GE"/>
        </w:rPr>
        <w:t xml:space="preserve"> </w:t>
      </w:r>
      <w:r w:rsidRPr="00F0204A">
        <w:rPr>
          <w:rFonts w:ascii="Sylfaen" w:hAnsi="Sylfaen" w:cstheme="minorHAnsi"/>
          <w:sz w:val="20"/>
          <w:szCs w:val="20"/>
          <w:lang w:val="ka-GE"/>
        </w:rPr>
        <w:t>თავისი ქსელები, თუმცა ადგილობრივ ან რეგიონულ და არა ეროვნულ დონეზე.</w:t>
      </w:r>
    </w:p>
    <w:p w14:paraId="683164A3" w14:textId="6ECF1241" w:rsidR="009A2787" w:rsidRPr="00F0204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საკუთარი ადგილობრივი დაშვების ქსელის აშენება საქართველოს უმეტეს დასახლებებში მოითხოვს დიდ ინვესტიციებს ხანგრძლივი პერიოდის განმავლობაში (რომელიც </w:t>
      </w:r>
      <w:r w:rsidR="00A60BBF" w:rsidRPr="00F0204A">
        <w:rPr>
          <w:rFonts w:ascii="Sylfaen" w:hAnsi="Sylfaen" w:cstheme="minorHAnsi"/>
          <w:sz w:val="20"/>
          <w:szCs w:val="20"/>
          <w:lang w:val="ka-GE"/>
        </w:rPr>
        <w:t xml:space="preserve">დაკავშირებულია </w:t>
      </w:r>
      <w:r w:rsidRPr="00F0204A">
        <w:rPr>
          <w:rFonts w:ascii="Sylfaen" w:hAnsi="Sylfaen" w:cstheme="minorHAnsi"/>
          <w:sz w:val="20"/>
          <w:szCs w:val="20"/>
          <w:lang w:val="ka-GE"/>
        </w:rPr>
        <w:t>დიდ</w:t>
      </w:r>
      <w:r w:rsidR="00A60BBF" w:rsidRPr="00F0204A">
        <w:rPr>
          <w:rFonts w:ascii="Sylfaen" w:hAnsi="Sylfaen" w:cstheme="minorHAnsi"/>
          <w:sz w:val="20"/>
          <w:szCs w:val="20"/>
          <w:lang w:val="ka-GE"/>
        </w:rPr>
        <w:t>ი</w:t>
      </w:r>
      <w:r w:rsidRPr="00F0204A">
        <w:rPr>
          <w:rFonts w:ascii="Sylfaen" w:hAnsi="Sylfaen" w:cstheme="minorHAnsi"/>
          <w:sz w:val="20"/>
          <w:szCs w:val="20"/>
          <w:lang w:val="ka-GE"/>
        </w:rPr>
        <w:t xml:space="preserve"> მოცულობის არადაბრუნებად ხარჯებ</w:t>
      </w:r>
      <w:r w:rsidR="008522F1" w:rsidRPr="00F0204A">
        <w:rPr>
          <w:rFonts w:ascii="Sylfaen" w:hAnsi="Sylfaen" w:cstheme="minorHAnsi"/>
          <w:sz w:val="20"/>
          <w:szCs w:val="20"/>
          <w:lang w:val="ka-GE"/>
        </w:rPr>
        <w:t>თან</w:t>
      </w:r>
      <w:r w:rsidRPr="00F0204A">
        <w:rPr>
          <w:rFonts w:ascii="Sylfaen" w:hAnsi="Sylfaen" w:cstheme="minorHAnsi"/>
          <w:sz w:val="20"/>
          <w:szCs w:val="20"/>
          <w:lang w:val="ka-GE"/>
        </w:rPr>
        <w:t xml:space="preserve">). </w:t>
      </w:r>
      <w:r w:rsidR="009A2787" w:rsidRPr="006E0219">
        <w:rPr>
          <w:rFonts w:ascii="Sylfaen" w:hAnsi="Sylfaen" w:cstheme="minorHAnsi"/>
          <w:sz w:val="20"/>
          <w:szCs w:val="20"/>
          <w:lang w:val="ka-GE"/>
        </w:rPr>
        <w:t>ეს ქმნის ბაზარზე შესვლის მაღალ ბარიერს ნებისმიერი ოპერატორისთვის, რომელიც შედის ფიქსირებული ფართოზოლოვანი დაშვების ბაზარზე ან ადგილობრივი და ცენტრალური დაშვების საბითუმო ბაზარზე. აღნიშნული ახდენს  მაღალი და არაგარდამავალი შესვლის ბარიერების ფორმირებას ადგილობრივი და ცენტრალური დაშვების საბითუმო ბაზრისთვის.</w:t>
      </w:r>
      <w:r w:rsidR="009A2787" w:rsidRPr="00F0204A">
        <w:rPr>
          <w:rFonts w:asciiTheme="minorHAnsi" w:hAnsiTheme="minorHAnsi" w:cstheme="minorHAnsi"/>
          <w:sz w:val="20"/>
          <w:szCs w:val="20"/>
          <w:lang w:val="ka-GE"/>
        </w:rPr>
        <w:t xml:space="preserve"> </w:t>
      </w:r>
    </w:p>
    <w:p w14:paraId="170D4982" w14:textId="27529C0F" w:rsidR="00D934FA" w:rsidRPr="00F0204A" w:rsidRDefault="00D934FA" w:rsidP="00D934FA">
      <w:pPr>
        <w:jc w:val="both"/>
        <w:rPr>
          <w:rFonts w:ascii="Sylfaen" w:hAnsi="Sylfaen" w:cstheme="minorHAnsi"/>
          <w:sz w:val="20"/>
          <w:szCs w:val="20"/>
          <w:lang w:val="ka-GE"/>
        </w:rPr>
      </w:pPr>
      <w:r w:rsidRPr="00F0204A">
        <w:rPr>
          <w:rFonts w:ascii="Sylfaen" w:hAnsi="Sylfaen" w:cstheme="minorHAnsi"/>
          <w:sz w:val="20"/>
          <w:szCs w:val="20"/>
          <w:lang w:val="ka-GE"/>
        </w:rPr>
        <w:t xml:space="preserve">ასევე დაბალია აბონენტების </w:t>
      </w:r>
      <w:r w:rsidR="005D1365" w:rsidRPr="00F0204A">
        <w:rPr>
          <w:rFonts w:ascii="Sylfaen" w:hAnsi="Sylfaen" w:cstheme="minorHAnsi"/>
          <w:sz w:val="20"/>
          <w:szCs w:val="20"/>
          <w:lang w:val="ka-GE"/>
        </w:rPr>
        <w:t xml:space="preserve">მოზიდვის </w:t>
      </w:r>
      <w:r w:rsidRPr="00F0204A">
        <w:rPr>
          <w:rFonts w:ascii="Sylfaen" w:hAnsi="Sylfaen" w:cstheme="minorHAnsi"/>
          <w:sz w:val="20"/>
          <w:szCs w:val="20"/>
          <w:lang w:val="ka-GE"/>
        </w:rPr>
        <w:t>შესაძლებლობა იმ ადგილებში, სადაც კონკურენტები უკვე არიან წარმოდგენილნი. ასე რომ, როგორც წესი, უფრო მეტი დრო დასჭირდება ახალ მონაწილეს ამოიღოს ინვესტიცია</w:t>
      </w:r>
      <w:r w:rsidR="001237C1" w:rsidRPr="00F0204A">
        <w:rPr>
          <w:rFonts w:ascii="Sylfaen" w:hAnsi="Sylfaen" w:cstheme="minorHAnsi"/>
          <w:sz w:val="20"/>
          <w:szCs w:val="20"/>
          <w:lang w:val="ka-GE"/>
        </w:rPr>
        <w:t xml:space="preserve">, </w:t>
      </w:r>
      <w:r w:rsidRPr="00F0204A">
        <w:rPr>
          <w:rFonts w:ascii="Sylfaen" w:hAnsi="Sylfaen" w:cstheme="minorHAnsi"/>
          <w:sz w:val="20"/>
          <w:szCs w:val="20"/>
          <w:lang w:val="ka-GE"/>
        </w:rPr>
        <w:t>რაც გავლენას მოახდენს მის საინვესტიციო გადაწყვეტილებაზე.</w:t>
      </w:r>
    </w:p>
    <w:p w14:paraId="73C9BB91" w14:textId="722AE71A" w:rsidR="00D934FA" w:rsidRPr="00F0204A" w:rsidRDefault="00D934FA" w:rsidP="00D934FA">
      <w:pPr>
        <w:jc w:val="both"/>
        <w:rPr>
          <w:rFonts w:ascii="Sylfaen" w:hAnsi="Sylfaen" w:cstheme="minorHAnsi"/>
          <w:sz w:val="20"/>
          <w:szCs w:val="20"/>
          <w:lang w:val="ka-GE"/>
        </w:rPr>
      </w:pPr>
      <w:r w:rsidRPr="00F0204A">
        <w:rPr>
          <w:rFonts w:ascii="Sylfaen" w:hAnsi="Sylfaen" w:cstheme="minorHAnsi"/>
          <w:sz w:val="20"/>
          <w:szCs w:val="20"/>
          <w:lang w:val="ka-GE"/>
        </w:rPr>
        <w:t>ამიტომ ნაკლებად სავარაუდოა, რომ ამ ბაზრის ანალიზის მომავალზე ორიენტირებულ პერსპექტივაში (მომდევნო სამი წელი) რომელიმე ოპერატორმა შეძლოს საკუთარი FTTx ქსელის აშენება შინამეურნეობებისა და დასახლებების მნიშვნელოვანი დაფარვით და ამ გზით მოახდინოს ეფექტიანი კონკურენტული ზეწოლა არსებულ ოპერატორებზე, რომელთაც აქვთ ადგილობრივი და ცენტრალური დაშვების საბითუმო სერვისების შეთავაზების შესაძლებლობა.</w:t>
      </w:r>
    </w:p>
    <w:p w14:paraId="152E2348" w14:textId="4283FCF7" w:rsidR="00D934FA" w:rsidRPr="00F0204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ამიტომ ბაზარი ხასიათდება შესვლის მაღალი და არაგარდამავალი ბარიერებით </w:t>
      </w:r>
      <w:r w:rsidR="00B5738F" w:rsidRPr="00F0204A">
        <w:rPr>
          <w:rFonts w:ascii="Sylfaen" w:hAnsi="Sylfaen" w:cstheme="minorHAnsi"/>
          <w:sz w:val="20"/>
          <w:szCs w:val="20"/>
          <w:lang w:val="ka-GE"/>
        </w:rPr>
        <w:t>დასახლებებისა და შინამეურნეობების არსებული დაფარვის</w:t>
      </w:r>
      <w:r w:rsidR="00B5738F">
        <w:rPr>
          <w:rFonts w:ascii="Sylfaen" w:hAnsi="Sylfaen" w:cstheme="minorHAnsi"/>
          <w:sz w:val="20"/>
          <w:szCs w:val="20"/>
          <w:lang w:val="ka-GE"/>
        </w:rPr>
        <w:t xml:space="preserve"> მისაღწევად საჭირო</w:t>
      </w:r>
      <w:r w:rsidR="00B5738F"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დიდი ზომის </w:t>
      </w:r>
      <w:r w:rsidR="00B5738F">
        <w:rPr>
          <w:rFonts w:ascii="Sylfaen" w:hAnsi="Sylfaen" w:cstheme="minorHAnsi"/>
          <w:sz w:val="20"/>
          <w:szCs w:val="20"/>
          <w:lang w:val="ka-GE"/>
        </w:rPr>
        <w:t>ქსელის ასაშენებლად საჭირო</w:t>
      </w:r>
      <w:r w:rsidRPr="00F0204A">
        <w:rPr>
          <w:rFonts w:ascii="Sylfaen" w:hAnsi="Sylfaen" w:cstheme="minorHAnsi"/>
          <w:sz w:val="20"/>
          <w:szCs w:val="20"/>
          <w:lang w:val="ka-GE"/>
        </w:rPr>
        <w:t xml:space="preserve"> მაღალი ინვესტიციების გამო. </w:t>
      </w:r>
    </w:p>
    <w:p w14:paraId="260C3070" w14:textId="77777777" w:rsidR="00D934FA" w:rsidRPr="00F0204A" w:rsidRDefault="00D934FA" w:rsidP="00D934FA">
      <w:pPr>
        <w:spacing w:before="240" w:after="0"/>
        <w:jc w:val="both"/>
        <w:rPr>
          <w:rFonts w:ascii="Sylfaen" w:hAnsi="Sylfaen" w:cstheme="minorHAnsi"/>
          <w:sz w:val="20"/>
          <w:szCs w:val="20"/>
          <w:u w:val="single"/>
          <w:lang w:val="ka-GE"/>
        </w:rPr>
      </w:pPr>
      <w:r w:rsidRPr="00F0204A">
        <w:rPr>
          <w:rFonts w:ascii="Sylfaen" w:hAnsi="Sylfaen" w:cstheme="minorHAnsi"/>
          <w:sz w:val="20"/>
          <w:szCs w:val="20"/>
          <w:u w:val="single"/>
          <w:lang w:val="ka-GE"/>
        </w:rPr>
        <w:t xml:space="preserve">მასშტაბის ეკონომია და მრავალფეროვნების ეკონომია </w:t>
      </w:r>
    </w:p>
    <w:p w14:paraId="3CAB03C4" w14:textId="6684E1A5" w:rsidR="00D934FA" w:rsidRPr="00F0204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მასშტაბის ეკონომია არსებობს სატელეკომუნიკაციო ქსელებში, როდესაც ქსელის ზომისა და სიმძლავრის ზრდა იწვევს ერთეულის ხარჯების შემცირებას. ქსელის ოპერატორის მასშტაბის ეკონომია ძირითადად გვხვდება </w:t>
      </w:r>
      <w:r w:rsidR="00157543">
        <w:rPr>
          <w:rFonts w:ascii="Sylfaen" w:hAnsi="Sylfaen" w:cstheme="minorHAnsi"/>
          <w:sz w:val="20"/>
          <w:szCs w:val="20"/>
          <w:lang w:val="ka-GE"/>
        </w:rPr>
        <w:t>დაშვების</w:t>
      </w:r>
      <w:r w:rsidR="00157543"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ქსელში. </w:t>
      </w:r>
      <w:r w:rsidR="002B469E" w:rsidRPr="006E0219">
        <w:rPr>
          <w:rFonts w:ascii="Sylfaen" w:hAnsi="Sylfaen" w:cstheme="minorHAnsi"/>
          <w:sz w:val="20"/>
          <w:szCs w:val="20"/>
          <w:lang w:val="ka-GE"/>
        </w:rPr>
        <w:t xml:space="preserve">მასშტაბის ეკონომია აძლიერებს ბაზარზე დამკვიდრებული ოპერატორების საბაზრო ძალას და შესაბამისად, შესაძლოა  </w:t>
      </w:r>
      <w:r w:rsidR="00157543">
        <w:rPr>
          <w:rFonts w:ascii="Sylfaen" w:hAnsi="Sylfaen" w:cstheme="minorHAnsi"/>
          <w:sz w:val="20"/>
          <w:szCs w:val="20"/>
          <w:lang w:val="ka-GE"/>
        </w:rPr>
        <w:t>წარმოადგენდეს</w:t>
      </w:r>
      <w:r w:rsidR="002B469E" w:rsidRPr="006E0219">
        <w:rPr>
          <w:rFonts w:ascii="Sylfaen" w:hAnsi="Sylfaen" w:cstheme="minorHAnsi"/>
          <w:sz w:val="20"/>
          <w:szCs w:val="20"/>
          <w:lang w:val="ka-GE"/>
        </w:rPr>
        <w:t xml:space="preserve"> შესვლის ბარიერ</w:t>
      </w:r>
      <w:r w:rsidR="00157543">
        <w:rPr>
          <w:rFonts w:ascii="Sylfaen" w:hAnsi="Sylfaen" w:cstheme="minorHAnsi"/>
          <w:sz w:val="20"/>
          <w:szCs w:val="20"/>
          <w:lang w:val="ka-GE"/>
        </w:rPr>
        <w:t>ს</w:t>
      </w:r>
      <w:r w:rsidR="002B469E" w:rsidRPr="006E0219">
        <w:rPr>
          <w:rFonts w:ascii="Sylfaen" w:hAnsi="Sylfaen" w:cstheme="minorHAnsi"/>
          <w:sz w:val="20"/>
          <w:szCs w:val="20"/>
          <w:lang w:val="ka-GE"/>
        </w:rPr>
        <w:t xml:space="preserve"> ბაზარზე ახალი შემსვლელი ქსელის ოპერატორებისთვის.</w:t>
      </w:r>
      <w:r w:rsidR="002B469E" w:rsidRPr="00F0204A">
        <w:rPr>
          <w:rFonts w:asciiTheme="minorHAnsi" w:hAnsiTheme="minorHAnsi" w:cstheme="minorHAnsi"/>
          <w:sz w:val="20"/>
          <w:szCs w:val="20"/>
          <w:lang w:val="ka-GE"/>
        </w:rPr>
        <w:t xml:space="preserve"> </w:t>
      </w:r>
      <w:r w:rsidRPr="00F0204A">
        <w:rPr>
          <w:rFonts w:ascii="Sylfaen" w:hAnsi="Sylfaen" w:cstheme="minorHAnsi"/>
          <w:sz w:val="20"/>
          <w:szCs w:val="20"/>
          <w:lang w:val="ka-GE"/>
        </w:rPr>
        <w:t xml:space="preserve">ამგვარად, მასშტაბის ეკონომია ხელს უწყობს ახალ და დამკვიდრებულ პროვაიდერებს შორის ასიმეტრიული </w:t>
      </w:r>
      <w:r w:rsidR="00157543">
        <w:rPr>
          <w:rFonts w:ascii="Sylfaen" w:hAnsi="Sylfaen" w:cstheme="minorHAnsi"/>
          <w:sz w:val="20"/>
          <w:szCs w:val="20"/>
          <w:lang w:val="ka-GE"/>
        </w:rPr>
        <w:t>პირობების</w:t>
      </w:r>
      <w:r w:rsidR="00157543"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ჩამოყალიბებას, რაც თავის მხრივ </w:t>
      </w:r>
      <w:r w:rsidR="004B3E36" w:rsidRPr="00F0204A">
        <w:rPr>
          <w:rFonts w:ascii="Sylfaen" w:hAnsi="Sylfaen" w:cstheme="minorHAnsi"/>
          <w:sz w:val="20"/>
          <w:szCs w:val="20"/>
          <w:lang w:val="ka-GE"/>
        </w:rPr>
        <w:t xml:space="preserve">ასუსტებს </w:t>
      </w:r>
      <w:r w:rsidRPr="00F0204A">
        <w:rPr>
          <w:rFonts w:ascii="Sylfaen" w:hAnsi="Sylfaen" w:cstheme="minorHAnsi"/>
          <w:sz w:val="20"/>
          <w:szCs w:val="20"/>
          <w:lang w:val="ka-GE"/>
        </w:rPr>
        <w:t>ახალი ოპერატორის პოტენციურ კონკურენტუნარიანობას.</w:t>
      </w:r>
    </w:p>
    <w:p w14:paraId="22C9F237" w14:textId="27207FAD" w:rsidR="00415ADA" w:rsidRPr="00F0204A" w:rsidRDefault="00D934FA" w:rsidP="006E0219">
      <w:pPr>
        <w:jc w:val="both"/>
        <w:rPr>
          <w:rFonts w:ascii="Sylfaen" w:hAnsi="Sylfaen" w:cstheme="minorHAnsi"/>
          <w:sz w:val="20"/>
          <w:szCs w:val="20"/>
          <w:u w:val="single"/>
          <w:lang w:val="ka-GE"/>
        </w:rPr>
      </w:pPr>
      <w:r w:rsidRPr="00F0204A">
        <w:rPr>
          <w:rFonts w:ascii="Sylfaen" w:hAnsi="Sylfaen" w:cstheme="minorHAnsi"/>
          <w:sz w:val="20"/>
          <w:szCs w:val="20"/>
          <w:lang w:val="ka-GE"/>
        </w:rPr>
        <w:t xml:space="preserve">სატელეკომუნიკაციო სექტორში მრავალფეროვნების ეკონომიას ადგილი აქვს მაშინ, როდესაც ერთეულის საშუალო ღირებულება მცირდება, </w:t>
      </w:r>
      <w:r w:rsidR="00157543">
        <w:rPr>
          <w:rFonts w:ascii="Sylfaen" w:hAnsi="Sylfaen" w:cstheme="minorHAnsi"/>
          <w:sz w:val="20"/>
          <w:szCs w:val="20"/>
          <w:lang w:val="ka-GE"/>
        </w:rPr>
        <w:t>როცა</w:t>
      </w:r>
      <w:r w:rsidR="00157543"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ერთზე მეტი სატელეკომუნიკაციო სერვისის მიწოდება ხორციელდება საერთო ქსელის გამოყენებით. </w:t>
      </w:r>
      <w:r w:rsidR="00157543">
        <w:rPr>
          <w:rFonts w:ascii="Sylfaen" w:hAnsi="Sylfaen" w:cstheme="minorHAnsi"/>
          <w:sz w:val="20"/>
          <w:szCs w:val="20"/>
          <w:lang w:val="ka-GE"/>
        </w:rPr>
        <w:t xml:space="preserve">ამის </w:t>
      </w:r>
      <w:r w:rsidRPr="00F0204A">
        <w:rPr>
          <w:rFonts w:ascii="Sylfaen" w:hAnsi="Sylfaen" w:cstheme="minorHAnsi"/>
          <w:sz w:val="20"/>
          <w:szCs w:val="20"/>
          <w:lang w:val="ka-GE"/>
        </w:rPr>
        <w:t>მაგალით</w:t>
      </w:r>
      <w:r w:rsidR="00157543">
        <w:rPr>
          <w:rFonts w:ascii="Sylfaen" w:hAnsi="Sylfaen" w:cstheme="minorHAnsi"/>
          <w:sz w:val="20"/>
          <w:szCs w:val="20"/>
          <w:lang w:val="ka-GE"/>
        </w:rPr>
        <w:t>ს</w:t>
      </w:r>
      <w:r w:rsidRPr="00F0204A">
        <w:rPr>
          <w:rFonts w:ascii="Sylfaen" w:hAnsi="Sylfaen" w:cstheme="minorHAnsi"/>
          <w:sz w:val="20"/>
          <w:szCs w:val="20"/>
          <w:lang w:val="ka-GE"/>
        </w:rPr>
        <w:t xml:space="preserve"> შეიძლება </w:t>
      </w:r>
      <w:r w:rsidR="00157543">
        <w:rPr>
          <w:rFonts w:ascii="Sylfaen" w:hAnsi="Sylfaen" w:cstheme="minorHAnsi"/>
          <w:sz w:val="20"/>
          <w:szCs w:val="20"/>
          <w:lang w:val="ka-GE"/>
        </w:rPr>
        <w:t>წარმოადგენდეს</w:t>
      </w:r>
      <w:r w:rsidR="00157543" w:rsidRPr="00F0204A">
        <w:rPr>
          <w:rFonts w:ascii="Sylfaen" w:hAnsi="Sylfaen" w:cstheme="minorHAnsi"/>
          <w:sz w:val="20"/>
          <w:szCs w:val="20"/>
          <w:lang w:val="ka-GE"/>
        </w:rPr>
        <w:t xml:space="preserve"> </w:t>
      </w:r>
      <w:r w:rsidR="00157543">
        <w:rPr>
          <w:rFonts w:ascii="Sylfaen" w:hAnsi="Sylfaen" w:cstheme="minorHAnsi"/>
          <w:sz w:val="20"/>
          <w:szCs w:val="20"/>
          <w:lang w:val="ka-GE"/>
        </w:rPr>
        <w:t>გაზიარებული</w:t>
      </w:r>
      <w:r w:rsidR="00157543"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ინფრასტრუქტურა. გასათვალისწინებელია, რომ </w:t>
      </w:r>
      <w:r w:rsidR="007B73C3">
        <w:rPr>
          <w:rFonts w:ascii="Sylfaen" w:hAnsi="Sylfaen" w:cstheme="minorHAnsi"/>
          <w:sz w:val="20"/>
          <w:szCs w:val="20"/>
          <w:lang w:val="ka-GE"/>
        </w:rPr>
        <w:t>შპს ,,</w:t>
      </w:r>
      <w:r w:rsidRPr="00F0204A">
        <w:rPr>
          <w:rFonts w:ascii="Sylfaen" w:hAnsi="Sylfaen" w:cstheme="minorHAnsi"/>
          <w:sz w:val="20"/>
          <w:szCs w:val="20"/>
          <w:lang w:val="ka-GE"/>
        </w:rPr>
        <w:t>მაგთიკომი</w:t>
      </w:r>
      <w:r w:rsidR="007B73C3">
        <w:rPr>
          <w:rFonts w:ascii="Sylfaen" w:hAnsi="Sylfaen" w:cstheme="minorHAnsi"/>
          <w:sz w:val="20"/>
          <w:szCs w:val="20"/>
          <w:lang w:val="ka-GE"/>
        </w:rPr>
        <w:t>“</w:t>
      </w:r>
      <w:r w:rsidRPr="00F0204A">
        <w:rPr>
          <w:rFonts w:ascii="Sylfaen" w:hAnsi="Sylfaen" w:cstheme="minorHAnsi"/>
          <w:sz w:val="20"/>
          <w:szCs w:val="20"/>
          <w:lang w:val="ka-GE"/>
        </w:rPr>
        <w:t xml:space="preserve"> და </w:t>
      </w:r>
      <w:r w:rsidR="007B73C3">
        <w:rPr>
          <w:rFonts w:ascii="Sylfaen" w:hAnsi="Sylfaen" w:cstheme="minorHAnsi"/>
          <w:sz w:val="20"/>
          <w:szCs w:val="20"/>
          <w:lang w:val="ka-GE"/>
        </w:rPr>
        <w:t>სს ,,</w:t>
      </w:r>
      <w:r w:rsidRPr="00F0204A">
        <w:rPr>
          <w:rFonts w:ascii="Sylfaen" w:hAnsi="Sylfaen" w:cstheme="minorHAnsi"/>
          <w:sz w:val="20"/>
          <w:szCs w:val="20"/>
          <w:lang w:val="ka-GE"/>
        </w:rPr>
        <w:t>სილქნეტი</w:t>
      </w:r>
      <w:r w:rsidR="007B73C3">
        <w:rPr>
          <w:rFonts w:ascii="Sylfaen" w:hAnsi="Sylfaen" w:cstheme="minorHAnsi"/>
          <w:sz w:val="20"/>
          <w:szCs w:val="20"/>
          <w:lang w:val="ka-GE"/>
        </w:rPr>
        <w:t>“</w:t>
      </w:r>
      <w:r w:rsidRPr="00F0204A">
        <w:rPr>
          <w:rFonts w:ascii="Sylfaen" w:hAnsi="Sylfaen" w:cstheme="minorHAnsi"/>
          <w:sz w:val="20"/>
          <w:szCs w:val="20"/>
          <w:lang w:val="ka-GE"/>
        </w:rPr>
        <w:t>, როგორც ორი FTTx პროვაიდერი, რომლებსაც აქვთ ყველაზე დიდი დაფარვა და ბაზრის წილები მაღალ</w:t>
      </w:r>
      <w:r w:rsidR="00F42071" w:rsidRPr="00F0204A">
        <w:rPr>
          <w:rFonts w:ascii="Sylfaen" w:hAnsi="Sylfaen" w:cstheme="minorHAnsi"/>
          <w:sz w:val="20"/>
          <w:szCs w:val="20"/>
          <w:lang w:val="ka-GE"/>
        </w:rPr>
        <w:t xml:space="preserve">ი </w:t>
      </w:r>
      <w:r w:rsidRPr="00F0204A">
        <w:rPr>
          <w:rFonts w:ascii="Sylfaen" w:hAnsi="Sylfaen" w:cstheme="minorHAnsi"/>
          <w:sz w:val="20"/>
          <w:szCs w:val="20"/>
          <w:lang w:val="ka-GE"/>
        </w:rPr>
        <w:t>სიჩქარ</w:t>
      </w:r>
      <w:r w:rsidR="00F42071" w:rsidRPr="00F0204A">
        <w:rPr>
          <w:rFonts w:ascii="Sylfaen" w:hAnsi="Sylfaen" w:cstheme="minorHAnsi"/>
          <w:sz w:val="20"/>
          <w:szCs w:val="20"/>
          <w:lang w:val="ka-GE"/>
        </w:rPr>
        <w:t>ის</w:t>
      </w:r>
      <w:r w:rsidRPr="00F0204A">
        <w:rPr>
          <w:rFonts w:ascii="Sylfaen" w:hAnsi="Sylfaen" w:cstheme="minorHAnsi"/>
          <w:sz w:val="20"/>
          <w:szCs w:val="20"/>
          <w:lang w:val="ka-GE"/>
        </w:rPr>
        <w:t xml:space="preserve"> საცალო ბაზარზე, ასევე არიან როგორც ფიქსირებული, ასევე მობილური</w:t>
      </w:r>
      <w:r w:rsidR="00061B8D" w:rsidRPr="00F0204A">
        <w:rPr>
          <w:rFonts w:ascii="Sylfaen" w:hAnsi="Sylfaen" w:cstheme="minorHAnsi"/>
          <w:sz w:val="20"/>
          <w:szCs w:val="20"/>
          <w:lang w:val="ka-GE"/>
        </w:rPr>
        <w:t xml:space="preserve"> მომსახურების მიმწოდებლები</w:t>
      </w:r>
      <w:r w:rsidR="00C91ECE" w:rsidRPr="00F0204A">
        <w:rPr>
          <w:rFonts w:ascii="Sylfaen" w:hAnsi="Sylfaen" w:cstheme="minorHAnsi"/>
          <w:sz w:val="20"/>
          <w:szCs w:val="20"/>
          <w:lang w:val="ka-GE"/>
        </w:rPr>
        <w:t xml:space="preserve"> და </w:t>
      </w:r>
      <w:r w:rsidRPr="00F0204A">
        <w:rPr>
          <w:rFonts w:ascii="Sylfaen" w:hAnsi="Sylfaen" w:cstheme="minorHAnsi"/>
          <w:sz w:val="20"/>
          <w:szCs w:val="20"/>
          <w:lang w:val="ka-GE"/>
        </w:rPr>
        <w:t>ვერტიკალურად ინტეგრირებული ოპერატორები. ალბათობა</w:t>
      </w:r>
      <w:r w:rsidR="00413B08" w:rsidRPr="00F0204A">
        <w:rPr>
          <w:rFonts w:ascii="Sylfaen" w:hAnsi="Sylfaen" w:cstheme="minorHAnsi"/>
          <w:sz w:val="20"/>
          <w:szCs w:val="20"/>
          <w:lang w:val="ka-GE"/>
        </w:rPr>
        <w:t xml:space="preserve"> იმისა</w:t>
      </w:r>
      <w:r w:rsidRPr="00F0204A">
        <w:rPr>
          <w:rFonts w:ascii="Sylfaen" w:hAnsi="Sylfaen" w:cstheme="minorHAnsi"/>
          <w:sz w:val="20"/>
          <w:szCs w:val="20"/>
          <w:lang w:val="ka-GE"/>
        </w:rPr>
        <w:t xml:space="preserve">, რომ ადგილობრივი და ცენტრალური საბითუმო დაშვების ახალი პროვაიდერი შეძლებს ისარგებლოს </w:t>
      </w:r>
      <w:r w:rsidR="00847645">
        <w:rPr>
          <w:rFonts w:ascii="Sylfaen" w:hAnsi="Sylfaen" w:cstheme="minorHAnsi"/>
          <w:sz w:val="20"/>
          <w:szCs w:val="20"/>
          <w:lang w:val="ka-GE"/>
        </w:rPr>
        <w:t>მრავალფეროვნების</w:t>
      </w:r>
      <w:r w:rsidR="00157543" w:rsidRPr="00F0204A">
        <w:rPr>
          <w:rFonts w:ascii="Sylfaen" w:hAnsi="Sylfaen" w:cstheme="minorHAnsi"/>
          <w:sz w:val="20"/>
          <w:szCs w:val="20"/>
          <w:lang w:val="ka-GE"/>
        </w:rPr>
        <w:t xml:space="preserve"> </w:t>
      </w:r>
      <w:r w:rsidRPr="00F0204A">
        <w:rPr>
          <w:rFonts w:ascii="Sylfaen" w:hAnsi="Sylfaen" w:cstheme="minorHAnsi"/>
          <w:sz w:val="20"/>
          <w:szCs w:val="20"/>
          <w:lang w:val="ka-GE"/>
        </w:rPr>
        <w:t>ეკონომიით, ძალიან დაბალია.</w:t>
      </w:r>
    </w:p>
    <w:p w14:paraId="5E5D4768" w14:textId="2F95D99C" w:rsidR="00D934FA" w:rsidRPr="00F0204A" w:rsidRDefault="00D934FA" w:rsidP="00D934FA">
      <w:pPr>
        <w:spacing w:before="240"/>
        <w:jc w:val="both"/>
        <w:rPr>
          <w:rFonts w:ascii="Sylfaen" w:hAnsi="Sylfaen" w:cstheme="minorHAnsi"/>
          <w:sz w:val="20"/>
          <w:szCs w:val="20"/>
          <w:u w:val="single"/>
          <w:lang w:val="ka-GE"/>
        </w:rPr>
      </w:pPr>
      <w:r w:rsidRPr="00F0204A">
        <w:rPr>
          <w:rFonts w:ascii="Sylfaen" w:hAnsi="Sylfaen" w:cstheme="minorHAnsi"/>
          <w:sz w:val="20"/>
          <w:szCs w:val="20"/>
          <w:u w:val="single"/>
          <w:lang w:val="ka-GE"/>
        </w:rPr>
        <w:t xml:space="preserve">ფინანსურ რესურსებზე წვდომა </w:t>
      </w:r>
    </w:p>
    <w:p w14:paraId="3B89584B" w14:textId="77777777" w:rsidR="00D934FA" w:rsidRPr="00F0204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ფინანსურ რესურსებზე წვდომას დიდი მნიშვნელობა აქვს ოპერატორისთვის, რომელსაც სურს შევიდეს ნებისმიერ ბაზარზე, მითუმეტეს თუ ის მოითხოვს დიდ საწყის ინვესტიციებს. როგორც ზემოთ აღინიშნა, მაღალ კაპიტალურ დანახარჯებთან იქნება დაკავშირებული არსებული ქსელის ეროვნული ალტერნატივის ჩამოყალიბება, რომელიც უზრუნველყოფს საბითუმო ადგილობრივ და ცენტრალურ დაშვებას საქართველოში.</w:t>
      </w:r>
    </w:p>
    <w:p w14:paraId="1F0D0439" w14:textId="3204550E" w:rsidR="00D934FA" w:rsidRPr="00F0204A" w:rsidRDefault="00D934FA" w:rsidP="00D934FA">
      <w:pPr>
        <w:spacing w:before="240"/>
        <w:jc w:val="both"/>
        <w:rPr>
          <w:rFonts w:ascii="Sylfaen" w:hAnsi="Sylfaen" w:cstheme="minorHAnsi"/>
          <w:sz w:val="20"/>
          <w:szCs w:val="20"/>
          <w:lang w:val="ka-GE"/>
        </w:rPr>
      </w:pPr>
      <w:r w:rsidRPr="58112751">
        <w:rPr>
          <w:rFonts w:ascii="Sylfaen" w:hAnsi="Sylfaen" w:cstheme="minorBidi"/>
          <w:sz w:val="20"/>
          <w:szCs w:val="20"/>
          <w:lang w:val="ka-GE"/>
        </w:rPr>
        <w:t>საქართველოში ფინანსური დაკრედიტების ადგილობრივ ბაზრებს, როგორც წესი, აქვს უფრო მაღალი კომერციული დაკრედიტების განაკვეთები, ვიდრე ევროკავშირში, ამიტომ ითვლება, რომ ფინანსურ რესურსებზე ხელმისაწვდომობა მნიშვნელოვანი ბარიერია ახალი ინვესტიციებისთვის საქართველოში. 2018 წლის ბანკების დაკრედიტების კვლევის მიხედვით</w:t>
      </w:r>
      <w:r w:rsidRPr="58112751">
        <w:rPr>
          <w:rStyle w:val="FootnoteReference"/>
          <w:rFonts w:ascii="Sylfaen" w:hAnsi="Sylfaen" w:cstheme="minorBidi"/>
          <w:sz w:val="20"/>
          <w:szCs w:val="20"/>
          <w:lang w:val="ka-GE"/>
        </w:rPr>
        <w:footnoteReference w:id="50"/>
      </w:r>
      <w:r w:rsidRPr="58112751">
        <w:rPr>
          <w:rFonts w:ascii="Sylfaen" w:hAnsi="Sylfaen" w:cstheme="minorBidi"/>
          <w:sz w:val="20"/>
          <w:szCs w:val="20"/>
          <w:lang w:val="ka-GE"/>
        </w:rPr>
        <w:t xml:space="preserve"> რომელიც მოიცავს ყველა ბიზნეს სექტორს, საქართველოში შესამჩნევია სესხების უარყოფისა და კრედიტით შეზღუდული </w:t>
      </w:r>
      <w:r w:rsidR="00436826" w:rsidRPr="58112751">
        <w:rPr>
          <w:rFonts w:ascii="Sylfaen" w:hAnsi="Sylfaen" w:cstheme="minorBidi"/>
          <w:sz w:val="20"/>
          <w:szCs w:val="20"/>
          <w:lang w:val="ka-GE"/>
        </w:rPr>
        <w:t>კომპანიების დიდი რაოდენობა</w:t>
      </w:r>
      <w:r w:rsidRPr="58112751">
        <w:rPr>
          <w:rFonts w:ascii="Sylfaen" w:hAnsi="Sylfaen" w:cstheme="minorBidi"/>
          <w:sz w:val="20"/>
          <w:szCs w:val="20"/>
          <w:lang w:val="ka-GE"/>
        </w:rPr>
        <w:t xml:space="preserve">. სასესხო დაფინანსების ხელმისაწვდომობის ნაკლებობა განსაკუთრებით შესამჩნევია მცირე </w:t>
      </w:r>
      <w:r w:rsidR="00436826" w:rsidRPr="58112751">
        <w:rPr>
          <w:rFonts w:ascii="Sylfaen" w:hAnsi="Sylfaen" w:cstheme="minorBidi"/>
          <w:sz w:val="20"/>
          <w:szCs w:val="20"/>
          <w:lang w:val="ka-GE"/>
        </w:rPr>
        <w:t xml:space="preserve">კომპანიებისთვის, </w:t>
      </w:r>
      <w:r w:rsidRPr="58112751">
        <w:rPr>
          <w:rFonts w:ascii="Sylfaen" w:hAnsi="Sylfaen" w:cstheme="minorBidi"/>
          <w:sz w:val="20"/>
          <w:szCs w:val="20"/>
          <w:lang w:val="ka-GE"/>
        </w:rPr>
        <w:t>რომლის ერთ-ერთ</w:t>
      </w:r>
      <w:r w:rsidR="00436826" w:rsidRPr="58112751">
        <w:rPr>
          <w:rFonts w:ascii="Sylfaen" w:hAnsi="Sylfaen" w:cstheme="minorBidi"/>
          <w:sz w:val="20"/>
          <w:szCs w:val="20"/>
          <w:lang w:val="ka-GE"/>
        </w:rPr>
        <w:t>ი</w:t>
      </w:r>
      <w:r w:rsidRPr="58112751">
        <w:rPr>
          <w:rFonts w:ascii="Sylfaen" w:hAnsi="Sylfaen" w:cstheme="minorBidi"/>
          <w:sz w:val="20"/>
          <w:szCs w:val="20"/>
          <w:lang w:val="ka-GE"/>
        </w:rPr>
        <w:t xml:space="preserve"> მიზეზ</w:t>
      </w:r>
      <w:r w:rsidR="00436826" w:rsidRPr="58112751">
        <w:rPr>
          <w:rFonts w:ascii="Sylfaen" w:hAnsi="Sylfaen" w:cstheme="minorBidi"/>
          <w:sz w:val="20"/>
          <w:szCs w:val="20"/>
          <w:lang w:val="ka-GE"/>
        </w:rPr>
        <w:t>ი</w:t>
      </w:r>
      <w:r w:rsidRPr="58112751">
        <w:rPr>
          <w:rFonts w:ascii="Sylfaen" w:hAnsi="Sylfaen" w:cstheme="minorBidi"/>
          <w:sz w:val="20"/>
          <w:szCs w:val="20"/>
          <w:lang w:val="ka-GE"/>
        </w:rPr>
        <w:t xml:space="preserve"> საბანკო უზრუნველყოფის წარმოდგენის </w:t>
      </w:r>
      <w:r w:rsidR="00436826" w:rsidRPr="58112751">
        <w:rPr>
          <w:rFonts w:ascii="Sylfaen" w:hAnsi="Sylfaen" w:cstheme="minorBidi"/>
          <w:sz w:val="20"/>
          <w:szCs w:val="20"/>
          <w:lang w:val="ka-GE"/>
        </w:rPr>
        <w:t>პრობლემაა</w:t>
      </w:r>
      <w:r w:rsidRPr="58112751">
        <w:rPr>
          <w:rFonts w:ascii="Sylfaen" w:hAnsi="Sylfaen" w:cstheme="minorBidi"/>
          <w:sz w:val="20"/>
          <w:szCs w:val="20"/>
          <w:lang w:val="ka-GE"/>
        </w:rPr>
        <w:t xml:space="preserve">. საქართველოში კაპიტალის ალტერნატიული ბაზრებით დაფინანსება ჯერ არ არის განვითარებული. ნებისმიერ ადგილობრივ დაფინანსებას, როგორც წესი, უფრო მაღალი კომერციული დაკრედიტების განაკვეთები ექნება, ვიდრე ევროკავშირში, ამიტომ ითვლება, რომ ფინანსურ რესურსებზე ხელმისაწვდომობა მნიშვნელოვანი ბარიერია საქართველოში ახალი ინვესტიციებისთვის. </w:t>
      </w:r>
    </w:p>
    <w:p w14:paraId="5167C36A" w14:textId="77777777" w:rsidR="00D934FA" w:rsidRPr="00F0204A" w:rsidRDefault="00D934FA" w:rsidP="00D934FA">
      <w:pPr>
        <w:spacing w:before="240"/>
        <w:jc w:val="both"/>
        <w:rPr>
          <w:rFonts w:ascii="Sylfaen" w:hAnsi="Sylfaen" w:cstheme="minorHAnsi"/>
          <w:b/>
          <w:bCs/>
          <w:sz w:val="20"/>
          <w:szCs w:val="20"/>
          <w:lang w:val="ka-GE"/>
        </w:rPr>
      </w:pPr>
      <w:r w:rsidRPr="00F0204A">
        <w:rPr>
          <w:rFonts w:ascii="Sylfaen" w:hAnsi="Sylfaen" w:cstheme="minorHAnsi"/>
          <w:b/>
          <w:bCs/>
          <w:sz w:val="20"/>
          <w:szCs w:val="20"/>
          <w:lang w:val="ka-GE"/>
        </w:rPr>
        <w:t>სამართლებრივი, ადმინისტრაციული ან მარეგულირებელი ბარიერები</w:t>
      </w:r>
    </w:p>
    <w:p w14:paraId="14C0A901" w14:textId="08059696" w:rsidR="00D934FA" w:rsidRPr="00F0204A" w:rsidRDefault="0058619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საქართველოში </w:t>
      </w:r>
      <w:r w:rsidR="00D934FA" w:rsidRPr="00F0204A">
        <w:rPr>
          <w:rFonts w:ascii="Sylfaen" w:hAnsi="Sylfaen" w:cstheme="minorHAnsi"/>
          <w:sz w:val="20"/>
          <w:szCs w:val="20"/>
          <w:lang w:val="ka-GE"/>
        </w:rPr>
        <w:t xml:space="preserve">არ არსებობს სამართლებრივი, ადმინისტრაციული ან მარეგულირებელი ბარიერები საბითუმო ადგილობრივი და ცენტრალური დაშვების ბაზრებზე შესვლისთვის. არ არსებობს </w:t>
      </w:r>
      <w:r w:rsidR="00D51242">
        <w:rPr>
          <w:rFonts w:ascii="Sylfaen" w:hAnsi="Sylfaen" w:cstheme="minorHAnsi"/>
          <w:sz w:val="20"/>
          <w:szCs w:val="20"/>
          <w:lang w:val="ka-GE"/>
        </w:rPr>
        <w:t>დაბრკოლებები</w:t>
      </w:r>
      <w:r w:rsidR="00D51242" w:rsidRPr="00F0204A">
        <w:rPr>
          <w:rFonts w:ascii="Sylfaen" w:hAnsi="Sylfaen" w:cstheme="minorHAnsi"/>
          <w:sz w:val="20"/>
          <w:szCs w:val="20"/>
          <w:lang w:val="ka-GE"/>
        </w:rPr>
        <w:t xml:space="preserve"> </w:t>
      </w:r>
      <w:r w:rsidR="00D934FA" w:rsidRPr="00F0204A">
        <w:rPr>
          <w:rFonts w:ascii="Sylfaen" w:hAnsi="Sylfaen" w:cstheme="minorHAnsi"/>
          <w:sz w:val="20"/>
          <w:szCs w:val="20"/>
          <w:lang w:val="ka-GE"/>
        </w:rPr>
        <w:t>ახალი მოთამაშისთვის ამ შესაბამის ბაზარზე შესვლის ნებართვის მისაღებად.</w:t>
      </w:r>
    </w:p>
    <w:p w14:paraId="3E2049A1" w14:textId="77777777" w:rsidR="00D934FA" w:rsidRPr="00F0204A" w:rsidRDefault="00D934FA" w:rsidP="00D934FA">
      <w:pPr>
        <w:jc w:val="both"/>
        <w:rPr>
          <w:rFonts w:ascii="Sylfaen" w:hAnsi="Sylfaen" w:cstheme="minorHAnsi"/>
          <w:b/>
          <w:bCs/>
          <w:sz w:val="20"/>
          <w:szCs w:val="20"/>
          <w:lang w:val="ka-GE"/>
        </w:rPr>
      </w:pPr>
      <w:r w:rsidRPr="00F0204A">
        <w:rPr>
          <w:rFonts w:ascii="Sylfaen" w:hAnsi="Sylfaen" w:cstheme="minorHAnsi"/>
          <w:b/>
          <w:bCs/>
          <w:sz w:val="20"/>
          <w:szCs w:val="20"/>
          <w:lang w:val="ka-GE"/>
        </w:rPr>
        <w:t xml:space="preserve">დასკვნა შესვლის სტრუქტურულ, სამართლებრივ, ადმინისტრაციულ ან მარეგულირებელ ბარიერებთან დაკავშირებით </w:t>
      </w:r>
    </w:p>
    <w:p w14:paraId="77B57D27" w14:textId="15517963" w:rsidR="00D934FA" w:rsidRPr="00F0204A" w:rsidRDefault="00D934FA" w:rsidP="00D934FA">
      <w:pPr>
        <w:jc w:val="both"/>
        <w:rPr>
          <w:rFonts w:ascii="Sylfaen" w:hAnsi="Sylfaen" w:cstheme="minorHAnsi"/>
          <w:sz w:val="20"/>
          <w:szCs w:val="20"/>
          <w:lang w:val="ka-GE"/>
        </w:rPr>
      </w:pPr>
      <w:r w:rsidRPr="00F0204A">
        <w:rPr>
          <w:rFonts w:ascii="Sylfaen" w:hAnsi="Sylfaen" w:cstheme="minorHAnsi"/>
          <w:sz w:val="20"/>
          <w:szCs w:val="20"/>
          <w:lang w:val="ka-GE"/>
        </w:rPr>
        <w:t>საქართველო</w:t>
      </w:r>
      <w:r w:rsidR="00FD5B13" w:rsidRPr="00F0204A">
        <w:rPr>
          <w:rFonts w:ascii="Sylfaen" w:hAnsi="Sylfaen" w:cstheme="minorHAnsi"/>
          <w:sz w:val="20"/>
          <w:szCs w:val="20"/>
          <w:lang w:val="ka-GE"/>
        </w:rPr>
        <w:t>ში</w:t>
      </w:r>
      <w:r w:rsidRPr="00F0204A">
        <w:rPr>
          <w:rFonts w:ascii="Sylfaen" w:hAnsi="Sylfaen" w:cstheme="minorHAnsi"/>
          <w:sz w:val="20"/>
          <w:szCs w:val="20"/>
          <w:lang w:val="ka-GE"/>
        </w:rPr>
        <w:t xml:space="preserve"> საბითუმო ადგილობრივი და ცენტრალური დაშვების ბაზ</w:t>
      </w:r>
      <w:r w:rsidR="00FD5B13" w:rsidRPr="00F0204A">
        <w:rPr>
          <w:rFonts w:ascii="Sylfaen" w:hAnsi="Sylfaen" w:cstheme="minorHAnsi"/>
          <w:sz w:val="20"/>
          <w:szCs w:val="20"/>
          <w:lang w:val="ka-GE"/>
        </w:rPr>
        <w:t>რის სეგმენტზე</w:t>
      </w:r>
      <w:r w:rsidRPr="00F0204A">
        <w:rPr>
          <w:rFonts w:ascii="Sylfaen" w:hAnsi="Sylfaen" w:cstheme="minorHAnsi"/>
          <w:sz w:val="20"/>
          <w:szCs w:val="20"/>
          <w:lang w:val="ka-GE"/>
        </w:rPr>
        <w:t xml:space="preserve"> შესვლის მნიშვნელოვანი და არაგარდამავალი ბარიერებია:</w:t>
      </w:r>
    </w:p>
    <w:p w14:paraId="088F2EF1" w14:textId="77777777" w:rsidR="00D934FA" w:rsidRPr="00F0204A" w:rsidRDefault="3F7017A4" w:rsidP="00015832">
      <w:pPr>
        <w:pStyle w:val="ListParagraph"/>
        <w:numPr>
          <w:ilvl w:val="0"/>
          <w:numId w:val="32"/>
        </w:numPr>
        <w:jc w:val="both"/>
        <w:rPr>
          <w:rFonts w:ascii="Sylfaen" w:hAnsi="Sylfaen" w:cstheme="minorHAnsi"/>
          <w:sz w:val="20"/>
          <w:szCs w:val="20"/>
          <w:lang w:val="ka-GE"/>
        </w:rPr>
      </w:pPr>
      <w:r w:rsidRPr="7C0FCBAE">
        <w:rPr>
          <w:rFonts w:ascii="Sylfaen" w:hAnsi="Sylfaen" w:cstheme="minorBidi"/>
          <w:sz w:val="20"/>
          <w:szCs w:val="20"/>
          <w:lang w:val="ka-GE"/>
        </w:rPr>
        <w:t>არსებული ინფრასტრუქტურის კონტროლი მაღალი არადაბრუნებადი ხარჯების ჩათვლით;</w:t>
      </w:r>
    </w:p>
    <w:p w14:paraId="78088B12" w14:textId="77777777" w:rsidR="00D934FA" w:rsidRPr="00F0204A" w:rsidRDefault="3F7017A4" w:rsidP="00015832">
      <w:pPr>
        <w:pStyle w:val="ListParagraph"/>
        <w:numPr>
          <w:ilvl w:val="0"/>
          <w:numId w:val="32"/>
        </w:numPr>
        <w:jc w:val="both"/>
        <w:rPr>
          <w:rFonts w:ascii="Sylfaen" w:hAnsi="Sylfaen" w:cstheme="minorHAnsi"/>
          <w:sz w:val="20"/>
          <w:szCs w:val="20"/>
          <w:lang w:val="ka-GE"/>
        </w:rPr>
      </w:pPr>
      <w:r w:rsidRPr="7C0FCBAE">
        <w:rPr>
          <w:rFonts w:ascii="Sylfaen" w:hAnsi="Sylfaen" w:cstheme="minorBidi"/>
          <w:sz w:val="20"/>
          <w:szCs w:val="20"/>
          <w:lang w:val="ka-GE"/>
        </w:rPr>
        <w:t>მოცულობისა და მასშტაბის ეკონომია;</w:t>
      </w:r>
    </w:p>
    <w:p w14:paraId="7ACC223A" w14:textId="77777777" w:rsidR="00D934FA" w:rsidRPr="00F0204A" w:rsidRDefault="3F7017A4" w:rsidP="00015832">
      <w:pPr>
        <w:pStyle w:val="ListParagraph"/>
        <w:numPr>
          <w:ilvl w:val="0"/>
          <w:numId w:val="32"/>
        </w:numPr>
        <w:jc w:val="both"/>
        <w:rPr>
          <w:rFonts w:ascii="Sylfaen" w:hAnsi="Sylfaen" w:cstheme="minorHAnsi"/>
          <w:sz w:val="20"/>
          <w:szCs w:val="20"/>
          <w:lang w:val="ka-GE"/>
        </w:rPr>
      </w:pPr>
      <w:r w:rsidRPr="7C0FCBAE">
        <w:rPr>
          <w:rFonts w:ascii="Sylfaen" w:hAnsi="Sylfaen" w:cstheme="minorBidi"/>
          <w:sz w:val="20"/>
          <w:szCs w:val="20"/>
          <w:lang w:val="ka-GE"/>
        </w:rPr>
        <w:t>ფინანსურ რესურსებზე ხელმისაწვდომობა.</w:t>
      </w:r>
    </w:p>
    <w:p w14:paraId="3EC19EC6" w14:textId="7A0E1526" w:rsidR="00215DDA" w:rsidRDefault="00D934FA" w:rsidP="00D934FA">
      <w:pPr>
        <w:jc w:val="both"/>
        <w:rPr>
          <w:rFonts w:ascii="Sylfaen" w:hAnsi="Sylfaen" w:cstheme="minorHAnsi"/>
          <w:b/>
          <w:bCs/>
          <w:sz w:val="20"/>
          <w:szCs w:val="20"/>
          <w:lang w:val="ka-GE"/>
        </w:rPr>
      </w:pPr>
      <w:r w:rsidRPr="00F0204A">
        <w:rPr>
          <w:rFonts w:ascii="Sylfaen" w:hAnsi="Sylfaen" w:cstheme="minorHAnsi"/>
          <w:sz w:val="20"/>
          <w:szCs w:val="20"/>
          <w:lang w:val="ka-GE"/>
        </w:rPr>
        <w:t>არ არსებობს რაიმე მნიშვნელოვანი იურიდიული, ადმინისტრაციული ან მარეგულირებელი ბარიერი საქართველოში საბითუმო ადგილობრივი და ცენტრალური დაშვების ბაზრებზე შესვლისთვის.</w:t>
      </w:r>
    </w:p>
    <w:p w14:paraId="28B341C3" w14:textId="478E723E" w:rsidR="00D934FA" w:rsidRPr="00F0204A" w:rsidRDefault="00D934FA" w:rsidP="00D934FA">
      <w:pPr>
        <w:jc w:val="both"/>
        <w:rPr>
          <w:rFonts w:ascii="Sylfaen" w:hAnsi="Sylfaen" w:cstheme="minorHAnsi"/>
          <w:b/>
          <w:bCs/>
          <w:sz w:val="20"/>
          <w:szCs w:val="20"/>
          <w:lang w:val="ka-GE"/>
        </w:rPr>
      </w:pPr>
      <w:r w:rsidRPr="00F0204A">
        <w:rPr>
          <w:rFonts w:ascii="Sylfaen" w:hAnsi="Sylfaen" w:cstheme="minorHAnsi"/>
          <w:b/>
          <w:bCs/>
          <w:sz w:val="20"/>
          <w:szCs w:val="20"/>
          <w:lang w:val="ka-GE"/>
        </w:rPr>
        <w:t>დასკვნა - პირველი კრიტერიუმი</w:t>
      </w:r>
    </w:p>
    <w:p w14:paraId="7FEEAA35" w14:textId="7537EB2D" w:rsidR="00D934FA" w:rsidRPr="00F0204A" w:rsidRDefault="00D51242" w:rsidP="00D934FA">
      <w:pPr>
        <w:jc w:val="both"/>
        <w:rPr>
          <w:rFonts w:ascii="Sylfaen" w:hAnsi="Sylfaen" w:cstheme="minorHAnsi"/>
          <w:sz w:val="20"/>
          <w:szCs w:val="20"/>
          <w:lang w:val="ka-GE"/>
        </w:rPr>
      </w:pPr>
      <w:r>
        <w:rPr>
          <w:rFonts w:ascii="Sylfaen" w:hAnsi="Sylfaen" w:cstheme="minorHAnsi"/>
          <w:sz w:val="20"/>
          <w:szCs w:val="20"/>
          <w:lang w:val="ka-GE"/>
        </w:rPr>
        <w:t xml:space="preserve">ფიქსირებულ ლოკაციაზე </w:t>
      </w:r>
      <w:r w:rsidR="00D934FA" w:rsidRPr="00F0204A">
        <w:rPr>
          <w:rFonts w:ascii="Sylfaen" w:hAnsi="Sylfaen" w:cstheme="minorHAnsi"/>
          <w:sz w:val="20"/>
          <w:szCs w:val="20"/>
          <w:lang w:val="ka-GE"/>
        </w:rPr>
        <w:t xml:space="preserve">ადგილობრივი და ცენტრალური </w:t>
      </w:r>
      <w:r w:rsidRPr="00F0204A">
        <w:rPr>
          <w:rFonts w:ascii="Sylfaen" w:hAnsi="Sylfaen" w:cstheme="minorHAnsi"/>
          <w:sz w:val="20"/>
          <w:szCs w:val="20"/>
          <w:lang w:val="ka-GE"/>
        </w:rPr>
        <w:t xml:space="preserve">საბითუმო </w:t>
      </w:r>
      <w:r w:rsidR="00D934FA" w:rsidRPr="00F0204A">
        <w:rPr>
          <w:rFonts w:ascii="Sylfaen" w:hAnsi="Sylfaen" w:cstheme="minorHAnsi"/>
          <w:sz w:val="20"/>
          <w:szCs w:val="20"/>
          <w:lang w:val="ka-GE"/>
        </w:rPr>
        <w:t xml:space="preserve">დაშვების ბაზრებს ახასიათებს შესვლის მაღალი და არაგარდამავალი სტრუქტურული ბარიერები ქსელის ძალიან დიდი ზომისა და შესაბამისად, </w:t>
      </w:r>
      <w:r w:rsidR="00877641" w:rsidRPr="00F0204A">
        <w:rPr>
          <w:rFonts w:ascii="Sylfaen" w:hAnsi="Sylfaen" w:cstheme="minorHAnsi"/>
          <w:sz w:val="20"/>
          <w:szCs w:val="20"/>
          <w:lang w:val="ka-GE"/>
        </w:rPr>
        <w:t xml:space="preserve">მის მოსაწყობად </w:t>
      </w:r>
      <w:r w:rsidR="00D934FA" w:rsidRPr="00F0204A">
        <w:rPr>
          <w:rFonts w:ascii="Sylfaen" w:hAnsi="Sylfaen" w:cstheme="minorHAnsi"/>
          <w:sz w:val="20"/>
          <w:szCs w:val="20"/>
          <w:lang w:val="ka-GE"/>
        </w:rPr>
        <w:t>დიდი ინვესტიციების საჭიროების გამო. მიუხედავად იმისა, რომ არ არსებობს მნიშვნელოვანი სამართლებრივი, ადმინისტრაციული ან მარეგულირებელი ბარიერები ამ ბაზრებზე შესვლისთვის, შესვლის სტრუქტურული ბარიერები მაღალი და არაგარდამავალია.</w:t>
      </w:r>
    </w:p>
    <w:p w14:paraId="0204A154" w14:textId="77777777" w:rsidR="00D934FA" w:rsidRPr="00F0204A" w:rsidRDefault="00D934FA" w:rsidP="00D934FA">
      <w:pPr>
        <w:jc w:val="both"/>
        <w:rPr>
          <w:rFonts w:ascii="Sylfaen" w:hAnsi="Sylfaen" w:cstheme="minorHAnsi"/>
          <w:sz w:val="20"/>
          <w:szCs w:val="20"/>
          <w:lang w:val="ka-GE"/>
        </w:rPr>
      </w:pPr>
      <w:r w:rsidRPr="00F0204A">
        <w:rPr>
          <w:rFonts w:ascii="Sylfaen" w:hAnsi="Sylfaen" w:cstheme="minorHAnsi"/>
          <w:sz w:val="20"/>
          <w:szCs w:val="20"/>
          <w:lang w:val="ka-GE"/>
        </w:rPr>
        <w:t>აქედან გამომდინარე შეგვიძლია დავასკვნათ, რომ პირველი კრიტერიუმი - მაღალი და არაგარდამავალი ბარიერების არსებობა შესრულებულია.</w:t>
      </w:r>
    </w:p>
    <w:p w14:paraId="06ADC08D" w14:textId="72ABD2A6" w:rsidR="00D934FA" w:rsidRPr="00F0204A" w:rsidRDefault="000529BE" w:rsidP="000529BE">
      <w:pPr>
        <w:pStyle w:val="Heading3"/>
        <w:ind w:left="1440"/>
        <w:rPr>
          <w:rFonts w:ascii="Sylfaen" w:hAnsi="Sylfaen" w:cstheme="minorHAnsi"/>
          <w:sz w:val="20"/>
          <w:szCs w:val="20"/>
          <w:lang w:val="ka-GE"/>
        </w:rPr>
      </w:pPr>
      <w:bookmarkStart w:id="839" w:name="_Toc169017009"/>
      <w:r>
        <w:rPr>
          <w:rFonts w:ascii="Sylfaen" w:hAnsi="Sylfaen" w:cstheme="minorHAnsi"/>
          <w:b w:val="0"/>
          <w:bCs w:val="0"/>
          <w:sz w:val="20"/>
          <w:szCs w:val="20"/>
          <w:lang w:val="ka-GE"/>
        </w:rPr>
        <w:t xml:space="preserve">ბ) </w:t>
      </w:r>
      <w:r w:rsidR="00D934FA" w:rsidRPr="00F0204A">
        <w:rPr>
          <w:rFonts w:ascii="Sylfaen" w:hAnsi="Sylfaen" w:cstheme="minorHAnsi"/>
          <w:b w:val="0"/>
          <w:bCs w:val="0"/>
          <w:sz w:val="20"/>
          <w:szCs w:val="20"/>
          <w:lang w:val="ka-GE"/>
        </w:rPr>
        <w:t>მეორე კრიტერიუმი - ბაზარი არ არის მიდრეკილი ეფექტიანი</w:t>
      </w:r>
      <w:r w:rsidR="00582563" w:rsidRPr="00F0204A">
        <w:rPr>
          <w:rFonts w:ascii="Sylfaen" w:hAnsi="Sylfaen" w:cstheme="minorHAnsi"/>
          <w:b w:val="0"/>
          <w:bCs w:val="0"/>
          <w:sz w:val="20"/>
          <w:szCs w:val="20"/>
        </w:rPr>
        <w:t xml:space="preserve"> </w:t>
      </w:r>
      <w:r w:rsidR="00D934FA" w:rsidRPr="00F0204A">
        <w:rPr>
          <w:rFonts w:ascii="Sylfaen" w:hAnsi="Sylfaen" w:cstheme="minorHAnsi"/>
          <w:b w:val="0"/>
          <w:bCs w:val="0"/>
          <w:sz w:val="20"/>
          <w:szCs w:val="20"/>
          <w:lang w:val="ka-GE"/>
        </w:rPr>
        <w:t>კონკურენციისკენ</w:t>
      </w:r>
      <w:bookmarkEnd w:id="839"/>
      <w:r w:rsidR="00D934FA" w:rsidRPr="00F0204A">
        <w:rPr>
          <w:rFonts w:ascii="Sylfaen" w:hAnsi="Sylfaen" w:cstheme="minorHAnsi"/>
          <w:b w:val="0"/>
          <w:bCs w:val="0"/>
          <w:sz w:val="20"/>
          <w:szCs w:val="20"/>
          <w:lang w:val="ka-GE"/>
        </w:rPr>
        <w:t xml:space="preserve"> </w:t>
      </w:r>
    </w:p>
    <w:p w14:paraId="52C09B12" w14:textId="77777777" w:rsidR="00D934FA" w:rsidRPr="00F0204A" w:rsidRDefault="00D934FA" w:rsidP="00D934FA">
      <w:pPr>
        <w:jc w:val="both"/>
        <w:rPr>
          <w:rFonts w:ascii="Sylfaen" w:hAnsi="Sylfaen" w:cstheme="minorHAnsi"/>
          <w:sz w:val="20"/>
          <w:szCs w:val="20"/>
          <w:lang w:val="ka-GE"/>
        </w:rPr>
      </w:pPr>
      <w:r w:rsidRPr="00F0204A">
        <w:rPr>
          <w:rFonts w:ascii="Sylfaen" w:hAnsi="Sylfaen" w:cstheme="minorHAnsi"/>
          <w:sz w:val="20"/>
          <w:szCs w:val="20"/>
          <w:lang w:val="ka-GE"/>
        </w:rPr>
        <w:t>მეორე კრიტერიუმის მიხედვით შეფასება მოითხოვს არსებული და მოსალოდნელი საბაზრო პირობების ფართო ანალიზს მომავალზე ორიენტირებულ პერსპექტივაში.</w:t>
      </w:r>
    </w:p>
    <w:p w14:paraId="4209D4B3" w14:textId="76BB42C4" w:rsidR="00D934FA" w:rsidRPr="00F0204A" w:rsidRDefault="00D934FA" w:rsidP="00D934FA">
      <w:pPr>
        <w:jc w:val="both"/>
        <w:rPr>
          <w:rFonts w:ascii="Sylfaen" w:hAnsi="Sylfaen" w:cstheme="minorHAnsi"/>
          <w:sz w:val="20"/>
          <w:szCs w:val="20"/>
          <w:lang w:val="ka-GE"/>
        </w:rPr>
      </w:pPr>
      <w:r w:rsidRPr="00F0204A">
        <w:rPr>
          <w:rFonts w:ascii="Sylfaen" w:hAnsi="Sylfaen" w:cstheme="minorHAnsi"/>
          <w:sz w:val="20"/>
          <w:szCs w:val="20"/>
          <w:lang w:val="ka-GE"/>
        </w:rPr>
        <w:t>ქვემოთ განვიხილავთ საბითუმო ბაზრის შემდეგ ასპექტებ</w:t>
      </w:r>
      <w:r w:rsidR="00760B38" w:rsidRPr="00F0204A">
        <w:rPr>
          <w:rFonts w:ascii="Sylfaen" w:hAnsi="Sylfaen" w:cstheme="minorHAnsi"/>
          <w:sz w:val="20"/>
          <w:szCs w:val="20"/>
          <w:lang w:val="ka-GE"/>
        </w:rPr>
        <w:t>ს</w:t>
      </w:r>
      <w:r w:rsidRPr="00F0204A">
        <w:rPr>
          <w:rFonts w:ascii="Sylfaen" w:hAnsi="Sylfaen" w:cstheme="minorHAnsi"/>
          <w:sz w:val="20"/>
          <w:szCs w:val="20"/>
          <w:lang w:val="ka-GE"/>
        </w:rPr>
        <w:t xml:space="preserve"> ადგილობრივი და ცენტრალური დაშვებისთვის:</w:t>
      </w:r>
    </w:p>
    <w:p w14:paraId="0E31B969" w14:textId="7D461A8D" w:rsidR="00D934FA" w:rsidRPr="00F0204A" w:rsidRDefault="00D934FA" w:rsidP="00015832">
      <w:pPr>
        <w:pStyle w:val="ListParagraph"/>
        <w:numPr>
          <w:ilvl w:val="0"/>
          <w:numId w:val="46"/>
        </w:numPr>
        <w:jc w:val="both"/>
        <w:rPr>
          <w:rFonts w:ascii="Sylfaen" w:hAnsi="Sylfaen" w:cstheme="minorHAnsi"/>
          <w:sz w:val="20"/>
          <w:szCs w:val="20"/>
          <w:lang w:val="ka-GE"/>
        </w:rPr>
      </w:pPr>
      <w:r w:rsidRPr="00F0204A">
        <w:rPr>
          <w:rFonts w:ascii="Sylfaen" w:hAnsi="Sylfaen" w:cstheme="minorHAnsi"/>
          <w:sz w:val="20"/>
          <w:szCs w:val="20"/>
          <w:lang w:val="ka-GE"/>
        </w:rPr>
        <w:t>ბაზრის სტრუქტურა</w:t>
      </w:r>
    </w:p>
    <w:p w14:paraId="24A2B794" w14:textId="05758125" w:rsidR="00D934FA" w:rsidRPr="00F0204A" w:rsidRDefault="00D934FA" w:rsidP="00015832">
      <w:pPr>
        <w:pStyle w:val="ListParagraph"/>
        <w:numPr>
          <w:ilvl w:val="0"/>
          <w:numId w:val="46"/>
        </w:numPr>
        <w:jc w:val="both"/>
        <w:rPr>
          <w:rFonts w:ascii="Sylfaen" w:hAnsi="Sylfaen" w:cstheme="minorHAnsi"/>
          <w:sz w:val="20"/>
          <w:szCs w:val="20"/>
          <w:lang w:val="ka-GE"/>
        </w:rPr>
      </w:pPr>
      <w:r w:rsidRPr="00F0204A">
        <w:rPr>
          <w:rFonts w:ascii="Sylfaen" w:hAnsi="Sylfaen" w:cstheme="minorHAnsi"/>
          <w:sz w:val="20"/>
          <w:szCs w:val="20"/>
          <w:lang w:val="ka-GE"/>
        </w:rPr>
        <w:t>ბაზრის დინამიკა</w:t>
      </w:r>
    </w:p>
    <w:p w14:paraId="116978B8" w14:textId="07E82DE7" w:rsidR="00D934FA" w:rsidRPr="00F0204A" w:rsidRDefault="00D934FA" w:rsidP="00015832">
      <w:pPr>
        <w:pStyle w:val="ListParagraph"/>
        <w:numPr>
          <w:ilvl w:val="0"/>
          <w:numId w:val="46"/>
        </w:numPr>
        <w:jc w:val="both"/>
        <w:rPr>
          <w:rFonts w:ascii="Sylfaen" w:hAnsi="Sylfaen" w:cstheme="minorHAnsi"/>
          <w:sz w:val="20"/>
          <w:szCs w:val="20"/>
          <w:lang w:val="ka-GE"/>
        </w:rPr>
      </w:pPr>
      <w:r w:rsidRPr="00F0204A">
        <w:rPr>
          <w:rFonts w:ascii="Sylfaen" w:hAnsi="Sylfaen" w:cstheme="minorHAnsi"/>
          <w:sz w:val="20"/>
          <w:szCs w:val="20"/>
          <w:lang w:val="ka-GE"/>
        </w:rPr>
        <w:t>ხელშეკრულების პირობები საბითუმო დონეზე</w:t>
      </w:r>
    </w:p>
    <w:p w14:paraId="1648D70E" w14:textId="77777777" w:rsidR="00D934FA" w:rsidRPr="00F0204A" w:rsidRDefault="00D934FA" w:rsidP="00D934FA">
      <w:pPr>
        <w:jc w:val="both"/>
        <w:rPr>
          <w:rFonts w:ascii="Sylfaen" w:hAnsi="Sylfaen" w:cstheme="minorHAnsi"/>
          <w:b/>
          <w:bCs/>
          <w:sz w:val="20"/>
          <w:szCs w:val="20"/>
          <w:lang w:val="ka-GE"/>
        </w:rPr>
      </w:pPr>
      <w:r w:rsidRPr="00F0204A">
        <w:rPr>
          <w:rFonts w:ascii="Sylfaen" w:hAnsi="Sylfaen" w:cstheme="minorHAnsi"/>
          <w:b/>
          <w:bCs/>
          <w:sz w:val="20"/>
          <w:szCs w:val="20"/>
          <w:lang w:val="ka-GE"/>
        </w:rPr>
        <w:t>ბაზრის სტრუქტურა</w:t>
      </w:r>
    </w:p>
    <w:p w14:paraId="036EEE02" w14:textId="29BB6EFC" w:rsidR="00D934FA" w:rsidRPr="00F0204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ბაზრის სტრუქტურის ანალიზი უნდა მოიცავდეს ყველა პროდუქტსა და მომსახურებას, რომელიც შედის </w:t>
      </w:r>
      <w:r w:rsidR="007D723C">
        <w:rPr>
          <w:rFonts w:ascii="Sylfaen" w:hAnsi="Sylfaen" w:cstheme="minorHAnsi"/>
          <w:sz w:val="20"/>
          <w:szCs w:val="20"/>
          <w:lang w:val="ka-GE"/>
        </w:rPr>
        <w:t xml:space="preserve">განსაზღვრულ </w:t>
      </w:r>
      <w:r w:rsidRPr="00F0204A">
        <w:rPr>
          <w:rFonts w:ascii="Sylfaen" w:hAnsi="Sylfaen" w:cstheme="minorHAnsi"/>
          <w:sz w:val="20"/>
          <w:szCs w:val="20"/>
          <w:lang w:val="ka-GE"/>
        </w:rPr>
        <w:t>შესაბამის</w:t>
      </w:r>
      <w:r w:rsidR="007D723C">
        <w:rPr>
          <w:rFonts w:ascii="Sylfaen" w:hAnsi="Sylfaen" w:cstheme="minorHAnsi"/>
          <w:sz w:val="20"/>
          <w:szCs w:val="20"/>
          <w:lang w:val="ka-GE"/>
        </w:rPr>
        <w:t>ი</w:t>
      </w:r>
      <w:r w:rsidRPr="00F0204A">
        <w:rPr>
          <w:rFonts w:ascii="Sylfaen" w:hAnsi="Sylfaen" w:cstheme="minorHAnsi"/>
          <w:sz w:val="20"/>
          <w:szCs w:val="20"/>
          <w:lang w:val="ka-GE"/>
        </w:rPr>
        <w:t xml:space="preserve"> </w:t>
      </w:r>
      <w:r w:rsidR="00D51242" w:rsidRPr="00F0204A">
        <w:rPr>
          <w:rFonts w:ascii="Sylfaen" w:hAnsi="Sylfaen" w:cstheme="minorHAnsi"/>
          <w:sz w:val="20"/>
          <w:szCs w:val="20"/>
          <w:lang w:val="ka-GE"/>
        </w:rPr>
        <w:t xml:space="preserve">ბაზრის </w:t>
      </w:r>
      <w:r w:rsidR="007D723C">
        <w:rPr>
          <w:rFonts w:ascii="Sylfaen" w:hAnsi="Sylfaen" w:cstheme="minorHAnsi"/>
          <w:sz w:val="20"/>
          <w:szCs w:val="20"/>
          <w:lang w:val="ka-GE"/>
        </w:rPr>
        <w:t>სეგგმენტში</w:t>
      </w:r>
      <w:r w:rsidR="00D33540" w:rsidRPr="0022153A">
        <w:rPr>
          <w:rFonts w:ascii="Sylfaen" w:hAnsi="Sylfaen" w:cstheme="minorHAnsi"/>
          <w:sz w:val="20"/>
          <w:szCs w:val="20"/>
          <w:lang w:val="ka-GE"/>
        </w:rPr>
        <w:t xml:space="preserve"> </w:t>
      </w:r>
      <w:r w:rsidR="00D33540" w:rsidDel="00D33540">
        <w:rPr>
          <w:rFonts w:ascii="Sylfaen" w:hAnsi="Sylfaen" w:cstheme="minorHAnsi"/>
          <w:sz w:val="20"/>
          <w:szCs w:val="20"/>
          <w:lang w:val="ka-GE"/>
        </w:rPr>
        <w:t xml:space="preserve"> </w:t>
      </w:r>
      <w:r w:rsidRPr="00F0204A">
        <w:rPr>
          <w:rFonts w:ascii="Sylfaen" w:hAnsi="Sylfaen" w:cstheme="minorHAnsi"/>
          <w:sz w:val="20"/>
          <w:szCs w:val="20"/>
          <w:lang w:val="ka-GE"/>
        </w:rPr>
        <w:t xml:space="preserve">(იხ. თავი </w:t>
      </w:r>
      <w:r w:rsidR="00884441" w:rsidRPr="00F0204A">
        <w:rPr>
          <w:rFonts w:ascii="Sylfaen" w:hAnsi="Sylfaen" w:cstheme="minorHAnsi"/>
          <w:sz w:val="20"/>
          <w:szCs w:val="20"/>
          <w:lang w:val="ka-GE"/>
        </w:rPr>
        <w:t>3</w:t>
      </w:r>
      <w:r w:rsidRPr="00F0204A">
        <w:rPr>
          <w:rFonts w:ascii="Sylfaen" w:hAnsi="Sylfaen" w:cstheme="minorHAnsi"/>
          <w:sz w:val="20"/>
          <w:szCs w:val="20"/>
          <w:lang w:val="ka-GE"/>
        </w:rPr>
        <w:t>.</w:t>
      </w:r>
      <w:r w:rsidR="00C7655D">
        <w:rPr>
          <w:rFonts w:ascii="Sylfaen" w:hAnsi="Sylfaen" w:cstheme="minorHAnsi"/>
          <w:sz w:val="20"/>
          <w:szCs w:val="20"/>
          <w:lang w:val="ka-GE"/>
        </w:rPr>
        <w:t>2</w:t>
      </w:r>
      <w:r w:rsidRPr="00F0204A">
        <w:rPr>
          <w:rFonts w:ascii="Sylfaen" w:hAnsi="Sylfaen" w:cstheme="minorHAnsi"/>
          <w:sz w:val="20"/>
          <w:szCs w:val="20"/>
          <w:lang w:val="ka-GE"/>
        </w:rPr>
        <w:t>). საქართველოში არ არსებობს FTTx-ზე დაფუძნებული</w:t>
      </w:r>
      <w:r w:rsidR="00D51242">
        <w:rPr>
          <w:rFonts w:ascii="Sylfaen" w:hAnsi="Sylfaen" w:cstheme="minorHAnsi"/>
          <w:sz w:val="20"/>
          <w:szCs w:val="20"/>
          <w:lang w:val="ka-GE"/>
        </w:rPr>
        <w:t xml:space="preserve"> ფიქსირებულ ლოკაციაზე</w:t>
      </w:r>
      <w:r w:rsidRPr="00F0204A">
        <w:rPr>
          <w:rFonts w:ascii="Sylfaen" w:hAnsi="Sylfaen" w:cstheme="minorHAnsi"/>
          <w:sz w:val="20"/>
          <w:szCs w:val="20"/>
          <w:lang w:val="ka-GE"/>
        </w:rPr>
        <w:t xml:space="preserve"> ადგილობრივი და ცენტრალური დაშვების საბითუმო პროდუქტების რეგულაცია. ასევე არ არის ცნობილი კომერციული ხელშეკრულებების</w:t>
      </w:r>
      <w:r w:rsidR="00B93A1B" w:rsidRPr="00F0204A">
        <w:rPr>
          <w:rFonts w:ascii="Sylfaen" w:hAnsi="Sylfaen" w:cstheme="minorHAnsi"/>
          <w:sz w:val="20"/>
          <w:szCs w:val="20"/>
          <w:lang w:val="ka-GE"/>
        </w:rPr>
        <w:t xml:space="preserve"> არსებობის</w:t>
      </w:r>
      <w:r w:rsidRPr="00F0204A">
        <w:rPr>
          <w:rFonts w:ascii="Sylfaen" w:hAnsi="Sylfaen" w:cstheme="minorHAnsi"/>
          <w:sz w:val="20"/>
          <w:szCs w:val="20"/>
          <w:lang w:val="ka-GE"/>
        </w:rPr>
        <w:t xml:space="preserve"> შესახებ ოპერატორებს შორის. ამიტომ, სერვისები, რომლებიც ქმნიან ბაზრის სტრუქტურას, დაკავშირებულია მხოლოდ </w:t>
      </w:r>
      <w:r w:rsidR="00C36B82" w:rsidRPr="00F0204A">
        <w:rPr>
          <w:rFonts w:ascii="Sylfaen" w:hAnsi="Sylfaen" w:cstheme="minorHAnsi"/>
          <w:sz w:val="20"/>
          <w:szCs w:val="20"/>
          <w:lang w:val="ka-GE"/>
        </w:rPr>
        <w:t xml:space="preserve">თვითმომსახურებასთან </w:t>
      </w:r>
      <w:r w:rsidRPr="00F0204A">
        <w:rPr>
          <w:rFonts w:ascii="Sylfaen" w:hAnsi="Sylfaen" w:cstheme="minorHAnsi"/>
          <w:sz w:val="20"/>
          <w:szCs w:val="20"/>
          <w:lang w:val="ka-GE"/>
        </w:rPr>
        <w:t xml:space="preserve">FTTx ოპერატორების ქსელებში. მიჩნეულია, რომ ბაზრის სტრუქტურა მიჰყვება </w:t>
      </w:r>
      <w:r w:rsidR="00F42071" w:rsidRPr="00F0204A">
        <w:rPr>
          <w:rFonts w:ascii="Sylfaen" w:hAnsi="Sylfaen" w:cstheme="minorHAnsi"/>
          <w:sz w:val="20"/>
          <w:szCs w:val="20"/>
          <w:lang w:val="ka-GE"/>
        </w:rPr>
        <w:t>მაღალი სიჩქარის</w:t>
      </w:r>
      <w:r w:rsidRPr="00F0204A">
        <w:rPr>
          <w:rFonts w:ascii="Sylfaen" w:hAnsi="Sylfaen" w:cstheme="minorHAnsi"/>
          <w:sz w:val="20"/>
          <w:szCs w:val="20"/>
          <w:lang w:val="ka-GE"/>
        </w:rPr>
        <w:t xml:space="preserve"> </w:t>
      </w:r>
      <w:r w:rsidR="00770A22" w:rsidRPr="00F0204A">
        <w:rPr>
          <w:rFonts w:ascii="Sylfaen" w:hAnsi="Sylfaen" w:cstheme="minorHAnsi"/>
          <w:sz w:val="20"/>
          <w:szCs w:val="20"/>
          <w:lang w:val="ka-GE"/>
        </w:rPr>
        <w:t xml:space="preserve">ფიქსირებული </w:t>
      </w:r>
      <w:r w:rsidRPr="00F0204A">
        <w:rPr>
          <w:rFonts w:ascii="Sylfaen" w:hAnsi="Sylfaen" w:cstheme="minorHAnsi"/>
          <w:sz w:val="20"/>
          <w:szCs w:val="20"/>
          <w:lang w:val="ka-GE"/>
        </w:rPr>
        <w:t xml:space="preserve">ფართოზოლოვანი </w:t>
      </w:r>
      <w:r w:rsidR="00770A22" w:rsidRPr="00F0204A">
        <w:rPr>
          <w:rFonts w:ascii="Sylfaen" w:hAnsi="Sylfaen" w:cstheme="minorHAnsi"/>
          <w:sz w:val="20"/>
          <w:szCs w:val="20"/>
          <w:lang w:val="ka-GE"/>
        </w:rPr>
        <w:t xml:space="preserve">ინტერნეტ მომსახურების </w:t>
      </w:r>
      <w:r w:rsidRPr="00F0204A">
        <w:rPr>
          <w:rFonts w:ascii="Sylfaen" w:hAnsi="Sylfaen" w:cstheme="minorHAnsi"/>
          <w:sz w:val="20"/>
          <w:szCs w:val="20"/>
          <w:lang w:val="ka-GE"/>
        </w:rPr>
        <w:t>საცალო ბაზრის სტრუქტურას.</w:t>
      </w:r>
    </w:p>
    <w:p w14:paraId="6AC2BF11" w14:textId="5CEC3882" w:rsidR="00D934FA" w:rsidRPr="00886DD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ბაზარზე </w:t>
      </w:r>
      <w:r w:rsidR="00D51242">
        <w:rPr>
          <w:rFonts w:ascii="Sylfaen" w:hAnsi="Sylfaen" w:cstheme="minorHAnsi"/>
          <w:sz w:val="20"/>
          <w:szCs w:val="20"/>
          <w:lang w:val="ka-GE"/>
        </w:rPr>
        <w:t>მსხვილი</w:t>
      </w:r>
      <w:r w:rsidR="00D51242"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ოპერატორები არიან </w:t>
      </w:r>
      <w:r w:rsidR="00D51242">
        <w:rPr>
          <w:rFonts w:ascii="Sylfaen" w:hAnsi="Sylfaen" w:cstheme="minorHAnsi"/>
          <w:sz w:val="20"/>
          <w:szCs w:val="20"/>
          <w:lang w:val="ka-GE"/>
        </w:rPr>
        <w:t>შპს „</w:t>
      </w:r>
      <w:r w:rsidRPr="00F0204A">
        <w:rPr>
          <w:rFonts w:ascii="Sylfaen" w:hAnsi="Sylfaen" w:cstheme="minorHAnsi"/>
          <w:sz w:val="20"/>
          <w:szCs w:val="20"/>
          <w:lang w:val="ka-GE"/>
        </w:rPr>
        <w:t>მაგთიკომი</w:t>
      </w:r>
      <w:r w:rsidR="00D51242">
        <w:rPr>
          <w:rFonts w:ascii="Sylfaen" w:hAnsi="Sylfaen" w:cstheme="minorHAnsi"/>
          <w:sz w:val="20"/>
          <w:szCs w:val="20"/>
          <w:lang w:val="ka-GE"/>
        </w:rPr>
        <w:t>“</w:t>
      </w:r>
      <w:r w:rsidRPr="00F0204A">
        <w:rPr>
          <w:rFonts w:ascii="Sylfaen" w:hAnsi="Sylfaen" w:cstheme="minorHAnsi"/>
          <w:sz w:val="20"/>
          <w:szCs w:val="20"/>
          <w:lang w:val="ka-GE"/>
        </w:rPr>
        <w:t xml:space="preserve">, </w:t>
      </w:r>
      <w:r w:rsidR="00D51242">
        <w:rPr>
          <w:rFonts w:ascii="Sylfaen" w:hAnsi="Sylfaen" w:cstheme="minorHAnsi"/>
          <w:sz w:val="20"/>
          <w:szCs w:val="20"/>
          <w:lang w:val="ka-GE"/>
        </w:rPr>
        <w:t>სს „</w:t>
      </w:r>
      <w:r w:rsidRPr="00F0204A">
        <w:rPr>
          <w:rFonts w:ascii="Sylfaen" w:hAnsi="Sylfaen" w:cstheme="minorHAnsi"/>
          <w:sz w:val="20"/>
          <w:szCs w:val="20"/>
          <w:lang w:val="ka-GE"/>
        </w:rPr>
        <w:t>სილქნეტი</w:t>
      </w:r>
      <w:r w:rsidR="00D51242">
        <w:rPr>
          <w:rFonts w:ascii="Sylfaen" w:hAnsi="Sylfaen" w:cstheme="minorHAnsi"/>
          <w:sz w:val="20"/>
          <w:szCs w:val="20"/>
          <w:lang w:val="ka-GE"/>
        </w:rPr>
        <w:t>“</w:t>
      </w:r>
      <w:r w:rsidRPr="00F0204A">
        <w:rPr>
          <w:rFonts w:ascii="Sylfaen" w:hAnsi="Sylfaen" w:cstheme="minorHAnsi"/>
          <w:sz w:val="20"/>
          <w:szCs w:val="20"/>
          <w:lang w:val="ka-GE"/>
        </w:rPr>
        <w:t xml:space="preserve">, </w:t>
      </w:r>
      <w:r w:rsidR="00D51242">
        <w:rPr>
          <w:rFonts w:ascii="Sylfaen" w:hAnsi="Sylfaen" w:cstheme="minorHAnsi"/>
          <w:sz w:val="20"/>
          <w:szCs w:val="20"/>
          <w:lang w:val="ka-GE"/>
        </w:rPr>
        <w:t>შპს „</w:t>
      </w:r>
      <w:r w:rsidRPr="00F0204A">
        <w:rPr>
          <w:rFonts w:ascii="Sylfaen" w:hAnsi="Sylfaen" w:cstheme="minorHAnsi"/>
          <w:sz w:val="20"/>
          <w:szCs w:val="20"/>
          <w:lang w:val="ka-GE"/>
        </w:rPr>
        <w:t>ახალი ქსელები</w:t>
      </w:r>
      <w:r w:rsidR="00D51242">
        <w:rPr>
          <w:rFonts w:ascii="Sylfaen" w:hAnsi="Sylfaen" w:cstheme="minorHAnsi"/>
          <w:sz w:val="20"/>
          <w:szCs w:val="20"/>
          <w:lang w:val="ka-GE"/>
        </w:rPr>
        <w:t>“</w:t>
      </w:r>
      <w:r w:rsidRPr="00F0204A">
        <w:rPr>
          <w:rFonts w:ascii="Sylfaen" w:hAnsi="Sylfaen" w:cstheme="minorHAnsi"/>
          <w:sz w:val="20"/>
          <w:szCs w:val="20"/>
          <w:lang w:val="ka-GE"/>
        </w:rPr>
        <w:t xml:space="preserve"> და </w:t>
      </w:r>
      <w:r w:rsidR="00D51242">
        <w:rPr>
          <w:rFonts w:ascii="Sylfaen" w:hAnsi="Sylfaen" w:cstheme="minorHAnsi"/>
          <w:sz w:val="20"/>
          <w:szCs w:val="20"/>
          <w:lang w:val="ka-GE"/>
        </w:rPr>
        <w:t>შპს „</w:t>
      </w:r>
      <w:r w:rsidRPr="00F0204A">
        <w:rPr>
          <w:rFonts w:ascii="Sylfaen" w:hAnsi="Sylfaen" w:cstheme="minorHAnsi"/>
          <w:sz w:val="20"/>
          <w:szCs w:val="20"/>
          <w:lang w:val="ka-GE"/>
        </w:rPr>
        <w:t>სქაიტელი</w:t>
      </w:r>
      <w:r w:rsidR="00D51242">
        <w:rPr>
          <w:rFonts w:ascii="Sylfaen" w:hAnsi="Sylfaen" w:cstheme="minorHAnsi"/>
          <w:sz w:val="20"/>
          <w:szCs w:val="20"/>
          <w:lang w:val="ka-GE"/>
        </w:rPr>
        <w:t>“</w:t>
      </w:r>
      <w:r w:rsidRPr="00F0204A">
        <w:rPr>
          <w:rFonts w:ascii="Sylfaen" w:hAnsi="Sylfaen" w:cstheme="minorHAnsi"/>
          <w:sz w:val="20"/>
          <w:szCs w:val="20"/>
          <w:lang w:val="ka-GE"/>
        </w:rPr>
        <w:t xml:space="preserve">. </w:t>
      </w:r>
      <w:r w:rsidR="00AF04AB" w:rsidRPr="00F0204A">
        <w:rPr>
          <w:rFonts w:ascii="Sylfaen" w:hAnsi="Sylfaen" w:cstheme="minorHAnsi"/>
          <w:sz w:val="20"/>
          <w:szCs w:val="20"/>
          <w:lang w:val="ka-GE"/>
        </w:rPr>
        <w:t>ისინი ფლობენ</w:t>
      </w:r>
      <w:r w:rsidRPr="00F0204A">
        <w:rPr>
          <w:rFonts w:ascii="Sylfaen" w:hAnsi="Sylfaen" w:cstheme="minorHAnsi"/>
          <w:sz w:val="20"/>
          <w:szCs w:val="20"/>
          <w:lang w:val="ka-GE"/>
        </w:rPr>
        <w:t xml:space="preserve"> FTTx ქსელებ</w:t>
      </w:r>
      <w:r w:rsidR="00D51242">
        <w:rPr>
          <w:rFonts w:ascii="Sylfaen" w:hAnsi="Sylfaen" w:cstheme="minorHAnsi"/>
          <w:sz w:val="20"/>
          <w:szCs w:val="20"/>
          <w:lang w:val="ka-GE"/>
        </w:rPr>
        <w:t>ს</w:t>
      </w:r>
      <w:r w:rsidRPr="00F0204A">
        <w:rPr>
          <w:rFonts w:ascii="Sylfaen" w:hAnsi="Sylfaen" w:cstheme="minorHAnsi"/>
          <w:sz w:val="20"/>
          <w:szCs w:val="20"/>
          <w:lang w:val="ka-GE"/>
        </w:rPr>
        <w:t xml:space="preserve"> საქართველოს დასახლებების სხვადასხვა </w:t>
      </w:r>
      <w:r w:rsidR="00552EA3" w:rsidRPr="00F0204A">
        <w:rPr>
          <w:rFonts w:ascii="Sylfaen" w:hAnsi="Sylfaen" w:cstheme="minorHAnsi"/>
          <w:sz w:val="20"/>
          <w:szCs w:val="20"/>
          <w:lang w:val="ka-GE"/>
        </w:rPr>
        <w:t xml:space="preserve">დონის </w:t>
      </w:r>
      <w:r w:rsidRPr="00F0204A">
        <w:rPr>
          <w:rFonts w:ascii="Sylfaen" w:hAnsi="Sylfaen" w:cstheme="minorHAnsi"/>
          <w:sz w:val="20"/>
          <w:szCs w:val="20"/>
          <w:lang w:val="ka-GE"/>
        </w:rPr>
        <w:t xml:space="preserve">დაფარვით. შინამეურნეობების დაფარვის მხრივ ბაზრის ლიდერია </w:t>
      </w:r>
      <w:r w:rsidR="007B73C3">
        <w:rPr>
          <w:rFonts w:ascii="Sylfaen" w:hAnsi="Sylfaen" w:cstheme="minorHAnsi"/>
          <w:sz w:val="20"/>
          <w:szCs w:val="20"/>
          <w:lang w:val="ka-GE"/>
        </w:rPr>
        <w:t>შპს ,,</w:t>
      </w:r>
      <w:r w:rsidRPr="00F0204A">
        <w:rPr>
          <w:rFonts w:ascii="Sylfaen" w:hAnsi="Sylfaen" w:cstheme="minorHAnsi"/>
          <w:sz w:val="20"/>
          <w:szCs w:val="20"/>
          <w:lang w:val="ka-GE"/>
        </w:rPr>
        <w:t>მაგთიკომი</w:t>
      </w:r>
      <w:r w:rsidR="007B73C3">
        <w:rPr>
          <w:rFonts w:ascii="Sylfaen" w:hAnsi="Sylfaen" w:cstheme="minorHAnsi"/>
          <w:sz w:val="20"/>
          <w:szCs w:val="20"/>
          <w:lang w:val="ka-GE"/>
        </w:rPr>
        <w:t>“</w:t>
      </w:r>
      <w:r w:rsidRPr="00F0204A">
        <w:rPr>
          <w:rFonts w:ascii="Sylfaen" w:hAnsi="Sylfaen" w:cstheme="minorHAnsi"/>
          <w:sz w:val="20"/>
          <w:szCs w:val="20"/>
          <w:lang w:val="ka-GE"/>
        </w:rPr>
        <w:t xml:space="preserve">, მას მოჰყვება </w:t>
      </w:r>
      <w:r w:rsidR="007B73C3">
        <w:rPr>
          <w:rFonts w:ascii="Sylfaen" w:hAnsi="Sylfaen" w:cstheme="minorHAnsi"/>
          <w:sz w:val="20"/>
          <w:szCs w:val="20"/>
          <w:lang w:val="ka-GE"/>
        </w:rPr>
        <w:t>სს ,,</w:t>
      </w:r>
      <w:r w:rsidRPr="00F0204A">
        <w:rPr>
          <w:rFonts w:ascii="Sylfaen" w:hAnsi="Sylfaen" w:cstheme="minorHAnsi"/>
          <w:sz w:val="20"/>
          <w:szCs w:val="20"/>
          <w:lang w:val="ka-GE"/>
        </w:rPr>
        <w:t>სილქნეტი</w:t>
      </w:r>
      <w:r w:rsidR="007B73C3">
        <w:rPr>
          <w:rFonts w:ascii="Sylfaen" w:hAnsi="Sylfaen" w:cstheme="minorHAnsi"/>
          <w:sz w:val="20"/>
          <w:szCs w:val="20"/>
          <w:lang w:val="ka-GE"/>
        </w:rPr>
        <w:t>“</w:t>
      </w:r>
      <w:r w:rsidRPr="00F0204A">
        <w:rPr>
          <w:rFonts w:ascii="Sylfaen" w:hAnsi="Sylfaen" w:cstheme="minorHAnsi"/>
          <w:sz w:val="20"/>
          <w:szCs w:val="20"/>
          <w:lang w:val="ka-GE"/>
        </w:rPr>
        <w:t xml:space="preserve">, რომელსაც აქვს ბაზრის უფრო მცირე, მაგრამ მაინც მნიშვნელოვანი დაფარვა. </w:t>
      </w:r>
      <w:r w:rsidR="00D51242">
        <w:rPr>
          <w:rFonts w:ascii="Sylfaen" w:hAnsi="Sylfaen" w:cstheme="minorHAnsi"/>
          <w:sz w:val="20"/>
          <w:szCs w:val="20"/>
          <w:lang w:val="ka-GE"/>
        </w:rPr>
        <w:t>შპს „</w:t>
      </w:r>
      <w:r w:rsidRPr="00F0204A">
        <w:rPr>
          <w:rFonts w:ascii="Sylfaen" w:hAnsi="Sylfaen" w:cstheme="minorHAnsi"/>
          <w:sz w:val="20"/>
          <w:szCs w:val="20"/>
          <w:lang w:val="ka-GE"/>
        </w:rPr>
        <w:t>ახალი ქსელები</w:t>
      </w:r>
      <w:r w:rsidR="00D51242">
        <w:rPr>
          <w:rFonts w:ascii="Sylfaen" w:hAnsi="Sylfaen" w:cstheme="minorHAnsi"/>
          <w:sz w:val="20"/>
          <w:szCs w:val="20"/>
          <w:lang w:val="ka-GE"/>
        </w:rPr>
        <w:t>“</w:t>
      </w:r>
      <w:r w:rsidRPr="00F0204A">
        <w:rPr>
          <w:rFonts w:ascii="Sylfaen" w:hAnsi="Sylfaen" w:cstheme="minorHAnsi"/>
          <w:sz w:val="20"/>
          <w:szCs w:val="20"/>
          <w:lang w:val="ka-GE"/>
        </w:rPr>
        <w:t xml:space="preserve"> და </w:t>
      </w:r>
      <w:r w:rsidR="00D51242">
        <w:rPr>
          <w:rFonts w:ascii="Sylfaen" w:hAnsi="Sylfaen" w:cstheme="minorHAnsi"/>
          <w:sz w:val="20"/>
          <w:szCs w:val="20"/>
          <w:lang w:val="ka-GE"/>
        </w:rPr>
        <w:t>შპს „</w:t>
      </w:r>
      <w:r w:rsidRPr="00F0204A">
        <w:rPr>
          <w:rFonts w:ascii="Sylfaen" w:hAnsi="Sylfaen" w:cstheme="minorHAnsi"/>
          <w:sz w:val="20"/>
          <w:szCs w:val="20"/>
          <w:lang w:val="ka-GE"/>
        </w:rPr>
        <w:t>სქაიტელი</w:t>
      </w:r>
      <w:r w:rsidR="00D51242">
        <w:rPr>
          <w:rFonts w:ascii="Sylfaen" w:hAnsi="Sylfaen" w:cstheme="minorHAnsi"/>
          <w:sz w:val="20"/>
          <w:szCs w:val="20"/>
          <w:lang w:val="ka-GE"/>
        </w:rPr>
        <w:t>“</w:t>
      </w:r>
      <w:r w:rsidRPr="00F0204A">
        <w:rPr>
          <w:rFonts w:ascii="Sylfaen" w:hAnsi="Sylfaen" w:cstheme="minorHAnsi"/>
          <w:sz w:val="20"/>
          <w:szCs w:val="20"/>
          <w:lang w:val="ka-GE"/>
        </w:rPr>
        <w:t xml:space="preserve"> </w:t>
      </w:r>
      <w:r w:rsidR="008562C0">
        <w:rPr>
          <w:rFonts w:ascii="Sylfaen" w:hAnsi="Sylfaen" w:cstheme="minorHAnsi"/>
          <w:sz w:val="20"/>
          <w:szCs w:val="20"/>
          <w:lang w:val="ka-GE"/>
        </w:rPr>
        <w:t>ფარავენ</w:t>
      </w:r>
      <w:r w:rsidR="008562C0" w:rsidRPr="00F0204A">
        <w:rPr>
          <w:rFonts w:ascii="Sylfaen" w:hAnsi="Sylfaen" w:cstheme="minorHAnsi"/>
          <w:sz w:val="20"/>
          <w:szCs w:val="20"/>
          <w:lang w:val="ka-GE"/>
        </w:rPr>
        <w:t xml:space="preserve"> </w:t>
      </w:r>
      <w:r w:rsidRPr="00F0204A">
        <w:rPr>
          <w:rFonts w:ascii="Sylfaen" w:hAnsi="Sylfaen" w:cstheme="minorHAnsi"/>
          <w:sz w:val="20"/>
          <w:szCs w:val="20"/>
          <w:lang w:val="ka-GE"/>
        </w:rPr>
        <w:t xml:space="preserve">შინამეურნეობების </w:t>
      </w:r>
      <w:r w:rsidR="008562C0">
        <w:rPr>
          <w:rFonts w:ascii="Sylfaen" w:hAnsi="Sylfaen" w:cstheme="minorHAnsi"/>
          <w:sz w:val="20"/>
          <w:szCs w:val="20"/>
          <w:lang w:val="ka-GE"/>
        </w:rPr>
        <w:t xml:space="preserve">შედარებით </w:t>
      </w:r>
      <w:r w:rsidRPr="00F0204A">
        <w:rPr>
          <w:rFonts w:ascii="Sylfaen" w:hAnsi="Sylfaen" w:cstheme="minorHAnsi"/>
          <w:sz w:val="20"/>
          <w:szCs w:val="20"/>
          <w:lang w:val="ka-GE"/>
        </w:rPr>
        <w:t>მცირე რაოდენობას</w:t>
      </w:r>
      <w:r w:rsidRPr="00886DDA">
        <w:rPr>
          <w:rFonts w:ascii="Sylfaen" w:hAnsi="Sylfaen" w:cstheme="minorHAnsi"/>
          <w:sz w:val="20"/>
          <w:szCs w:val="20"/>
          <w:lang w:val="ka-GE"/>
        </w:rPr>
        <w:t>.</w:t>
      </w:r>
      <w:r w:rsidR="007F696C" w:rsidRPr="00886DDA">
        <w:rPr>
          <w:rFonts w:ascii="Sylfaen" w:hAnsi="Sylfaen" w:cstheme="minorHAnsi"/>
          <w:sz w:val="20"/>
          <w:szCs w:val="20"/>
          <w:lang w:val="ka-GE"/>
        </w:rPr>
        <w:t xml:space="preserve"> (იხ. დიაგრამა 4</w:t>
      </w:r>
      <w:r w:rsidR="00FE69E2">
        <w:rPr>
          <w:rFonts w:ascii="Sylfaen" w:hAnsi="Sylfaen" w:cstheme="minorHAnsi"/>
          <w:sz w:val="20"/>
          <w:szCs w:val="20"/>
          <w:lang w:val="ka-GE"/>
        </w:rPr>
        <w:t>4</w:t>
      </w:r>
      <w:r w:rsidR="007F696C" w:rsidRPr="00886DDA">
        <w:rPr>
          <w:rFonts w:ascii="Sylfaen" w:hAnsi="Sylfaen" w:cstheme="minorHAnsi"/>
          <w:sz w:val="20"/>
          <w:szCs w:val="20"/>
          <w:lang w:val="ka-GE"/>
        </w:rPr>
        <w:t>)</w:t>
      </w:r>
    </w:p>
    <w:p w14:paraId="4ED92C46" w14:textId="77777777" w:rsidR="004C4357" w:rsidRPr="007947C8" w:rsidRDefault="004C4357" w:rsidP="004C4357">
      <w:pPr>
        <w:pStyle w:val="Caption"/>
        <w:jc w:val="center"/>
        <w:rPr>
          <w:rFonts w:ascii="Sylfaen" w:hAnsi="Sylfaen"/>
          <w:i w:val="0"/>
          <w:iCs w:val="0"/>
          <w:sz w:val="20"/>
          <w:szCs w:val="20"/>
          <w:lang w:val="ka-GE"/>
        </w:rPr>
      </w:pPr>
      <w:bookmarkStart w:id="840" w:name="_Toc169005891"/>
      <w:bookmarkStart w:id="841" w:name="_Toc169262626"/>
      <w:bookmarkStart w:id="842" w:name="_Toc150351974"/>
      <w:r w:rsidRPr="007947C8">
        <w:rPr>
          <w:rFonts w:ascii="Sylfaen" w:hAnsi="Sylfaen"/>
          <w:i w:val="0"/>
          <w:iCs w:val="0"/>
          <w:sz w:val="20"/>
          <w:szCs w:val="20"/>
          <w:lang w:val="ka-GE"/>
        </w:rPr>
        <w:t xml:space="preserve">დიაგრამა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44</w:t>
      </w:r>
      <w:r w:rsidRPr="007947C8">
        <w:rPr>
          <w:rFonts w:ascii="Sylfaen" w:hAnsi="Sylfaen"/>
          <w:i w:val="0"/>
          <w:iCs w:val="0"/>
          <w:sz w:val="20"/>
          <w:szCs w:val="20"/>
          <w:lang w:val="ka-GE"/>
        </w:rPr>
        <w:fldChar w:fldCharType="end"/>
      </w:r>
      <w:r w:rsidRPr="007947C8">
        <w:rPr>
          <w:rFonts w:ascii="Sylfaen" w:hAnsi="Sylfaen"/>
          <w:i w:val="0"/>
          <w:iCs w:val="0"/>
          <w:sz w:val="20"/>
          <w:szCs w:val="20"/>
          <w:lang w:val="ka-GE"/>
        </w:rPr>
        <w:t>.</w:t>
      </w:r>
      <w:r w:rsidRPr="006E0219">
        <w:rPr>
          <w:rFonts w:ascii="Sylfaen" w:hAnsi="Sylfaen"/>
          <w:i w:val="0"/>
          <w:iCs w:val="0"/>
          <w:sz w:val="20"/>
          <w:szCs w:val="20"/>
          <w:lang w:val="ka-GE"/>
        </w:rPr>
        <w:t xml:space="preserve"> ბაზრის წილი (აბონენტების მიხედვით) მაღალი სიჩქარის ფიქსირებუ</w:t>
      </w:r>
      <w:r>
        <w:rPr>
          <w:rFonts w:ascii="Sylfaen" w:hAnsi="Sylfaen"/>
          <w:i w:val="0"/>
          <w:iCs w:val="0"/>
          <w:sz w:val="20"/>
          <w:szCs w:val="20"/>
          <w:lang w:val="ka-GE"/>
        </w:rPr>
        <w:t>ლ</w:t>
      </w:r>
      <w:r w:rsidRPr="006E0219">
        <w:rPr>
          <w:rFonts w:ascii="Sylfaen" w:hAnsi="Sylfaen"/>
          <w:i w:val="0"/>
          <w:iCs w:val="0"/>
          <w:sz w:val="20"/>
          <w:szCs w:val="20"/>
          <w:lang w:val="ka-GE"/>
        </w:rPr>
        <w:t xml:space="preserve"> ფართოზოლოვან </w:t>
      </w:r>
      <w:r>
        <w:rPr>
          <w:rFonts w:ascii="Sylfaen" w:hAnsi="Sylfaen"/>
          <w:i w:val="0"/>
          <w:iCs w:val="0"/>
          <w:sz w:val="20"/>
          <w:szCs w:val="20"/>
          <w:lang w:val="ka-GE"/>
        </w:rPr>
        <w:t>ინტერნეტ მომსახურებაზე</w:t>
      </w:r>
      <w:r w:rsidRPr="006E0219">
        <w:rPr>
          <w:rFonts w:ascii="Sylfaen" w:hAnsi="Sylfaen"/>
          <w:i w:val="0"/>
          <w:iCs w:val="0"/>
          <w:sz w:val="20"/>
          <w:szCs w:val="20"/>
          <w:lang w:val="ka-GE"/>
        </w:rPr>
        <w:t xml:space="preserve"> საცალო ბაზრის სეგმენტზე (2022)</w:t>
      </w:r>
      <w:bookmarkEnd w:id="840"/>
      <w:bookmarkEnd w:id="841"/>
    </w:p>
    <w:bookmarkEnd w:id="842"/>
    <w:p w14:paraId="57DEE025" w14:textId="77777777" w:rsidR="00D934FA" w:rsidRPr="00F0204A" w:rsidRDefault="00D934FA" w:rsidP="00D934FA">
      <w:pPr>
        <w:spacing w:before="240"/>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5393D998" wp14:editId="6A0F8591">
            <wp:extent cx="4878200" cy="2449002"/>
            <wp:effectExtent l="0" t="0" r="0" b="8890"/>
            <wp:docPr id="1088982082" name="Picture 1088982082"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082" name="Picture 1088982082" descr="A pie chart with different colored circles&#10;&#10;Description automatically generated"/>
                    <pic:cNvPicPr/>
                  </pic:nvPicPr>
                  <pic:blipFill>
                    <a:blip r:embed="rId45"/>
                    <a:stretch>
                      <a:fillRect/>
                    </a:stretch>
                  </pic:blipFill>
                  <pic:spPr>
                    <a:xfrm>
                      <a:off x="0" y="0"/>
                      <a:ext cx="4884992" cy="2452412"/>
                    </a:xfrm>
                    <a:prstGeom prst="rect">
                      <a:avLst/>
                    </a:prstGeom>
                  </pic:spPr>
                </pic:pic>
              </a:graphicData>
            </a:graphic>
          </wp:inline>
        </w:drawing>
      </w:r>
    </w:p>
    <w:p w14:paraId="1C49CA74" w14:textId="0801B7A2" w:rsidR="00D934FA" w:rsidRPr="00F0204A" w:rsidRDefault="00D934FA" w:rsidP="00D934FA">
      <w:pPr>
        <w:spacing w:before="240"/>
        <w:jc w:val="center"/>
        <w:rPr>
          <w:rFonts w:ascii="Sylfaen" w:hAnsi="Sylfaen" w:cstheme="minorHAnsi"/>
          <w:sz w:val="20"/>
          <w:szCs w:val="20"/>
          <w:lang w:val="ka-GE"/>
        </w:rPr>
      </w:pPr>
      <w:r w:rsidRPr="00F0204A">
        <w:rPr>
          <w:rFonts w:ascii="Sylfaen" w:hAnsi="Sylfaen" w:cstheme="minorHAnsi"/>
          <w:sz w:val="20"/>
          <w:szCs w:val="20"/>
          <w:lang w:val="ka-GE"/>
        </w:rPr>
        <w:t>წყარო: კომუნიკაციების კომისი</w:t>
      </w:r>
      <w:r w:rsidR="008562C0">
        <w:rPr>
          <w:rFonts w:ascii="Sylfaen" w:hAnsi="Sylfaen" w:cstheme="minorHAnsi"/>
          <w:sz w:val="20"/>
          <w:szCs w:val="20"/>
          <w:lang w:val="ka-GE"/>
        </w:rPr>
        <w:t>ის სტატისტიკური ანგარიშგების ელექტრონული ფორმები</w:t>
      </w:r>
    </w:p>
    <w:p w14:paraId="55E883E7" w14:textId="220B8779" w:rsidR="00D934FA" w:rsidRPr="00F0204A" w:rsidRDefault="008562C0" w:rsidP="00D934FA">
      <w:pPr>
        <w:jc w:val="both"/>
        <w:rPr>
          <w:rFonts w:ascii="Sylfaen" w:hAnsi="Sylfaen" w:cstheme="minorHAnsi"/>
          <w:sz w:val="20"/>
          <w:szCs w:val="20"/>
          <w:lang w:val="ka-GE"/>
        </w:rPr>
      </w:pPr>
      <w:r w:rsidRPr="00F0204A">
        <w:rPr>
          <w:rFonts w:ascii="Sylfaen" w:hAnsi="Sylfaen" w:cstheme="minorHAnsi"/>
          <w:sz w:val="20"/>
          <w:szCs w:val="20"/>
          <w:lang w:val="ka-GE"/>
        </w:rPr>
        <w:t>ადგილობრივი და ცენტრალური დაშვების საბითუმო ბაზრებისთვის საქართველოში</w:t>
      </w:r>
      <w:r>
        <w:rPr>
          <w:rFonts w:ascii="Sylfaen" w:hAnsi="Sylfaen" w:cstheme="minorHAnsi"/>
          <w:sz w:val="20"/>
          <w:szCs w:val="20"/>
          <w:lang w:val="ka-GE"/>
        </w:rPr>
        <w:t xml:space="preserve"> </w:t>
      </w:r>
      <w:r w:rsidR="00280644" w:rsidRPr="00F0204A">
        <w:rPr>
          <w:rFonts w:ascii="Sylfaen" w:hAnsi="Sylfaen" w:cstheme="minorHAnsi"/>
          <w:sz w:val="20"/>
          <w:szCs w:val="20"/>
          <w:lang w:val="ka-GE"/>
        </w:rPr>
        <w:t>გეოგრაფიულ</w:t>
      </w:r>
      <w:r>
        <w:rPr>
          <w:rFonts w:ascii="Sylfaen" w:hAnsi="Sylfaen" w:cstheme="minorHAnsi"/>
          <w:sz w:val="20"/>
          <w:szCs w:val="20"/>
          <w:lang w:val="ka-GE"/>
        </w:rPr>
        <w:t>ი</w:t>
      </w:r>
      <w:r w:rsidR="00280644" w:rsidRPr="00F0204A">
        <w:rPr>
          <w:rFonts w:ascii="Sylfaen" w:hAnsi="Sylfaen" w:cstheme="minorHAnsi"/>
          <w:sz w:val="20"/>
          <w:szCs w:val="20"/>
          <w:lang w:val="ka-GE"/>
        </w:rPr>
        <w:t xml:space="preserve"> ერთეულ</w:t>
      </w:r>
      <w:r w:rsidR="001B09D8" w:rsidRPr="00F0204A">
        <w:rPr>
          <w:rFonts w:ascii="Sylfaen" w:hAnsi="Sylfaen" w:cstheme="minorHAnsi"/>
          <w:sz w:val="20"/>
          <w:szCs w:val="20"/>
          <w:lang w:val="ka-GE"/>
        </w:rPr>
        <w:t>ი დასახლებების დონეზე</w:t>
      </w:r>
      <w:r w:rsidR="00280644" w:rsidRPr="00F0204A">
        <w:rPr>
          <w:rFonts w:ascii="Sylfaen" w:hAnsi="Sylfaen" w:cstheme="minorHAnsi"/>
          <w:sz w:val="20"/>
          <w:szCs w:val="20"/>
          <w:lang w:val="ka-GE"/>
        </w:rPr>
        <w:t xml:space="preserve"> განისაზღვრა </w:t>
      </w:r>
      <w:r w:rsidR="00533101">
        <w:rPr>
          <w:rFonts w:ascii="Sylfaen" w:hAnsi="Sylfaen" w:cstheme="minorHAnsi"/>
          <w:sz w:val="20"/>
          <w:szCs w:val="20"/>
          <w:lang w:val="ka-GE"/>
        </w:rPr>
        <w:t>6</w:t>
      </w:r>
      <w:r w:rsidR="00D934FA" w:rsidRPr="00F0204A">
        <w:rPr>
          <w:rFonts w:ascii="Sylfaen" w:hAnsi="Sylfaen" w:cstheme="minorHAnsi"/>
          <w:sz w:val="20"/>
          <w:szCs w:val="20"/>
          <w:lang w:val="ka-GE"/>
        </w:rPr>
        <w:t>.</w:t>
      </w:r>
      <w:r w:rsidR="00533101">
        <w:rPr>
          <w:rFonts w:ascii="Sylfaen" w:hAnsi="Sylfaen" w:cstheme="minorHAnsi"/>
          <w:sz w:val="20"/>
          <w:szCs w:val="20"/>
          <w:lang w:val="ka-GE"/>
        </w:rPr>
        <w:t>3</w:t>
      </w:r>
      <w:r w:rsidR="00D934FA" w:rsidRPr="00F0204A">
        <w:rPr>
          <w:rFonts w:ascii="Sylfaen" w:hAnsi="Sylfaen" w:cstheme="minorHAnsi"/>
          <w:sz w:val="20"/>
          <w:szCs w:val="20"/>
          <w:lang w:val="ka-GE"/>
        </w:rPr>
        <w:t xml:space="preserve"> თავში . სხვადასხვა FTTx პროვაიდერების ქსელებს შორის გადაფარვა მნიშვნელოვან გავლენას ახდენს თითოეულ დასახლებაში კონკურენციის ეფექტიანობაზე. გადაფარვის დონე, დასახლებების მიხედვით, მნიშვნელოვნად განსხვავდება (იხ. თავი </w:t>
      </w:r>
      <w:r w:rsidR="002265CB" w:rsidRPr="00F0204A">
        <w:rPr>
          <w:rFonts w:ascii="Sylfaen" w:hAnsi="Sylfaen" w:cstheme="minorHAnsi"/>
          <w:sz w:val="20"/>
          <w:szCs w:val="20"/>
          <w:lang w:val="ka-GE"/>
        </w:rPr>
        <w:t>3</w:t>
      </w:r>
      <w:r w:rsidR="00D934FA" w:rsidRPr="00F0204A">
        <w:rPr>
          <w:rFonts w:ascii="Sylfaen" w:hAnsi="Sylfaen" w:cstheme="minorHAnsi"/>
          <w:sz w:val="20"/>
          <w:szCs w:val="20"/>
          <w:lang w:val="ka-GE"/>
        </w:rPr>
        <w:t xml:space="preserve">.1). ყველა დასახლებას, სადაც 40,000-ზე მეტი ადამიანი ცხოვრობს, ჰყავს FTTx ქსელების მინიმუმ სამი პროვაიდერი. ამ დასახლებებში </w:t>
      </w:r>
      <w:r>
        <w:rPr>
          <w:rFonts w:ascii="Sylfaen" w:hAnsi="Sylfaen" w:cstheme="minorHAnsi"/>
          <w:sz w:val="20"/>
          <w:szCs w:val="20"/>
          <w:lang w:val="ka-GE"/>
        </w:rPr>
        <w:t xml:space="preserve">ფიქსირებული ფართოზოლოვანი ინტერნეტ მომსახურების </w:t>
      </w:r>
      <w:r w:rsidR="00D934FA" w:rsidRPr="00F0204A">
        <w:rPr>
          <w:rFonts w:ascii="Sylfaen" w:hAnsi="Sylfaen" w:cstheme="minorHAnsi"/>
          <w:sz w:val="20"/>
          <w:szCs w:val="20"/>
          <w:lang w:val="ka-GE"/>
        </w:rPr>
        <w:t xml:space="preserve">ფაქტობრივი სიმკვრივე </w:t>
      </w:r>
      <w:r>
        <w:rPr>
          <w:rFonts w:ascii="Sylfaen" w:hAnsi="Sylfaen" w:cstheme="minorHAnsi"/>
          <w:sz w:val="20"/>
          <w:szCs w:val="20"/>
          <w:lang w:val="ka-GE"/>
        </w:rPr>
        <w:t xml:space="preserve">შინამეურნეობებში </w:t>
      </w:r>
      <w:r w:rsidR="00D934FA" w:rsidRPr="00F0204A">
        <w:rPr>
          <w:rFonts w:ascii="Sylfaen" w:hAnsi="Sylfaen" w:cstheme="minorHAnsi"/>
          <w:sz w:val="20"/>
          <w:szCs w:val="20"/>
          <w:lang w:val="ka-GE"/>
        </w:rPr>
        <w:t xml:space="preserve">არის 90% ან მეტი. საქართველოს შინამეურნეობების 40% დაფარულია 2 ან ნაკლები ქსელით, მათ შორისაა იმ შინამეურნეობების 15%, რომლებიც საერთოდ არ </w:t>
      </w:r>
      <w:r>
        <w:rPr>
          <w:rFonts w:ascii="Sylfaen" w:hAnsi="Sylfaen" w:cstheme="minorHAnsi"/>
          <w:sz w:val="20"/>
          <w:szCs w:val="20"/>
          <w:lang w:val="ka-GE"/>
        </w:rPr>
        <w:t>არის</w:t>
      </w:r>
      <w:r w:rsidRPr="00F0204A">
        <w:rPr>
          <w:rFonts w:ascii="Sylfaen" w:hAnsi="Sylfaen" w:cstheme="minorHAnsi"/>
          <w:sz w:val="20"/>
          <w:szCs w:val="20"/>
          <w:lang w:val="ka-GE"/>
        </w:rPr>
        <w:t xml:space="preserve"> </w:t>
      </w:r>
      <w:r w:rsidR="00D934FA" w:rsidRPr="00F0204A">
        <w:rPr>
          <w:rFonts w:ascii="Sylfaen" w:hAnsi="Sylfaen" w:cstheme="minorHAnsi"/>
          <w:sz w:val="20"/>
          <w:szCs w:val="20"/>
          <w:lang w:val="ka-GE"/>
        </w:rPr>
        <w:t xml:space="preserve">დაფარული FTTx ქსელებით. </w:t>
      </w:r>
    </w:p>
    <w:p w14:paraId="541924DC" w14:textId="354665DB" w:rsidR="00D934FA" w:rsidRPr="00F0204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ბაზრის მოთამაშეები მეტ ყურადღებას ამახვილებენ საქართველოს ურბანულ რაიონებზე, განსაკუთრებით დიდ ქალაქებ</w:t>
      </w:r>
      <w:r w:rsidR="00C74525" w:rsidRPr="00F0204A">
        <w:rPr>
          <w:rFonts w:ascii="Sylfaen" w:hAnsi="Sylfaen" w:cstheme="minorHAnsi"/>
          <w:sz w:val="20"/>
          <w:szCs w:val="20"/>
          <w:lang w:val="ka-GE"/>
        </w:rPr>
        <w:t>ზე</w:t>
      </w:r>
      <w:r w:rsidRPr="00F0204A">
        <w:rPr>
          <w:rFonts w:ascii="Sylfaen" w:hAnsi="Sylfaen" w:cstheme="minorHAnsi"/>
          <w:sz w:val="20"/>
          <w:szCs w:val="20"/>
          <w:lang w:val="ka-GE"/>
        </w:rPr>
        <w:t xml:space="preserve">, სადაც </w:t>
      </w:r>
      <w:r w:rsidR="008562C0">
        <w:rPr>
          <w:rFonts w:ascii="Sylfaen" w:hAnsi="Sylfaen" w:cstheme="minorHAnsi"/>
          <w:sz w:val="20"/>
          <w:szCs w:val="20"/>
          <w:lang w:val="ka-GE"/>
        </w:rPr>
        <w:t xml:space="preserve">შესაბამისად, </w:t>
      </w:r>
      <w:r w:rsidRPr="00F0204A">
        <w:rPr>
          <w:rFonts w:ascii="Sylfaen" w:hAnsi="Sylfaen" w:cstheme="minorHAnsi"/>
          <w:sz w:val="20"/>
          <w:szCs w:val="20"/>
          <w:lang w:val="ka-GE"/>
        </w:rPr>
        <w:t>ქსელების მაღალ დაფარვა</w:t>
      </w:r>
      <w:r w:rsidR="00A17D7C" w:rsidRPr="00F0204A">
        <w:rPr>
          <w:rFonts w:ascii="Sylfaen" w:hAnsi="Sylfaen" w:cstheme="minorHAnsi"/>
          <w:sz w:val="20"/>
          <w:szCs w:val="20"/>
          <w:lang w:val="ka-GE"/>
        </w:rPr>
        <w:t>ს აქვს ადგილი</w:t>
      </w:r>
      <w:r w:rsidRPr="00F0204A">
        <w:rPr>
          <w:rFonts w:ascii="Sylfaen" w:hAnsi="Sylfaen" w:cstheme="minorHAnsi"/>
          <w:sz w:val="20"/>
          <w:szCs w:val="20"/>
          <w:lang w:val="ka-GE"/>
        </w:rPr>
        <w:t xml:space="preserve">. </w:t>
      </w:r>
      <w:r w:rsidR="008562C0">
        <w:rPr>
          <w:rFonts w:ascii="Sylfaen" w:hAnsi="Sylfaen" w:cstheme="minorHAnsi"/>
          <w:sz w:val="20"/>
          <w:szCs w:val="20"/>
          <w:lang w:val="ka-GE"/>
        </w:rPr>
        <w:t xml:space="preserve">დიდი </w:t>
      </w:r>
      <w:r w:rsidRPr="00F0204A">
        <w:rPr>
          <w:rFonts w:ascii="Sylfaen" w:hAnsi="Sylfaen" w:cstheme="minorHAnsi"/>
          <w:sz w:val="20"/>
          <w:szCs w:val="20"/>
          <w:lang w:val="ka-GE"/>
        </w:rPr>
        <w:t>ქალაქების გარეთ, კონკურენტი ოპერატორების</w:t>
      </w:r>
      <w:r w:rsidR="002233FE" w:rsidRPr="00F0204A">
        <w:rPr>
          <w:rFonts w:ascii="Sylfaen" w:hAnsi="Sylfaen" w:cstheme="minorHAnsi"/>
          <w:sz w:val="20"/>
          <w:szCs w:val="20"/>
          <w:lang w:val="ka-GE"/>
        </w:rPr>
        <w:t xml:space="preserve"> ქსელების</w:t>
      </w:r>
      <w:r w:rsidRPr="00F0204A">
        <w:rPr>
          <w:rFonts w:ascii="Sylfaen" w:hAnsi="Sylfaen" w:cstheme="minorHAnsi"/>
          <w:sz w:val="20"/>
          <w:szCs w:val="20"/>
          <w:lang w:val="ka-GE"/>
        </w:rPr>
        <w:t xml:space="preserve"> </w:t>
      </w:r>
      <w:r w:rsidR="00EC7688" w:rsidRPr="00F0204A">
        <w:rPr>
          <w:rFonts w:ascii="Sylfaen" w:hAnsi="Sylfaen" w:cstheme="minorHAnsi"/>
          <w:sz w:val="20"/>
          <w:szCs w:val="20"/>
          <w:lang w:val="ka-GE"/>
        </w:rPr>
        <w:t>გა</w:t>
      </w:r>
      <w:r w:rsidRPr="00F0204A">
        <w:rPr>
          <w:rFonts w:ascii="Sylfaen" w:hAnsi="Sylfaen" w:cstheme="minorHAnsi"/>
          <w:sz w:val="20"/>
          <w:szCs w:val="20"/>
          <w:lang w:val="ka-GE"/>
        </w:rPr>
        <w:t xml:space="preserve">დაფარვა, </w:t>
      </w:r>
      <w:r w:rsidR="008562C0">
        <w:rPr>
          <w:rFonts w:ascii="Sylfaen" w:hAnsi="Sylfaen" w:cstheme="minorHAnsi"/>
          <w:sz w:val="20"/>
          <w:szCs w:val="20"/>
          <w:lang w:val="ka-GE"/>
        </w:rPr>
        <w:t>ნაკლებად შეინიშნება</w:t>
      </w:r>
      <w:r w:rsidRPr="00F0204A">
        <w:rPr>
          <w:rFonts w:ascii="Sylfaen" w:hAnsi="Sylfaen" w:cstheme="minorHAnsi"/>
          <w:sz w:val="20"/>
          <w:szCs w:val="20"/>
          <w:lang w:val="ka-GE"/>
        </w:rPr>
        <w:t>.</w:t>
      </w:r>
    </w:p>
    <w:p w14:paraId="63A7F3FF" w14:textId="44AAE883" w:rsidR="00D934FA" w:rsidRPr="00F0204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ვინაიდან საქართველოში ამჟამად არ არსებობს ადგილობრივი და ცენტრალური დაშვების საბითუმო ბაზარი</w:t>
      </w:r>
      <w:r w:rsidR="00176EEB">
        <w:rPr>
          <w:rFonts w:ascii="Sylfaen" w:hAnsi="Sylfaen" w:cstheme="minorHAnsi"/>
          <w:sz w:val="20"/>
          <w:szCs w:val="20"/>
          <w:lang w:val="ka-GE"/>
        </w:rPr>
        <w:t xml:space="preserve"> </w:t>
      </w:r>
      <w:r w:rsidR="008562C0">
        <w:rPr>
          <w:rFonts w:ascii="Sylfaen" w:hAnsi="Sylfaen" w:cstheme="minorHAnsi"/>
          <w:sz w:val="20"/>
          <w:szCs w:val="20"/>
          <w:lang w:val="ka-GE"/>
        </w:rPr>
        <w:t>(გარდა თვითმომსახურებისა)</w:t>
      </w:r>
      <w:r w:rsidRPr="00F0204A">
        <w:rPr>
          <w:rFonts w:ascii="Sylfaen" w:hAnsi="Sylfaen" w:cstheme="minorHAnsi"/>
          <w:sz w:val="20"/>
          <w:szCs w:val="20"/>
          <w:lang w:val="ka-GE"/>
        </w:rPr>
        <w:t xml:space="preserve">, არ არსებობს საფუძველი ვივარაუდოთ რომ მომავალში ბაზრის სტრუქტურა ეფექტიანი კონკურენციისკენ </w:t>
      </w:r>
      <w:r w:rsidR="002233FE" w:rsidRPr="00F0204A">
        <w:rPr>
          <w:rFonts w:ascii="Sylfaen" w:hAnsi="Sylfaen" w:cstheme="minorHAnsi"/>
          <w:sz w:val="20"/>
          <w:szCs w:val="20"/>
          <w:lang w:val="ka-GE"/>
        </w:rPr>
        <w:t>იქნება მიდრეკილი</w:t>
      </w:r>
      <w:r w:rsidRPr="00F0204A">
        <w:rPr>
          <w:rFonts w:ascii="Sylfaen" w:hAnsi="Sylfaen" w:cstheme="minorHAnsi"/>
          <w:sz w:val="20"/>
          <w:szCs w:val="20"/>
          <w:lang w:val="ka-GE"/>
        </w:rPr>
        <w:t>.</w:t>
      </w:r>
    </w:p>
    <w:p w14:paraId="3D4862F1" w14:textId="67F2F2F1" w:rsidR="00D934FA" w:rsidRPr="00F0204A" w:rsidRDefault="00575835" w:rsidP="00D934FA">
      <w:pPr>
        <w:spacing w:before="240"/>
        <w:jc w:val="both"/>
        <w:rPr>
          <w:rFonts w:ascii="Sylfaen" w:hAnsi="Sylfaen" w:cstheme="minorHAnsi"/>
          <w:sz w:val="20"/>
          <w:szCs w:val="20"/>
          <w:lang w:val="ka-GE"/>
        </w:rPr>
      </w:pPr>
      <w:r>
        <w:rPr>
          <w:rFonts w:ascii="Sylfaen" w:hAnsi="Sylfaen" w:cstheme="minorHAnsi"/>
          <w:sz w:val="20"/>
          <w:szCs w:val="20"/>
          <w:lang w:val="ka-GE"/>
        </w:rPr>
        <w:t xml:space="preserve">მომავალში </w:t>
      </w:r>
      <w:r w:rsidR="00D934FA" w:rsidRPr="00F0204A">
        <w:rPr>
          <w:rFonts w:ascii="Sylfaen" w:hAnsi="Sylfaen" w:cstheme="minorHAnsi"/>
          <w:sz w:val="20"/>
          <w:szCs w:val="20"/>
          <w:lang w:val="ka-GE"/>
        </w:rPr>
        <w:t>ქსელის ინფრასტრუქტურაში დამატებითი ინვესტიციები სავარაუდოდ FTTx ქსელებში განხორციელდება. ამიტომ მოსალოდნელია, რომ FTTx ქსელების დაფარვა გაიზრდება ამ ბაზრის ანალიზის მომავალზე ორიენტირებულ პერსპექტივაში. უფრო მსხვილი ოპერატორები (</w:t>
      </w:r>
      <w:r>
        <w:rPr>
          <w:rFonts w:ascii="Sylfaen" w:hAnsi="Sylfaen" w:cstheme="minorHAnsi"/>
          <w:sz w:val="20"/>
          <w:szCs w:val="20"/>
          <w:lang w:val="ka-GE"/>
        </w:rPr>
        <w:t>შპს „</w:t>
      </w:r>
      <w:r w:rsidR="00D934FA" w:rsidRPr="00F0204A">
        <w:rPr>
          <w:rFonts w:ascii="Sylfaen" w:hAnsi="Sylfaen" w:cstheme="minorHAnsi"/>
          <w:sz w:val="20"/>
          <w:szCs w:val="20"/>
          <w:lang w:val="ka-GE"/>
        </w:rPr>
        <w:t>მაგთიკომი</w:t>
      </w:r>
      <w:r>
        <w:rPr>
          <w:rFonts w:ascii="Sylfaen" w:hAnsi="Sylfaen" w:cstheme="minorHAnsi"/>
          <w:sz w:val="20"/>
          <w:szCs w:val="20"/>
          <w:lang w:val="ka-GE"/>
        </w:rPr>
        <w:t>“</w:t>
      </w:r>
      <w:r w:rsidR="00D934FA" w:rsidRPr="00F0204A">
        <w:rPr>
          <w:rFonts w:ascii="Sylfaen" w:hAnsi="Sylfaen" w:cstheme="minorHAnsi"/>
          <w:sz w:val="20"/>
          <w:szCs w:val="20"/>
          <w:lang w:val="ka-GE"/>
        </w:rPr>
        <w:t xml:space="preserve"> და </w:t>
      </w:r>
      <w:r>
        <w:rPr>
          <w:rFonts w:ascii="Sylfaen" w:hAnsi="Sylfaen" w:cstheme="minorHAnsi"/>
          <w:sz w:val="20"/>
          <w:szCs w:val="20"/>
          <w:lang w:val="ka-GE"/>
        </w:rPr>
        <w:t>სს „</w:t>
      </w:r>
      <w:r w:rsidR="00D934FA" w:rsidRPr="00F0204A">
        <w:rPr>
          <w:rFonts w:ascii="Sylfaen" w:hAnsi="Sylfaen" w:cstheme="minorHAnsi"/>
          <w:sz w:val="20"/>
          <w:szCs w:val="20"/>
          <w:lang w:val="ka-GE"/>
        </w:rPr>
        <w:t>სილქნეტი</w:t>
      </w:r>
      <w:r>
        <w:rPr>
          <w:rFonts w:ascii="Sylfaen" w:hAnsi="Sylfaen" w:cstheme="minorHAnsi"/>
          <w:sz w:val="20"/>
          <w:szCs w:val="20"/>
          <w:lang w:val="ka-GE"/>
        </w:rPr>
        <w:t>“</w:t>
      </w:r>
      <w:r w:rsidR="00D934FA" w:rsidRPr="00F0204A">
        <w:rPr>
          <w:rFonts w:ascii="Sylfaen" w:hAnsi="Sylfaen" w:cstheme="minorHAnsi"/>
          <w:sz w:val="20"/>
          <w:szCs w:val="20"/>
          <w:lang w:val="ka-GE"/>
        </w:rPr>
        <w:t xml:space="preserve">) შედარებით ძლიერი საბაზრო პოზიციით იქნებიან წარმოდგენილნი თავიანთი დაფარვისა და ბაზრის წილის გაზრდის </w:t>
      </w:r>
      <w:r>
        <w:rPr>
          <w:rFonts w:ascii="Sylfaen" w:hAnsi="Sylfaen" w:cstheme="minorHAnsi"/>
          <w:sz w:val="20"/>
          <w:szCs w:val="20"/>
          <w:lang w:val="ka-GE"/>
        </w:rPr>
        <w:t>თვალსაზრისით</w:t>
      </w:r>
      <w:r w:rsidRPr="00F0204A">
        <w:rPr>
          <w:rFonts w:ascii="Sylfaen" w:hAnsi="Sylfaen" w:cstheme="minorHAnsi"/>
          <w:sz w:val="20"/>
          <w:szCs w:val="20"/>
          <w:lang w:val="ka-GE"/>
        </w:rPr>
        <w:t xml:space="preserve">, </w:t>
      </w:r>
      <w:r w:rsidR="00D934FA" w:rsidRPr="00F0204A">
        <w:rPr>
          <w:rFonts w:ascii="Sylfaen" w:hAnsi="Sylfaen" w:cstheme="minorHAnsi"/>
          <w:sz w:val="20"/>
          <w:szCs w:val="20"/>
          <w:lang w:val="ka-GE"/>
        </w:rPr>
        <w:t xml:space="preserve">ისარგებლებენ რა მათი მასშტაბის და </w:t>
      </w:r>
      <w:r w:rsidR="008743E1" w:rsidRPr="00F0204A">
        <w:rPr>
          <w:rFonts w:ascii="Sylfaen" w:hAnsi="Sylfaen" w:cstheme="minorHAnsi"/>
          <w:sz w:val="20"/>
          <w:szCs w:val="20"/>
          <w:lang w:val="ka-GE"/>
        </w:rPr>
        <w:t xml:space="preserve">მრავალფეროვნების </w:t>
      </w:r>
      <w:r w:rsidR="00D934FA" w:rsidRPr="00F0204A">
        <w:rPr>
          <w:rFonts w:ascii="Sylfaen" w:hAnsi="Sylfaen" w:cstheme="minorHAnsi"/>
          <w:sz w:val="20"/>
          <w:szCs w:val="20"/>
          <w:lang w:val="ka-GE"/>
        </w:rPr>
        <w:t xml:space="preserve">უფრო </w:t>
      </w:r>
      <w:r w:rsidR="00BF4FA0" w:rsidRPr="00F0204A">
        <w:rPr>
          <w:rFonts w:ascii="Sylfaen" w:hAnsi="Sylfaen" w:cstheme="minorHAnsi"/>
          <w:sz w:val="20"/>
          <w:szCs w:val="20"/>
          <w:lang w:val="ka-GE"/>
        </w:rPr>
        <w:t xml:space="preserve">მაღალი </w:t>
      </w:r>
      <w:r w:rsidR="00D934FA" w:rsidRPr="00F0204A">
        <w:rPr>
          <w:rFonts w:ascii="Sylfaen" w:hAnsi="Sylfaen" w:cstheme="minorHAnsi"/>
          <w:sz w:val="20"/>
          <w:szCs w:val="20"/>
          <w:lang w:val="ka-GE"/>
        </w:rPr>
        <w:t xml:space="preserve">ეკონომიით, ისევე როგორც არსებული ვერტიკალური ინტეგრაციით. </w:t>
      </w:r>
    </w:p>
    <w:p w14:paraId="1D088135" w14:textId="34042778" w:rsidR="00D934FA" w:rsidRPr="00F0204A" w:rsidRDefault="00D934FA" w:rsidP="00D934FA">
      <w:pPr>
        <w:jc w:val="both"/>
        <w:rPr>
          <w:rFonts w:ascii="Sylfaen" w:hAnsi="Sylfaen" w:cstheme="minorHAnsi"/>
          <w:sz w:val="20"/>
          <w:szCs w:val="20"/>
          <w:lang w:val="ka-GE"/>
        </w:rPr>
      </w:pPr>
      <w:r w:rsidRPr="00CB64D8">
        <w:rPr>
          <w:rFonts w:ascii="Sylfaen" w:hAnsi="Sylfaen" w:cstheme="minorHAnsi"/>
          <w:sz w:val="20"/>
          <w:szCs w:val="20"/>
          <w:lang w:val="ka-GE"/>
        </w:rPr>
        <w:t xml:space="preserve">სხვა სიტყვებით რომ ვთქვათ, ადგილობრივი და ცენტრალური დაშვების საბითუმო პროდუქტების წინასწარი რეგულირების გარეშე, ნაკლებად </w:t>
      </w:r>
      <w:r w:rsidR="00575835" w:rsidRPr="00CB64D8">
        <w:rPr>
          <w:rFonts w:ascii="Sylfaen" w:hAnsi="Sylfaen" w:cstheme="minorHAnsi"/>
          <w:sz w:val="20"/>
          <w:szCs w:val="20"/>
          <w:lang w:val="ka-GE"/>
        </w:rPr>
        <w:t xml:space="preserve">მოსალოდნელია, </w:t>
      </w:r>
      <w:r w:rsidRPr="00CB64D8">
        <w:rPr>
          <w:rFonts w:ascii="Sylfaen" w:hAnsi="Sylfaen" w:cstheme="minorHAnsi"/>
          <w:sz w:val="20"/>
          <w:szCs w:val="20"/>
          <w:lang w:val="ka-GE"/>
        </w:rPr>
        <w:t>რომ ძირითადი ოპერატორების ბაზრის წილები და მათი დაფარვა საქართველოში მომდევნო სამი წლის განმავლობაში</w:t>
      </w:r>
      <w:r w:rsidR="00575835" w:rsidRPr="00CB64D8">
        <w:rPr>
          <w:rFonts w:ascii="Sylfaen" w:hAnsi="Sylfaen" w:cstheme="minorHAnsi"/>
          <w:sz w:val="20"/>
          <w:szCs w:val="20"/>
          <w:lang w:val="ka-GE"/>
        </w:rPr>
        <w:t>,</w:t>
      </w:r>
      <w:r w:rsidRPr="00CB64D8">
        <w:rPr>
          <w:rFonts w:ascii="Sylfaen" w:hAnsi="Sylfaen" w:cstheme="minorHAnsi"/>
          <w:sz w:val="20"/>
          <w:szCs w:val="20"/>
          <w:lang w:val="ka-GE"/>
        </w:rPr>
        <w:t xml:space="preserve"> </w:t>
      </w:r>
      <w:r w:rsidR="00575835" w:rsidRPr="00CB64D8">
        <w:rPr>
          <w:rFonts w:ascii="Sylfaen" w:hAnsi="Sylfaen" w:cstheme="minorHAnsi"/>
          <w:sz w:val="20"/>
          <w:szCs w:val="20"/>
          <w:lang w:val="ka-GE"/>
        </w:rPr>
        <w:t xml:space="preserve">კონკურენტული ზეწოლის </w:t>
      </w:r>
      <w:r w:rsidRPr="00CB64D8">
        <w:rPr>
          <w:rFonts w:ascii="Sylfaen" w:hAnsi="Sylfaen" w:cstheme="minorHAnsi"/>
          <w:sz w:val="20"/>
          <w:szCs w:val="20"/>
          <w:lang w:val="ka-GE"/>
        </w:rPr>
        <w:t>წინაშე დადგება.</w:t>
      </w:r>
      <w:r w:rsidRPr="00F0204A">
        <w:rPr>
          <w:rFonts w:ascii="Sylfaen" w:hAnsi="Sylfaen" w:cstheme="minorHAnsi"/>
          <w:sz w:val="20"/>
          <w:szCs w:val="20"/>
          <w:lang w:val="ka-GE"/>
        </w:rPr>
        <w:t xml:space="preserve"> </w:t>
      </w:r>
    </w:p>
    <w:p w14:paraId="6A5196EF" w14:textId="77777777" w:rsidR="00D934FA" w:rsidRPr="006C54B0" w:rsidRDefault="00D934FA" w:rsidP="00D934FA">
      <w:pPr>
        <w:spacing w:before="240"/>
        <w:jc w:val="both"/>
        <w:rPr>
          <w:rFonts w:ascii="Sylfaen" w:hAnsi="Sylfaen" w:cstheme="minorHAnsi"/>
          <w:sz w:val="20"/>
          <w:szCs w:val="20"/>
          <w:lang w:val="ka-GE"/>
        </w:rPr>
      </w:pPr>
      <w:r w:rsidRPr="006C54B0">
        <w:rPr>
          <w:rFonts w:ascii="Sylfaen" w:hAnsi="Sylfaen" w:cstheme="minorHAnsi"/>
          <w:b/>
          <w:bCs/>
          <w:sz w:val="20"/>
          <w:szCs w:val="20"/>
          <w:lang w:val="ka-GE"/>
        </w:rPr>
        <w:t xml:space="preserve">ბაზრის დინამიკა </w:t>
      </w:r>
    </w:p>
    <w:p w14:paraId="57183001" w14:textId="790E20C7" w:rsidR="00D934FA" w:rsidRPr="006C54B0" w:rsidRDefault="00575835" w:rsidP="00D934FA">
      <w:pPr>
        <w:spacing w:before="240"/>
        <w:jc w:val="both"/>
        <w:rPr>
          <w:rFonts w:ascii="Sylfaen" w:hAnsi="Sylfaen" w:cstheme="minorHAnsi"/>
          <w:sz w:val="20"/>
          <w:szCs w:val="20"/>
          <w:lang w:val="ka-GE"/>
        </w:rPr>
      </w:pPr>
      <w:r w:rsidRPr="006C54B0">
        <w:rPr>
          <w:rFonts w:ascii="Sylfaen" w:hAnsi="Sylfaen" w:cstheme="minorHAnsi"/>
          <w:sz w:val="20"/>
          <w:szCs w:val="20"/>
          <w:lang w:val="ka-GE"/>
        </w:rPr>
        <w:t xml:space="preserve">ფიქსირებულ ლოკაციაზე </w:t>
      </w:r>
      <w:r w:rsidR="00D934FA" w:rsidRPr="006C54B0">
        <w:rPr>
          <w:rFonts w:ascii="Sylfaen" w:hAnsi="Sylfaen" w:cstheme="minorHAnsi"/>
          <w:sz w:val="20"/>
          <w:szCs w:val="20"/>
          <w:lang w:val="ka-GE"/>
        </w:rPr>
        <w:t xml:space="preserve">ადგილობრივი და ცენტრალური </w:t>
      </w:r>
      <w:r w:rsidRPr="006C54B0">
        <w:rPr>
          <w:rFonts w:ascii="Sylfaen" w:hAnsi="Sylfaen" w:cstheme="minorHAnsi"/>
          <w:sz w:val="20"/>
          <w:szCs w:val="20"/>
          <w:lang w:val="ka-GE"/>
        </w:rPr>
        <w:t xml:space="preserve">საბითუმო </w:t>
      </w:r>
      <w:r w:rsidR="00D934FA" w:rsidRPr="006C54B0">
        <w:rPr>
          <w:rFonts w:ascii="Sylfaen" w:hAnsi="Sylfaen" w:cstheme="minorHAnsi"/>
          <w:sz w:val="20"/>
          <w:szCs w:val="20"/>
          <w:lang w:val="ka-GE"/>
        </w:rPr>
        <w:t>დაშვების</w:t>
      </w:r>
      <w:r w:rsidRPr="006C54B0">
        <w:rPr>
          <w:rFonts w:ascii="Sylfaen" w:hAnsi="Sylfaen" w:cstheme="minorHAnsi"/>
          <w:sz w:val="20"/>
          <w:szCs w:val="20"/>
          <w:lang w:val="ka-GE"/>
        </w:rPr>
        <w:t xml:space="preserve"> ბაზარზე</w:t>
      </w:r>
      <w:r w:rsidR="00D934FA" w:rsidRPr="006C54B0">
        <w:rPr>
          <w:rFonts w:ascii="Sylfaen" w:hAnsi="Sylfaen" w:cstheme="minorHAnsi"/>
          <w:sz w:val="20"/>
          <w:szCs w:val="20"/>
          <w:lang w:val="ka-GE"/>
        </w:rPr>
        <w:t xml:space="preserve"> კომერციული შეთავაზებების არარსებობის პირობებში, ბაზრის დინამიკა, როგორც მოსალოდნელია, მიჰყვება იმავე ტენდენციას, რომელსაც მიჰყვება </w:t>
      </w:r>
      <w:r w:rsidR="00F42071" w:rsidRPr="006C54B0">
        <w:rPr>
          <w:rFonts w:ascii="Sylfaen" w:hAnsi="Sylfaen" w:cstheme="minorHAnsi"/>
          <w:sz w:val="20"/>
          <w:szCs w:val="20"/>
          <w:lang w:val="ka-GE"/>
        </w:rPr>
        <w:t>მაღალი სიჩქარის</w:t>
      </w:r>
      <w:r w:rsidR="00D934FA" w:rsidRPr="006C54B0">
        <w:rPr>
          <w:rFonts w:ascii="Sylfaen" w:hAnsi="Sylfaen" w:cstheme="minorHAnsi"/>
          <w:sz w:val="20"/>
          <w:szCs w:val="20"/>
          <w:lang w:val="ka-GE"/>
        </w:rPr>
        <w:t xml:space="preserve"> ფიქსირებულ</w:t>
      </w:r>
      <w:r w:rsidR="005E752F" w:rsidRPr="006C54B0">
        <w:rPr>
          <w:rFonts w:ascii="Sylfaen" w:hAnsi="Sylfaen" w:cstheme="minorHAnsi"/>
          <w:sz w:val="20"/>
          <w:szCs w:val="20"/>
          <w:lang w:val="ka-GE"/>
        </w:rPr>
        <w:t>ი</w:t>
      </w:r>
      <w:r w:rsidR="00D934FA" w:rsidRPr="006C54B0">
        <w:rPr>
          <w:rFonts w:ascii="Sylfaen" w:hAnsi="Sylfaen" w:cstheme="minorHAnsi"/>
          <w:sz w:val="20"/>
          <w:szCs w:val="20"/>
          <w:lang w:val="ka-GE"/>
        </w:rPr>
        <w:t xml:space="preserve"> ფართოზოლოვან</w:t>
      </w:r>
      <w:r w:rsidR="005E752F" w:rsidRPr="006C54B0">
        <w:rPr>
          <w:rFonts w:ascii="Sylfaen" w:hAnsi="Sylfaen" w:cstheme="minorHAnsi"/>
          <w:sz w:val="20"/>
          <w:szCs w:val="20"/>
          <w:lang w:val="ka-GE"/>
        </w:rPr>
        <w:t>ი</w:t>
      </w:r>
      <w:r w:rsidR="00C165AB" w:rsidRPr="006C54B0">
        <w:rPr>
          <w:rFonts w:ascii="Sylfaen" w:hAnsi="Sylfaen" w:cstheme="minorHAnsi"/>
          <w:sz w:val="20"/>
          <w:szCs w:val="20"/>
          <w:lang w:val="ka-GE"/>
        </w:rPr>
        <w:t xml:space="preserve"> </w:t>
      </w:r>
      <w:r w:rsidR="000068F7" w:rsidRPr="006C54B0">
        <w:rPr>
          <w:rFonts w:ascii="Sylfaen" w:hAnsi="Sylfaen" w:cstheme="minorHAnsi"/>
          <w:sz w:val="20"/>
          <w:szCs w:val="20"/>
          <w:lang w:val="ka-GE"/>
        </w:rPr>
        <w:t>ინტერნეტ მომსახურები</w:t>
      </w:r>
      <w:r w:rsidR="00783569" w:rsidRPr="006C54B0">
        <w:rPr>
          <w:rFonts w:ascii="Sylfaen" w:hAnsi="Sylfaen" w:cstheme="minorHAnsi"/>
          <w:sz w:val="20"/>
          <w:szCs w:val="20"/>
          <w:lang w:val="ka-GE"/>
        </w:rPr>
        <w:t xml:space="preserve">ს </w:t>
      </w:r>
      <w:r w:rsidR="00D934FA" w:rsidRPr="006C54B0">
        <w:rPr>
          <w:rFonts w:ascii="Sylfaen" w:hAnsi="Sylfaen" w:cstheme="minorHAnsi"/>
          <w:sz w:val="20"/>
          <w:szCs w:val="20"/>
          <w:lang w:val="ka-GE"/>
        </w:rPr>
        <w:t>საცალო ბაზ</w:t>
      </w:r>
      <w:r w:rsidR="00C165AB" w:rsidRPr="006C54B0">
        <w:rPr>
          <w:rFonts w:ascii="Sylfaen" w:hAnsi="Sylfaen" w:cstheme="minorHAnsi"/>
          <w:sz w:val="20"/>
          <w:szCs w:val="20"/>
          <w:lang w:val="ka-GE"/>
        </w:rPr>
        <w:t>რის სეგმენტი</w:t>
      </w:r>
      <w:r w:rsidR="00D934FA" w:rsidRPr="006C54B0">
        <w:rPr>
          <w:rFonts w:ascii="Sylfaen" w:hAnsi="Sylfaen" w:cstheme="minorHAnsi"/>
          <w:sz w:val="20"/>
          <w:szCs w:val="20"/>
          <w:lang w:val="ka-GE"/>
        </w:rPr>
        <w:t>.</w:t>
      </w:r>
      <w:r w:rsidRPr="006C54B0">
        <w:rPr>
          <w:rFonts w:ascii="Sylfaen" w:hAnsi="Sylfaen" w:cstheme="minorHAnsi"/>
          <w:sz w:val="20"/>
          <w:szCs w:val="20"/>
          <w:lang w:val="ka-GE"/>
        </w:rPr>
        <w:t xml:space="preserve"> </w:t>
      </w:r>
    </w:p>
    <w:p w14:paraId="55F686C1" w14:textId="65404DD4" w:rsidR="00D934FA" w:rsidRPr="006C54B0" w:rsidRDefault="00D934FA" w:rsidP="00D934FA">
      <w:pPr>
        <w:spacing w:before="240"/>
        <w:jc w:val="both"/>
        <w:rPr>
          <w:rFonts w:ascii="Sylfaen" w:hAnsi="Sylfaen" w:cstheme="minorHAnsi"/>
          <w:sz w:val="20"/>
          <w:szCs w:val="20"/>
          <w:lang w:val="ka-GE"/>
        </w:rPr>
      </w:pPr>
      <w:r w:rsidRPr="006C54B0">
        <w:rPr>
          <w:rFonts w:ascii="Sylfaen" w:hAnsi="Sylfaen" w:cstheme="minorHAnsi"/>
          <w:sz w:val="20"/>
          <w:szCs w:val="20"/>
          <w:lang w:val="ka-GE"/>
        </w:rPr>
        <w:t>ფიქსირებულ</w:t>
      </w:r>
      <w:r w:rsidR="00C165AB" w:rsidRPr="006C54B0">
        <w:rPr>
          <w:rFonts w:ascii="Sylfaen" w:hAnsi="Sylfaen" w:cstheme="minorHAnsi"/>
          <w:sz w:val="20"/>
          <w:szCs w:val="20"/>
          <w:lang w:val="ka-GE"/>
        </w:rPr>
        <w:t>ი</w:t>
      </w:r>
      <w:r w:rsidRPr="006C54B0">
        <w:rPr>
          <w:rFonts w:ascii="Sylfaen" w:hAnsi="Sylfaen" w:cstheme="minorHAnsi"/>
          <w:sz w:val="20"/>
          <w:szCs w:val="20"/>
          <w:lang w:val="ka-GE"/>
        </w:rPr>
        <w:t xml:space="preserve"> ფართოზოლოვან</w:t>
      </w:r>
      <w:r w:rsidR="00C165AB" w:rsidRPr="006C54B0">
        <w:rPr>
          <w:rFonts w:ascii="Sylfaen" w:hAnsi="Sylfaen" w:cstheme="minorHAnsi"/>
          <w:sz w:val="20"/>
          <w:szCs w:val="20"/>
          <w:lang w:val="ka-GE"/>
        </w:rPr>
        <w:t xml:space="preserve">ი </w:t>
      </w:r>
      <w:r w:rsidR="00575835" w:rsidRPr="006C54B0">
        <w:rPr>
          <w:rFonts w:ascii="Sylfaen" w:hAnsi="Sylfaen" w:cstheme="minorHAnsi"/>
          <w:sz w:val="20"/>
          <w:szCs w:val="20"/>
          <w:lang w:val="ka-GE"/>
        </w:rPr>
        <w:t>ინტერნეტ მომსახურების</w:t>
      </w:r>
      <w:r w:rsidR="00C165AB" w:rsidRPr="006C54B0">
        <w:rPr>
          <w:rFonts w:ascii="Sylfaen" w:hAnsi="Sylfaen" w:cstheme="minorHAnsi"/>
          <w:sz w:val="20"/>
          <w:szCs w:val="20"/>
          <w:lang w:val="ka-GE"/>
        </w:rPr>
        <w:t xml:space="preserve"> </w:t>
      </w:r>
      <w:r w:rsidRPr="006C54B0">
        <w:rPr>
          <w:rFonts w:ascii="Sylfaen" w:hAnsi="Sylfaen" w:cstheme="minorHAnsi"/>
          <w:sz w:val="20"/>
          <w:szCs w:val="20"/>
          <w:lang w:val="ka-GE"/>
        </w:rPr>
        <w:t>საბოლოო მომხმარებლების რაოდენობა FTTx ქსელებზე ბოლო ოთხი წლის განმავლობაში</w:t>
      </w:r>
      <w:r w:rsidR="00575835" w:rsidRPr="006C54B0">
        <w:rPr>
          <w:rFonts w:ascii="Sylfaen" w:hAnsi="Sylfaen" w:cstheme="minorHAnsi"/>
          <w:sz w:val="20"/>
          <w:szCs w:val="20"/>
          <w:lang w:val="ka-GE"/>
        </w:rPr>
        <w:t xml:space="preserve"> სტაბილურად იზრდება</w:t>
      </w:r>
      <w:r w:rsidRPr="006C54B0">
        <w:rPr>
          <w:rFonts w:ascii="Sylfaen" w:hAnsi="Sylfaen" w:cstheme="minorHAnsi"/>
          <w:sz w:val="20"/>
          <w:szCs w:val="20"/>
          <w:lang w:val="ka-GE"/>
        </w:rPr>
        <w:t>.</w:t>
      </w:r>
    </w:p>
    <w:p w14:paraId="09A8B8BC" w14:textId="77777777" w:rsidR="004C4357" w:rsidRPr="007947C8" w:rsidRDefault="004C4357" w:rsidP="004C4357">
      <w:pPr>
        <w:pStyle w:val="Caption"/>
        <w:jc w:val="center"/>
        <w:rPr>
          <w:rFonts w:ascii="Sylfaen" w:hAnsi="Sylfaen"/>
          <w:i w:val="0"/>
          <w:iCs w:val="0"/>
          <w:sz w:val="20"/>
          <w:szCs w:val="20"/>
          <w:lang w:val="ka-GE"/>
        </w:rPr>
      </w:pPr>
      <w:bookmarkStart w:id="843" w:name="_Toc169005892"/>
      <w:bookmarkStart w:id="844" w:name="_Toc169262627"/>
      <w:bookmarkStart w:id="845" w:name="_Toc141200285"/>
      <w:bookmarkStart w:id="846" w:name="_Toc150351975"/>
      <w:r w:rsidRPr="007947C8">
        <w:rPr>
          <w:rFonts w:ascii="Sylfaen" w:hAnsi="Sylfaen"/>
          <w:i w:val="0"/>
          <w:iCs w:val="0"/>
          <w:sz w:val="20"/>
          <w:szCs w:val="20"/>
          <w:lang w:val="ka-GE"/>
        </w:rPr>
        <w:t xml:space="preserve">დიაგრამა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45</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6C54B0">
        <w:rPr>
          <w:rFonts w:ascii="Sylfaen" w:hAnsi="Sylfaen"/>
          <w:i w:val="0"/>
          <w:iCs w:val="0"/>
          <w:sz w:val="20"/>
          <w:szCs w:val="20"/>
          <w:lang w:val="ka-GE"/>
        </w:rPr>
        <w:t>FTTx აბონენტების რაოდენობა (ათასი,2019-2022 წწ.)</w:t>
      </w:r>
      <w:bookmarkEnd w:id="843"/>
      <w:bookmarkEnd w:id="844"/>
    </w:p>
    <w:bookmarkEnd w:id="845"/>
    <w:bookmarkEnd w:id="846"/>
    <w:p w14:paraId="28BF8ACB" w14:textId="77777777" w:rsidR="00D934FA" w:rsidRPr="006C54B0" w:rsidRDefault="00D934FA" w:rsidP="00D934FA">
      <w:pPr>
        <w:spacing w:before="240"/>
        <w:jc w:val="center"/>
        <w:rPr>
          <w:rFonts w:ascii="Sylfaen" w:hAnsi="Sylfaen" w:cstheme="minorHAnsi"/>
          <w:sz w:val="20"/>
          <w:szCs w:val="20"/>
          <w:lang w:val="ka-GE"/>
        </w:rPr>
      </w:pPr>
      <w:r w:rsidRPr="006C54B0">
        <w:rPr>
          <w:rFonts w:ascii="Sylfaen" w:hAnsi="Sylfaen" w:cstheme="minorHAnsi"/>
          <w:noProof/>
          <w:sz w:val="20"/>
          <w:szCs w:val="20"/>
          <w:lang w:val="en-US"/>
        </w:rPr>
        <w:drawing>
          <wp:inline distT="0" distB="0" distL="0" distR="0" wp14:anchorId="7083F459" wp14:editId="1141F106">
            <wp:extent cx="5815021" cy="1974714"/>
            <wp:effectExtent l="0" t="0" r="0" b="6985"/>
            <wp:docPr id="59" name="Picture 59" descr="A graph showing a number of fi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graph showing a number of fib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72867" cy="1994358"/>
                    </a:xfrm>
                    <a:prstGeom prst="rect">
                      <a:avLst/>
                    </a:prstGeom>
                    <a:noFill/>
                  </pic:spPr>
                </pic:pic>
              </a:graphicData>
            </a:graphic>
          </wp:inline>
        </w:drawing>
      </w:r>
    </w:p>
    <w:p w14:paraId="573C59CC" w14:textId="4D923897" w:rsidR="00D934FA" w:rsidRPr="006C54B0" w:rsidRDefault="00D934FA" w:rsidP="00D934FA">
      <w:pPr>
        <w:spacing w:before="240"/>
        <w:jc w:val="center"/>
        <w:rPr>
          <w:rFonts w:ascii="Sylfaen" w:hAnsi="Sylfaen" w:cstheme="minorHAnsi"/>
          <w:sz w:val="20"/>
          <w:szCs w:val="20"/>
          <w:lang w:val="ka-GE"/>
        </w:rPr>
      </w:pPr>
      <w:r w:rsidRPr="006C54B0">
        <w:rPr>
          <w:rFonts w:ascii="Sylfaen" w:hAnsi="Sylfaen" w:cstheme="minorHAnsi"/>
          <w:sz w:val="20"/>
          <w:szCs w:val="20"/>
          <w:lang w:val="ka-GE"/>
        </w:rPr>
        <w:t>წყარო: კომუნიკაციების კომისი</w:t>
      </w:r>
      <w:r w:rsidR="00575835" w:rsidRPr="006C54B0">
        <w:rPr>
          <w:rFonts w:ascii="Sylfaen" w:hAnsi="Sylfaen" w:cstheme="minorHAnsi"/>
          <w:sz w:val="20"/>
          <w:szCs w:val="20"/>
          <w:lang w:val="ka-GE"/>
        </w:rPr>
        <w:t>ის სტატისტიკური ანგარიშგების ელექტრონული ფორმები</w:t>
      </w:r>
    </w:p>
    <w:p w14:paraId="414DCEF6" w14:textId="165BFA30" w:rsidR="00D934FA" w:rsidRPr="006C54B0" w:rsidRDefault="00D934FA" w:rsidP="00D934FA">
      <w:pPr>
        <w:spacing w:before="240"/>
        <w:jc w:val="both"/>
        <w:rPr>
          <w:rFonts w:ascii="Sylfaen" w:hAnsi="Sylfaen" w:cstheme="minorHAnsi"/>
          <w:sz w:val="20"/>
          <w:szCs w:val="20"/>
          <w:lang w:val="ka-GE"/>
        </w:rPr>
      </w:pPr>
      <w:r w:rsidRPr="006C54B0">
        <w:rPr>
          <w:rFonts w:ascii="Sylfaen" w:hAnsi="Sylfaen" w:cstheme="minorHAnsi"/>
          <w:sz w:val="20"/>
          <w:szCs w:val="20"/>
          <w:lang w:val="ka-GE"/>
        </w:rPr>
        <w:t>კონკურენციის ეფექტიანობ</w:t>
      </w:r>
      <w:r w:rsidR="00552F8C" w:rsidRPr="006C54B0">
        <w:rPr>
          <w:rFonts w:ascii="Sylfaen" w:hAnsi="Sylfaen" w:cstheme="minorHAnsi"/>
          <w:sz w:val="20"/>
          <w:szCs w:val="20"/>
          <w:lang w:val="ka-GE"/>
        </w:rPr>
        <w:t>ის</w:t>
      </w:r>
      <w:r w:rsidR="00D946CE" w:rsidRPr="006C54B0">
        <w:rPr>
          <w:rFonts w:ascii="Sylfaen" w:hAnsi="Sylfaen" w:cstheme="minorHAnsi"/>
          <w:sz w:val="20"/>
          <w:szCs w:val="20"/>
          <w:lang w:val="ka-GE"/>
        </w:rPr>
        <w:t xml:space="preserve"> კუთხით</w:t>
      </w:r>
      <w:r w:rsidRPr="006C54B0">
        <w:rPr>
          <w:rFonts w:ascii="Sylfaen" w:hAnsi="Sylfaen" w:cstheme="minorHAnsi"/>
          <w:sz w:val="20"/>
          <w:szCs w:val="20"/>
          <w:lang w:val="ka-GE"/>
        </w:rPr>
        <w:t xml:space="preserve"> მე-2 კრიტერიუმის შესაფასებლად საჭიროა გავიგოთ ძირითადი ოპერატორების ბაზრის წილების დინამიკა და განვითარება გარკვეული პერიოდის განმავლობაში და შევაფასოთ, გაგრძელდება თუ არა ტენდენცია ამ ანალიზის მომავალზე ორიენტირებულ პერსპექტივაში.</w:t>
      </w:r>
    </w:p>
    <w:p w14:paraId="6F1728DF" w14:textId="77777777" w:rsidR="00983C08" w:rsidRPr="006C54B0" w:rsidRDefault="00983C08" w:rsidP="00D934FA">
      <w:pPr>
        <w:spacing w:before="240"/>
        <w:jc w:val="both"/>
        <w:rPr>
          <w:rFonts w:ascii="Sylfaen" w:hAnsi="Sylfaen" w:cstheme="minorHAnsi"/>
          <w:sz w:val="20"/>
          <w:szCs w:val="20"/>
          <w:lang w:val="ka-GE"/>
        </w:rPr>
      </w:pPr>
    </w:p>
    <w:p w14:paraId="4510CC39" w14:textId="77777777" w:rsidR="00D934FA" w:rsidRPr="006C54B0" w:rsidRDefault="00D934FA" w:rsidP="00D934FA">
      <w:pPr>
        <w:spacing w:before="240"/>
        <w:jc w:val="both"/>
        <w:rPr>
          <w:rFonts w:ascii="Sylfaen" w:hAnsi="Sylfaen" w:cstheme="minorHAnsi"/>
          <w:sz w:val="20"/>
          <w:szCs w:val="20"/>
          <w:lang w:val="ka-GE"/>
        </w:rPr>
      </w:pPr>
    </w:p>
    <w:p w14:paraId="354BAF7F" w14:textId="77777777" w:rsidR="004C4357" w:rsidRDefault="004C4357" w:rsidP="004C4357">
      <w:pPr>
        <w:pStyle w:val="Caption"/>
        <w:jc w:val="center"/>
        <w:rPr>
          <w:rFonts w:ascii="Sylfaen" w:hAnsi="Sylfaen"/>
          <w:i w:val="0"/>
          <w:iCs w:val="0"/>
          <w:sz w:val="20"/>
          <w:szCs w:val="20"/>
          <w:lang w:val="ka-GE"/>
        </w:rPr>
      </w:pPr>
      <w:bookmarkStart w:id="847" w:name="_Toc150351976"/>
    </w:p>
    <w:p w14:paraId="60E74FEA" w14:textId="39339C9E" w:rsidR="004C4357" w:rsidRPr="006C54B0" w:rsidRDefault="004C4357" w:rsidP="004C4357">
      <w:pPr>
        <w:pStyle w:val="Caption"/>
        <w:jc w:val="center"/>
        <w:rPr>
          <w:rFonts w:ascii="Sylfaen" w:hAnsi="Sylfaen"/>
          <w:i w:val="0"/>
          <w:iCs w:val="0"/>
          <w:sz w:val="20"/>
          <w:szCs w:val="20"/>
        </w:rPr>
      </w:pPr>
      <w:bookmarkStart w:id="848" w:name="_Toc169262628"/>
      <w:r>
        <w:rPr>
          <w:rFonts w:ascii="Sylfaen" w:hAnsi="Sylfaen"/>
          <w:i w:val="0"/>
          <w:iCs w:val="0"/>
          <w:sz w:val="20"/>
          <w:szCs w:val="20"/>
          <w:lang w:val="ka-GE"/>
        </w:rPr>
        <w:t>დიაგრამა</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46</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ბ</w:t>
      </w:r>
      <w:r w:rsidRPr="006C54B0">
        <w:rPr>
          <w:rFonts w:ascii="Sylfaen" w:hAnsi="Sylfaen"/>
          <w:i w:val="0"/>
          <w:iCs w:val="0"/>
          <w:sz w:val="20"/>
          <w:szCs w:val="20"/>
          <w:lang w:val="ka-GE"/>
        </w:rPr>
        <w:t>აზრის წილი (აბონენტების მიხედვით) მაღალი სიჩქარის ფიქსირებული ფართოზოლოვანი ინტერნეტ მომსახურების საცალო ბაზარზე</w:t>
      </w:r>
      <w:bookmarkEnd w:id="848"/>
    </w:p>
    <w:bookmarkEnd w:id="847"/>
    <w:p w14:paraId="70CDEC16" w14:textId="77777777" w:rsidR="00D934FA" w:rsidRPr="006C54B0" w:rsidRDefault="00D934FA" w:rsidP="00D934FA">
      <w:pPr>
        <w:spacing w:before="240"/>
        <w:jc w:val="both"/>
        <w:rPr>
          <w:rFonts w:ascii="Sylfaen" w:hAnsi="Sylfaen" w:cstheme="minorHAnsi"/>
          <w:sz w:val="20"/>
          <w:szCs w:val="20"/>
          <w:lang w:val="ka-GE"/>
        </w:rPr>
      </w:pPr>
      <w:r w:rsidRPr="006C54B0">
        <w:rPr>
          <w:rFonts w:ascii="Sylfaen" w:hAnsi="Sylfaen" w:cstheme="minorHAnsi"/>
          <w:noProof/>
          <w:sz w:val="20"/>
          <w:szCs w:val="20"/>
          <w:lang w:val="en-US"/>
        </w:rPr>
        <w:drawing>
          <wp:inline distT="0" distB="0" distL="0" distR="0" wp14:anchorId="29C81BDE" wp14:editId="7CE1DF53">
            <wp:extent cx="5678805" cy="2161309"/>
            <wp:effectExtent l="0" t="0" r="0" b="0"/>
            <wp:docPr id="1088982084" name="Picture 1088982084"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084" name="Picture 1088982084" descr="A graph of a number of people&#10;&#10;Description automatically generated with medium confidence"/>
                    <pic:cNvPicPr/>
                  </pic:nvPicPr>
                  <pic:blipFill rotWithShape="1">
                    <a:blip r:embed="rId47"/>
                    <a:srcRect l="2216" t="12563" r="2197" b="3997"/>
                    <a:stretch/>
                  </pic:blipFill>
                  <pic:spPr bwMode="auto">
                    <a:xfrm>
                      <a:off x="0" y="0"/>
                      <a:ext cx="5681333" cy="2162271"/>
                    </a:xfrm>
                    <a:prstGeom prst="rect">
                      <a:avLst/>
                    </a:prstGeom>
                    <a:ln>
                      <a:noFill/>
                    </a:ln>
                    <a:extLst>
                      <a:ext uri="{53640926-AAD7-44D8-BBD7-CCE9431645EC}">
                        <a14:shadowObscured xmlns:a14="http://schemas.microsoft.com/office/drawing/2010/main"/>
                      </a:ext>
                    </a:extLst>
                  </pic:spPr>
                </pic:pic>
              </a:graphicData>
            </a:graphic>
          </wp:inline>
        </w:drawing>
      </w:r>
    </w:p>
    <w:p w14:paraId="26E6E97A" w14:textId="6A84F0AC" w:rsidR="00D934FA" w:rsidRPr="006C54B0" w:rsidRDefault="00D934FA" w:rsidP="00D934FA">
      <w:pPr>
        <w:spacing w:before="240"/>
        <w:jc w:val="center"/>
        <w:rPr>
          <w:rFonts w:ascii="Sylfaen" w:hAnsi="Sylfaen" w:cstheme="minorHAnsi"/>
          <w:sz w:val="20"/>
          <w:szCs w:val="20"/>
          <w:lang w:val="ka-GE"/>
        </w:rPr>
      </w:pPr>
      <w:r w:rsidRPr="006C54B0">
        <w:rPr>
          <w:rFonts w:ascii="Sylfaen" w:hAnsi="Sylfaen" w:cstheme="minorHAnsi"/>
          <w:sz w:val="20"/>
          <w:szCs w:val="20"/>
          <w:lang w:val="ka-GE"/>
        </w:rPr>
        <w:t xml:space="preserve">წყარო: </w:t>
      </w:r>
      <w:r w:rsidR="00AC506F" w:rsidRPr="006C54B0">
        <w:rPr>
          <w:rFonts w:ascii="Sylfaen" w:hAnsi="Sylfaen" w:cstheme="minorHAnsi"/>
          <w:sz w:val="20"/>
          <w:szCs w:val="20"/>
          <w:lang w:val="ka-GE"/>
        </w:rPr>
        <w:t>კომისიის სტატისტიკური ანგარიშგების ელექტრონული ფორმები</w:t>
      </w:r>
    </w:p>
    <w:p w14:paraId="0397ACF0" w14:textId="0FD5BF43" w:rsidR="00D934FA" w:rsidRPr="006C54B0" w:rsidRDefault="00D934FA" w:rsidP="00D934FA">
      <w:pPr>
        <w:spacing w:before="240"/>
        <w:jc w:val="both"/>
        <w:rPr>
          <w:rFonts w:ascii="Sylfaen" w:hAnsi="Sylfaen" w:cstheme="minorHAnsi"/>
          <w:sz w:val="20"/>
          <w:szCs w:val="20"/>
          <w:lang w:val="ka-GE"/>
        </w:rPr>
      </w:pPr>
      <w:r w:rsidRPr="006C54B0">
        <w:rPr>
          <w:rFonts w:ascii="Sylfaen" w:hAnsi="Sylfaen" w:cstheme="minorBidi"/>
          <w:sz w:val="20"/>
          <w:szCs w:val="20"/>
          <w:lang w:val="ka-GE"/>
        </w:rPr>
        <w:t xml:space="preserve">2018 წლამდე </w:t>
      </w:r>
      <w:r w:rsidR="000B1B94" w:rsidRPr="006C54B0">
        <w:rPr>
          <w:rFonts w:ascii="Sylfaen" w:hAnsi="Sylfaen" w:cstheme="minorBidi"/>
          <w:sz w:val="20"/>
          <w:szCs w:val="20"/>
          <w:lang w:val="ka-GE"/>
        </w:rPr>
        <w:t>პერიოდში ბაზრის კონიუქტურის ძირითადი ცვლილება მოხდა</w:t>
      </w:r>
      <w:r w:rsidRPr="006C54B0">
        <w:rPr>
          <w:rFonts w:ascii="Sylfaen" w:hAnsi="Sylfaen" w:cstheme="minorBidi"/>
          <w:sz w:val="20"/>
          <w:szCs w:val="20"/>
          <w:lang w:val="ka-GE"/>
        </w:rPr>
        <w:t xml:space="preserve"> მაგთიკომ</w:t>
      </w:r>
      <w:r w:rsidR="000B1B94" w:rsidRPr="006C54B0">
        <w:rPr>
          <w:rFonts w:ascii="Sylfaen" w:hAnsi="Sylfaen" w:cstheme="minorBidi"/>
          <w:sz w:val="20"/>
          <w:szCs w:val="20"/>
          <w:lang w:val="ka-GE"/>
        </w:rPr>
        <w:t>ის</w:t>
      </w:r>
      <w:r w:rsidRPr="006C54B0">
        <w:rPr>
          <w:rFonts w:ascii="Sylfaen" w:hAnsi="Sylfaen" w:cstheme="minorBidi"/>
          <w:sz w:val="20"/>
          <w:szCs w:val="20"/>
          <w:lang w:val="ka-GE"/>
        </w:rPr>
        <w:t xml:space="preserve"> </w:t>
      </w:r>
      <w:r w:rsidR="000B1B94" w:rsidRPr="006C54B0">
        <w:rPr>
          <w:rFonts w:ascii="Sylfaen" w:hAnsi="Sylfaen" w:cstheme="minorBidi"/>
          <w:sz w:val="20"/>
          <w:szCs w:val="20"/>
          <w:lang w:val="ka-GE"/>
        </w:rPr>
        <w:t xml:space="preserve">მიერ კავკასუს ონლაინის საცალო სეგმენტისა და </w:t>
      </w:r>
      <w:r w:rsidRPr="006C54B0">
        <w:rPr>
          <w:rFonts w:ascii="Sylfaen" w:hAnsi="Sylfaen" w:cstheme="minorBidi"/>
          <w:sz w:val="20"/>
          <w:szCs w:val="20"/>
          <w:lang w:val="ka-GE"/>
        </w:rPr>
        <w:t>დელტა-ნეტის</w:t>
      </w:r>
      <w:r w:rsidRPr="006C54B0">
        <w:rPr>
          <w:rStyle w:val="FootnoteReference"/>
          <w:rFonts w:ascii="Sylfaen" w:hAnsi="Sylfaen" w:cstheme="minorBidi"/>
          <w:sz w:val="20"/>
          <w:szCs w:val="20"/>
          <w:lang w:val="ka-GE"/>
        </w:rPr>
        <w:footnoteReference w:id="51"/>
      </w:r>
      <w:r w:rsidRPr="006C54B0">
        <w:rPr>
          <w:rFonts w:ascii="Sylfaen" w:hAnsi="Sylfaen" w:cstheme="minorBidi"/>
          <w:sz w:val="20"/>
          <w:szCs w:val="20"/>
          <w:lang w:val="ka-GE"/>
        </w:rPr>
        <w:t xml:space="preserve"> შეძენით. 2018 წლიდან ბაზრის წილი შედარებით სტაბილური დარჩა. ეს მიუთითებს კონკურენტული ბაზრის</w:t>
      </w:r>
      <w:r w:rsidR="000B1B94" w:rsidRPr="006C54B0">
        <w:rPr>
          <w:rFonts w:ascii="Sylfaen" w:hAnsi="Sylfaen" w:cstheme="minorBidi"/>
          <w:sz w:val="20"/>
          <w:szCs w:val="20"/>
          <w:lang w:val="ka-GE"/>
        </w:rPr>
        <w:t xml:space="preserve">თვის დამახასიათებელი </w:t>
      </w:r>
      <w:r w:rsidRPr="006C54B0">
        <w:rPr>
          <w:rFonts w:ascii="Sylfaen" w:hAnsi="Sylfaen" w:cstheme="minorBidi"/>
          <w:sz w:val="20"/>
          <w:szCs w:val="20"/>
          <w:lang w:val="ka-GE"/>
        </w:rPr>
        <w:t xml:space="preserve"> დინამიკის ნაკლებობაზე, რადგან ოპერატორების </w:t>
      </w:r>
      <w:r w:rsidR="000B1B94" w:rsidRPr="006C54B0">
        <w:rPr>
          <w:rFonts w:ascii="Sylfaen" w:hAnsi="Sylfaen" w:cstheme="minorBidi"/>
          <w:sz w:val="20"/>
          <w:szCs w:val="20"/>
          <w:lang w:val="ka-GE"/>
        </w:rPr>
        <w:t xml:space="preserve">ფარდობითი </w:t>
      </w:r>
      <w:r w:rsidRPr="00CB64D8">
        <w:rPr>
          <w:rFonts w:ascii="Sylfaen" w:hAnsi="Sylfaen" w:cstheme="minorBidi"/>
          <w:sz w:val="20"/>
          <w:szCs w:val="20"/>
          <w:lang w:val="ka-GE"/>
        </w:rPr>
        <w:t xml:space="preserve">საბაზრო წილების </w:t>
      </w:r>
      <w:r w:rsidR="000B1B94" w:rsidRPr="00CB64D8">
        <w:rPr>
          <w:rFonts w:ascii="Sylfaen" w:hAnsi="Sylfaen" w:cstheme="minorBidi"/>
          <w:sz w:val="20"/>
          <w:szCs w:val="20"/>
          <w:lang w:val="ka-GE"/>
        </w:rPr>
        <w:t xml:space="preserve">ცვლილება, როგორც წესი, </w:t>
      </w:r>
      <w:r w:rsidR="000D293B" w:rsidRPr="00CB64D8">
        <w:rPr>
          <w:rFonts w:ascii="Sylfaen" w:hAnsi="Sylfaen" w:cstheme="minorBidi"/>
          <w:sz w:val="20"/>
          <w:szCs w:val="20"/>
          <w:lang w:val="ka-GE"/>
        </w:rPr>
        <w:t>მიუთითებს</w:t>
      </w:r>
      <w:r w:rsidRPr="00CB64D8">
        <w:rPr>
          <w:rFonts w:ascii="Sylfaen" w:hAnsi="Sylfaen" w:cstheme="minorBidi"/>
          <w:sz w:val="20"/>
          <w:szCs w:val="20"/>
          <w:lang w:val="ka-GE"/>
        </w:rPr>
        <w:t xml:space="preserve"> ოპერატორებს შორის კონკურენტული ზეწოლის არსებობა</w:t>
      </w:r>
      <w:r w:rsidR="000D293B" w:rsidRPr="00CB64D8">
        <w:rPr>
          <w:rFonts w:ascii="Sylfaen" w:hAnsi="Sylfaen" w:cstheme="minorBidi"/>
          <w:sz w:val="20"/>
          <w:szCs w:val="20"/>
          <w:lang w:val="ka-GE"/>
        </w:rPr>
        <w:t>ზე</w:t>
      </w:r>
      <w:r w:rsidRPr="00CB64D8">
        <w:rPr>
          <w:rFonts w:ascii="Sylfaen" w:hAnsi="Sylfaen" w:cstheme="minorBidi"/>
          <w:sz w:val="20"/>
          <w:szCs w:val="20"/>
          <w:lang w:val="ka-GE"/>
        </w:rPr>
        <w:t>.</w:t>
      </w:r>
    </w:p>
    <w:p w14:paraId="6CD22ED4" w14:textId="1617204B" w:rsidR="00D934FA" w:rsidRPr="00F0204A" w:rsidRDefault="00D934FA" w:rsidP="00D934FA">
      <w:pPr>
        <w:spacing w:before="240"/>
        <w:jc w:val="both"/>
        <w:rPr>
          <w:rFonts w:ascii="Sylfaen" w:hAnsi="Sylfaen" w:cstheme="minorHAnsi"/>
          <w:sz w:val="20"/>
          <w:szCs w:val="20"/>
          <w:lang w:val="ka-GE"/>
        </w:rPr>
      </w:pPr>
      <w:r w:rsidRPr="00CB64D8">
        <w:rPr>
          <w:rFonts w:ascii="Sylfaen" w:hAnsi="Sylfaen" w:cstheme="minorHAnsi"/>
          <w:sz w:val="20"/>
          <w:szCs w:val="20"/>
          <w:lang w:val="ka-GE"/>
        </w:rPr>
        <w:t>მცირე ოპერატორებმა</w:t>
      </w:r>
      <w:r w:rsidR="00BB62E7" w:rsidRPr="00CB64D8">
        <w:rPr>
          <w:rFonts w:ascii="Sylfaen" w:hAnsi="Sylfaen" w:cstheme="minorHAnsi"/>
          <w:sz w:val="20"/>
          <w:szCs w:val="20"/>
          <w:lang w:val="ka-GE"/>
        </w:rPr>
        <w:t>ც</w:t>
      </w:r>
      <w:r w:rsidRPr="00CB64D8">
        <w:rPr>
          <w:rFonts w:ascii="Sylfaen" w:hAnsi="Sylfaen" w:cstheme="minorHAnsi"/>
          <w:sz w:val="20"/>
          <w:szCs w:val="20"/>
          <w:lang w:val="ka-GE"/>
        </w:rPr>
        <w:t xml:space="preserve"> </w:t>
      </w:r>
      <w:r w:rsidR="000B1B94" w:rsidRPr="00CB64D8">
        <w:rPr>
          <w:rFonts w:ascii="Sylfaen" w:hAnsi="Sylfaen" w:cstheme="minorHAnsi"/>
          <w:sz w:val="20"/>
          <w:szCs w:val="20"/>
          <w:lang w:val="ka-GE"/>
        </w:rPr>
        <w:t xml:space="preserve">გარკვეულწილად გაზარდეს </w:t>
      </w:r>
      <w:r w:rsidRPr="00CB64D8">
        <w:rPr>
          <w:rFonts w:ascii="Sylfaen" w:hAnsi="Sylfaen" w:cstheme="minorHAnsi"/>
          <w:sz w:val="20"/>
          <w:szCs w:val="20"/>
          <w:lang w:val="ka-GE"/>
        </w:rPr>
        <w:t>საკუთარი ქსელები (მაგალითად, ახალი ქსელები და</w:t>
      </w:r>
      <w:r w:rsidR="006C54B0" w:rsidRPr="00CB64D8">
        <w:rPr>
          <w:rFonts w:ascii="Sylfaen" w:hAnsi="Sylfaen" w:cstheme="minorHAnsi"/>
          <w:sz w:val="20"/>
          <w:szCs w:val="20"/>
          <w:lang w:val="en-US"/>
        </w:rPr>
        <w:t xml:space="preserve"> </w:t>
      </w:r>
      <w:r w:rsidR="006C54B0" w:rsidRPr="00CB64D8">
        <w:rPr>
          <w:rFonts w:ascii="Sylfaen" w:hAnsi="Sylfaen" w:cstheme="minorHAnsi"/>
          <w:sz w:val="20"/>
          <w:szCs w:val="20"/>
          <w:lang w:val="ka-GE"/>
        </w:rPr>
        <w:t>სქაიტელი</w:t>
      </w:r>
      <w:r w:rsidRPr="00CB64D8">
        <w:rPr>
          <w:rFonts w:ascii="Sylfaen" w:hAnsi="Sylfaen" w:cstheme="minorHAnsi"/>
          <w:sz w:val="20"/>
          <w:szCs w:val="20"/>
          <w:lang w:val="ka-GE"/>
        </w:rPr>
        <w:t xml:space="preserve">), მაგრამ მათ ვერ </w:t>
      </w:r>
      <w:r w:rsidR="000B1B94" w:rsidRPr="00CB64D8">
        <w:rPr>
          <w:rFonts w:ascii="Sylfaen" w:hAnsi="Sylfaen" w:cstheme="minorHAnsi"/>
          <w:sz w:val="20"/>
          <w:szCs w:val="20"/>
          <w:lang w:val="ka-GE"/>
        </w:rPr>
        <w:t>ვერ შეძლეს გაეზარდათ</w:t>
      </w:r>
      <w:r w:rsidRPr="00CB64D8">
        <w:rPr>
          <w:rFonts w:ascii="Sylfaen" w:hAnsi="Sylfaen" w:cstheme="minorHAnsi"/>
          <w:sz w:val="20"/>
          <w:szCs w:val="20"/>
          <w:lang w:val="ka-GE"/>
        </w:rPr>
        <w:t xml:space="preserve"> ბაზრის წილი მნიშვნელოვნად ბოლო 6 წლის განმავლობაში. </w:t>
      </w:r>
      <w:r w:rsidR="003A6591" w:rsidRPr="00CB64D8">
        <w:rPr>
          <w:rFonts w:ascii="Sylfaen" w:hAnsi="Sylfaen" w:cstheme="minorHAnsi"/>
          <w:sz w:val="20"/>
          <w:szCs w:val="20"/>
          <w:lang w:val="ka-GE"/>
        </w:rPr>
        <w:t xml:space="preserve">ამჟამად საქართველოში ფიქსირებულ ლოკაციაზე </w:t>
      </w:r>
      <w:r w:rsidRPr="00CB64D8">
        <w:rPr>
          <w:rFonts w:ascii="Sylfaen" w:hAnsi="Sylfaen" w:cstheme="minorHAnsi"/>
          <w:sz w:val="20"/>
          <w:szCs w:val="20"/>
          <w:lang w:val="ka-GE"/>
        </w:rPr>
        <w:t xml:space="preserve">ადგილობრივი და ცენტრალური დაშვების საბითუმო ბაზარი არ ექვემდებარება წინასწარ რეგულირებას და საცალო ბაზარზე არსებული ტენდენციები მიგვანიშნებს, რომ </w:t>
      </w:r>
      <w:r w:rsidR="003A6591" w:rsidRPr="00CB64D8">
        <w:rPr>
          <w:rFonts w:ascii="Sylfaen" w:hAnsi="Sylfaen" w:cstheme="minorHAnsi"/>
          <w:sz w:val="20"/>
          <w:szCs w:val="20"/>
          <w:lang w:val="ka-GE"/>
        </w:rPr>
        <w:t>აღნიშნული</w:t>
      </w:r>
      <w:r w:rsidRPr="00CB64D8">
        <w:rPr>
          <w:rFonts w:ascii="Sylfaen" w:hAnsi="Sylfaen" w:cstheme="minorHAnsi"/>
          <w:sz w:val="20"/>
          <w:szCs w:val="20"/>
          <w:lang w:val="ka-GE"/>
        </w:rPr>
        <w:t xml:space="preserve"> ბაზ</w:t>
      </w:r>
      <w:r w:rsidR="003A6591" w:rsidRPr="00CB64D8">
        <w:rPr>
          <w:rFonts w:ascii="Sylfaen" w:hAnsi="Sylfaen" w:cstheme="minorHAnsi"/>
          <w:sz w:val="20"/>
          <w:szCs w:val="20"/>
          <w:lang w:val="ka-GE"/>
        </w:rPr>
        <w:t>რის</w:t>
      </w:r>
      <w:r w:rsidRPr="00CB64D8">
        <w:rPr>
          <w:rFonts w:ascii="Sylfaen" w:hAnsi="Sylfaen" w:cstheme="minorHAnsi"/>
          <w:sz w:val="20"/>
          <w:szCs w:val="20"/>
          <w:lang w:val="ka-GE"/>
        </w:rPr>
        <w:t xml:space="preserve"> წინასწარი რეგულირების გარეშე, მსგავსი არადინამიური ტენდენცია </w:t>
      </w:r>
      <w:r w:rsidR="003A6591" w:rsidRPr="00CB64D8">
        <w:rPr>
          <w:rFonts w:ascii="Sylfaen" w:hAnsi="Sylfaen" w:cstheme="minorHAnsi"/>
          <w:sz w:val="20"/>
          <w:szCs w:val="20"/>
          <w:lang w:val="ka-GE"/>
        </w:rPr>
        <w:t>კვლავ შენარჩუნდება.</w:t>
      </w:r>
      <w:r w:rsidR="003A6591" w:rsidRPr="00F0204A">
        <w:rPr>
          <w:rFonts w:ascii="Sylfaen" w:hAnsi="Sylfaen" w:cstheme="minorHAnsi"/>
          <w:sz w:val="20"/>
          <w:szCs w:val="20"/>
          <w:lang w:val="ka-GE"/>
        </w:rPr>
        <w:t xml:space="preserve"> </w:t>
      </w:r>
    </w:p>
    <w:p w14:paraId="7237F7FE" w14:textId="60D2E30A" w:rsidR="00983C08" w:rsidRPr="00FE69E2" w:rsidRDefault="00D934FA" w:rsidP="00A0448B">
      <w:pPr>
        <w:pStyle w:val="Caption"/>
        <w:jc w:val="both"/>
        <w:rPr>
          <w:rFonts w:ascii="Sylfaen" w:eastAsia="Calibri" w:hAnsi="Sylfaen" w:cstheme="minorHAnsi"/>
          <w:i w:val="0"/>
          <w:iCs w:val="0"/>
          <w:color w:val="auto"/>
          <w:sz w:val="20"/>
          <w:szCs w:val="20"/>
          <w:lang w:val="ka-GE"/>
        </w:rPr>
      </w:pPr>
      <w:r w:rsidRPr="00FE69E2">
        <w:rPr>
          <w:rFonts w:ascii="Sylfaen" w:eastAsia="Calibri" w:hAnsi="Sylfaen" w:cstheme="minorHAnsi"/>
          <w:i w:val="0"/>
          <w:iCs w:val="0"/>
          <w:color w:val="auto"/>
          <w:sz w:val="20"/>
          <w:szCs w:val="20"/>
          <w:lang w:val="ka-GE"/>
        </w:rPr>
        <w:t>მაგთიკომის, როგორც ბაზრის ლიდერის პოზიცია</w:t>
      </w:r>
      <w:r w:rsidR="0070301C" w:rsidRPr="00FE69E2">
        <w:rPr>
          <w:rFonts w:ascii="Sylfaen" w:eastAsia="Calibri" w:hAnsi="Sylfaen" w:cstheme="minorHAnsi"/>
          <w:i w:val="0"/>
          <w:iCs w:val="0"/>
          <w:color w:val="auto"/>
          <w:sz w:val="20"/>
          <w:szCs w:val="20"/>
          <w:lang w:val="ka-GE"/>
        </w:rPr>
        <w:t xml:space="preserve"> ფიქსირებულ</w:t>
      </w:r>
      <w:r w:rsidRPr="00FE69E2">
        <w:rPr>
          <w:rFonts w:ascii="Sylfaen" w:eastAsia="Calibri" w:hAnsi="Sylfaen" w:cstheme="minorHAnsi"/>
          <w:i w:val="0"/>
          <w:iCs w:val="0"/>
          <w:color w:val="auto"/>
          <w:sz w:val="20"/>
          <w:szCs w:val="20"/>
          <w:lang w:val="ka-GE"/>
        </w:rPr>
        <w:t xml:space="preserve"> ფართოზოლოვან</w:t>
      </w:r>
      <w:r w:rsidR="00FD59CD" w:rsidRPr="00FE69E2">
        <w:rPr>
          <w:rFonts w:ascii="Sylfaen" w:eastAsia="Calibri" w:hAnsi="Sylfaen" w:cstheme="minorHAnsi"/>
          <w:i w:val="0"/>
          <w:iCs w:val="0"/>
          <w:color w:val="auto"/>
          <w:sz w:val="20"/>
          <w:szCs w:val="20"/>
          <w:lang w:val="ka-GE"/>
        </w:rPr>
        <w:t xml:space="preserve"> </w:t>
      </w:r>
      <w:r w:rsidR="003A6591" w:rsidRPr="00FE69E2">
        <w:rPr>
          <w:rFonts w:ascii="Sylfaen" w:eastAsia="Calibri" w:hAnsi="Sylfaen" w:cstheme="minorHAnsi"/>
          <w:i w:val="0"/>
          <w:iCs w:val="0"/>
          <w:color w:val="auto"/>
          <w:sz w:val="20"/>
          <w:szCs w:val="20"/>
          <w:lang w:val="ka-GE"/>
        </w:rPr>
        <w:t xml:space="preserve">ინტერნეტ </w:t>
      </w:r>
      <w:r w:rsidR="00FD59CD" w:rsidRPr="00FE69E2">
        <w:rPr>
          <w:rFonts w:ascii="Sylfaen" w:eastAsia="Calibri" w:hAnsi="Sylfaen" w:cstheme="minorHAnsi"/>
          <w:i w:val="0"/>
          <w:iCs w:val="0"/>
          <w:color w:val="auto"/>
          <w:sz w:val="20"/>
          <w:szCs w:val="20"/>
          <w:lang w:val="ka-GE"/>
        </w:rPr>
        <w:t>მომსახურებ</w:t>
      </w:r>
      <w:r w:rsidR="003A6591" w:rsidRPr="00FE69E2">
        <w:rPr>
          <w:rFonts w:ascii="Sylfaen" w:eastAsia="Calibri" w:hAnsi="Sylfaen" w:cstheme="minorHAnsi"/>
          <w:i w:val="0"/>
          <w:iCs w:val="0"/>
          <w:color w:val="auto"/>
          <w:sz w:val="20"/>
          <w:szCs w:val="20"/>
          <w:lang w:val="ka-GE"/>
        </w:rPr>
        <w:t>ის</w:t>
      </w:r>
      <w:r w:rsidRPr="00FE69E2">
        <w:rPr>
          <w:rFonts w:ascii="Sylfaen" w:eastAsia="Calibri" w:hAnsi="Sylfaen" w:cstheme="minorHAnsi"/>
          <w:i w:val="0"/>
          <w:iCs w:val="0"/>
          <w:color w:val="auto"/>
          <w:sz w:val="20"/>
          <w:szCs w:val="20"/>
          <w:lang w:val="ka-GE"/>
        </w:rPr>
        <w:t xml:space="preserve"> საცალო ბაზარზე (და შესაბამისად, ადგილობრივი და ცენტრალური დაშვების მომსახურების საბითუმო ბაზარზე) ილუსტრირებულია </w:t>
      </w:r>
      <w:r w:rsidR="004E65F6" w:rsidRPr="00FE69E2">
        <w:rPr>
          <w:rFonts w:ascii="Sylfaen" w:eastAsia="Calibri" w:hAnsi="Sylfaen" w:cstheme="minorHAnsi"/>
          <w:i w:val="0"/>
          <w:iCs w:val="0"/>
          <w:color w:val="auto"/>
          <w:sz w:val="20"/>
          <w:szCs w:val="20"/>
          <w:lang w:val="ka-GE"/>
        </w:rPr>
        <w:t>4</w:t>
      </w:r>
      <w:r w:rsidR="00FE69E2">
        <w:rPr>
          <w:rFonts w:ascii="Sylfaen" w:eastAsia="Calibri" w:hAnsi="Sylfaen" w:cstheme="minorHAnsi"/>
          <w:i w:val="0"/>
          <w:iCs w:val="0"/>
          <w:color w:val="auto"/>
          <w:sz w:val="20"/>
          <w:szCs w:val="20"/>
          <w:lang w:val="ka-GE"/>
        </w:rPr>
        <w:t>7</w:t>
      </w:r>
      <w:r w:rsidRPr="00FE69E2">
        <w:rPr>
          <w:rFonts w:ascii="Sylfaen" w:eastAsia="Calibri" w:hAnsi="Sylfaen" w:cstheme="minorHAnsi"/>
          <w:i w:val="0"/>
          <w:iCs w:val="0"/>
          <w:color w:val="auto"/>
          <w:sz w:val="20"/>
          <w:szCs w:val="20"/>
          <w:lang w:val="ka-GE"/>
        </w:rPr>
        <w:t>-ე დიაგრამაზე. ორი ძირითადი ოპერატორის შემოსავლების</w:t>
      </w:r>
      <w:r w:rsidR="00242453" w:rsidRPr="00FE69E2">
        <w:rPr>
          <w:rFonts w:ascii="Sylfaen" w:eastAsia="Calibri" w:hAnsi="Sylfaen" w:cstheme="minorHAnsi"/>
          <w:i w:val="0"/>
          <w:iCs w:val="0"/>
          <w:color w:val="auto"/>
          <w:sz w:val="20"/>
          <w:szCs w:val="20"/>
          <w:lang w:val="ka-GE"/>
        </w:rPr>
        <w:t xml:space="preserve"> ზრდის</w:t>
      </w:r>
      <w:r w:rsidRPr="00FE69E2">
        <w:rPr>
          <w:rFonts w:ascii="Sylfaen" w:eastAsia="Calibri" w:hAnsi="Sylfaen" w:cstheme="minorHAnsi"/>
          <w:i w:val="0"/>
          <w:iCs w:val="0"/>
          <w:color w:val="auto"/>
          <w:sz w:val="20"/>
          <w:szCs w:val="20"/>
          <w:lang w:val="ka-GE"/>
        </w:rPr>
        <w:t xml:space="preserve"> ტენდენცია, აბონენტების მიხედვით მათი საბაზრო წილების ტენდენციის მსგავსია (დიაგრამა </w:t>
      </w:r>
      <w:r w:rsidR="004E65F6" w:rsidRPr="00FE69E2">
        <w:rPr>
          <w:rFonts w:ascii="Sylfaen" w:eastAsia="Calibri" w:hAnsi="Sylfaen" w:cstheme="minorHAnsi"/>
          <w:i w:val="0"/>
          <w:iCs w:val="0"/>
          <w:color w:val="auto"/>
          <w:sz w:val="20"/>
          <w:szCs w:val="20"/>
          <w:lang w:val="ka-GE"/>
        </w:rPr>
        <w:t>4</w:t>
      </w:r>
      <w:r w:rsidR="00FE69E2">
        <w:rPr>
          <w:rFonts w:ascii="Sylfaen" w:eastAsia="Calibri" w:hAnsi="Sylfaen" w:cstheme="minorHAnsi"/>
          <w:i w:val="0"/>
          <w:iCs w:val="0"/>
          <w:color w:val="auto"/>
          <w:sz w:val="20"/>
          <w:szCs w:val="20"/>
          <w:lang w:val="ka-GE"/>
        </w:rPr>
        <w:t>8</w:t>
      </w:r>
      <w:r w:rsidRPr="00FE69E2">
        <w:rPr>
          <w:rFonts w:ascii="Sylfaen" w:eastAsia="Calibri" w:hAnsi="Sylfaen" w:cstheme="minorHAnsi"/>
          <w:i w:val="0"/>
          <w:iCs w:val="0"/>
          <w:color w:val="auto"/>
          <w:sz w:val="20"/>
          <w:szCs w:val="20"/>
          <w:lang w:val="ka-GE"/>
        </w:rPr>
        <w:t>) და აჩვენებს კონკურენციის შედარებით არადინამიურ განვითარებას</w:t>
      </w:r>
      <w:r w:rsidR="00983C08" w:rsidRPr="00FE69E2">
        <w:rPr>
          <w:rFonts w:ascii="Sylfaen" w:eastAsia="Calibri" w:hAnsi="Sylfaen" w:cstheme="minorHAnsi"/>
          <w:i w:val="0"/>
          <w:iCs w:val="0"/>
          <w:color w:val="auto"/>
          <w:sz w:val="20"/>
          <w:szCs w:val="20"/>
          <w:lang w:val="ka-GE"/>
        </w:rPr>
        <w:t>.</w:t>
      </w:r>
    </w:p>
    <w:p w14:paraId="2754770B" w14:textId="77777777" w:rsidR="00D8273D" w:rsidRPr="007947C8" w:rsidRDefault="00D8273D" w:rsidP="00D8273D">
      <w:pPr>
        <w:pStyle w:val="Caption"/>
        <w:jc w:val="center"/>
        <w:rPr>
          <w:rFonts w:ascii="Sylfaen" w:hAnsi="Sylfaen"/>
          <w:i w:val="0"/>
          <w:iCs w:val="0"/>
          <w:sz w:val="20"/>
          <w:szCs w:val="20"/>
          <w:lang w:val="ka-GE"/>
        </w:rPr>
      </w:pPr>
      <w:bookmarkStart w:id="849" w:name="_Toc169262629"/>
      <w:r>
        <w:rPr>
          <w:rFonts w:ascii="Sylfaen" w:hAnsi="Sylfaen"/>
          <w:i w:val="0"/>
          <w:iCs w:val="0"/>
          <w:sz w:val="20"/>
          <w:szCs w:val="20"/>
          <w:lang w:val="ka-GE"/>
        </w:rPr>
        <w:t>დიაგრამა</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47</w:t>
      </w:r>
      <w:r w:rsidRPr="007947C8">
        <w:rPr>
          <w:rFonts w:ascii="Sylfaen" w:hAnsi="Sylfaen"/>
          <w:i w:val="0"/>
          <w:iCs w:val="0"/>
          <w:sz w:val="20"/>
          <w:szCs w:val="20"/>
          <w:lang w:val="ka-GE"/>
        </w:rPr>
        <w:fldChar w:fldCharType="end"/>
      </w:r>
      <w:r w:rsidRPr="007947C8">
        <w:rPr>
          <w:rFonts w:ascii="Sylfaen" w:hAnsi="Sylfaen"/>
          <w:i w:val="0"/>
          <w:iCs w:val="0"/>
          <w:noProof/>
          <w:sz w:val="20"/>
          <w:szCs w:val="20"/>
          <w:lang w:val="ka-GE"/>
        </w:rPr>
        <w:drawing>
          <wp:anchor distT="0" distB="0" distL="114300" distR="114300" simplePos="0" relativeHeight="251663360" behindDoc="0" locked="0" layoutInCell="1" allowOverlap="1" wp14:anchorId="6E67A88D" wp14:editId="19BA14F9">
            <wp:simplePos x="0" y="0"/>
            <wp:positionH relativeFrom="column">
              <wp:posOffset>-635</wp:posOffset>
            </wp:positionH>
            <wp:positionV relativeFrom="paragraph">
              <wp:posOffset>478790</wp:posOffset>
            </wp:positionV>
            <wp:extent cx="5760720" cy="2575560"/>
            <wp:effectExtent l="0" t="0" r="0" b="0"/>
            <wp:wrapSquare wrapText="bothSides"/>
            <wp:docPr id="392970855" name="Chart 1">
              <a:extLst xmlns:a="http://schemas.openxmlformats.org/drawingml/2006/main">
                <a:ext uri="{FF2B5EF4-FFF2-40B4-BE49-F238E27FC236}">
                  <a16:creationId xmlns:a16="http://schemas.microsoft.com/office/drawing/2014/main" id="{62C43569-3256-1D50-516E-4B3E0942F7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Pr="007947C8">
        <w:rPr>
          <w:rFonts w:ascii="Sylfaen" w:hAnsi="Sylfaen"/>
          <w:i w:val="0"/>
          <w:iCs w:val="0"/>
          <w:sz w:val="20"/>
          <w:szCs w:val="20"/>
          <w:lang w:val="ka-GE"/>
        </w:rPr>
        <w:t xml:space="preserve"> მაღალი სიჩქარის ფიქსირებული ფართოზოლოვანი ინტერნეტ მომსახურების აბონენტები 2018-2022</w:t>
      </w:r>
      <w:bookmarkEnd w:id="849"/>
    </w:p>
    <w:p w14:paraId="757294D7" w14:textId="2F520B5D" w:rsidR="00E95E94" w:rsidRDefault="00D934FA" w:rsidP="00A0448B">
      <w:pPr>
        <w:pStyle w:val="Caption"/>
        <w:jc w:val="both"/>
        <w:rPr>
          <w:rFonts w:ascii="Sylfaen" w:hAnsi="Sylfaen" w:cstheme="minorHAnsi"/>
          <w:i w:val="0"/>
          <w:iCs w:val="0"/>
          <w:sz w:val="20"/>
          <w:szCs w:val="20"/>
          <w:lang w:val="ka-GE"/>
        </w:rPr>
      </w:pPr>
      <w:r w:rsidRPr="00CB64D8">
        <w:rPr>
          <w:rFonts w:ascii="Sylfaen" w:hAnsi="Sylfaen" w:cstheme="minorHAnsi"/>
          <w:i w:val="0"/>
          <w:iCs w:val="0"/>
          <w:sz w:val="20"/>
          <w:szCs w:val="20"/>
          <w:lang w:val="ka-GE"/>
        </w:rPr>
        <w:t>.</w:t>
      </w:r>
      <w:bookmarkStart w:id="850" w:name="_Toc150351977"/>
    </w:p>
    <w:p w14:paraId="0E67E2D4" w14:textId="3B126C06" w:rsidR="00D8273D" w:rsidRPr="00A0448B" w:rsidRDefault="00D7715E" w:rsidP="00D8273D">
      <w:pPr>
        <w:pStyle w:val="Caption"/>
        <w:jc w:val="center"/>
        <w:rPr>
          <w:rFonts w:ascii="Sylfaen" w:hAnsi="Sylfaen"/>
          <w:i w:val="0"/>
          <w:iCs w:val="0"/>
          <w:sz w:val="20"/>
          <w:szCs w:val="20"/>
          <w:lang w:val="ka-GE"/>
        </w:rPr>
      </w:pPr>
      <w:bookmarkStart w:id="851" w:name="_Toc169262630"/>
      <w:r>
        <w:rPr>
          <w:rFonts w:ascii="Sylfaen" w:hAnsi="Sylfaen"/>
          <w:i w:val="0"/>
          <w:iCs w:val="0"/>
          <w:sz w:val="20"/>
          <w:szCs w:val="20"/>
          <w:lang w:val="ka-GE"/>
        </w:rPr>
        <w:t>დიაგრამა</w:t>
      </w:r>
      <w:r w:rsidR="00D8273D" w:rsidRPr="007947C8">
        <w:rPr>
          <w:rFonts w:ascii="Sylfaen" w:hAnsi="Sylfaen"/>
          <w:i w:val="0"/>
          <w:iCs w:val="0"/>
          <w:sz w:val="20"/>
          <w:szCs w:val="20"/>
          <w:lang w:val="ka-GE"/>
        </w:rPr>
        <w:t xml:space="preserve"> </w:t>
      </w:r>
      <w:r w:rsidR="00D8273D" w:rsidRPr="007947C8">
        <w:rPr>
          <w:rFonts w:ascii="Sylfaen" w:hAnsi="Sylfaen"/>
          <w:i w:val="0"/>
          <w:iCs w:val="0"/>
          <w:sz w:val="20"/>
          <w:szCs w:val="20"/>
          <w:lang w:val="ka-GE"/>
        </w:rPr>
        <w:fldChar w:fldCharType="begin"/>
      </w:r>
      <w:r w:rsidR="00D8273D" w:rsidRPr="007947C8">
        <w:rPr>
          <w:rFonts w:ascii="Sylfaen" w:hAnsi="Sylfaen"/>
          <w:i w:val="0"/>
          <w:iCs w:val="0"/>
          <w:sz w:val="20"/>
          <w:szCs w:val="20"/>
          <w:lang w:val="ka-GE"/>
        </w:rPr>
        <w:instrText xml:space="preserve"> SEQ ფიგურა \* ARABIC </w:instrText>
      </w:r>
      <w:r w:rsidR="00D8273D" w:rsidRPr="007947C8">
        <w:rPr>
          <w:rFonts w:ascii="Sylfaen" w:hAnsi="Sylfaen"/>
          <w:i w:val="0"/>
          <w:iCs w:val="0"/>
          <w:sz w:val="20"/>
          <w:szCs w:val="20"/>
          <w:lang w:val="ka-GE"/>
        </w:rPr>
        <w:fldChar w:fldCharType="separate"/>
      </w:r>
      <w:r w:rsidR="00D8273D" w:rsidRPr="007947C8">
        <w:rPr>
          <w:rFonts w:ascii="Sylfaen" w:hAnsi="Sylfaen"/>
          <w:i w:val="0"/>
          <w:iCs w:val="0"/>
          <w:sz w:val="20"/>
          <w:szCs w:val="20"/>
          <w:lang w:val="ka-GE"/>
        </w:rPr>
        <w:t>48</w:t>
      </w:r>
      <w:r w:rsidR="00D8273D" w:rsidRPr="007947C8">
        <w:rPr>
          <w:rFonts w:ascii="Sylfaen" w:hAnsi="Sylfaen"/>
          <w:i w:val="0"/>
          <w:iCs w:val="0"/>
          <w:sz w:val="20"/>
          <w:szCs w:val="20"/>
          <w:lang w:val="ka-GE"/>
        </w:rPr>
        <w:fldChar w:fldCharType="end"/>
      </w:r>
      <w:r w:rsidR="00D8273D">
        <w:rPr>
          <w:rFonts w:ascii="Sylfaen" w:hAnsi="Sylfaen"/>
          <w:i w:val="0"/>
          <w:iCs w:val="0"/>
          <w:sz w:val="20"/>
          <w:szCs w:val="20"/>
          <w:lang w:val="ka-GE"/>
        </w:rPr>
        <w:t xml:space="preserve"> </w:t>
      </w:r>
      <w:r w:rsidR="00D8273D" w:rsidRPr="00A0448B">
        <w:rPr>
          <w:rFonts w:ascii="Sylfaen" w:hAnsi="Sylfaen"/>
          <w:i w:val="0"/>
          <w:iCs w:val="0"/>
          <w:sz w:val="20"/>
          <w:szCs w:val="20"/>
          <w:lang w:val="ka-GE"/>
        </w:rPr>
        <w:t>ფიქსირებული ფართოზოლოვანი ინტერნეტ სერვისის მიმწოდებელი</w:t>
      </w:r>
      <w:bookmarkEnd w:id="851"/>
    </w:p>
    <w:p w14:paraId="478CC6B5" w14:textId="31607A10" w:rsidR="00983C08" w:rsidRPr="00F65FAF" w:rsidRDefault="00D8273D" w:rsidP="00F65FAF">
      <w:pPr>
        <w:pStyle w:val="Caption"/>
        <w:keepNext/>
        <w:spacing w:after="0"/>
        <w:jc w:val="center"/>
        <w:rPr>
          <w:rFonts w:ascii="Sylfaen" w:hAnsi="Sylfaen"/>
          <w:sz w:val="20"/>
          <w:szCs w:val="20"/>
        </w:rPr>
      </w:pPr>
      <w:r w:rsidRPr="00A0448B">
        <w:rPr>
          <w:rFonts w:ascii="Sylfaen" w:hAnsi="Sylfaen"/>
          <w:i w:val="0"/>
          <w:iCs w:val="0"/>
          <w:sz w:val="20"/>
          <w:szCs w:val="20"/>
          <w:lang w:val="ka-GE"/>
        </w:rPr>
        <w:t>ოპერატორების შემოსავლები</w:t>
      </w:r>
    </w:p>
    <w:bookmarkEnd w:id="850"/>
    <w:p w14:paraId="38B16565" w14:textId="77777777" w:rsidR="00D934FA" w:rsidRPr="00F0204A" w:rsidRDefault="00D934FA" w:rsidP="00D934FA">
      <w:pPr>
        <w:spacing w:before="240" w:after="120"/>
        <w:jc w:val="center"/>
        <w:rPr>
          <w:rFonts w:ascii="Sylfaen" w:hAnsi="Sylfaen" w:cstheme="minorHAnsi"/>
          <w:sz w:val="20"/>
          <w:szCs w:val="20"/>
          <w:lang w:val="ka-GE"/>
        </w:rPr>
      </w:pPr>
      <w:r w:rsidRPr="00F0204A">
        <w:rPr>
          <w:rFonts w:ascii="Sylfaen" w:hAnsi="Sylfaen" w:cstheme="minorHAnsi"/>
          <w:noProof/>
          <w:sz w:val="20"/>
          <w:szCs w:val="20"/>
          <w:lang w:val="en-US"/>
        </w:rPr>
        <w:drawing>
          <wp:inline distT="0" distB="0" distL="0" distR="0" wp14:anchorId="00415E87" wp14:editId="21CB3FC7">
            <wp:extent cx="5374878" cy="2316480"/>
            <wp:effectExtent l="0" t="0" r="0" b="7620"/>
            <wp:docPr id="1088982085" name="Picture 1088982085"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085" name="Picture 1088982085" descr="A graph of a number of people&#10;&#10;Description automatically generated with medium confidence"/>
                    <pic:cNvPicPr/>
                  </pic:nvPicPr>
                  <pic:blipFill>
                    <a:blip r:embed="rId49"/>
                    <a:stretch>
                      <a:fillRect/>
                    </a:stretch>
                  </pic:blipFill>
                  <pic:spPr>
                    <a:xfrm>
                      <a:off x="0" y="0"/>
                      <a:ext cx="5411741" cy="2332367"/>
                    </a:xfrm>
                    <a:prstGeom prst="rect">
                      <a:avLst/>
                    </a:prstGeom>
                  </pic:spPr>
                </pic:pic>
              </a:graphicData>
            </a:graphic>
          </wp:inline>
        </w:drawing>
      </w:r>
    </w:p>
    <w:p w14:paraId="088B970E" w14:textId="1B7984D4" w:rsidR="00D934FA" w:rsidRPr="00F0204A" w:rsidRDefault="00D934FA" w:rsidP="00D934FA">
      <w:pPr>
        <w:spacing w:before="240"/>
        <w:jc w:val="center"/>
        <w:rPr>
          <w:rFonts w:ascii="Sylfaen" w:hAnsi="Sylfaen" w:cstheme="minorHAnsi"/>
          <w:sz w:val="20"/>
          <w:szCs w:val="20"/>
          <w:lang w:val="ka-GE"/>
        </w:rPr>
      </w:pPr>
      <w:r w:rsidRPr="00F0204A">
        <w:rPr>
          <w:rFonts w:ascii="Sylfaen" w:hAnsi="Sylfaen" w:cstheme="minorHAnsi"/>
          <w:sz w:val="20"/>
          <w:szCs w:val="20"/>
          <w:lang w:val="ka-GE"/>
        </w:rPr>
        <w:t xml:space="preserve">წყარო: </w:t>
      </w:r>
      <w:r w:rsidR="00AC506F" w:rsidRPr="00F0204A">
        <w:rPr>
          <w:rFonts w:ascii="Sylfaen" w:hAnsi="Sylfaen" w:cstheme="minorHAnsi"/>
          <w:sz w:val="20"/>
          <w:szCs w:val="20"/>
          <w:lang w:val="ka-GE"/>
        </w:rPr>
        <w:t>კომისი</w:t>
      </w:r>
      <w:r w:rsidR="00AC506F">
        <w:rPr>
          <w:rFonts w:ascii="Sylfaen" w:hAnsi="Sylfaen" w:cstheme="minorHAnsi"/>
          <w:sz w:val="20"/>
          <w:szCs w:val="20"/>
          <w:lang w:val="ka-GE"/>
        </w:rPr>
        <w:t>ის სტატისტიკური ანგარიშგების ელექტრონული ფორმები</w:t>
      </w:r>
    </w:p>
    <w:p w14:paraId="7E7DC457" w14:textId="1E26D46A" w:rsidR="00116ABC" w:rsidRPr="00F0204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ბაზრის წილებსა და შემოსავლებზე დიდ გავლენას ახდენს ბაზრის ორი წამყვანი მოთამაშის </w:t>
      </w:r>
      <w:r w:rsidR="003A6591">
        <w:rPr>
          <w:rFonts w:ascii="Sylfaen" w:hAnsi="Sylfaen" w:cstheme="minorHAnsi"/>
          <w:sz w:val="20"/>
          <w:szCs w:val="20"/>
          <w:lang w:val="ka-GE"/>
        </w:rPr>
        <w:t>შპს „</w:t>
      </w:r>
      <w:r w:rsidRPr="00F0204A">
        <w:rPr>
          <w:rFonts w:ascii="Sylfaen" w:hAnsi="Sylfaen" w:cstheme="minorHAnsi"/>
          <w:sz w:val="20"/>
          <w:szCs w:val="20"/>
          <w:lang w:val="ka-GE"/>
        </w:rPr>
        <w:t>მაგთიკომისა</w:t>
      </w:r>
      <w:r w:rsidR="003A6591">
        <w:rPr>
          <w:rFonts w:ascii="Sylfaen" w:hAnsi="Sylfaen" w:cstheme="minorHAnsi"/>
          <w:sz w:val="20"/>
          <w:szCs w:val="20"/>
          <w:lang w:val="ka-GE"/>
        </w:rPr>
        <w:t>“</w:t>
      </w:r>
      <w:r w:rsidRPr="00F0204A">
        <w:rPr>
          <w:rFonts w:ascii="Sylfaen" w:hAnsi="Sylfaen" w:cstheme="minorHAnsi"/>
          <w:sz w:val="20"/>
          <w:szCs w:val="20"/>
          <w:lang w:val="ka-GE"/>
        </w:rPr>
        <w:t xml:space="preserve"> და </w:t>
      </w:r>
      <w:r w:rsidR="003A6591">
        <w:rPr>
          <w:rFonts w:ascii="Sylfaen" w:hAnsi="Sylfaen" w:cstheme="minorHAnsi"/>
          <w:sz w:val="20"/>
          <w:szCs w:val="20"/>
          <w:lang w:val="ka-GE"/>
        </w:rPr>
        <w:t>სს „</w:t>
      </w:r>
      <w:r w:rsidRPr="00F0204A">
        <w:rPr>
          <w:rFonts w:ascii="Sylfaen" w:hAnsi="Sylfaen" w:cstheme="minorHAnsi"/>
          <w:sz w:val="20"/>
          <w:szCs w:val="20"/>
          <w:lang w:val="ka-GE"/>
        </w:rPr>
        <w:t>სილქნეტის</w:t>
      </w:r>
      <w:r w:rsidR="003A6591">
        <w:rPr>
          <w:rFonts w:ascii="Sylfaen" w:hAnsi="Sylfaen" w:cstheme="minorHAnsi"/>
          <w:sz w:val="20"/>
          <w:szCs w:val="20"/>
          <w:lang w:val="ka-GE"/>
        </w:rPr>
        <w:t>“</w:t>
      </w:r>
      <w:r w:rsidRPr="00F0204A">
        <w:rPr>
          <w:rFonts w:ascii="Sylfaen" w:hAnsi="Sylfaen" w:cstheme="minorHAnsi"/>
          <w:sz w:val="20"/>
          <w:szCs w:val="20"/>
          <w:lang w:val="ka-GE"/>
        </w:rPr>
        <w:t xml:space="preserve"> შედარებით ძლიერი პოზიციები. ამ ოპერატორებს </w:t>
      </w:r>
      <w:r w:rsidR="00D24360" w:rsidRPr="00F0204A">
        <w:rPr>
          <w:rFonts w:ascii="Sylfaen" w:hAnsi="Sylfaen" w:cstheme="minorHAnsi"/>
          <w:sz w:val="20"/>
          <w:szCs w:val="20"/>
          <w:lang w:val="ka-GE"/>
        </w:rPr>
        <w:t xml:space="preserve">გააჩნიათ </w:t>
      </w:r>
      <w:r w:rsidRPr="00F0204A">
        <w:rPr>
          <w:rFonts w:ascii="Sylfaen" w:hAnsi="Sylfaen" w:cstheme="minorHAnsi"/>
          <w:sz w:val="20"/>
          <w:szCs w:val="20"/>
          <w:lang w:val="ka-GE"/>
        </w:rPr>
        <w:t xml:space="preserve">FTTx ქსელების ყველაზე დიდი დაფარვა და სარგებლობენ მასშტაბისა და </w:t>
      </w:r>
      <w:r w:rsidR="00B9043A" w:rsidRPr="00F0204A">
        <w:rPr>
          <w:rFonts w:ascii="Sylfaen" w:hAnsi="Sylfaen" w:cstheme="minorHAnsi"/>
          <w:sz w:val="20"/>
          <w:szCs w:val="20"/>
          <w:lang w:val="ka-GE"/>
        </w:rPr>
        <w:t xml:space="preserve">მრავალფეროვნების </w:t>
      </w:r>
      <w:r w:rsidRPr="00F0204A">
        <w:rPr>
          <w:rFonts w:ascii="Sylfaen" w:hAnsi="Sylfaen" w:cstheme="minorHAnsi"/>
          <w:sz w:val="20"/>
          <w:szCs w:val="20"/>
          <w:lang w:val="ka-GE"/>
        </w:rPr>
        <w:t xml:space="preserve">უფრო </w:t>
      </w:r>
      <w:r w:rsidR="00A05DFB" w:rsidRPr="00F0204A">
        <w:rPr>
          <w:rFonts w:ascii="Sylfaen" w:hAnsi="Sylfaen" w:cstheme="minorHAnsi"/>
          <w:sz w:val="20"/>
          <w:szCs w:val="20"/>
          <w:lang w:val="ka-GE"/>
        </w:rPr>
        <w:t xml:space="preserve">მაღალი </w:t>
      </w:r>
      <w:r w:rsidRPr="00F0204A">
        <w:rPr>
          <w:rFonts w:ascii="Sylfaen" w:hAnsi="Sylfaen" w:cstheme="minorHAnsi"/>
          <w:sz w:val="20"/>
          <w:szCs w:val="20"/>
          <w:lang w:val="ka-GE"/>
        </w:rPr>
        <w:t xml:space="preserve">ეკონომიით (იხ.  </w:t>
      </w:r>
      <w:r w:rsidR="00533101">
        <w:rPr>
          <w:rFonts w:ascii="Sylfaen" w:hAnsi="Sylfaen" w:cstheme="minorHAnsi"/>
          <w:sz w:val="20"/>
          <w:szCs w:val="20"/>
          <w:lang w:val="ka-GE"/>
        </w:rPr>
        <w:t>თავი 7 „</w:t>
      </w:r>
      <w:r w:rsidR="00C57ADB">
        <w:rPr>
          <w:rFonts w:ascii="Sylfaen" w:hAnsi="Sylfaen" w:cstheme="minorHAnsi"/>
          <w:sz w:val="20"/>
          <w:szCs w:val="20"/>
          <w:lang w:val="ka-GE"/>
        </w:rPr>
        <w:t>ა</w:t>
      </w:r>
      <w:r w:rsidR="00533101">
        <w:rPr>
          <w:rFonts w:ascii="Sylfaen" w:hAnsi="Sylfaen" w:cstheme="minorHAnsi"/>
          <w:sz w:val="20"/>
          <w:szCs w:val="20"/>
          <w:lang w:val="en-US"/>
        </w:rPr>
        <w:t xml:space="preserve">” </w:t>
      </w:r>
      <w:r w:rsidR="00533101">
        <w:rPr>
          <w:rFonts w:ascii="Sylfaen" w:hAnsi="Sylfaen" w:cstheme="minorHAnsi"/>
          <w:sz w:val="20"/>
          <w:szCs w:val="20"/>
          <w:lang w:val="ka-GE"/>
        </w:rPr>
        <w:t>ქვეპუნქტი</w:t>
      </w:r>
      <w:r w:rsidRPr="00F0204A">
        <w:rPr>
          <w:rFonts w:ascii="Sylfaen" w:hAnsi="Sylfaen" w:cstheme="minorHAnsi"/>
          <w:sz w:val="20"/>
          <w:szCs w:val="20"/>
          <w:lang w:val="ka-GE"/>
        </w:rPr>
        <w:t>).</w:t>
      </w:r>
      <w:r w:rsidR="00116ABC">
        <w:rPr>
          <w:rFonts w:ascii="Sylfaen" w:hAnsi="Sylfaen" w:cstheme="minorHAnsi"/>
          <w:sz w:val="20"/>
          <w:szCs w:val="20"/>
          <w:lang w:val="ka-GE"/>
        </w:rPr>
        <w:t xml:space="preserve">  </w:t>
      </w:r>
    </w:p>
    <w:p w14:paraId="10911D76" w14:textId="6A86E948" w:rsidR="00D934FA" w:rsidRPr="00F0204A" w:rsidRDefault="008F0378" w:rsidP="00D934FA">
      <w:pPr>
        <w:spacing w:before="240"/>
        <w:jc w:val="both"/>
        <w:rPr>
          <w:rFonts w:ascii="Sylfaen" w:hAnsi="Sylfaen" w:cstheme="minorHAnsi"/>
          <w:sz w:val="20"/>
          <w:szCs w:val="20"/>
          <w:lang w:val="ka-GE"/>
        </w:rPr>
      </w:pPr>
      <w:r>
        <w:rPr>
          <w:rFonts w:ascii="Sylfaen" w:hAnsi="Sylfaen" w:cstheme="minorHAnsi"/>
          <w:sz w:val="20"/>
          <w:szCs w:val="20"/>
          <w:lang w:val="ka-GE"/>
        </w:rPr>
        <w:t>5</w:t>
      </w:r>
      <w:r w:rsidR="00D934FA" w:rsidRPr="00F0204A">
        <w:rPr>
          <w:rFonts w:ascii="Sylfaen" w:hAnsi="Sylfaen" w:cstheme="minorHAnsi"/>
          <w:sz w:val="20"/>
          <w:szCs w:val="20"/>
          <w:lang w:val="ka-GE"/>
        </w:rPr>
        <w:t>.</w:t>
      </w:r>
      <w:r w:rsidR="00713E97">
        <w:rPr>
          <w:rFonts w:ascii="Sylfaen" w:hAnsi="Sylfaen" w:cstheme="minorHAnsi"/>
          <w:sz w:val="20"/>
          <w:szCs w:val="20"/>
          <w:lang w:val="ka-GE"/>
        </w:rPr>
        <w:t>2</w:t>
      </w:r>
      <w:r w:rsidR="00D934FA" w:rsidRPr="00F0204A">
        <w:rPr>
          <w:rFonts w:ascii="Sylfaen" w:hAnsi="Sylfaen" w:cstheme="minorHAnsi"/>
          <w:sz w:val="20"/>
          <w:szCs w:val="20"/>
          <w:lang w:val="ka-GE"/>
        </w:rPr>
        <w:t xml:space="preserve"> თავში აღინიშნა, რომ ორი </w:t>
      </w:r>
      <w:r w:rsidR="004E1E1A">
        <w:rPr>
          <w:rFonts w:ascii="Sylfaen" w:hAnsi="Sylfaen" w:cstheme="minorHAnsi"/>
          <w:sz w:val="20"/>
          <w:szCs w:val="20"/>
          <w:lang w:val="ka-GE"/>
        </w:rPr>
        <w:t>უმსხვილესი</w:t>
      </w:r>
      <w:r w:rsidR="004E1E1A" w:rsidRPr="00F0204A">
        <w:rPr>
          <w:rFonts w:ascii="Sylfaen" w:hAnsi="Sylfaen" w:cstheme="minorHAnsi"/>
          <w:sz w:val="20"/>
          <w:szCs w:val="20"/>
          <w:lang w:val="ka-GE"/>
        </w:rPr>
        <w:t xml:space="preserve"> </w:t>
      </w:r>
      <w:r w:rsidR="00D934FA" w:rsidRPr="00F0204A">
        <w:rPr>
          <w:rFonts w:ascii="Sylfaen" w:hAnsi="Sylfaen" w:cstheme="minorHAnsi"/>
          <w:sz w:val="20"/>
          <w:szCs w:val="20"/>
          <w:lang w:val="ka-GE"/>
        </w:rPr>
        <w:t>მოთამაშის</w:t>
      </w:r>
      <w:r w:rsidR="001E08AF">
        <w:rPr>
          <w:rFonts w:ascii="Sylfaen" w:hAnsi="Sylfaen" w:cstheme="minorHAnsi"/>
          <w:sz w:val="20"/>
          <w:szCs w:val="20"/>
          <w:lang w:val="ka-GE"/>
        </w:rPr>
        <w:t xml:space="preserve"> </w:t>
      </w:r>
      <w:r w:rsidR="004E1E1A">
        <w:rPr>
          <w:rFonts w:ascii="Sylfaen" w:hAnsi="Sylfaen" w:cstheme="minorHAnsi"/>
          <w:sz w:val="20"/>
          <w:szCs w:val="20"/>
          <w:lang w:val="ka-GE"/>
        </w:rPr>
        <w:t>(შპს „</w:t>
      </w:r>
      <w:r w:rsidR="004E1E1A" w:rsidRPr="00F0204A">
        <w:rPr>
          <w:rFonts w:ascii="Sylfaen" w:hAnsi="Sylfaen" w:cstheme="minorHAnsi"/>
          <w:sz w:val="20"/>
          <w:szCs w:val="20"/>
          <w:lang w:val="ka-GE"/>
        </w:rPr>
        <w:t>მაგთიკომისა</w:t>
      </w:r>
      <w:r w:rsidR="004E1E1A">
        <w:rPr>
          <w:rFonts w:ascii="Sylfaen" w:hAnsi="Sylfaen" w:cstheme="minorHAnsi"/>
          <w:sz w:val="20"/>
          <w:szCs w:val="20"/>
          <w:lang w:val="ka-GE"/>
        </w:rPr>
        <w:t>“</w:t>
      </w:r>
      <w:r w:rsidR="004E1E1A" w:rsidRPr="00F0204A">
        <w:rPr>
          <w:rFonts w:ascii="Sylfaen" w:hAnsi="Sylfaen" w:cstheme="minorHAnsi"/>
          <w:sz w:val="20"/>
          <w:szCs w:val="20"/>
          <w:lang w:val="ka-GE"/>
        </w:rPr>
        <w:t xml:space="preserve"> და </w:t>
      </w:r>
      <w:r w:rsidR="004E1E1A">
        <w:rPr>
          <w:rFonts w:ascii="Sylfaen" w:hAnsi="Sylfaen" w:cstheme="minorHAnsi"/>
          <w:sz w:val="20"/>
          <w:szCs w:val="20"/>
          <w:lang w:val="ka-GE"/>
        </w:rPr>
        <w:t>სს „</w:t>
      </w:r>
      <w:r w:rsidR="004E1E1A" w:rsidRPr="00F0204A">
        <w:rPr>
          <w:rFonts w:ascii="Sylfaen" w:hAnsi="Sylfaen" w:cstheme="minorHAnsi"/>
          <w:sz w:val="20"/>
          <w:szCs w:val="20"/>
          <w:lang w:val="ka-GE"/>
        </w:rPr>
        <w:t>სილქნეტის</w:t>
      </w:r>
      <w:r w:rsidR="004E1E1A">
        <w:rPr>
          <w:rFonts w:ascii="Sylfaen" w:hAnsi="Sylfaen" w:cstheme="minorHAnsi"/>
          <w:sz w:val="20"/>
          <w:szCs w:val="20"/>
          <w:lang w:val="ka-GE"/>
        </w:rPr>
        <w:t>“)</w:t>
      </w:r>
      <w:r w:rsidR="00D934FA" w:rsidRPr="00F0204A">
        <w:rPr>
          <w:rFonts w:ascii="Sylfaen" w:hAnsi="Sylfaen" w:cstheme="minorHAnsi"/>
          <w:sz w:val="20"/>
          <w:szCs w:val="20"/>
          <w:lang w:val="ka-GE"/>
        </w:rPr>
        <w:t xml:space="preserve"> საცალო ფასები გაიზარდა ერთმანეთის მიყოლებით, საკმაოდ ახლო პერიოდებში. მხოლოდ ეს პარალელიზმი არ მიუთითებს ამ ბაზარზე ეფექტიანი კონკურენციის არარსებობაზე, </w:t>
      </w:r>
      <w:r w:rsidR="000F0B74" w:rsidRPr="00F0204A">
        <w:rPr>
          <w:rFonts w:ascii="Sylfaen" w:hAnsi="Sylfaen" w:cstheme="minorHAnsi"/>
          <w:sz w:val="20"/>
          <w:szCs w:val="20"/>
          <w:lang w:val="ka-GE"/>
        </w:rPr>
        <w:t xml:space="preserve">თუმცა </w:t>
      </w:r>
      <w:r w:rsidR="00D934FA" w:rsidRPr="00F0204A">
        <w:rPr>
          <w:rFonts w:ascii="Sylfaen" w:hAnsi="Sylfaen" w:cstheme="minorHAnsi"/>
          <w:sz w:val="20"/>
          <w:szCs w:val="20"/>
          <w:lang w:val="ka-GE"/>
        </w:rPr>
        <w:t xml:space="preserve"> შეიძლება მიუთითებდეს ფასისმიერი კონკურენციის არარსებობაზე. 2022 წლის აგვისტოს შუა რიცხვებში </w:t>
      </w:r>
      <w:r w:rsidR="004E1E1A">
        <w:rPr>
          <w:rFonts w:ascii="Sylfaen" w:hAnsi="Sylfaen" w:cstheme="minorHAnsi"/>
          <w:sz w:val="20"/>
          <w:szCs w:val="20"/>
          <w:lang w:val="ka-GE"/>
        </w:rPr>
        <w:t>„</w:t>
      </w:r>
      <w:r w:rsidR="00D934FA" w:rsidRPr="00F0204A">
        <w:rPr>
          <w:rFonts w:ascii="Sylfaen" w:hAnsi="Sylfaen" w:cstheme="minorHAnsi"/>
          <w:sz w:val="20"/>
          <w:szCs w:val="20"/>
          <w:lang w:val="ka-GE"/>
        </w:rPr>
        <w:t>სილქნეტმა</w:t>
      </w:r>
      <w:r w:rsidR="004E1E1A">
        <w:rPr>
          <w:rFonts w:ascii="Sylfaen" w:hAnsi="Sylfaen" w:cstheme="minorHAnsi"/>
          <w:sz w:val="20"/>
          <w:szCs w:val="20"/>
          <w:lang w:val="ka-GE"/>
        </w:rPr>
        <w:t>“</w:t>
      </w:r>
      <w:r w:rsidR="00D934FA" w:rsidRPr="00F0204A">
        <w:rPr>
          <w:rFonts w:ascii="Sylfaen" w:hAnsi="Sylfaen" w:cstheme="minorHAnsi"/>
          <w:sz w:val="20"/>
          <w:szCs w:val="20"/>
          <w:lang w:val="ka-GE"/>
        </w:rPr>
        <w:t xml:space="preserve"> გაზარდა ფასების დიაპაზონი საცალო ფიქსირებული ფართოზოლოვანი შეთავაზებებისთვის (მაგალითად, 17%-ით გაიზარდა </w:t>
      </w:r>
      <w:r w:rsidR="00C9528E" w:rsidRPr="00F0204A">
        <w:rPr>
          <w:rFonts w:ascii="Sylfaen" w:hAnsi="Sylfaen" w:cstheme="minorHAnsi"/>
          <w:sz w:val="20"/>
          <w:szCs w:val="20"/>
          <w:lang w:val="ka-GE"/>
        </w:rPr>
        <w:t xml:space="preserve">მისი </w:t>
      </w:r>
      <w:r w:rsidR="00D934FA" w:rsidRPr="00F0204A">
        <w:rPr>
          <w:rFonts w:ascii="Sylfaen" w:hAnsi="Sylfaen" w:cstheme="minorHAnsi"/>
          <w:sz w:val="20"/>
          <w:szCs w:val="20"/>
          <w:lang w:val="ka-GE"/>
        </w:rPr>
        <w:t>ინტერნეტ სერვისის პაკეტის "სტარტი"-ის ფასი თბილისში, ხოლო 13%-ით საქართველოს სხვა რეგიონებში). აღნიშნულს მოჰყვა სექტემბრის დასაწყისში</w:t>
      </w:r>
      <w:r w:rsidR="001E08AF">
        <w:rPr>
          <w:rFonts w:ascii="Sylfaen" w:hAnsi="Sylfaen" w:cstheme="minorHAnsi"/>
          <w:sz w:val="20"/>
          <w:szCs w:val="20"/>
          <w:lang w:val="ka-GE"/>
        </w:rPr>
        <w:t xml:space="preserve"> შპს </w:t>
      </w:r>
      <w:r w:rsidR="004E1E1A">
        <w:rPr>
          <w:rFonts w:ascii="Sylfaen" w:hAnsi="Sylfaen" w:cstheme="minorHAnsi"/>
          <w:sz w:val="20"/>
          <w:szCs w:val="20"/>
          <w:lang w:val="ka-GE"/>
        </w:rPr>
        <w:t>„</w:t>
      </w:r>
      <w:r w:rsidR="00D934FA" w:rsidRPr="00F0204A">
        <w:rPr>
          <w:rFonts w:ascii="Sylfaen" w:hAnsi="Sylfaen" w:cstheme="minorHAnsi"/>
          <w:sz w:val="20"/>
          <w:szCs w:val="20"/>
          <w:lang w:val="ka-GE"/>
        </w:rPr>
        <w:t>მაგთიკომის</w:t>
      </w:r>
      <w:r w:rsidR="004E1E1A">
        <w:rPr>
          <w:rFonts w:ascii="Sylfaen" w:hAnsi="Sylfaen" w:cstheme="minorHAnsi"/>
          <w:sz w:val="20"/>
          <w:szCs w:val="20"/>
          <w:lang w:val="ka-GE"/>
        </w:rPr>
        <w:t>“</w:t>
      </w:r>
      <w:r w:rsidR="00D934FA" w:rsidRPr="00F0204A">
        <w:rPr>
          <w:rFonts w:ascii="Sylfaen" w:hAnsi="Sylfaen" w:cstheme="minorHAnsi"/>
          <w:sz w:val="20"/>
          <w:szCs w:val="20"/>
          <w:lang w:val="ka-GE"/>
        </w:rPr>
        <w:t xml:space="preserve"> მიერ ინტერნეტ პაკეტზე ფასის ზრდა თბილისში 23%-ით და სხვა რეგიონებში 14%-ით. ამავე პერიოდში, </w:t>
      </w:r>
      <w:r w:rsidR="001E08AF">
        <w:rPr>
          <w:rFonts w:ascii="Sylfaen" w:hAnsi="Sylfaen" w:cstheme="minorHAnsi"/>
          <w:sz w:val="20"/>
          <w:szCs w:val="20"/>
          <w:lang w:val="ka-GE"/>
        </w:rPr>
        <w:t>შპს „</w:t>
      </w:r>
      <w:r w:rsidR="00D934FA" w:rsidRPr="00F0204A">
        <w:rPr>
          <w:rFonts w:ascii="Sylfaen" w:hAnsi="Sylfaen" w:cstheme="minorHAnsi"/>
          <w:sz w:val="20"/>
          <w:szCs w:val="20"/>
          <w:lang w:val="ka-GE"/>
        </w:rPr>
        <w:t>მაგთიკომმა</w:t>
      </w:r>
      <w:r w:rsidR="001E08AF">
        <w:rPr>
          <w:rFonts w:ascii="Sylfaen" w:hAnsi="Sylfaen" w:cstheme="minorHAnsi"/>
          <w:sz w:val="20"/>
          <w:szCs w:val="20"/>
          <w:lang w:val="ka-GE"/>
        </w:rPr>
        <w:t>“</w:t>
      </w:r>
      <w:r w:rsidR="00D934FA" w:rsidRPr="00F0204A">
        <w:rPr>
          <w:rFonts w:ascii="Sylfaen" w:hAnsi="Sylfaen" w:cstheme="minorHAnsi"/>
          <w:sz w:val="20"/>
          <w:szCs w:val="20"/>
          <w:lang w:val="ka-GE"/>
        </w:rPr>
        <w:t xml:space="preserve"> სილქნეტის პარალელურად გაზარდა ინტერნეტ</w:t>
      </w:r>
      <w:r w:rsidR="004E1E1A">
        <w:rPr>
          <w:rFonts w:ascii="Sylfaen" w:hAnsi="Sylfaen" w:cstheme="minorHAnsi"/>
          <w:sz w:val="20"/>
          <w:szCs w:val="20"/>
          <w:lang w:val="ka-GE"/>
        </w:rPr>
        <w:t>ისა</w:t>
      </w:r>
      <w:r w:rsidR="00CD307C">
        <w:rPr>
          <w:rFonts w:ascii="Sylfaen" w:hAnsi="Sylfaen" w:cstheme="minorHAnsi"/>
          <w:sz w:val="20"/>
          <w:szCs w:val="20"/>
          <w:lang w:val="ka-GE"/>
        </w:rPr>
        <w:t xml:space="preserve"> </w:t>
      </w:r>
      <w:r w:rsidR="004E1E1A">
        <w:rPr>
          <w:rFonts w:ascii="Sylfaen" w:hAnsi="Sylfaen" w:cstheme="minorHAnsi"/>
          <w:sz w:val="20"/>
          <w:szCs w:val="20"/>
          <w:lang w:val="ka-GE"/>
        </w:rPr>
        <w:t xml:space="preserve">და </w:t>
      </w:r>
      <w:r w:rsidR="00D934FA" w:rsidRPr="00F0204A">
        <w:rPr>
          <w:rFonts w:ascii="Sylfaen" w:hAnsi="Sylfaen" w:cstheme="minorHAnsi"/>
          <w:sz w:val="20"/>
          <w:szCs w:val="20"/>
          <w:lang w:val="ka-GE"/>
        </w:rPr>
        <w:t xml:space="preserve">ტელევიზიის </w:t>
      </w:r>
      <w:r w:rsidR="004E1E1A">
        <w:rPr>
          <w:rFonts w:ascii="Sylfaen" w:hAnsi="Sylfaen" w:cstheme="minorHAnsi"/>
          <w:sz w:val="20"/>
          <w:szCs w:val="20"/>
          <w:lang w:val="ka-GE"/>
        </w:rPr>
        <w:t xml:space="preserve">კომბინირებული შეთავაზების </w:t>
      </w:r>
      <w:r w:rsidR="00D934FA" w:rsidRPr="00F0204A">
        <w:rPr>
          <w:rFonts w:ascii="Sylfaen" w:hAnsi="Sylfaen" w:cstheme="minorHAnsi"/>
          <w:sz w:val="20"/>
          <w:szCs w:val="20"/>
          <w:lang w:val="ka-GE"/>
        </w:rPr>
        <w:t xml:space="preserve">პაკეტის ფასები (სილქნეტმა 13%-ით თბილისში და 10%-ით რეგიონებში და მაგთიკომმა 14%-ით თბილისში და 15%-დან 17%-მდე რეგიონებში). </w:t>
      </w:r>
      <w:r w:rsidR="00213C52">
        <w:rPr>
          <w:rFonts w:ascii="Sylfaen" w:hAnsi="Sylfaen" w:cstheme="minorHAnsi"/>
          <w:sz w:val="20"/>
          <w:szCs w:val="20"/>
          <w:lang w:val="ka-GE"/>
        </w:rPr>
        <w:t>შპს „</w:t>
      </w:r>
      <w:r w:rsidR="00D934FA" w:rsidRPr="00F0204A">
        <w:rPr>
          <w:rFonts w:ascii="Sylfaen" w:hAnsi="Sylfaen" w:cstheme="minorHAnsi"/>
          <w:sz w:val="20"/>
          <w:szCs w:val="20"/>
          <w:lang w:val="ka-GE"/>
        </w:rPr>
        <w:t>მაგთიკომმა</w:t>
      </w:r>
      <w:r w:rsidR="00213C52">
        <w:rPr>
          <w:rFonts w:ascii="Sylfaen" w:hAnsi="Sylfaen" w:cstheme="minorHAnsi"/>
          <w:sz w:val="20"/>
          <w:szCs w:val="20"/>
          <w:lang w:val="ka-GE"/>
        </w:rPr>
        <w:t>“</w:t>
      </w:r>
      <w:r w:rsidR="00D934FA" w:rsidRPr="00F0204A">
        <w:rPr>
          <w:rFonts w:ascii="Sylfaen" w:hAnsi="Sylfaen" w:cstheme="minorHAnsi"/>
          <w:sz w:val="20"/>
          <w:szCs w:val="20"/>
          <w:lang w:val="ka-GE"/>
        </w:rPr>
        <w:t xml:space="preserve">, როგორც ოპერატორმა, რომელსაც აქვს ყველაზე დიდი საბაზრო წილი ქვეყნის მასშტაბით, ფიქსირებული ფართოზოლოვანი </w:t>
      </w:r>
      <w:r w:rsidR="003E07F1" w:rsidRPr="00F0204A">
        <w:rPr>
          <w:rFonts w:ascii="Sylfaen" w:hAnsi="Sylfaen" w:cstheme="minorHAnsi"/>
          <w:sz w:val="20"/>
          <w:szCs w:val="20"/>
          <w:lang w:val="ka-GE"/>
        </w:rPr>
        <w:t xml:space="preserve">წვდომის </w:t>
      </w:r>
      <w:r w:rsidR="00D934FA" w:rsidRPr="00F0204A">
        <w:rPr>
          <w:rFonts w:ascii="Sylfaen" w:hAnsi="Sylfaen" w:cstheme="minorHAnsi"/>
          <w:sz w:val="20"/>
          <w:szCs w:val="20"/>
          <w:lang w:val="ka-GE"/>
        </w:rPr>
        <w:t xml:space="preserve">საცალო ბაზარზე, გამოიყენა შესაძლებლობა გაზარდოს თავისი შემოსავლები სიდიდით მეორე ოპერატორის </w:t>
      </w:r>
      <w:r w:rsidR="005D5A5E">
        <w:rPr>
          <w:rFonts w:ascii="Sylfaen" w:hAnsi="Sylfaen" w:cstheme="minorHAnsi"/>
          <w:sz w:val="20"/>
          <w:szCs w:val="20"/>
          <w:lang w:val="ka-GE"/>
        </w:rPr>
        <w:t>მიერ ფასების ზრდის პირობებში</w:t>
      </w:r>
      <w:r w:rsidR="005D5A5E" w:rsidRPr="00F0204A">
        <w:rPr>
          <w:rFonts w:ascii="Sylfaen" w:hAnsi="Sylfaen" w:cstheme="minorHAnsi"/>
          <w:sz w:val="20"/>
          <w:szCs w:val="20"/>
          <w:lang w:val="ka-GE"/>
        </w:rPr>
        <w:t xml:space="preserve">. </w:t>
      </w:r>
      <w:r w:rsidR="00D934FA" w:rsidRPr="00F0204A">
        <w:rPr>
          <w:rFonts w:ascii="Sylfaen" w:hAnsi="Sylfaen" w:cstheme="minorHAnsi"/>
          <w:sz w:val="20"/>
          <w:szCs w:val="20"/>
          <w:lang w:val="ka-GE"/>
        </w:rPr>
        <w:t>ფასის უფრო მაღალი ელასტიურობის პირობებში, უფრო მეტად სავარაუდოა, რომ ოპერატორი შეინარჩუნებდა არსებულ საფასო პოზიციას კონკურენტთან შედარებით, რათა გამოიყენებინა შესაძლებლობა გაეზარდა თავისი ბაზრის წილი კონკურენტის უფრო მაღალი ფასის ხარჯზე, შესაბამისად ფასების სუსტმა ელასტიურობამ შეიძლება ხელი შეუწყოს ფასების უსიტყვო კოორდინაციას.</w:t>
      </w:r>
    </w:p>
    <w:p w14:paraId="79D9AA3E" w14:textId="6D90F5BD" w:rsidR="00695721" w:rsidRPr="00F0204A" w:rsidRDefault="00695721" w:rsidP="00D934FA">
      <w:pPr>
        <w:spacing w:before="240"/>
        <w:jc w:val="both"/>
        <w:rPr>
          <w:rFonts w:ascii="Sylfaen" w:hAnsi="Sylfaen" w:cstheme="minorHAnsi"/>
          <w:sz w:val="20"/>
          <w:szCs w:val="20"/>
          <w:lang w:val="ka-GE"/>
        </w:rPr>
      </w:pPr>
      <w:r w:rsidRPr="00EA35B5">
        <w:rPr>
          <w:rFonts w:ascii="Sylfaen" w:hAnsi="Sylfaen" w:cstheme="minorHAnsi"/>
          <w:sz w:val="20"/>
          <w:szCs w:val="20"/>
          <w:lang w:val="ka-GE"/>
        </w:rPr>
        <w:t xml:space="preserve">ადგილობრივი და ცენტრალური დაშვების საბითუმო ბაზარზე მომსახურების მიწოდება შეიძლება განახორციელოს ინფრასტრუქტურის მფლობელმა ნებისმიერმა ოპერატორმა. საქართველოს შემთხვევაში, ბაზარზე საერთოდ არ არის შემოთავაზებული ადგილობრივი და ცენტრალური დაშვების საბითუმო მომსახურებები, რაც არ აძლევს შესაძლებლობას მცირე ოპერატორებს გამოიყენონ ადგილობრივი და ცენტრალური დაშვების საბითუმო სერვისი, როგორც </w:t>
      </w:r>
      <w:r w:rsidR="00E96E81">
        <w:rPr>
          <w:rFonts w:ascii="Sylfaen" w:hAnsi="Sylfaen" w:cstheme="minorHAnsi"/>
          <w:sz w:val="20"/>
          <w:szCs w:val="20"/>
          <w:lang w:val="ka-GE"/>
        </w:rPr>
        <w:t xml:space="preserve">ფიქსირებულ </w:t>
      </w:r>
      <w:r w:rsidRPr="00EA35B5">
        <w:rPr>
          <w:rFonts w:ascii="Sylfaen" w:hAnsi="Sylfaen" w:cstheme="minorHAnsi"/>
          <w:sz w:val="20"/>
          <w:szCs w:val="20"/>
          <w:lang w:val="ka-GE"/>
        </w:rPr>
        <w:t>ფართოზოლოვან</w:t>
      </w:r>
      <w:r w:rsidR="00E96E81">
        <w:rPr>
          <w:rFonts w:ascii="Sylfaen" w:hAnsi="Sylfaen" w:cstheme="minorHAnsi"/>
          <w:sz w:val="20"/>
          <w:szCs w:val="20"/>
          <w:lang w:val="ka-GE"/>
        </w:rPr>
        <w:t xml:space="preserve"> მომსახურებებზე</w:t>
      </w:r>
      <w:r w:rsidRPr="00EA35B5">
        <w:rPr>
          <w:rFonts w:ascii="Sylfaen" w:hAnsi="Sylfaen" w:cstheme="minorHAnsi"/>
          <w:sz w:val="20"/>
          <w:szCs w:val="20"/>
          <w:lang w:val="ka-GE"/>
        </w:rPr>
        <w:t xml:space="preserve"> </w:t>
      </w:r>
      <w:r w:rsidR="00213C52">
        <w:rPr>
          <w:rFonts w:ascii="Sylfaen" w:hAnsi="Sylfaen" w:cstheme="minorHAnsi"/>
          <w:sz w:val="20"/>
          <w:szCs w:val="20"/>
          <w:lang w:val="ka-GE"/>
        </w:rPr>
        <w:t>წვდომის</w:t>
      </w:r>
      <w:r w:rsidR="00213C52" w:rsidRPr="00EA35B5">
        <w:rPr>
          <w:rFonts w:ascii="Sylfaen" w:hAnsi="Sylfaen" w:cstheme="minorHAnsi"/>
          <w:sz w:val="20"/>
          <w:szCs w:val="20"/>
          <w:lang w:val="ka-GE"/>
        </w:rPr>
        <w:t xml:space="preserve"> </w:t>
      </w:r>
      <w:r w:rsidRPr="00EA35B5">
        <w:rPr>
          <w:rFonts w:ascii="Sylfaen" w:hAnsi="Sylfaen" w:cstheme="minorHAnsi"/>
          <w:sz w:val="20"/>
          <w:szCs w:val="20"/>
          <w:lang w:val="ka-GE"/>
        </w:rPr>
        <w:t xml:space="preserve">საცალო ბაზარზე კონკურენციის გაზრდის ეფექტური საშუალება. </w:t>
      </w:r>
    </w:p>
    <w:p w14:paraId="3DB52FE7" w14:textId="2DBB2BDD" w:rsidR="00D934FA" w:rsidRPr="00F0204A" w:rsidRDefault="00D934FA" w:rsidP="00D934FA">
      <w:pPr>
        <w:spacing w:before="240"/>
        <w:jc w:val="both"/>
        <w:rPr>
          <w:rFonts w:ascii="Sylfaen" w:hAnsi="Sylfaen" w:cstheme="minorHAnsi"/>
          <w:sz w:val="20"/>
          <w:szCs w:val="20"/>
          <w:lang w:val="ka-GE"/>
        </w:rPr>
      </w:pPr>
      <w:r w:rsidRPr="00CB64D8">
        <w:rPr>
          <w:rFonts w:ascii="Sylfaen" w:hAnsi="Sylfaen" w:cstheme="minorHAnsi"/>
          <w:sz w:val="20"/>
          <w:szCs w:val="20"/>
          <w:lang w:val="ka-GE"/>
        </w:rPr>
        <w:t>აქედან გამომდინარე, შეიძლება დავასკვნათ, რომ ადგილობრივი და ცენტრალური დაშვების პროდუქტების საბითუმო რეგულირების არარსებობის შემთხვევაში, მაგთიკომი დარჩება ერთადერთ მნიშვნელოვანი დაფარვის მქონე ოპერატორად საქართველოში, რომელიც გავლენას მოახდენს ქსელების განვითარებაზე ძირითადი ქალაქების გარეთ, სადაც უმეტეს შემთხვევაში არ არსებობს კონკურენტი FTTx ქსელები ფართო მასშტაბით. ეს</w:t>
      </w:r>
      <w:r w:rsidR="00E77A3D" w:rsidRPr="00CB64D8">
        <w:rPr>
          <w:rFonts w:ascii="Sylfaen" w:hAnsi="Sylfaen" w:cstheme="minorHAnsi"/>
          <w:sz w:val="20"/>
          <w:szCs w:val="20"/>
          <w:lang w:val="ka-GE"/>
        </w:rPr>
        <w:t xml:space="preserve"> </w:t>
      </w:r>
      <w:r w:rsidRPr="00CB64D8">
        <w:rPr>
          <w:rFonts w:ascii="Sylfaen" w:hAnsi="Sylfaen" w:cstheme="minorHAnsi"/>
          <w:sz w:val="20"/>
          <w:szCs w:val="20"/>
          <w:lang w:val="ka-GE"/>
        </w:rPr>
        <w:t xml:space="preserve">გავლენას </w:t>
      </w:r>
      <w:r w:rsidR="003D094B" w:rsidRPr="00CB64D8">
        <w:rPr>
          <w:rFonts w:ascii="Sylfaen" w:hAnsi="Sylfaen" w:cstheme="minorHAnsi"/>
          <w:sz w:val="20"/>
          <w:szCs w:val="20"/>
          <w:lang w:val="ka-GE"/>
        </w:rPr>
        <w:t xml:space="preserve">მოახდენს </w:t>
      </w:r>
      <w:r w:rsidRPr="00CB64D8">
        <w:rPr>
          <w:rFonts w:ascii="Sylfaen" w:hAnsi="Sylfaen" w:cstheme="minorHAnsi"/>
          <w:sz w:val="20"/>
          <w:szCs w:val="20"/>
          <w:lang w:val="ka-GE"/>
        </w:rPr>
        <w:t>კონკურენციაზე მაღალ</w:t>
      </w:r>
      <w:r w:rsidR="00B03578" w:rsidRPr="00CB64D8">
        <w:rPr>
          <w:rFonts w:ascii="Sylfaen" w:hAnsi="Sylfaen" w:cstheme="minorHAnsi"/>
          <w:sz w:val="20"/>
          <w:szCs w:val="20"/>
          <w:lang w:val="ka-GE"/>
        </w:rPr>
        <w:t xml:space="preserve">ი </w:t>
      </w:r>
      <w:r w:rsidRPr="00CB64D8">
        <w:rPr>
          <w:rFonts w:ascii="Sylfaen" w:hAnsi="Sylfaen" w:cstheme="minorHAnsi"/>
          <w:sz w:val="20"/>
          <w:szCs w:val="20"/>
          <w:lang w:val="ka-GE"/>
        </w:rPr>
        <w:t>სიჩქარი</w:t>
      </w:r>
      <w:r w:rsidR="00B03578" w:rsidRPr="00CB64D8">
        <w:rPr>
          <w:rFonts w:ascii="Sylfaen" w:hAnsi="Sylfaen" w:cstheme="minorHAnsi"/>
          <w:sz w:val="20"/>
          <w:szCs w:val="20"/>
          <w:lang w:val="ka-GE"/>
        </w:rPr>
        <w:t>ს</w:t>
      </w:r>
      <w:r w:rsidRPr="00CB64D8">
        <w:rPr>
          <w:rFonts w:ascii="Sylfaen" w:hAnsi="Sylfaen" w:cstheme="minorHAnsi"/>
          <w:sz w:val="20"/>
          <w:szCs w:val="20"/>
          <w:lang w:val="ka-GE"/>
        </w:rPr>
        <w:t xml:space="preserve"> ფართოზოლოვან</w:t>
      </w:r>
      <w:r w:rsidR="003D094B" w:rsidRPr="00CB64D8">
        <w:rPr>
          <w:rFonts w:ascii="Sylfaen" w:hAnsi="Sylfaen" w:cstheme="minorHAnsi"/>
          <w:sz w:val="20"/>
          <w:szCs w:val="20"/>
          <w:lang w:val="ka-GE"/>
        </w:rPr>
        <w:t>ი ინტერნეტ მომსახურების</w:t>
      </w:r>
      <w:r w:rsidRPr="00CB64D8">
        <w:rPr>
          <w:rFonts w:ascii="Sylfaen" w:hAnsi="Sylfaen" w:cstheme="minorHAnsi"/>
          <w:sz w:val="20"/>
          <w:szCs w:val="20"/>
          <w:lang w:val="ka-GE"/>
        </w:rPr>
        <w:t xml:space="preserve"> საცალო ბაზარზე.</w:t>
      </w:r>
    </w:p>
    <w:p w14:paraId="6AFB7DDE" w14:textId="77777777" w:rsidR="00D934FA" w:rsidRPr="00F0204A" w:rsidRDefault="00D934FA" w:rsidP="00D934FA">
      <w:pPr>
        <w:jc w:val="both"/>
        <w:rPr>
          <w:rFonts w:ascii="Sylfaen" w:hAnsi="Sylfaen" w:cstheme="minorHAnsi"/>
          <w:sz w:val="20"/>
          <w:szCs w:val="20"/>
          <w:u w:val="single"/>
          <w:lang w:val="ka-GE"/>
        </w:rPr>
      </w:pPr>
      <w:r w:rsidRPr="00F0204A">
        <w:rPr>
          <w:rFonts w:ascii="Sylfaen" w:hAnsi="Sylfaen" w:cstheme="minorHAnsi"/>
          <w:b/>
          <w:bCs/>
          <w:sz w:val="20"/>
          <w:szCs w:val="20"/>
          <w:lang w:val="ka-GE"/>
        </w:rPr>
        <w:t>ხელშეკრულების პირობები საბითუმო დონეზე</w:t>
      </w:r>
    </w:p>
    <w:p w14:paraId="58A1C77E" w14:textId="77777777" w:rsidR="00FF6AB7" w:rsidRPr="00390220" w:rsidRDefault="00FF6AB7" w:rsidP="00FF6AB7">
      <w:pPr>
        <w:spacing w:before="240"/>
        <w:jc w:val="both"/>
        <w:rPr>
          <w:rFonts w:ascii="Sylfaen" w:hAnsi="Sylfaen" w:cstheme="minorHAnsi"/>
          <w:sz w:val="20"/>
          <w:szCs w:val="20"/>
          <w:lang w:val="ka-GE"/>
        </w:rPr>
      </w:pPr>
      <w:r w:rsidRPr="00390220">
        <w:rPr>
          <w:rFonts w:ascii="Sylfaen" w:hAnsi="Sylfaen" w:cstheme="minorHAnsi"/>
          <w:sz w:val="20"/>
          <w:szCs w:val="20"/>
          <w:lang w:val="ka-GE"/>
        </w:rPr>
        <w:t xml:space="preserve">საქართველოში FTTx-ზე დაფუძნებული ადგილობრივი და ცენტრალური დაშვების საბითუმო მომსახურება არ რეგულირდება და ასევე ამ ბაზარზე არ არსებობს  ოპერატორებს შორის დადებული კომერციული ხელშეკრულებები. </w:t>
      </w:r>
    </w:p>
    <w:p w14:paraId="36BDF396" w14:textId="415CF2DA" w:rsidR="00FF6AB7" w:rsidRPr="00115993" w:rsidRDefault="00FF6AB7" w:rsidP="00D934FA">
      <w:pPr>
        <w:jc w:val="both"/>
        <w:rPr>
          <w:rFonts w:ascii="Sylfaen" w:hAnsi="Sylfaen" w:cstheme="minorHAnsi"/>
          <w:sz w:val="20"/>
          <w:szCs w:val="20"/>
          <w:lang w:val="ka-GE"/>
        </w:rPr>
      </w:pPr>
      <w:r w:rsidRPr="00390220">
        <w:rPr>
          <w:rFonts w:ascii="Sylfaen" w:hAnsi="Sylfaen" w:cstheme="minorHAnsi"/>
          <w:sz w:val="20"/>
          <w:szCs w:val="20"/>
          <w:lang w:val="ka-GE"/>
        </w:rPr>
        <w:t xml:space="preserve">იმისათვის, რომ ახალ ან არსებულ FTTx ოპერატორებს ჰქონდეთ ინვესტირების უკეთესი  არჩევანი ფიქსირებული ფართოზოლოვანი ინტერნეტ მომსახურების საცალო ბაზარზე მათი კონკურენტული პოზიციის გაზრდის მიზნით, მათ დასჭირდებათ ადგილობრივი და ცენტრალური საბითუმო დაშვების მომსახურების გამოყენება. ცხადია, ამჟამად ბაზრის არსებული წამყვანი მოთამაშეები (მაგთიკომი და სილქნეტი) არ იჩენენ ინტერესს კონკურენტებისთვის ადგილობრივი და ცენტრალური საბითუმო დაშვების სერვისების შეთავაზების </w:t>
      </w:r>
      <w:r w:rsidR="00F96402">
        <w:rPr>
          <w:rFonts w:ascii="Sylfaen" w:hAnsi="Sylfaen" w:cstheme="minorHAnsi"/>
          <w:sz w:val="20"/>
          <w:szCs w:val="20"/>
          <w:lang w:val="ka-GE"/>
        </w:rPr>
        <w:t>კუთხით</w:t>
      </w:r>
      <w:r w:rsidR="00F96402" w:rsidRPr="00390220">
        <w:rPr>
          <w:rFonts w:ascii="Sylfaen" w:hAnsi="Sylfaen" w:cstheme="minorHAnsi"/>
          <w:sz w:val="20"/>
          <w:szCs w:val="20"/>
          <w:lang w:val="ka-GE"/>
        </w:rPr>
        <w:t xml:space="preserve">. </w:t>
      </w:r>
      <w:r w:rsidRPr="00CB64D8">
        <w:rPr>
          <w:rFonts w:ascii="Sylfaen" w:hAnsi="Sylfaen" w:cstheme="minorHAnsi"/>
          <w:sz w:val="20"/>
          <w:szCs w:val="20"/>
          <w:lang w:val="ka-GE"/>
        </w:rPr>
        <w:t xml:space="preserve">თუკი მათი მხრიდან მოხდებოდა საბითუმო დაშვების ამ ფორმით შეთავაზება, ისინი </w:t>
      </w:r>
      <w:r w:rsidR="00094D84" w:rsidRPr="00CB64D8">
        <w:rPr>
          <w:rFonts w:ascii="Sylfaen" w:hAnsi="Sylfaen" w:cstheme="minorHAnsi"/>
          <w:sz w:val="20"/>
          <w:szCs w:val="20"/>
          <w:lang w:val="ka-GE"/>
        </w:rPr>
        <w:t xml:space="preserve">დადგებოდნენ </w:t>
      </w:r>
      <w:r w:rsidRPr="00CB64D8">
        <w:rPr>
          <w:rFonts w:ascii="Sylfaen" w:hAnsi="Sylfaen" w:cstheme="minorHAnsi"/>
          <w:sz w:val="20"/>
          <w:szCs w:val="20"/>
          <w:lang w:val="ka-GE"/>
        </w:rPr>
        <w:t>უფრო დიდ კონკურენტულ ზეწოლ</w:t>
      </w:r>
      <w:r w:rsidR="00094D84" w:rsidRPr="00CB64D8">
        <w:rPr>
          <w:rFonts w:ascii="Sylfaen" w:hAnsi="Sylfaen" w:cstheme="minorHAnsi"/>
          <w:sz w:val="20"/>
          <w:szCs w:val="20"/>
          <w:lang w:val="ka-GE"/>
        </w:rPr>
        <w:t>ი</w:t>
      </w:r>
      <w:r w:rsidRPr="00CB64D8">
        <w:rPr>
          <w:rFonts w:ascii="Sylfaen" w:hAnsi="Sylfaen" w:cstheme="minorHAnsi"/>
          <w:sz w:val="20"/>
          <w:szCs w:val="20"/>
          <w:lang w:val="ka-GE"/>
        </w:rPr>
        <w:t xml:space="preserve">ს </w:t>
      </w:r>
      <w:r w:rsidR="00094D84" w:rsidRPr="00CB64D8">
        <w:rPr>
          <w:rFonts w:ascii="Sylfaen" w:hAnsi="Sylfaen" w:cstheme="minorHAnsi"/>
          <w:sz w:val="20"/>
          <w:szCs w:val="20"/>
          <w:lang w:val="ka-GE"/>
        </w:rPr>
        <w:t xml:space="preserve">წინაშე </w:t>
      </w:r>
      <w:r w:rsidRPr="00CB64D8">
        <w:rPr>
          <w:rFonts w:ascii="Sylfaen" w:hAnsi="Sylfaen" w:cstheme="minorHAnsi"/>
          <w:sz w:val="20"/>
          <w:szCs w:val="20"/>
          <w:lang w:val="ka-GE"/>
        </w:rPr>
        <w:t xml:space="preserve">საცალო ბაზარზე, რაც განპირობებული იქნებოდა გაზრდილი არჩევანით, უფრო დიდ გეოგრაფიულ არეალში საცალო ფიქსირებული  ფართოზოლოვანი ინტერნეტ  მომსახურების ბაზარზე. </w:t>
      </w:r>
      <w:r w:rsidR="00A96BDA" w:rsidRPr="00CB64D8">
        <w:rPr>
          <w:rFonts w:ascii="Sylfaen" w:hAnsi="Sylfaen" w:cstheme="minorHAnsi"/>
          <w:sz w:val="20"/>
          <w:szCs w:val="20"/>
          <w:lang w:val="ka-GE"/>
        </w:rPr>
        <w:t xml:space="preserve">შედეგად, </w:t>
      </w:r>
      <w:r w:rsidRPr="00CB64D8">
        <w:rPr>
          <w:rFonts w:ascii="Sylfaen" w:hAnsi="Sylfaen" w:cstheme="minorHAnsi"/>
          <w:sz w:val="20"/>
          <w:szCs w:val="20"/>
          <w:lang w:val="ka-GE"/>
        </w:rPr>
        <w:t xml:space="preserve">ადგილობრივი და ცენტრალური საბითუმო დაშვების შეთავაზებების </w:t>
      </w:r>
      <w:r w:rsidR="00094D84" w:rsidRPr="00CB64D8">
        <w:rPr>
          <w:rFonts w:ascii="Sylfaen" w:hAnsi="Sylfaen" w:cstheme="minorHAnsi"/>
          <w:sz w:val="20"/>
          <w:szCs w:val="20"/>
          <w:lang w:val="ka-GE"/>
        </w:rPr>
        <w:t xml:space="preserve">არ არსებობა </w:t>
      </w:r>
      <w:r w:rsidRPr="00CB64D8">
        <w:rPr>
          <w:rFonts w:ascii="Sylfaen" w:hAnsi="Sylfaen" w:cstheme="minorHAnsi"/>
          <w:sz w:val="20"/>
          <w:szCs w:val="20"/>
          <w:lang w:val="ka-GE"/>
        </w:rPr>
        <w:t xml:space="preserve">მავნე გავლენას ახდენს ფიქსირებული ფართოზოლოვანი </w:t>
      </w:r>
      <w:r w:rsidR="00094D84" w:rsidRPr="00CB64D8">
        <w:rPr>
          <w:rFonts w:ascii="Sylfaen" w:hAnsi="Sylfaen" w:cstheme="minorHAnsi"/>
          <w:sz w:val="20"/>
          <w:szCs w:val="20"/>
          <w:lang w:val="ka-GE"/>
        </w:rPr>
        <w:t xml:space="preserve">ინტერნეტ მომსახურების </w:t>
      </w:r>
      <w:r w:rsidRPr="00CB64D8">
        <w:rPr>
          <w:rFonts w:ascii="Sylfaen" w:hAnsi="Sylfaen" w:cstheme="minorHAnsi"/>
          <w:sz w:val="20"/>
          <w:szCs w:val="20"/>
          <w:lang w:val="ka-GE"/>
        </w:rPr>
        <w:t>ბაზრის კონკურენტუნარიანობაზე. მომავალზე ორიენტირებული პერსპექტივით, არსებული ვითარება ხელს უშლის საქართველოში კონკურენტი FTTx ქსელების განვითარებას და გეოგრაფიულ გაფართოებას.</w:t>
      </w:r>
    </w:p>
    <w:p w14:paraId="30245E42" w14:textId="716D1E46" w:rsidR="00D934FA" w:rsidRPr="00F0204A" w:rsidRDefault="00D934FA" w:rsidP="00D934FA">
      <w:pPr>
        <w:jc w:val="both"/>
        <w:rPr>
          <w:rFonts w:ascii="Sylfaen" w:hAnsi="Sylfaen" w:cstheme="minorHAnsi"/>
          <w:sz w:val="20"/>
          <w:szCs w:val="20"/>
          <w:lang w:val="ka-GE"/>
        </w:rPr>
      </w:pPr>
      <w:r w:rsidRPr="00CB64D8">
        <w:rPr>
          <w:rFonts w:ascii="Sylfaen" w:hAnsi="Sylfaen" w:cstheme="minorHAnsi"/>
          <w:sz w:val="20"/>
          <w:szCs w:val="20"/>
          <w:lang w:val="ka-GE"/>
        </w:rPr>
        <w:t xml:space="preserve">საქართველოში რჩება დასახლებების დიდი რაოდენობა კონკურენტი FTTx ქსელების გარეშე. ადგილობრივი და ცენტრალური საბითუმო დაშვების </w:t>
      </w:r>
      <w:r w:rsidR="00A96BDA" w:rsidRPr="00CB64D8">
        <w:rPr>
          <w:rFonts w:ascii="Sylfaen" w:hAnsi="Sylfaen" w:cstheme="minorHAnsi"/>
          <w:sz w:val="20"/>
          <w:szCs w:val="20"/>
          <w:lang w:val="ka-GE"/>
        </w:rPr>
        <w:t xml:space="preserve">მომსახურების არარსებობისა </w:t>
      </w:r>
      <w:r w:rsidRPr="00CB64D8">
        <w:rPr>
          <w:rFonts w:ascii="Sylfaen" w:hAnsi="Sylfaen" w:cstheme="minorHAnsi"/>
          <w:sz w:val="20"/>
          <w:szCs w:val="20"/>
          <w:lang w:val="ka-GE"/>
        </w:rPr>
        <w:t xml:space="preserve">და არსებული FTTx ოპერატორების აშკარა თავშეკავების გამო კომერციული </w:t>
      </w:r>
      <w:r w:rsidR="007217E3" w:rsidRPr="00CB64D8">
        <w:rPr>
          <w:rFonts w:ascii="Sylfaen" w:hAnsi="Sylfaen" w:cstheme="minorHAnsi"/>
          <w:sz w:val="20"/>
          <w:szCs w:val="20"/>
          <w:lang w:val="ka-GE"/>
        </w:rPr>
        <w:t xml:space="preserve">საბითუმო </w:t>
      </w:r>
      <w:r w:rsidRPr="00CB64D8">
        <w:rPr>
          <w:rFonts w:ascii="Sylfaen" w:hAnsi="Sylfaen" w:cstheme="minorHAnsi"/>
          <w:sz w:val="20"/>
          <w:szCs w:val="20"/>
          <w:lang w:val="ka-GE"/>
        </w:rPr>
        <w:t>ხელშეკრულებების დადებასთან დაკავშირებით, მოსალოდნელია, რომ კონკურენტი FTTx ქსელების დაფარვა დასახლების დონეზე შეზღუდული დარჩება. ამან შეიძლება მნიშვნელოვნად იმოქმედოს FTTx ქსელების განვითარებაზე უახლოეს მომავალში, ისევე როგორც კონკურენციის განვითარებაზე საცალო ბაზრებზე,</w:t>
      </w:r>
      <w:r w:rsidRPr="00115993">
        <w:rPr>
          <w:rFonts w:ascii="Sylfaen" w:hAnsi="Sylfaen" w:cstheme="minorHAnsi"/>
          <w:sz w:val="20"/>
          <w:szCs w:val="20"/>
          <w:lang w:val="ka-GE"/>
        </w:rPr>
        <w:t xml:space="preserve"> რადგან ოპერატორებს, რომლებსაც </w:t>
      </w:r>
      <w:r w:rsidRPr="00CB64D8">
        <w:rPr>
          <w:rFonts w:ascii="Sylfaen" w:hAnsi="Sylfaen" w:cstheme="minorHAnsi"/>
          <w:sz w:val="20"/>
          <w:szCs w:val="20"/>
          <w:lang w:val="ka-GE"/>
        </w:rPr>
        <w:t xml:space="preserve">არ აქვთ წვდომა შინამეურნეობების დიდ </w:t>
      </w:r>
      <w:r w:rsidR="007217E3" w:rsidRPr="00CB64D8">
        <w:rPr>
          <w:rFonts w:ascii="Sylfaen" w:hAnsi="Sylfaen" w:cstheme="minorHAnsi"/>
          <w:sz w:val="20"/>
          <w:szCs w:val="20"/>
          <w:lang w:val="ka-GE"/>
        </w:rPr>
        <w:t>რაოდენობაზე,</w:t>
      </w:r>
      <w:r w:rsidRPr="00CB64D8">
        <w:rPr>
          <w:rFonts w:ascii="Sylfaen" w:hAnsi="Sylfaen" w:cstheme="minorHAnsi"/>
          <w:sz w:val="20"/>
          <w:szCs w:val="20"/>
          <w:lang w:val="ka-GE"/>
        </w:rPr>
        <w:t xml:space="preserve"> არ შეუძლიათ </w:t>
      </w:r>
      <w:r w:rsidR="007217E3" w:rsidRPr="00CB64D8">
        <w:rPr>
          <w:rFonts w:ascii="Sylfaen" w:hAnsi="Sylfaen" w:cstheme="minorHAnsi"/>
          <w:sz w:val="20"/>
          <w:szCs w:val="20"/>
          <w:lang w:val="ka-GE"/>
        </w:rPr>
        <w:t>იყონ კონკურენტული. მათ შეუძლიათ საბითუმო დაშვება</w:t>
      </w:r>
      <w:r w:rsidRPr="00CB64D8">
        <w:rPr>
          <w:rFonts w:ascii="Sylfaen" w:hAnsi="Sylfaen" w:cstheme="minorHAnsi"/>
          <w:sz w:val="20"/>
          <w:szCs w:val="20"/>
          <w:lang w:val="ka-GE"/>
        </w:rPr>
        <w:t xml:space="preserve"> გამოიყენონ როგორც გარდამავალი </w:t>
      </w:r>
      <w:r w:rsidR="007217E3" w:rsidRPr="00CB64D8">
        <w:rPr>
          <w:rFonts w:ascii="Sylfaen" w:hAnsi="Sylfaen" w:cstheme="minorHAnsi"/>
          <w:sz w:val="20"/>
          <w:szCs w:val="20"/>
          <w:lang w:val="ka-GE"/>
        </w:rPr>
        <w:t xml:space="preserve">ეტაპი </w:t>
      </w:r>
      <w:r w:rsidR="00713510" w:rsidRPr="00CB64D8">
        <w:rPr>
          <w:rFonts w:ascii="Sylfaen" w:hAnsi="Sylfaen" w:cstheme="minorHAnsi"/>
          <w:sz w:val="20"/>
          <w:szCs w:val="20"/>
          <w:lang w:val="ka-GE"/>
        </w:rPr>
        <w:t xml:space="preserve">მოაწყონ </w:t>
      </w:r>
      <w:r w:rsidRPr="00CB64D8">
        <w:rPr>
          <w:rFonts w:ascii="Sylfaen" w:hAnsi="Sylfaen" w:cstheme="minorHAnsi"/>
          <w:sz w:val="20"/>
          <w:szCs w:val="20"/>
          <w:lang w:val="ka-GE"/>
        </w:rPr>
        <w:t xml:space="preserve">საკუთარი FTTx ქსელები იმ დასახლებებში, </w:t>
      </w:r>
      <w:r w:rsidR="007217E3" w:rsidRPr="00CB64D8">
        <w:rPr>
          <w:rFonts w:ascii="Sylfaen" w:hAnsi="Sylfaen" w:cstheme="minorHAnsi"/>
          <w:sz w:val="20"/>
          <w:szCs w:val="20"/>
          <w:lang w:val="ka-GE"/>
        </w:rPr>
        <w:t>სადაც არ არიან წარმოდგენილი</w:t>
      </w:r>
      <w:r w:rsidRPr="00CB64D8">
        <w:rPr>
          <w:rFonts w:ascii="Sylfaen" w:hAnsi="Sylfaen" w:cstheme="minorHAnsi"/>
          <w:sz w:val="20"/>
          <w:szCs w:val="20"/>
          <w:lang w:val="ka-GE"/>
        </w:rPr>
        <w:t>.</w:t>
      </w:r>
      <w:r w:rsidRPr="00F0204A">
        <w:rPr>
          <w:rFonts w:ascii="Sylfaen" w:hAnsi="Sylfaen" w:cstheme="minorHAnsi"/>
          <w:sz w:val="20"/>
          <w:szCs w:val="20"/>
          <w:lang w:val="ka-GE"/>
        </w:rPr>
        <w:t xml:space="preserve"> </w:t>
      </w:r>
    </w:p>
    <w:p w14:paraId="7E40C564" w14:textId="77777777" w:rsidR="00D934FA" w:rsidRPr="00F0204A" w:rsidRDefault="00D934FA" w:rsidP="00D934FA">
      <w:pPr>
        <w:jc w:val="both"/>
        <w:rPr>
          <w:rFonts w:ascii="Sylfaen" w:hAnsi="Sylfaen" w:cstheme="minorHAnsi"/>
          <w:b/>
          <w:bCs/>
          <w:sz w:val="20"/>
          <w:szCs w:val="20"/>
          <w:lang w:val="ka-GE"/>
        </w:rPr>
      </w:pPr>
      <w:r w:rsidRPr="00F0204A">
        <w:rPr>
          <w:rFonts w:ascii="Sylfaen" w:hAnsi="Sylfaen" w:cstheme="minorHAnsi"/>
          <w:b/>
          <w:bCs/>
          <w:sz w:val="20"/>
          <w:szCs w:val="20"/>
          <w:lang w:val="ka-GE"/>
        </w:rPr>
        <w:t>დასკვნა - მეორე კრიტერიუმი</w:t>
      </w:r>
    </w:p>
    <w:p w14:paraId="15E18F1B" w14:textId="34716170" w:rsidR="00D934FA" w:rsidRPr="00F0204A" w:rsidRDefault="000447C3" w:rsidP="00D934FA">
      <w:pPr>
        <w:spacing w:before="240"/>
        <w:jc w:val="both"/>
        <w:rPr>
          <w:rFonts w:ascii="Sylfaen" w:hAnsi="Sylfaen" w:cstheme="minorHAnsi"/>
          <w:sz w:val="20"/>
          <w:szCs w:val="20"/>
          <w:lang w:val="ka-GE"/>
        </w:rPr>
      </w:pPr>
      <w:r>
        <w:rPr>
          <w:rFonts w:ascii="Sylfaen" w:hAnsi="Sylfaen" w:cstheme="minorHAnsi"/>
          <w:sz w:val="20"/>
          <w:szCs w:val="20"/>
          <w:lang w:val="ka-GE"/>
        </w:rPr>
        <w:t>ყოველივე აღნიშნულიდან</w:t>
      </w:r>
      <w:r w:rsidRPr="00F0204A">
        <w:rPr>
          <w:rFonts w:ascii="Sylfaen" w:hAnsi="Sylfaen" w:cstheme="minorHAnsi"/>
          <w:sz w:val="20"/>
          <w:szCs w:val="20"/>
          <w:lang w:val="ka-GE"/>
        </w:rPr>
        <w:t xml:space="preserve"> </w:t>
      </w:r>
      <w:r w:rsidR="00D934FA" w:rsidRPr="00F0204A">
        <w:rPr>
          <w:rFonts w:ascii="Sylfaen" w:hAnsi="Sylfaen" w:cstheme="minorHAnsi"/>
          <w:sz w:val="20"/>
          <w:szCs w:val="20"/>
          <w:lang w:val="ka-GE"/>
        </w:rPr>
        <w:t xml:space="preserve">გამომდინარეობს დასკვნა, რომ </w:t>
      </w:r>
      <w:r>
        <w:rPr>
          <w:rFonts w:ascii="Sylfaen" w:hAnsi="Sylfaen" w:cstheme="minorHAnsi"/>
          <w:sz w:val="20"/>
          <w:szCs w:val="20"/>
          <w:lang w:val="ka-GE"/>
        </w:rPr>
        <w:t xml:space="preserve">ფიქსირებულ ლოკაციაზე </w:t>
      </w:r>
      <w:r w:rsidR="00D934FA" w:rsidRPr="00F0204A">
        <w:rPr>
          <w:rFonts w:ascii="Sylfaen" w:hAnsi="Sylfaen" w:cstheme="minorHAnsi"/>
          <w:sz w:val="20"/>
          <w:szCs w:val="20"/>
          <w:lang w:val="ka-GE"/>
        </w:rPr>
        <w:t>ადგილობრივი და ცენტრალური დაშვების საბითუმო ბაზარი არ არის მიდრეკილი ეფექტიანი კონკურენციისკენ, რადგან:</w:t>
      </w:r>
    </w:p>
    <w:p w14:paraId="093BC95E" w14:textId="5B8DE991" w:rsidR="00D934FA" w:rsidRPr="00F0204A" w:rsidRDefault="3F7017A4" w:rsidP="00015832">
      <w:pPr>
        <w:pStyle w:val="ListParagraph"/>
        <w:numPr>
          <w:ilvl w:val="0"/>
          <w:numId w:val="32"/>
        </w:numPr>
        <w:spacing w:before="240"/>
        <w:jc w:val="both"/>
        <w:rPr>
          <w:rFonts w:ascii="Sylfaen" w:hAnsi="Sylfaen" w:cstheme="minorHAnsi"/>
          <w:sz w:val="20"/>
          <w:szCs w:val="20"/>
          <w:lang w:val="ka-GE"/>
        </w:rPr>
      </w:pPr>
      <w:r w:rsidRPr="7C0FCBAE">
        <w:rPr>
          <w:rFonts w:ascii="Sylfaen" w:hAnsi="Sylfaen" w:cstheme="minorBidi"/>
          <w:sz w:val="20"/>
          <w:szCs w:val="20"/>
          <w:lang w:val="ka-GE"/>
        </w:rPr>
        <w:t xml:space="preserve">არ არსებობს კომერციული შეთანხმებები </w:t>
      </w:r>
      <w:r w:rsidR="3215EF21" w:rsidRPr="7C0FCBAE">
        <w:rPr>
          <w:rFonts w:ascii="Sylfaen" w:hAnsi="Sylfaen" w:cstheme="minorBidi"/>
          <w:sz w:val="20"/>
          <w:szCs w:val="20"/>
          <w:lang w:val="ka-GE"/>
        </w:rPr>
        <w:t xml:space="preserve">ფიქსირებულ ლოკაციაზე </w:t>
      </w:r>
      <w:r w:rsidRPr="7C0FCBAE">
        <w:rPr>
          <w:rFonts w:ascii="Sylfaen" w:hAnsi="Sylfaen" w:cstheme="minorBidi"/>
          <w:sz w:val="20"/>
          <w:szCs w:val="20"/>
          <w:lang w:val="ka-GE"/>
        </w:rPr>
        <w:t xml:space="preserve">ადგილობრივი და ცენტრალური საბითუმო დაშვების სერვისებისთვის და </w:t>
      </w:r>
      <w:r w:rsidR="00763E90" w:rsidRPr="0022153A">
        <w:rPr>
          <w:rFonts w:ascii="Sylfaen" w:hAnsi="Sylfaen" w:cstheme="minorBidi"/>
          <w:sz w:val="20"/>
          <w:szCs w:val="20"/>
          <w:lang w:val="ka-GE"/>
        </w:rPr>
        <w:t>გრძელდება წამყვანი FTTx ოპერატორების შეზღუდვა დაშვებასთან დაკავშირებული ხელშეკრულებების დადებაზე;</w:t>
      </w:r>
    </w:p>
    <w:p w14:paraId="55A8C45C" w14:textId="3E4DC73F" w:rsidR="00D934FA" w:rsidRPr="00F0204A" w:rsidRDefault="3F7017A4" w:rsidP="00015832">
      <w:pPr>
        <w:pStyle w:val="ListParagraph"/>
        <w:numPr>
          <w:ilvl w:val="0"/>
          <w:numId w:val="32"/>
        </w:numPr>
        <w:spacing w:before="240"/>
        <w:jc w:val="both"/>
        <w:rPr>
          <w:rFonts w:ascii="Sylfaen" w:hAnsi="Sylfaen" w:cstheme="minorHAnsi"/>
          <w:sz w:val="20"/>
          <w:szCs w:val="20"/>
          <w:lang w:val="ka-GE"/>
        </w:rPr>
      </w:pPr>
      <w:r w:rsidRPr="7C0FCBAE">
        <w:rPr>
          <w:rFonts w:ascii="Sylfaen" w:hAnsi="Sylfaen" w:cstheme="minorBidi"/>
          <w:sz w:val="20"/>
          <w:szCs w:val="20"/>
          <w:lang w:val="ka-GE"/>
        </w:rPr>
        <w:t xml:space="preserve">ადგილობრივი და ცენტრალური დაშვების საბითუმო ბაზრები ამჟამად შედგება მხოლოდ </w:t>
      </w:r>
      <w:r w:rsidR="6F3929A3" w:rsidRPr="7C0FCBAE">
        <w:rPr>
          <w:rFonts w:ascii="Sylfaen" w:hAnsi="Sylfaen" w:cstheme="minorBidi"/>
          <w:sz w:val="20"/>
          <w:szCs w:val="20"/>
          <w:lang w:val="ka-GE"/>
        </w:rPr>
        <w:t xml:space="preserve">თვითმომსახურებისგან </w:t>
      </w:r>
      <w:r w:rsidRPr="7C0FCBAE">
        <w:rPr>
          <w:rFonts w:ascii="Sylfaen" w:hAnsi="Sylfaen" w:cstheme="minorBidi"/>
          <w:sz w:val="20"/>
          <w:szCs w:val="20"/>
          <w:lang w:val="ka-GE"/>
        </w:rPr>
        <w:t>თითოეული FTTx ქსელის ფარგლებში;</w:t>
      </w:r>
    </w:p>
    <w:p w14:paraId="4681D384" w14:textId="0AB66742" w:rsidR="00D934FA" w:rsidRPr="00F0204A" w:rsidRDefault="3F7017A4" w:rsidP="00015832">
      <w:pPr>
        <w:pStyle w:val="ListParagraph"/>
        <w:numPr>
          <w:ilvl w:val="0"/>
          <w:numId w:val="32"/>
        </w:numPr>
        <w:spacing w:before="240"/>
        <w:jc w:val="both"/>
        <w:rPr>
          <w:rFonts w:ascii="Sylfaen" w:hAnsi="Sylfaen" w:cstheme="minorHAnsi"/>
          <w:sz w:val="20"/>
          <w:szCs w:val="20"/>
          <w:lang w:val="ka-GE"/>
        </w:rPr>
      </w:pPr>
      <w:r w:rsidRPr="7C0FCBAE">
        <w:rPr>
          <w:rFonts w:ascii="Sylfaen" w:hAnsi="Sylfaen" w:cstheme="minorBidi"/>
          <w:sz w:val="20"/>
          <w:szCs w:val="20"/>
          <w:lang w:val="ka-GE"/>
        </w:rPr>
        <w:t xml:space="preserve">ბაზრის დინამიკის დაბალი </w:t>
      </w:r>
      <w:r w:rsidR="4FCE8E7B" w:rsidRPr="7C0FCBAE">
        <w:rPr>
          <w:rFonts w:ascii="Sylfaen" w:hAnsi="Sylfaen" w:cstheme="minorBidi"/>
          <w:sz w:val="20"/>
          <w:szCs w:val="20"/>
          <w:lang w:val="ka-GE"/>
        </w:rPr>
        <w:t xml:space="preserve">განვითარება </w:t>
      </w:r>
      <w:r w:rsidRPr="7C0FCBAE">
        <w:rPr>
          <w:rFonts w:ascii="Sylfaen" w:hAnsi="Sylfaen" w:cstheme="minorBidi"/>
          <w:sz w:val="20"/>
          <w:szCs w:val="20"/>
          <w:lang w:val="ka-GE"/>
        </w:rPr>
        <w:t xml:space="preserve">ასახავს </w:t>
      </w:r>
      <w:r w:rsidR="4FCE8E7B" w:rsidRPr="7C0FCBAE">
        <w:rPr>
          <w:rFonts w:ascii="Sylfaen" w:hAnsi="Sylfaen" w:cstheme="minorBidi"/>
          <w:sz w:val="20"/>
          <w:szCs w:val="20"/>
          <w:lang w:val="ka-GE"/>
        </w:rPr>
        <w:t xml:space="preserve">არსებულ მდგომარეობას </w:t>
      </w:r>
      <w:r w:rsidRPr="7C0FCBAE">
        <w:rPr>
          <w:rFonts w:ascii="Sylfaen" w:hAnsi="Sylfaen" w:cstheme="minorBidi"/>
          <w:sz w:val="20"/>
          <w:szCs w:val="20"/>
          <w:lang w:val="ka-GE"/>
        </w:rPr>
        <w:t xml:space="preserve">ფიქსირებული ფართოზოლოვანი </w:t>
      </w:r>
      <w:r w:rsidR="3723EAA2" w:rsidRPr="7C0FCBAE">
        <w:rPr>
          <w:rFonts w:ascii="Sylfaen" w:hAnsi="Sylfaen" w:cstheme="minorBidi"/>
          <w:sz w:val="20"/>
          <w:szCs w:val="20"/>
          <w:lang w:val="ka-GE"/>
        </w:rPr>
        <w:t xml:space="preserve">ინტერნეტ მომსახურების </w:t>
      </w:r>
      <w:r w:rsidRPr="7C0FCBAE">
        <w:rPr>
          <w:rFonts w:ascii="Sylfaen" w:hAnsi="Sylfaen" w:cstheme="minorBidi"/>
          <w:sz w:val="20"/>
          <w:szCs w:val="20"/>
          <w:lang w:val="ka-GE"/>
        </w:rPr>
        <w:t>საცალო ბაზარზე, რომელიც ასევე არ არის მიდრეკილი ეფექტიანი კონკურენციის</w:t>
      </w:r>
      <w:r w:rsidR="07F04724" w:rsidRPr="7C0FCBAE">
        <w:rPr>
          <w:rFonts w:ascii="Sylfaen" w:hAnsi="Sylfaen" w:cstheme="minorBidi"/>
          <w:sz w:val="20"/>
          <w:szCs w:val="20"/>
          <w:lang w:val="ka-GE"/>
        </w:rPr>
        <w:t>კენ</w:t>
      </w:r>
      <w:r w:rsidRPr="7C0FCBAE">
        <w:rPr>
          <w:rFonts w:ascii="Sylfaen" w:hAnsi="Sylfaen" w:cstheme="minorBidi"/>
          <w:sz w:val="20"/>
          <w:szCs w:val="20"/>
          <w:lang w:val="ka-GE"/>
        </w:rPr>
        <w:t xml:space="preserve"> (იხ. თავი </w:t>
      </w:r>
      <w:r w:rsidR="00115993">
        <w:rPr>
          <w:rFonts w:ascii="Sylfaen" w:hAnsi="Sylfaen" w:cstheme="minorBidi"/>
          <w:sz w:val="20"/>
          <w:szCs w:val="20"/>
          <w:lang w:val="ka-GE"/>
        </w:rPr>
        <w:t>5</w:t>
      </w:r>
      <w:r w:rsidRPr="7C0FCBAE">
        <w:rPr>
          <w:rFonts w:ascii="Sylfaen" w:hAnsi="Sylfaen" w:cstheme="minorBidi"/>
          <w:sz w:val="20"/>
          <w:szCs w:val="20"/>
          <w:lang w:val="ka-GE"/>
        </w:rPr>
        <w:t>.</w:t>
      </w:r>
      <w:r w:rsidR="00713E97">
        <w:rPr>
          <w:rFonts w:ascii="Sylfaen" w:hAnsi="Sylfaen" w:cstheme="minorBidi"/>
          <w:sz w:val="20"/>
          <w:szCs w:val="20"/>
          <w:lang w:val="ka-GE"/>
        </w:rPr>
        <w:t>2</w:t>
      </w:r>
      <w:r w:rsidRPr="7C0FCBAE">
        <w:rPr>
          <w:rFonts w:ascii="Sylfaen" w:hAnsi="Sylfaen" w:cstheme="minorBidi"/>
          <w:sz w:val="20"/>
          <w:szCs w:val="20"/>
          <w:lang w:val="ka-GE"/>
        </w:rPr>
        <w:t>).</w:t>
      </w:r>
    </w:p>
    <w:p w14:paraId="7D9C3D79" w14:textId="6D9AD095" w:rsidR="00D934FA" w:rsidRPr="00CB64D8" w:rsidRDefault="3FD93F32" w:rsidP="00015832">
      <w:pPr>
        <w:pStyle w:val="ListParagraph"/>
        <w:numPr>
          <w:ilvl w:val="0"/>
          <w:numId w:val="32"/>
        </w:numPr>
        <w:spacing w:before="240"/>
        <w:jc w:val="both"/>
        <w:rPr>
          <w:rFonts w:ascii="Sylfaen" w:hAnsi="Sylfaen" w:cstheme="minorHAnsi"/>
          <w:sz w:val="20"/>
          <w:szCs w:val="20"/>
          <w:lang w:val="ka-GE"/>
        </w:rPr>
      </w:pPr>
      <w:r w:rsidRPr="00CB64D8">
        <w:rPr>
          <w:rFonts w:ascii="Sylfaen" w:hAnsi="Sylfaen" w:cstheme="minorBidi"/>
          <w:sz w:val="20"/>
          <w:szCs w:val="20"/>
          <w:lang w:val="ka-GE"/>
        </w:rPr>
        <w:t>წინასწარი</w:t>
      </w:r>
      <w:r w:rsidR="3F7017A4" w:rsidRPr="00CB64D8">
        <w:rPr>
          <w:rFonts w:ascii="Sylfaen" w:hAnsi="Sylfaen" w:cstheme="minorBidi"/>
          <w:sz w:val="20"/>
          <w:szCs w:val="20"/>
          <w:lang w:val="ka-GE"/>
        </w:rPr>
        <w:t xml:space="preserve"> რეგულირების არარსებობის პირობებში, მომავალზე ორიენტირებული პერსპექტივის გათვალისწინებით, უმსხვილესმა FTTx ოპერატორებმა შეიძლება გამოიყენონ საბაზრო ძალაუფლება ადგილობრივი და ცენტრალური საბითუმო დაშვების </w:t>
      </w:r>
      <w:r w:rsidR="4FCE8E7B" w:rsidRPr="00CB64D8">
        <w:rPr>
          <w:rFonts w:ascii="Sylfaen" w:hAnsi="Sylfaen" w:cstheme="minorBidi"/>
          <w:sz w:val="20"/>
          <w:szCs w:val="20"/>
          <w:lang w:val="ka-GE"/>
        </w:rPr>
        <w:t xml:space="preserve">სერვისების მიწოდებაზე </w:t>
      </w:r>
      <w:r w:rsidR="3F7017A4" w:rsidRPr="00CB64D8">
        <w:rPr>
          <w:rFonts w:ascii="Sylfaen" w:hAnsi="Sylfaen" w:cstheme="minorBidi"/>
          <w:sz w:val="20"/>
          <w:szCs w:val="20"/>
          <w:lang w:val="ka-GE"/>
        </w:rPr>
        <w:t>უარის თქმის გზით, რითიც შეზღუდავენ კონკურენციას საცალო ფიქსირებულ</w:t>
      </w:r>
      <w:r w:rsidR="4FCE8E7B" w:rsidRPr="00CB64D8">
        <w:rPr>
          <w:rFonts w:ascii="Sylfaen" w:hAnsi="Sylfaen" w:cstheme="minorBidi"/>
          <w:sz w:val="20"/>
          <w:szCs w:val="20"/>
          <w:lang w:val="ka-GE"/>
        </w:rPr>
        <w:t>ი</w:t>
      </w:r>
      <w:r w:rsidR="3F7017A4" w:rsidRPr="00CB64D8">
        <w:rPr>
          <w:rFonts w:ascii="Sylfaen" w:hAnsi="Sylfaen" w:cstheme="minorBidi"/>
          <w:sz w:val="20"/>
          <w:szCs w:val="20"/>
          <w:lang w:val="ka-GE"/>
        </w:rPr>
        <w:t xml:space="preserve"> ფართოზოლოვან</w:t>
      </w:r>
      <w:r w:rsidR="4FCE8E7B" w:rsidRPr="00CB64D8">
        <w:rPr>
          <w:rFonts w:ascii="Sylfaen" w:hAnsi="Sylfaen" w:cstheme="minorBidi"/>
          <w:sz w:val="20"/>
          <w:szCs w:val="20"/>
          <w:lang w:val="ka-GE"/>
        </w:rPr>
        <w:t xml:space="preserve">ი ინტერნეტის </w:t>
      </w:r>
      <w:r w:rsidR="3F7017A4" w:rsidRPr="00CB64D8">
        <w:rPr>
          <w:rFonts w:ascii="Sylfaen" w:hAnsi="Sylfaen" w:cstheme="minorBidi"/>
          <w:sz w:val="20"/>
          <w:szCs w:val="20"/>
          <w:lang w:val="ka-GE"/>
        </w:rPr>
        <w:t>ახალი საცალო შეთავაზებების და გეოგრაფიული გაფართოების თვალსაზრისით.</w:t>
      </w:r>
    </w:p>
    <w:p w14:paraId="6DEF58F2" w14:textId="5F12E197" w:rsidR="00D934FA" w:rsidRPr="00F0204A" w:rsidRDefault="00D934FA" w:rsidP="00D934FA">
      <w:pPr>
        <w:spacing w:before="240"/>
        <w:jc w:val="both"/>
        <w:rPr>
          <w:rFonts w:ascii="Sylfaen" w:hAnsi="Sylfaen" w:cstheme="minorHAnsi"/>
          <w:sz w:val="20"/>
          <w:szCs w:val="20"/>
          <w:lang w:val="ka-GE"/>
        </w:rPr>
      </w:pPr>
      <w:r w:rsidRPr="00F0204A">
        <w:rPr>
          <w:rFonts w:ascii="Sylfaen" w:hAnsi="Sylfaen" w:cstheme="minorHAnsi"/>
          <w:sz w:val="20"/>
          <w:szCs w:val="20"/>
          <w:lang w:val="ka-GE"/>
        </w:rPr>
        <w:t xml:space="preserve">აქედან გამომდინარეობს დასკვნა, რომ </w:t>
      </w:r>
      <w:r w:rsidR="00DE07A6">
        <w:rPr>
          <w:rFonts w:ascii="Sylfaen" w:hAnsi="Sylfaen" w:cstheme="minorHAnsi"/>
          <w:sz w:val="20"/>
          <w:szCs w:val="20"/>
          <w:lang w:val="ka-GE"/>
        </w:rPr>
        <w:t xml:space="preserve">ფიქსირებულ ლოკაციაზე </w:t>
      </w:r>
      <w:r w:rsidRPr="00F0204A">
        <w:rPr>
          <w:rFonts w:ascii="Sylfaen" w:hAnsi="Sylfaen" w:cstheme="minorHAnsi"/>
          <w:sz w:val="20"/>
          <w:szCs w:val="20"/>
          <w:lang w:val="ka-GE"/>
        </w:rPr>
        <w:t>ადგილობრივი და ცენტრალური დაშვების საბითუმო ბაზარი არ არის მიდრეკილი ეფექტიანი კონკურენციისკენ, ამიტომ მეორე კრიტერიუმი შესრულებულია.</w:t>
      </w:r>
    </w:p>
    <w:p w14:paraId="12341DD9" w14:textId="13526676" w:rsidR="00D934FA" w:rsidRPr="00F0204A" w:rsidRDefault="000529BE" w:rsidP="000529BE">
      <w:pPr>
        <w:pStyle w:val="Heading3"/>
        <w:ind w:left="1440"/>
        <w:rPr>
          <w:rFonts w:ascii="Sylfaen" w:hAnsi="Sylfaen" w:cstheme="minorBidi"/>
          <w:sz w:val="20"/>
          <w:szCs w:val="20"/>
          <w:lang w:val="ka-GE"/>
        </w:rPr>
      </w:pPr>
      <w:bookmarkStart w:id="852" w:name="_Toc169017010"/>
      <w:r>
        <w:rPr>
          <w:rFonts w:ascii="Sylfaen" w:hAnsi="Sylfaen" w:cstheme="minorBidi"/>
          <w:b w:val="0"/>
          <w:bCs w:val="0"/>
          <w:sz w:val="20"/>
          <w:szCs w:val="20"/>
          <w:lang w:val="ka-GE"/>
        </w:rPr>
        <w:t xml:space="preserve">გ) </w:t>
      </w:r>
      <w:r w:rsidR="00D934FA" w:rsidRPr="7C0FCBAE">
        <w:rPr>
          <w:rFonts w:ascii="Sylfaen" w:hAnsi="Sylfaen" w:cstheme="minorBidi"/>
          <w:b w:val="0"/>
          <w:bCs w:val="0"/>
          <w:sz w:val="20"/>
          <w:szCs w:val="20"/>
          <w:lang w:val="ka-GE"/>
        </w:rPr>
        <w:t xml:space="preserve">მესამე კრიტერიუმი - მხოლოდ </w:t>
      </w:r>
      <w:r w:rsidR="00D3053B">
        <w:rPr>
          <w:rFonts w:ascii="Sylfaen" w:hAnsi="Sylfaen" w:cstheme="minorBidi"/>
          <w:b w:val="0"/>
          <w:bCs w:val="0"/>
          <w:sz w:val="20"/>
          <w:szCs w:val="20"/>
          <w:lang w:val="ka-GE"/>
        </w:rPr>
        <w:t>„</w:t>
      </w:r>
      <w:r w:rsidR="00D934FA" w:rsidRPr="7C0FCBAE">
        <w:rPr>
          <w:rFonts w:ascii="Sylfaen" w:hAnsi="Sylfaen" w:cstheme="minorBidi"/>
          <w:b w:val="0"/>
          <w:bCs w:val="0"/>
          <w:sz w:val="20"/>
          <w:szCs w:val="20"/>
          <w:lang w:val="ka-GE"/>
        </w:rPr>
        <w:t>კონკურენციის</w:t>
      </w:r>
      <w:r w:rsidR="00D3053B">
        <w:rPr>
          <w:rFonts w:ascii="Sylfaen" w:hAnsi="Sylfaen" w:cstheme="minorBidi"/>
          <w:b w:val="0"/>
          <w:bCs w:val="0"/>
          <w:sz w:val="20"/>
          <w:szCs w:val="20"/>
          <w:lang w:val="ka-GE"/>
        </w:rPr>
        <w:t xml:space="preserve"> შესახებ“</w:t>
      </w:r>
      <w:r w:rsidR="00D934FA" w:rsidRPr="7C0FCBAE">
        <w:rPr>
          <w:rFonts w:ascii="Sylfaen" w:hAnsi="Sylfaen" w:cstheme="minorBidi"/>
          <w:b w:val="0"/>
          <w:bCs w:val="0"/>
          <w:sz w:val="20"/>
          <w:szCs w:val="20"/>
          <w:lang w:val="ka-GE"/>
        </w:rPr>
        <w:t xml:space="preserve"> კანონი არასაკმარისია ბაზარზე გამოვლენილი არაეფექტიანობების ადეკვატურად აღმოსაფხვრელად.</w:t>
      </w:r>
      <w:bookmarkEnd w:id="852"/>
    </w:p>
    <w:p w14:paraId="2C86B243" w14:textId="326AC39B" w:rsidR="006D4A6B" w:rsidRPr="008D0898" w:rsidRDefault="00527A57" w:rsidP="006D4A6B">
      <w:pPr>
        <w:pStyle w:val="ListParagraph"/>
        <w:autoSpaceDE w:val="0"/>
        <w:autoSpaceDN w:val="0"/>
        <w:adjustRightInd w:val="0"/>
        <w:spacing w:after="0" w:line="240" w:lineRule="auto"/>
        <w:ind w:left="0"/>
        <w:jc w:val="both"/>
        <w:rPr>
          <w:rFonts w:ascii="Sylfaen" w:hAnsi="Sylfaen" w:cstheme="minorHAnsi"/>
          <w:sz w:val="20"/>
          <w:szCs w:val="20"/>
          <w:lang w:val="ka-GE"/>
        </w:rPr>
      </w:pPr>
      <w:bookmarkStart w:id="853" w:name="_Hlk164789149"/>
      <w:r>
        <w:rPr>
          <w:rFonts w:ascii="Sylfaen" w:hAnsi="Sylfaen" w:cstheme="minorHAnsi"/>
          <w:sz w:val="20"/>
          <w:szCs w:val="20"/>
          <w:lang w:val="ka-GE"/>
        </w:rPr>
        <w:t>პროცედურების</w:t>
      </w:r>
      <w:r w:rsidR="006D4A6B" w:rsidRPr="00390220">
        <w:rPr>
          <w:rFonts w:ascii="Sylfaen" w:hAnsi="Sylfaen" w:cstheme="minorHAnsi"/>
          <w:sz w:val="20"/>
          <w:szCs w:val="20"/>
          <w:lang w:val="ka-GE"/>
        </w:rPr>
        <w:t xml:space="preserve"> მე-12 მუხლის მე-2 პუნქტის ,,გ“ ქვეპუნქტის შესაბამისად, მესამე კრიტერიუმი მიზნად ისახავს ბაზარზე კონკურენციის შემაფერხებელი არაგარდამავალი ფაქტორების აღმოსაფხვრელად ზოგადი კონკურენციის სამართლის საკმარისობის შეფასებას, იმის გათვალისწინებით, რომ კონკურენციის წინასწარი რეგულირების ფარგლებში დადგენილმა სპეციფიკურმა ვალდებულებებმა შეიძლება ეფექტიანად აღკვეთოს კონკურენციის საწინააღმდეგო ქმედებები. შესაძლოა, </w:t>
      </w:r>
      <w:bookmarkStart w:id="854" w:name="_Hlk163847956"/>
      <w:r w:rsidR="006D4A6B" w:rsidRPr="00390220">
        <w:rPr>
          <w:rFonts w:ascii="Sylfaen" w:hAnsi="Sylfaen" w:cstheme="minorHAnsi"/>
          <w:sz w:val="20"/>
          <w:szCs w:val="20"/>
          <w:lang w:val="ka-GE"/>
        </w:rPr>
        <w:t>ზოგადი კონკურენციის კანონმდებლობით გათვალისწინებული ინტერვენციები არ იყოს საკმარისი, თუ ბაზარზე არსებული კონკურენციის შემაფერხებელი ფაქტორების აღმოსაფხვრელად ხშირი ან/და დროული ჩარევაა აუცილებელი</w:t>
      </w:r>
      <w:bookmarkEnd w:id="854"/>
      <w:r w:rsidR="006D4A6B" w:rsidRPr="00390220">
        <w:rPr>
          <w:rFonts w:ascii="Sylfaen" w:hAnsi="Sylfaen" w:cstheme="minorHAnsi"/>
          <w:sz w:val="20"/>
          <w:szCs w:val="20"/>
          <w:lang w:val="ka-GE"/>
        </w:rPr>
        <w:t>. შესაბამისად, ასეთ ვითარებაში კონკურენციის წინასწარი რეგულირება უნდა იქნეს განხილული ზოგადი კონკურენციის კანონმდებლობის ქმედით შემავსებლად. ბაზრის შესაბამის სეგმენტზე, რომელიც ხასიათდება ეფექტიანი და მდგრადი, ინფრასტრუქტურაზე დაფუძნებული კონკურენციით, ზოგადი კონკურენციის სამართლით გათვალისწინებული მიდგომების გამოყენება საკმარისი იქნება.</w:t>
      </w:r>
    </w:p>
    <w:p w14:paraId="15C173DD" w14:textId="2AB4CE25" w:rsidR="00D75DA5" w:rsidRDefault="00D75DA5" w:rsidP="00985AC6">
      <w:pPr>
        <w:autoSpaceDE w:val="0"/>
        <w:autoSpaceDN w:val="0"/>
        <w:adjustRightInd w:val="0"/>
        <w:spacing w:after="0" w:line="240" w:lineRule="auto"/>
        <w:jc w:val="both"/>
        <w:rPr>
          <w:rFonts w:ascii="Sylfaen" w:hAnsi="Sylfaen" w:cstheme="minorHAnsi"/>
          <w:sz w:val="20"/>
          <w:szCs w:val="20"/>
          <w:lang w:val="ka-GE"/>
        </w:rPr>
      </w:pPr>
    </w:p>
    <w:p w14:paraId="7469D0E4" w14:textId="52C67294" w:rsidR="00D934FA" w:rsidRDefault="00D934FA" w:rsidP="00985AC6">
      <w:pPr>
        <w:autoSpaceDE w:val="0"/>
        <w:autoSpaceDN w:val="0"/>
        <w:adjustRightInd w:val="0"/>
        <w:spacing w:after="0" w:line="240" w:lineRule="auto"/>
        <w:jc w:val="both"/>
        <w:rPr>
          <w:rFonts w:ascii="Sylfaen" w:hAnsi="Sylfaen" w:cstheme="minorHAnsi"/>
          <w:sz w:val="20"/>
          <w:szCs w:val="20"/>
          <w:lang w:val="ka-GE"/>
        </w:rPr>
      </w:pPr>
      <w:r w:rsidRPr="008D0898">
        <w:rPr>
          <w:rFonts w:ascii="Sylfaen" w:hAnsi="Sylfaen" w:cstheme="minorHAnsi"/>
          <w:sz w:val="20"/>
          <w:szCs w:val="20"/>
          <w:lang w:val="ka-GE"/>
        </w:rPr>
        <w:t xml:space="preserve">მესამე კრიტერიუმი სვამს კითხვას, შეიძლება თუ არა </w:t>
      </w:r>
      <w:r w:rsidR="00D3053B">
        <w:rPr>
          <w:rFonts w:ascii="Sylfaen" w:hAnsi="Sylfaen" w:cstheme="minorHAnsi"/>
          <w:sz w:val="20"/>
          <w:szCs w:val="20"/>
          <w:lang w:val="ka-GE"/>
        </w:rPr>
        <w:t>„</w:t>
      </w:r>
      <w:r w:rsidRPr="008D0898">
        <w:rPr>
          <w:rFonts w:ascii="Sylfaen" w:hAnsi="Sylfaen" w:cstheme="minorHAnsi"/>
          <w:sz w:val="20"/>
          <w:szCs w:val="20"/>
          <w:lang w:val="ka-GE"/>
        </w:rPr>
        <w:t>კონკურენციის</w:t>
      </w:r>
      <w:r w:rsidR="00D3053B">
        <w:rPr>
          <w:rFonts w:ascii="Sylfaen" w:hAnsi="Sylfaen" w:cstheme="minorHAnsi"/>
          <w:sz w:val="20"/>
          <w:szCs w:val="20"/>
          <w:lang w:val="ka-GE"/>
        </w:rPr>
        <w:t xml:space="preserve"> შესახებ“</w:t>
      </w:r>
      <w:r w:rsidRPr="008D0898">
        <w:rPr>
          <w:rFonts w:ascii="Sylfaen" w:hAnsi="Sylfaen" w:cstheme="minorHAnsi"/>
          <w:sz w:val="20"/>
          <w:szCs w:val="20"/>
          <w:lang w:val="ka-GE"/>
        </w:rPr>
        <w:t xml:space="preserve"> კანონი ეფექტური იყოს ეროვნული დაფარვის მქონე ფიზიკური ინფრასტრუქტურის მფლობელების შესაძლო ანტიკონკურენტული ქცევის </w:t>
      </w:r>
      <w:r w:rsidR="00FC6CEC" w:rsidRPr="008D0898">
        <w:rPr>
          <w:rFonts w:ascii="Sylfaen" w:hAnsi="Sylfaen" w:cstheme="minorHAnsi"/>
          <w:sz w:val="20"/>
          <w:szCs w:val="20"/>
          <w:lang w:val="ka-GE"/>
        </w:rPr>
        <w:t>აღმოსაფხვრელად</w:t>
      </w:r>
      <w:r w:rsidRPr="008D0898">
        <w:rPr>
          <w:rFonts w:ascii="Sylfaen" w:hAnsi="Sylfaen" w:cstheme="minorHAnsi"/>
          <w:sz w:val="20"/>
          <w:szCs w:val="20"/>
          <w:lang w:val="ka-GE"/>
        </w:rPr>
        <w:t>.</w:t>
      </w:r>
    </w:p>
    <w:p w14:paraId="585648B7" w14:textId="77777777" w:rsidR="007E1F81" w:rsidRPr="007E1F81" w:rsidRDefault="007E1F81" w:rsidP="007E1F81">
      <w:pPr>
        <w:spacing w:before="240"/>
        <w:jc w:val="both"/>
        <w:rPr>
          <w:rFonts w:ascii="Sylfaen" w:hAnsi="Sylfaen" w:cstheme="minorHAnsi"/>
          <w:iCs/>
          <w:sz w:val="20"/>
          <w:szCs w:val="20"/>
          <w:lang w:val="ka-GE"/>
        </w:rPr>
      </w:pPr>
      <w:bookmarkStart w:id="855" w:name="_Hlk168998179"/>
      <w:r w:rsidRPr="007E1F81">
        <w:rPr>
          <w:rFonts w:ascii="Sylfaen" w:hAnsi="Sylfaen" w:cstheme="minorHAnsi"/>
          <w:iCs/>
          <w:sz w:val="20"/>
          <w:szCs w:val="20"/>
          <w:lang w:val="ka-GE"/>
        </w:rPr>
        <w:t>,,კონკურენციის შესახებ“ საქართველოს კანონის მე-6 მუხლის პირველი პუნქტის შესაბამისად, ეკონომიკური აგენტის მიერ დომინანტური მდგომარეობის ბოროტად გამოყენება დაუშვებელია. დომინანტური მდგომარეობის მქონე პირის მიერ დაშვებაზე უარის თქმა, შესაძლოა, ცალკეული წინაპირობების არსებობის შემთხვევაში, შეფასდეს დომინანტური მდგომარეობის ბოროტად გამოყენებად და დაექვემდებაროს სანქცირებას, რასთან დაკავშირებითაც კომისია იწყებს საქმის მოკვლევას საჩივრის  საფუძველზე  ან საკუთარი ინიციატივით. ,,კონკურენციის შესახებ“ საქართველოს კანონის 25-ე მუხლის პირველი და მე-2 პუნქტებისა და  ,,საქართველოს კომუნიკაციების ეროვნული კომისიის მიერ „კონკურენციის შესახებ“ საქართველოს კანონის აღსრულების მარეგულირებელი წესის“ მე-15 მუხლის პირველი და მე-2 პუნქტების შესაბამისად, საქმის მოკვლევის დაწყების თაობაზე გადაწყვეტილების მიღების შემდეგ კომისია იწყებს საქმის მოკვლევას და არაუგვიანეს 6 თვისა იღებს შესაბამის გადაწყვეტილებას. საქმის მოკვლევა, მისი მნიშვნელობისა და სირთულის გათვალისწინებით, შესაძლებელია გაგრძელდეს 18 თვემდე.</w:t>
      </w:r>
    </w:p>
    <w:p w14:paraId="3A7DCC08" w14:textId="77777777" w:rsidR="007E1F81" w:rsidRPr="007E1F81" w:rsidRDefault="007E1F81" w:rsidP="007E1F81">
      <w:pPr>
        <w:spacing w:before="240"/>
        <w:jc w:val="both"/>
        <w:rPr>
          <w:rFonts w:ascii="Sylfaen" w:hAnsi="Sylfaen" w:cstheme="minorHAnsi"/>
          <w:iCs/>
          <w:sz w:val="20"/>
          <w:szCs w:val="20"/>
          <w:lang w:val="ka-GE"/>
        </w:rPr>
      </w:pPr>
      <w:r w:rsidRPr="007E1F81">
        <w:rPr>
          <w:rFonts w:ascii="Sylfaen" w:hAnsi="Sylfaen" w:cstheme="minorHAnsi"/>
          <w:iCs/>
          <w:sz w:val="20"/>
          <w:szCs w:val="20"/>
          <w:lang w:val="ka-GE"/>
        </w:rPr>
        <w:t>ამასთან, საქართველოს კომუნიკაციების ეროვნული კომისიის მიერ „კონკურენციის შესახებ“ საქართველოს კანონის აღსრულების მარეგულირებელი წესის“ მე-16 მუხლის შესაბამისად, კომისია უფლებამოსილია ,,კონკურენციის შესახებ“ საქართველოს  კანონის მე-18 მუხლის პირველი პუნქტის „ნ“ ქვეპუნქტით დადგენილი წესით მიმართოს სასამართლოს შუამდგომლობით საბაზრო ძალაუფლების მქონე ოპერატორისთვის გარკვეული ქმედების დროებით, კომისიის მიერ საბოლოო გადაწყვეტილების მიღებამდე შეჩერების თაობაზე, თუ არსებობს აშკარა მტკიცებულება, რომ ეს ქმედება მნიშვნელოვნად ზღუდავს კონკურენციას დომინანტური მდგომარეობის გამოყენებისა და კონკურენციის შემზღუდველი ხელშეკრულების, გადაწყვეტილების და შეთანხმებული ქმედების გამო. თუმცა, ამას დასჭირდება არამარტო დომინანტური პოზიციის წინასწარი გამოვლენა, არამედ დომინანტური პოზიციის ბოროტად გამოყენების დადგენა, რომელიც აისახა დაშვებაზე უარის სახით. ამ უკანასკნელის დამტკიცებას დრო სჭირდება, რადგან კომისიამ უნდა განსაზღვროს გონივრული ვადა მხარეებს შორის საბითუმო შეთანხმებაზე მოსალაპარაკებლად, სანამ კომისია არ გამოავლენს არაგონივრულ პირობებს, რომელიც აჩვენებს გარიგებაზე უარის თქმის განზრახვას.</w:t>
      </w:r>
    </w:p>
    <w:p w14:paraId="70DE9AD3" w14:textId="77777777" w:rsidR="00C2214D" w:rsidRDefault="007E1F81" w:rsidP="00C2214D">
      <w:pPr>
        <w:spacing w:before="240"/>
        <w:jc w:val="both"/>
        <w:rPr>
          <w:rFonts w:ascii="Sylfaen" w:hAnsi="Sylfaen" w:cstheme="minorHAnsi"/>
          <w:iCs/>
          <w:sz w:val="20"/>
          <w:szCs w:val="20"/>
          <w:lang w:val="ka-GE"/>
        </w:rPr>
      </w:pPr>
      <w:r w:rsidRPr="007E1F81">
        <w:rPr>
          <w:rFonts w:ascii="Sylfaen" w:hAnsi="Sylfaen" w:cstheme="minorHAnsi"/>
          <w:iCs/>
          <w:sz w:val="20"/>
          <w:szCs w:val="20"/>
          <w:lang w:val="ka-GE"/>
        </w:rPr>
        <w:t xml:space="preserve">გარდა ამისა, იმ შემთხვევაშიც კი, თუ საბითუმო დაშვებაზე მოლაპარაკება წარმატებული იქნება დაშვების ერთ მაძიებელთან, შეთანხმებული პირობები შესაძლოა არ იყოს შესაფერისი სხვა დაშვების მაძიებლებისთვის, რაც მოითხოვს კომისიის ინდივიდუალურ ჩარევას ამ შემთხვევებში. ასეთი მიდგომა არა მხოლოდ კომისიისთვის იქნება შრომატევადი, არამედ პოტენციური ინვესტორებისთვისაც ვერ იქნება სამართლებრივი განჭვრეტადობის გარანტი. </w:t>
      </w:r>
    </w:p>
    <w:p w14:paraId="026AA730" w14:textId="6B6E1D4F" w:rsidR="007E1F81" w:rsidRPr="007E1F81" w:rsidRDefault="00C2214D" w:rsidP="007E1F81">
      <w:pPr>
        <w:spacing w:before="240"/>
        <w:jc w:val="both"/>
        <w:rPr>
          <w:rFonts w:ascii="Sylfaen" w:hAnsi="Sylfaen" w:cstheme="minorHAnsi"/>
          <w:iCs/>
          <w:sz w:val="20"/>
          <w:szCs w:val="20"/>
          <w:lang w:val="ka-GE"/>
        </w:rPr>
      </w:pPr>
      <w:r w:rsidRPr="00C2214D">
        <w:rPr>
          <w:rFonts w:ascii="Sylfaen" w:hAnsi="Sylfaen" w:cstheme="minorHAnsi"/>
          <w:iCs/>
          <w:sz w:val="20"/>
          <w:szCs w:val="20"/>
          <w:lang w:val="ka-GE"/>
        </w:rPr>
        <w:t>კონკურენციის წინასწარი რეგულირებისაგან განსხვავებით, ,,კონკურენციის შესახებ“ საქართველოს კანონის უფლებამოსილების ფარგლებში, კომისიას არ შეუძლია ეფექტურად გაუმკლავდეს საბაზრო ძალაუფლების ოპერატორის მხრიდან დაყენებულ შესაძლო ტექნიკურ დაბრკოლებებს და მოსთხოვოს დომინანტურ ოპერატორ(ებ)ს კონკრეტული ტექნიკური პარამეტრების გამოყენება ან კონკრეტული დაშვების წერტილებისა და ინტერფეისების განსაზღვრა, რომელიც შეიძლება წარმოიშვას</w:t>
      </w:r>
      <w:r>
        <w:rPr>
          <w:rFonts w:ascii="Sylfaen" w:hAnsi="Sylfaen" w:cstheme="minorHAnsi"/>
          <w:iCs/>
          <w:sz w:val="20"/>
          <w:szCs w:val="20"/>
          <w:lang w:val="ka-GE"/>
        </w:rPr>
        <w:t xml:space="preserve">. </w:t>
      </w:r>
      <w:r w:rsidR="007E1F81" w:rsidRPr="007E1F81">
        <w:rPr>
          <w:rFonts w:ascii="Sylfaen" w:hAnsi="Sylfaen" w:cstheme="minorHAnsi"/>
          <w:iCs/>
          <w:sz w:val="20"/>
          <w:szCs w:val="20"/>
          <w:lang w:val="ka-GE"/>
        </w:rPr>
        <w:t>ამრიგად, კონკურენციის კანონი და მის ფარგლებში არსებული კომისიის უფლებამოსილებები ვერ შეძლებენ გამოვლენილი კონკურენციის ხარვეზების აღმოფხვრას.</w:t>
      </w:r>
    </w:p>
    <w:p w14:paraId="199AEC2A" w14:textId="0268EF2E" w:rsidR="00D934FA" w:rsidRPr="00F65FAF" w:rsidRDefault="000529BE" w:rsidP="000529BE">
      <w:pPr>
        <w:pStyle w:val="Heading3"/>
        <w:ind w:left="1440"/>
        <w:rPr>
          <w:rFonts w:ascii="Sylfaen" w:eastAsia="Calibri" w:hAnsi="Sylfaen" w:cstheme="minorBidi"/>
          <w:b w:val="0"/>
          <w:bCs w:val="0"/>
          <w:sz w:val="20"/>
          <w:szCs w:val="20"/>
          <w:lang w:val="ka-GE"/>
        </w:rPr>
      </w:pPr>
      <w:bookmarkStart w:id="856" w:name="_Toc169017011"/>
      <w:bookmarkStart w:id="857" w:name="_Hlk168998246"/>
      <w:bookmarkEnd w:id="855"/>
      <w:r>
        <w:rPr>
          <w:rFonts w:ascii="Sylfaen" w:hAnsi="Sylfaen" w:cstheme="minorHAnsi"/>
          <w:iCs/>
          <w:sz w:val="20"/>
          <w:szCs w:val="20"/>
          <w:lang w:val="ka-GE"/>
        </w:rPr>
        <w:t xml:space="preserve">დ) </w:t>
      </w:r>
      <w:r w:rsidR="007E1F81" w:rsidRPr="00721200">
        <w:rPr>
          <w:rFonts w:ascii="Sylfaen" w:hAnsi="Sylfaen" w:cstheme="minorHAnsi"/>
          <w:iCs/>
          <w:sz w:val="20"/>
          <w:szCs w:val="20"/>
          <w:lang w:val="ka-GE"/>
        </w:rPr>
        <w:t>აქედან გამომდინარეობს დასკვნა, რომ მესამე კრიტერიუმი, რომ მხოლოდ კონკურენციის კანონი არასაკმარისია გამოვლენილი ბაზრის წარუმატებლობის ადეკვატურად აღმოსაფხვრელად</w:t>
      </w:r>
      <w:r w:rsidR="002C48E5" w:rsidRPr="00721200">
        <w:rPr>
          <w:rFonts w:ascii="Sylfaen" w:hAnsi="Sylfaen" w:cstheme="minorHAnsi"/>
          <w:iCs/>
          <w:sz w:val="20"/>
          <w:szCs w:val="20"/>
          <w:lang w:val="ka-GE"/>
        </w:rPr>
        <w:t>.</w:t>
      </w:r>
      <w:r w:rsidR="007E1F81" w:rsidRPr="00721200">
        <w:rPr>
          <w:rFonts w:ascii="Sylfaen" w:hAnsi="Sylfaen" w:cstheme="minorHAnsi"/>
          <w:iCs/>
          <w:sz w:val="20"/>
          <w:szCs w:val="20"/>
          <w:lang w:val="ka-GE"/>
        </w:rPr>
        <w:t xml:space="preserve"> - შესრულებულია.</w:t>
      </w:r>
      <w:bookmarkEnd w:id="856"/>
      <w:r w:rsidR="00BB0D16">
        <w:rPr>
          <w:rFonts w:ascii="Sylfaen" w:hAnsi="Sylfaen" w:cstheme="minorBidi"/>
          <w:sz w:val="20"/>
          <w:szCs w:val="20"/>
          <w:lang w:val="ka-GE"/>
        </w:rPr>
        <w:t xml:space="preserve"> </w:t>
      </w:r>
      <w:bookmarkStart w:id="858" w:name="_Toc169017012"/>
      <w:bookmarkStart w:id="859" w:name="_Toc169017013"/>
      <w:bookmarkStart w:id="860" w:name="_Toc169017014"/>
      <w:bookmarkStart w:id="861" w:name="_Toc150352087"/>
      <w:bookmarkStart w:id="862" w:name="_Toc169017015"/>
      <w:bookmarkEnd w:id="853"/>
      <w:bookmarkEnd w:id="858"/>
      <w:bookmarkEnd w:id="859"/>
      <w:bookmarkEnd w:id="860"/>
      <w:r w:rsidR="00D934FA" w:rsidRPr="00F65FAF">
        <w:rPr>
          <w:rFonts w:ascii="Sylfaen" w:eastAsia="Calibri" w:hAnsi="Sylfaen" w:cstheme="minorBidi"/>
          <w:b w:val="0"/>
          <w:bCs w:val="0"/>
          <w:sz w:val="20"/>
          <w:szCs w:val="20"/>
          <w:lang w:val="ka-GE"/>
        </w:rPr>
        <w:t xml:space="preserve">დასკვნა </w:t>
      </w:r>
      <w:bookmarkEnd w:id="861"/>
      <w:r w:rsidR="00EB0A58" w:rsidRPr="00F65FAF">
        <w:rPr>
          <w:rFonts w:ascii="Sylfaen" w:eastAsia="Calibri" w:hAnsi="Sylfaen" w:cstheme="minorBidi"/>
          <w:b w:val="0"/>
          <w:bCs w:val="0"/>
          <w:sz w:val="20"/>
          <w:szCs w:val="20"/>
          <w:lang w:val="ka-GE"/>
        </w:rPr>
        <w:t xml:space="preserve"> სამი კრიტერიუმის ტესტის შედეგების შესახებ</w:t>
      </w:r>
      <w:bookmarkEnd w:id="862"/>
    </w:p>
    <w:p w14:paraId="6762C7B2" w14:textId="2E0F017E" w:rsidR="00D934FA" w:rsidRPr="00F0204A" w:rsidRDefault="00D934FA" w:rsidP="00D934FA">
      <w:pPr>
        <w:spacing w:before="240" w:after="120"/>
        <w:jc w:val="both"/>
        <w:rPr>
          <w:rFonts w:ascii="Sylfaen" w:hAnsi="Sylfaen" w:cstheme="minorHAnsi"/>
          <w:sz w:val="20"/>
          <w:szCs w:val="20"/>
          <w:lang w:val="ka-GE"/>
        </w:rPr>
      </w:pPr>
      <w:r w:rsidRPr="58112751">
        <w:rPr>
          <w:rFonts w:ascii="Sylfaen" w:hAnsi="Sylfaen" w:cstheme="minorBidi"/>
          <w:sz w:val="20"/>
          <w:szCs w:val="20"/>
          <w:lang w:val="ka-GE"/>
        </w:rPr>
        <w:t xml:space="preserve">შეგვიძლია დავასკვნათ, რომ </w:t>
      </w:r>
      <w:r w:rsidR="00604F91" w:rsidRPr="58112751">
        <w:rPr>
          <w:rFonts w:ascii="Sylfaen" w:hAnsi="Sylfaen" w:cstheme="minorBidi"/>
          <w:sz w:val="20"/>
          <w:szCs w:val="20"/>
          <w:lang w:val="ka-GE"/>
        </w:rPr>
        <w:t>პროცედურებით</w:t>
      </w:r>
      <w:r w:rsidRPr="58112751">
        <w:rPr>
          <w:rFonts w:ascii="Sylfaen" w:hAnsi="Sylfaen" w:cstheme="minorBidi"/>
          <w:sz w:val="20"/>
          <w:szCs w:val="20"/>
          <w:lang w:val="ka-GE"/>
        </w:rPr>
        <w:t xml:space="preserve"> განსაზღვრული სამი კრიტერიუმი</w:t>
      </w:r>
      <w:r w:rsidR="00F64A12" w:rsidRPr="58112751">
        <w:rPr>
          <w:rFonts w:ascii="Sylfaen" w:hAnsi="Sylfaen" w:cstheme="minorBidi"/>
          <w:sz w:val="20"/>
          <w:szCs w:val="20"/>
          <w:lang w:val="ka-GE"/>
        </w:rPr>
        <w:t>ს ტესტი</w:t>
      </w:r>
      <w:r w:rsidRPr="58112751">
        <w:rPr>
          <w:rFonts w:ascii="Sylfaen" w:hAnsi="Sylfaen" w:cstheme="minorBidi"/>
          <w:sz w:val="20"/>
          <w:szCs w:val="20"/>
          <w:vertAlign w:val="superscript"/>
          <w:lang w:val="ka-GE"/>
        </w:rPr>
        <w:t xml:space="preserve"> </w:t>
      </w:r>
      <w:r w:rsidRPr="58112751">
        <w:rPr>
          <w:rFonts w:ascii="Sylfaen" w:hAnsi="Sylfaen" w:cstheme="minorBidi"/>
          <w:sz w:val="20"/>
          <w:szCs w:val="20"/>
          <w:lang w:val="ka-GE"/>
        </w:rPr>
        <w:t xml:space="preserve">დაკმაყოფილებულია. ეს ნიშნავს, რომ </w:t>
      </w:r>
      <w:r w:rsidR="002F1E9F" w:rsidRPr="58112751">
        <w:rPr>
          <w:rFonts w:ascii="Sylfaen" w:hAnsi="Sylfaen" w:cstheme="minorBidi"/>
          <w:sz w:val="20"/>
          <w:szCs w:val="20"/>
          <w:lang w:val="ka-GE"/>
        </w:rPr>
        <w:t xml:space="preserve"> ფიქსირებულ ლოკაციაზე </w:t>
      </w:r>
      <w:r w:rsidRPr="58112751">
        <w:rPr>
          <w:rFonts w:ascii="Sylfaen" w:hAnsi="Sylfaen" w:cstheme="minorBidi"/>
          <w:sz w:val="20"/>
          <w:szCs w:val="20"/>
          <w:lang w:val="ka-GE"/>
        </w:rPr>
        <w:t>ადგილობრივი და ცენტრალური დაშვების საბითუმო ბაზარი მიჩნეულია წინასწარი რეგულირებ</w:t>
      </w:r>
      <w:r w:rsidR="002F1E9F" w:rsidRPr="58112751">
        <w:rPr>
          <w:rFonts w:ascii="Sylfaen" w:hAnsi="Sylfaen" w:cstheme="minorBidi"/>
          <w:sz w:val="20"/>
          <w:szCs w:val="20"/>
          <w:lang w:val="ka-GE"/>
        </w:rPr>
        <w:t>ას</w:t>
      </w:r>
      <w:r w:rsidRPr="58112751">
        <w:rPr>
          <w:rFonts w:ascii="Sylfaen" w:hAnsi="Sylfaen" w:cstheme="minorBidi"/>
          <w:sz w:val="20"/>
          <w:szCs w:val="20"/>
          <w:lang w:val="ka-GE"/>
        </w:rPr>
        <w:t xml:space="preserve"> პოტენციურად დაქვემდებარებ</w:t>
      </w:r>
      <w:r w:rsidR="0086382C" w:rsidRPr="58112751">
        <w:rPr>
          <w:rFonts w:ascii="Sylfaen" w:hAnsi="Sylfaen" w:cstheme="minorBidi"/>
          <w:sz w:val="20"/>
          <w:szCs w:val="20"/>
          <w:lang w:val="ka-GE"/>
        </w:rPr>
        <w:t>ად</w:t>
      </w:r>
      <w:r w:rsidRPr="58112751">
        <w:rPr>
          <w:rFonts w:ascii="Sylfaen" w:hAnsi="Sylfaen" w:cstheme="minorBidi"/>
          <w:sz w:val="20"/>
          <w:szCs w:val="20"/>
          <w:lang w:val="ka-GE"/>
        </w:rPr>
        <w:t xml:space="preserve"> ბაზრად.</w:t>
      </w:r>
    </w:p>
    <w:bookmarkEnd w:id="857"/>
    <w:p w14:paraId="3373BB88" w14:textId="10583824" w:rsidR="000A660E" w:rsidRPr="00F0204A" w:rsidRDefault="000A660E" w:rsidP="006309A6">
      <w:pPr>
        <w:jc w:val="both"/>
        <w:rPr>
          <w:rFonts w:ascii="Sylfaen" w:hAnsi="Sylfaen"/>
          <w:sz w:val="20"/>
          <w:szCs w:val="20"/>
          <w:lang w:val="ka-GE"/>
        </w:rPr>
      </w:pPr>
      <w:r w:rsidRPr="00F0204A">
        <w:rPr>
          <w:rFonts w:ascii="Sylfaen" w:hAnsi="Sylfaen"/>
          <w:sz w:val="20"/>
          <w:szCs w:val="20"/>
          <w:lang w:val="ka-GE"/>
        </w:rPr>
        <w:br w:type="page"/>
      </w:r>
    </w:p>
    <w:p w14:paraId="3EEA79C4" w14:textId="77777777" w:rsidR="00F24E1B" w:rsidRPr="00CB64D8" w:rsidRDefault="00F24E1B" w:rsidP="00E8318E">
      <w:pPr>
        <w:rPr>
          <w:rFonts w:ascii="Sylfaen" w:hAnsi="Sylfaen"/>
          <w:lang w:val="ka-GE"/>
        </w:rPr>
      </w:pPr>
    </w:p>
    <w:p w14:paraId="29EA9EA0" w14:textId="420421A2" w:rsidR="004F4BE8" w:rsidRPr="00CB64D8" w:rsidRDefault="0034164A" w:rsidP="00BB0B51">
      <w:pPr>
        <w:pStyle w:val="Heading2"/>
        <w:numPr>
          <w:ilvl w:val="0"/>
          <w:numId w:val="63"/>
        </w:numPr>
        <w:spacing w:after="240"/>
        <w:jc w:val="both"/>
        <w:rPr>
          <w:rFonts w:ascii="Sylfaen" w:hAnsi="Sylfaen"/>
          <w:sz w:val="24"/>
          <w:szCs w:val="24"/>
        </w:rPr>
      </w:pPr>
      <w:bookmarkStart w:id="863" w:name="_Toc169017016"/>
      <w:r w:rsidRPr="00CB64D8">
        <w:rPr>
          <w:rFonts w:ascii="Sylfaen" w:hAnsi="Sylfaen"/>
          <w:sz w:val="24"/>
          <w:szCs w:val="24"/>
        </w:rPr>
        <w:t xml:space="preserve">საფეხური 5 - </w:t>
      </w:r>
      <w:r w:rsidR="000F110F" w:rsidRPr="00CB64D8">
        <w:rPr>
          <w:rFonts w:ascii="Sylfaen" w:hAnsi="Sylfaen"/>
          <w:sz w:val="24"/>
          <w:szCs w:val="24"/>
        </w:rPr>
        <w:t>მნიშნველოვანი საბაზრო ძალაუფლების</w:t>
      </w:r>
      <w:r w:rsidR="007F233F" w:rsidRPr="00CB64D8">
        <w:rPr>
          <w:rFonts w:ascii="Sylfaen" w:hAnsi="Sylfaen"/>
          <w:sz w:val="24"/>
          <w:szCs w:val="24"/>
        </w:rPr>
        <w:t xml:space="preserve"> შეფასება</w:t>
      </w:r>
      <w:bookmarkEnd w:id="863"/>
    </w:p>
    <w:p w14:paraId="4CFD28F0" w14:textId="2A72E23B" w:rsidR="004F4BE8" w:rsidRPr="00CB64D8" w:rsidRDefault="001507FD" w:rsidP="00294984">
      <w:pPr>
        <w:pStyle w:val="Heading2"/>
        <w:spacing w:after="240"/>
        <w:jc w:val="both"/>
        <w:rPr>
          <w:rFonts w:ascii="Sylfaen" w:hAnsi="Sylfaen"/>
          <w:sz w:val="22"/>
          <w:szCs w:val="22"/>
          <w:lang w:val="ka-GE"/>
        </w:rPr>
      </w:pPr>
      <w:bookmarkStart w:id="864" w:name="_Toc153974101"/>
      <w:bookmarkStart w:id="865" w:name="_Toc169017017"/>
      <w:r w:rsidRPr="00CB64D8">
        <w:rPr>
          <w:rFonts w:ascii="Sylfaen" w:hAnsi="Sylfaen"/>
          <w:sz w:val="22"/>
          <w:szCs w:val="22"/>
          <w:lang w:val="ka-GE"/>
        </w:rPr>
        <w:t>8.1</w:t>
      </w:r>
      <w:r>
        <w:rPr>
          <w:rFonts w:ascii="Sylfaen" w:hAnsi="Sylfaen"/>
          <w:sz w:val="20"/>
          <w:szCs w:val="20"/>
          <w:lang w:val="ka-GE"/>
        </w:rPr>
        <w:t xml:space="preserve">  </w:t>
      </w:r>
      <w:r w:rsidR="0020083C" w:rsidRPr="00CB64D8">
        <w:rPr>
          <w:rFonts w:ascii="Sylfaen" w:hAnsi="Sylfaen"/>
          <w:sz w:val="22"/>
          <w:szCs w:val="22"/>
          <w:lang w:val="ka-GE"/>
        </w:rPr>
        <w:t>მნიშვნელოვანი საბაზრო ძალაუფლების</w:t>
      </w:r>
      <w:r w:rsidR="004F4BE8" w:rsidRPr="00CB64D8">
        <w:rPr>
          <w:rFonts w:ascii="Sylfaen" w:hAnsi="Sylfaen"/>
          <w:sz w:val="22"/>
          <w:szCs w:val="22"/>
          <w:lang w:val="ka-GE"/>
        </w:rPr>
        <w:t xml:space="preserve"> </w:t>
      </w:r>
      <w:r w:rsidR="004F4BE8" w:rsidRPr="00CB64D8">
        <w:rPr>
          <w:rFonts w:ascii="Sylfaen" w:hAnsi="Sylfaen" w:cs="Sylfaen"/>
          <w:sz w:val="22"/>
          <w:szCs w:val="22"/>
          <w:lang w:val="ka-GE"/>
        </w:rPr>
        <w:t>შეფასების</w:t>
      </w:r>
      <w:r w:rsidR="004F4BE8" w:rsidRPr="00CB64D8">
        <w:rPr>
          <w:rFonts w:ascii="Sylfaen" w:hAnsi="Sylfaen"/>
          <w:sz w:val="22"/>
          <w:szCs w:val="22"/>
          <w:lang w:val="ka-GE"/>
        </w:rPr>
        <w:t xml:space="preserve"> </w:t>
      </w:r>
      <w:r w:rsidR="004F4BE8" w:rsidRPr="00CB64D8">
        <w:rPr>
          <w:rFonts w:ascii="Sylfaen" w:hAnsi="Sylfaen" w:cs="Sylfaen"/>
          <w:sz w:val="22"/>
          <w:szCs w:val="22"/>
          <w:lang w:val="ka-GE"/>
        </w:rPr>
        <w:t>ფაზის</w:t>
      </w:r>
      <w:r w:rsidR="004F4BE8" w:rsidRPr="00CB64D8">
        <w:rPr>
          <w:rFonts w:ascii="Sylfaen" w:hAnsi="Sylfaen"/>
          <w:sz w:val="22"/>
          <w:szCs w:val="22"/>
          <w:lang w:val="ka-GE"/>
        </w:rPr>
        <w:t xml:space="preserve"> </w:t>
      </w:r>
      <w:r w:rsidR="004F4BE8" w:rsidRPr="00CB64D8">
        <w:rPr>
          <w:rFonts w:ascii="Sylfaen" w:hAnsi="Sylfaen" w:cs="Sylfaen"/>
          <w:sz w:val="22"/>
          <w:szCs w:val="22"/>
          <w:lang w:val="ka-GE"/>
        </w:rPr>
        <w:t>საფუძველი</w:t>
      </w:r>
      <w:r w:rsidR="004F4BE8" w:rsidRPr="00CB64D8">
        <w:rPr>
          <w:rFonts w:ascii="Sylfaen" w:hAnsi="Sylfaen"/>
          <w:sz w:val="22"/>
          <w:szCs w:val="22"/>
          <w:lang w:val="ka-GE"/>
        </w:rPr>
        <w:t xml:space="preserve"> </w:t>
      </w:r>
      <w:r w:rsidR="004F4BE8" w:rsidRPr="00CB64D8">
        <w:rPr>
          <w:rFonts w:ascii="Sylfaen" w:hAnsi="Sylfaen" w:cs="Sylfaen"/>
          <w:sz w:val="22"/>
          <w:szCs w:val="22"/>
          <w:lang w:val="ka-GE"/>
        </w:rPr>
        <w:t>და</w:t>
      </w:r>
      <w:r w:rsidR="004F4BE8" w:rsidRPr="00CB64D8">
        <w:rPr>
          <w:rFonts w:ascii="Sylfaen" w:hAnsi="Sylfaen"/>
          <w:sz w:val="22"/>
          <w:szCs w:val="22"/>
          <w:lang w:val="ka-GE"/>
        </w:rPr>
        <w:t xml:space="preserve"> </w:t>
      </w:r>
      <w:r w:rsidR="004F4BE8" w:rsidRPr="00CB64D8">
        <w:rPr>
          <w:rFonts w:ascii="Sylfaen" w:hAnsi="Sylfaen" w:cs="Sylfaen"/>
          <w:sz w:val="22"/>
          <w:szCs w:val="22"/>
          <w:lang w:val="ka-GE"/>
        </w:rPr>
        <w:t>მიზანი</w:t>
      </w:r>
      <w:bookmarkEnd w:id="864"/>
      <w:bookmarkEnd w:id="865"/>
    </w:p>
    <w:p w14:paraId="2718562E" w14:textId="12A41470" w:rsidR="004F4BE8" w:rsidRPr="00294984" w:rsidRDefault="004F4BE8" w:rsidP="004F4BE8">
      <w:pPr>
        <w:jc w:val="both"/>
        <w:rPr>
          <w:rFonts w:ascii="Sylfaen" w:hAnsi="Sylfaen"/>
          <w:sz w:val="20"/>
          <w:szCs w:val="20"/>
          <w:lang w:val="ka-GE"/>
        </w:rPr>
      </w:pPr>
      <w:r w:rsidRPr="00294984">
        <w:rPr>
          <w:rFonts w:ascii="Sylfaen" w:hAnsi="Sylfaen"/>
          <w:sz w:val="20"/>
          <w:szCs w:val="20"/>
          <w:lang w:val="ka-GE"/>
        </w:rPr>
        <w:t>ფიქსირებული ფართოზოლოვანი ინტერნეტ სერვისების საცალო ბაზრის სეგმენტების პოტენციური კონკურენციის შეფასების საფუძველზე, დადგინდა, რომ  მაღალი სიჩქარი</w:t>
      </w:r>
      <w:r w:rsidR="00D108F2">
        <w:rPr>
          <w:rFonts w:ascii="Sylfaen" w:hAnsi="Sylfaen"/>
          <w:sz w:val="20"/>
          <w:szCs w:val="20"/>
          <w:lang w:val="ka-GE"/>
        </w:rPr>
        <w:t>ს</w:t>
      </w:r>
      <w:r w:rsidRPr="00294984">
        <w:rPr>
          <w:rFonts w:ascii="Sylfaen" w:hAnsi="Sylfaen"/>
          <w:sz w:val="20"/>
          <w:szCs w:val="20"/>
          <w:lang w:val="ka-GE"/>
        </w:rPr>
        <w:t xml:space="preserve"> საცალო ფიქსირებული ფართოზოლოვანი ბაზრის სეგმენტი არ არის საკმარისად კონკურენტუნარიანი</w:t>
      </w:r>
      <w:r w:rsidR="00EA4F24">
        <w:rPr>
          <w:rFonts w:ascii="Sylfaen" w:hAnsi="Sylfaen"/>
          <w:sz w:val="20"/>
          <w:szCs w:val="20"/>
          <w:lang w:val="ka-GE"/>
        </w:rPr>
        <w:t xml:space="preserve"> </w:t>
      </w:r>
      <w:r w:rsidRPr="00294984">
        <w:rPr>
          <w:rFonts w:ascii="Sylfaen" w:hAnsi="Sylfaen"/>
          <w:sz w:val="20"/>
          <w:szCs w:val="20"/>
          <w:lang w:val="ka-GE"/>
        </w:rPr>
        <w:t xml:space="preserve">(იხ. თავი </w:t>
      </w:r>
      <w:r w:rsidR="00EA4F24">
        <w:rPr>
          <w:rFonts w:ascii="Sylfaen" w:hAnsi="Sylfaen"/>
          <w:sz w:val="20"/>
          <w:szCs w:val="20"/>
          <w:lang w:val="ka-GE"/>
        </w:rPr>
        <w:t>5</w:t>
      </w:r>
      <w:r w:rsidRPr="00294984">
        <w:rPr>
          <w:rFonts w:ascii="Sylfaen" w:hAnsi="Sylfaen"/>
          <w:sz w:val="20"/>
          <w:szCs w:val="20"/>
          <w:lang w:val="ka-GE"/>
        </w:rPr>
        <w:t>.</w:t>
      </w:r>
      <w:r w:rsidR="00713E97">
        <w:rPr>
          <w:rFonts w:ascii="Sylfaen" w:hAnsi="Sylfaen"/>
          <w:sz w:val="20"/>
          <w:szCs w:val="20"/>
          <w:lang w:val="ka-GE"/>
        </w:rPr>
        <w:t>2</w:t>
      </w:r>
      <w:r w:rsidRPr="00294984">
        <w:rPr>
          <w:rFonts w:ascii="Sylfaen" w:hAnsi="Sylfaen"/>
          <w:sz w:val="20"/>
          <w:szCs w:val="20"/>
          <w:lang w:val="ka-GE"/>
        </w:rPr>
        <w:t>).</w:t>
      </w:r>
    </w:p>
    <w:p w14:paraId="6BAEF820" w14:textId="652E2293" w:rsidR="004F4BE8" w:rsidRPr="00294984" w:rsidRDefault="004F4BE8" w:rsidP="004F4BE8">
      <w:pPr>
        <w:jc w:val="both"/>
        <w:rPr>
          <w:rFonts w:ascii="Sylfaen" w:hAnsi="Sylfaen"/>
          <w:sz w:val="20"/>
          <w:szCs w:val="20"/>
          <w:lang w:val="ka-GE"/>
        </w:rPr>
      </w:pPr>
      <w:r w:rsidRPr="00294984">
        <w:rPr>
          <w:rFonts w:ascii="Sylfaen" w:hAnsi="Sylfaen"/>
          <w:sz w:val="20"/>
          <w:szCs w:val="20"/>
          <w:lang w:val="ka-GE"/>
        </w:rPr>
        <w:t>ასევე დადგინდა, რომ შემდგომი ანალიზისა და მნიშვნელოვანი საბაზრო ძალაუფლების აღმოჩენის გათვალისწინებით, საჭირო იქნება მარეგულირებელი ჩარევა საბითუმო დონეზე, რათა აღმოიფხვრას კონკურენციის საცალო დონეზე არსებული არაეფექტიანობები.</w:t>
      </w:r>
    </w:p>
    <w:p w14:paraId="3271E687" w14:textId="242E9212" w:rsidR="004F4BE8" w:rsidRPr="00294984" w:rsidRDefault="004F4BE8" w:rsidP="004F4BE8">
      <w:pPr>
        <w:jc w:val="both"/>
        <w:rPr>
          <w:rFonts w:ascii="Sylfaen" w:hAnsi="Sylfaen"/>
          <w:sz w:val="20"/>
          <w:szCs w:val="20"/>
          <w:lang w:val="ka-GE"/>
        </w:rPr>
      </w:pPr>
      <w:r w:rsidRPr="00294984">
        <w:rPr>
          <w:rFonts w:ascii="Sylfaen" w:hAnsi="Sylfaen"/>
          <w:sz w:val="20"/>
          <w:szCs w:val="20"/>
          <w:lang w:val="ka-GE"/>
        </w:rPr>
        <w:t>შესაბამისად, ამ ბაზრის ანალიზის მიზანია დაადგინოს გააჩნია თუ არა  ფიქსირებულ ლოკაციაზე  ადგილობრივი და ცენტრალური დაშვების საბითუმო ბაზრის სეგმენტზე, ოპერატორს (ან რამდენიმე ოპერატორს ერთობლივად) მნიშვნელოვანი საბაზრო ძალაუფლება (SMP).</w:t>
      </w:r>
    </w:p>
    <w:p w14:paraId="56A5891B" w14:textId="1498D2BE" w:rsidR="004F4BE8" w:rsidRPr="00294984" w:rsidRDefault="004F4BE8" w:rsidP="004F4BE8">
      <w:pPr>
        <w:jc w:val="both"/>
        <w:rPr>
          <w:rFonts w:ascii="Sylfaen" w:hAnsi="Sylfaen"/>
          <w:sz w:val="20"/>
          <w:szCs w:val="20"/>
          <w:lang w:val="ka-GE"/>
        </w:rPr>
      </w:pPr>
      <w:r w:rsidRPr="00294984">
        <w:rPr>
          <w:rFonts w:ascii="Sylfaen" w:hAnsi="Sylfaen"/>
          <w:sz w:val="20"/>
          <w:szCs w:val="20"/>
          <w:lang w:val="ka-GE"/>
        </w:rPr>
        <w:t>ოპერატორს გააჩნია</w:t>
      </w:r>
      <w:r w:rsidR="009C6958">
        <w:rPr>
          <w:rFonts w:ascii="Sylfaen" w:hAnsi="Sylfaen"/>
          <w:sz w:val="20"/>
          <w:szCs w:val="20"/>
          <w:lang w:val="en-US"/>
        </w:rPr>
        <w:t xml:space="preserve"> </w:t>
      </w:r>
      <w:r w:rsidR="009C6958">
        <w:rPr>
          <w:rFonts w:ascii="Sylfaen" w:hAnsi="Sylfaen"/>
          <w:sz w:val="20"/>
          <w:szCs w:val="20"/>
          <w:lang w:val="ka-GE"/>
        </w:rPr>
        <w:t>მნიშვნელოვანი საბაზრო ძალაუფლება</w:t>
      </w:r>
      <w:r w:rsidRPr="00294984">
        <w:rPr>
          <w:rFonts w:ascii="Sylfaen" w:hAnsi="Sylfaen"/>
          <w:sz w:val="20"/>
          <w:szCs w:val="20"/>
          <w:lang w:val="ka-GE"/>
        </w:rPr>
        <w:t xml:space="preserve">, როდესაც მისი </w:t>
      </w:r>
      <w:r w:rsidR="00A2463B">
        <w:rPr>
          <w:rFonts w:ascii="Sylfaen" w:hAnsi="Sylfaen"/>
          <w:sz w:val="20"/>
          <w:szCs w:val="20"/>
          <w:lang w:val="ka-GE"/>
        </w:rPr>
        <w:t xml:space="preserve">,, ... </w:t>
      </w:r>
      <w:r w:rsidR="00A2463B" w:rsidRPr="00A2463B">
        <w:rPr>
          <w:rFonts w:ascii="Sylfaen" w:hAnsi="Sylfaen"/>
          <w:sz w:val="20"/>
          <w:szCs w:val="20"/>
          <w:lang w:val="ka-GE"/>
        </w:rPr>
        <w:t>მისი კონკურენტული პოზიცია საშუალებას აძლევს მას, ცალმხრივად არსებითი გავლენა მოახდინოს ბაზრის ამ სეგმენტზე და შეზღუდოს კონკურენცია</w:t>
      </w:r>
      <w:r w:rsidR="00A2463B">
        <w:rPr>
          <w:rFonts w:ascii="Sylfaen" w:hAnsi="Sylfaen"/>
          <w:sz w:val="20"/>
          <w:szCs w:val="20"/>
          <w:lang w:val="ka-GE"/>
        </w:rPr>
        <w:t>“</w:t>
      </w:r>
      <w:r w:rsidRPr="00294984">
        <w:rPr>
          <w:rStyle w:val="FootnoteReference"/>
          <w:rFonts w:ascii="Sylfaen" w:hAnsi="Sylfaen"/>
          <w:sz w:val="20"/>
          <w:szCs w:val="20"/>
          <w:lang w:val="ka-GE"/>
        </w:rPr>
        <w:footnoteReference w:id="52"/>
      </w:r>
      <w:r w:rsidR="00A2463B">
        <w:rPr>
          <w:rFonts w:ascii="Sylfaen" w:hAnsi="Sylfaen"/>
          <w:sz w:val="20"/>
          <w:szCs w:val="20"/>
          <w:lang w:val="ka-GE"/>
        </w:rPr>
        <w:t xml:space="preserve"> </w:t>
      </w:r>
      <w:r w:rsidRPr="00294984">
        <w:rPr>
          <w:rFonts w:ascii="Sylfaen" w:hAnsi="Sylfaen"/>
          <w:sz w:val="20"/>
          <w:szCs w:val="20"/>
          <w:lang w:val="ka-GE"/>
        </w:rPr>
        <w:t xml:space="preserve">ადგილობრივი და ცენტრალური დაშვების საბითუმო ბაზრის სეგმენტის შემთხვევაში, </w:t>
      </w:r>
      <w:r w:rsidR="00F922BD">
        <w:rPr>
          <w:rFonts w:ascii="Sylfaen" w:hAnsi="Sylfaen"/>
          <w:sz w:val="20"/>
          <w:szCs w:val="20"/>
          <w:lang w:val="ka-GE"/>
        </w:rPr>
        <w:t>მნიშვნელოვანი საბაზრო ძალაუფლების მქონე</w:t>
      </w:r>
      <w:r w:rsidR="00F922BD" w:rsidRPr="00294984">
        <w:rPr>
          <w:rFonts w:ascii="Sylfaen" w:hAnsi="Sylfaen"/>
          <w:sz w:val="20"/>
          <w:szCs w:val="20"/>
          <w:lang w:val="ka-GE"/>
        </w:rPr>
        <w:t xml:space="preserve"> </w:t>
      </w:r>
      <w:r w:rsidRPr="00294984">
        <w:rPr>
          <w:rFonts w:ascii="Sylfaen" w:hAnsi="Sylfaen"/>
          <w:sz w:val="20"/>
          <w:szCs w:val="20"/>
          <w:lang w:val="ka-GE"/>
        </w:rPr>
        <w:t>ოპერატორს შეუძლია შეზღუდოს კონკურენცია  მაღალი სიჩქარის საცალო ფიქსირებულ ფართოზოლოვან</w:t>
      </w:r>
      <w:r w:rsidR="00896A94">
        <w:rPr>
          <w:rFonts w:ascii="Sylfaen" w:hAnsi="Sylfaen"/>
          <w:sz w:val="20"/>
          <w:szCs w:val="20"/>
          <w:lang w:val="ka-GE"/>
        </w:rPr>
        <w:t xml:space="preserve"> სერვისებზე</w:t>
      </w:r>
      <w:r w:rsidRPr="00294984">
        <w:rPr>
          <w:rFonts w:ascii="Sylfaen" w:hAnsi="Sylfaen"/>
          <w:sz w:val="20"/>
          <w:szCs w:val="20"/>
          <w:lang w:val="ka-GE"/>
        </w:rPr>
        <w:t xml:space="preserve"> წვდომის ბაზრის შესაბამის სეგმენტზე.</w:t>
      </w:r>
    </w:p>
    <w:p w14:paraId="2789B643" w14:textId="45D98FC0" w:rsidR="004F4BE8" w:rsidRPr="00294984" w:rsidRDefault="00B83EE7" w:rsidP="00294984">
      <w:pPr>
        <w:pStyle w:val="Heading2"/>
        <w:spacing w:after="240"/>
        <w:jc w:val="both"/>
        <w:rPr>
          <w:rFonts w:ascii="Sylfaen" w:hAnsi="Sylfaen"/>
          <w:sz w:val="20"/>
          <w:szCs w:val="20"/>
          <w:lang w:val="ka-GE"/>
        </w:rPr>
      </w:pPr>
      <w:bookmarkStart w:id="866" w:name="_Toc153974102"/>
      <w:bookmarkStart w:id="867" w:name="_Toc169017018"/>
      <w:r>
        <w:rPr>
          <w:rFonts w:ascii="Sylfaen" w:hAnsi="Sylfaen" w:cs="Sylfaen"/>
          <w:sz w:val="20"/>
          <w:szCs w:val="20"/>
          <w:lang w:val="ka-GE"/>
        </w:rPr>
        <w:t xml:space="preserve">8.2. </w:t>
      </w:r>
      <w:r w:rsidR="004F4BE8" w:rsidRPr="00294984">
        <w:rPr>
          <w:rFonts w:ascii="Sylfaen" w:hAnsi="Sylfaen" w:cs="Sylfaen"/>
          <w:sz w:val="20"/>
          <w:szCs w:val="20"/>
          <w:lang w:val="ka-GE"/>
        </w:rPr>
        <w:t>ფიქსირებულ</w:t>
      </w:r>
      <w:r w:rsidR="004F4BE8" w:rsidRPr="00294984">
        <w:rPr>
          <w:rFonts w:ascii="Sylfaen" w:hAnsi="Sylfaen"/>
          <w:sz w:val="20"/>
          <w:szCs w:val="20"/>
          <w:lang w:val="ka-GE"/>
        </w:rPr>
        <w:t xml:space="preserve"> </w:t>
      </w:r>
      <w:r w:rsidR="004F4BE8" w:rsidRPr="00294984">
        <w:rPr>
          <w:rFonts w:ascii="Sylfaen" w:hAnsi="Sylfaen" w:cs="Sylfaen"/>
          <w:sz w:val="20"/>
          <w:szCs w:val="20"/>
          <w:lang w:val="ka-GE"/>
        </w:rPr>
        <w:t>ლოკაციაზე</w:t>
      </w:r>
      <w:r w:rsidR="004F4BE8" w:rsidRPr="00294984">
        <w:rPr>
          <w:rFonts w:ascii="Sylfaen" w:hAnsi="Sylfaen"/>
          <w:sz w:val="20"/>
          <w:szCs w:val="20"/>
          <w:lang w:val="ka-GE"/>
        </w:rPr>
        <w:t xml:space="preserve"> </w:t>
      </w:r>
      <w:r w:rsidR="004F4BE8" w:rsidRPr="00294984">
        <w:rPr>
          <w:rFonts w:ascii="Sylfaen" w:hAnsi="Sylfaen" w:cs="Sylfaen"/>
          <w:sz w:val="20"/>
          <w:szCs w:val="20"/>
          <w:lang w:val="ka-GE"/>
        </w:rPr>
        <w:t>ადგილობრივი</w:t>
      </w:r>
      <w:r w:rsidR="004F4BE8" w:rsidRPr="00294984">
        <w:rPr>
          <w:rFonts w:ascii="Sylfaen" w:hAnsi="Sylfaen"/>
          <w:sz w:val="20"/>
          <w:szCs w:val="20"/>
          <w:lang w:val="ka-GE"/>
        </w:rPr>
        <w:t xml:space="preserve"> </w:t>
      </w:r>
      <w:r w:rsidR="004F4BE8" w:rsidRPr="00294984">
        <w:rPr>
          <w:rFonts w:ascii="Sylfaen" w:hAnsi="Sylfaen" w:cs="Sylfaen"/>
          <w:sz w:val="20"/>
          <w:szCs w:val="20"/>
          <w:lang w:val="ka-GE"/>
        </w:rPr>
        <w:t>და</w:t>
      </w:r>
      <w:r w:rsidR="004F4BE8" w:rsidRPr="00294984">
        <w:rPr>
          <w:rFonts w:ascii="Sylfaen" w:hAnsi="Sylfaen"/>
          <w:sz w:val="20"/>
          <w:szCs w:val="20"/>
          <w:lang w:val="ka-GE"/>
        </w:rPr>
        <w:t xml:space="preserve"> </w:t>
      </w:r>
      <w:r w:rsidR="004F4BE8" w:rsidRPr="00294984">
        <w:rPr>
          <w:rFonts w:ascii="Sylfaen" w:hAnsi="Sylfaen" w:cs="Sylfaen"/>
          <w:sz w:val="20"/>
          <w:szCs w:val="20"/>
          <w:lang w:val="ka-GE"/>
        </w:rPr>
        <w:t>ცენტრალური</w:t>
      </w:r>
      <w:r w:rsidR="004F4BE8" w:rsidRPr="00294984">
        <w:rPr>
          <w:rFonts w:ascii="Sylfaen" w:hAnsi="Sylfaen"/>
          <w:sz w:val="20"/>
          <w:szCs w:val="20"/>
          <w:lang w:val="ka-GE"/>
        </w:rPr>
        <w:t xml:space="preserve"> </w:t>
      </w:r>
      <w:r w:rsidR="004F4BE8" w:rsidRPr="00294984">
        <w:rPr>
          <w:rFonts w:ascii="Sylfaen" w:hAnsi="Sylfaen" w:cs="Sylfaen"/>
          <w:sz w:val="20"/>
          <w:szCs w:val="20"/>
          <w:lang w:val="ka-GE"/>
        </w:rPr>
        <w:t>დაშვების</w:t>
      </w:r>
      <w:r w:rsidR="004F4BE8" w:rsidRPr="00294984">
        <w:rPr>
          <w:rFonts w:ascii="Sylfaen" w:hAnsi="Sylfaen"/>
          <w:sz w:val="20"/>
          <w:szCs w:val="20"/>
          <w:lang w:val="ka-GE"/>
        </w:rPr>
        <w:t xml:space="preserve"> </w:t>
      </w:r>
      <w:r w:rsidR="004F4BE8" w:rsidRPr="00294984">
        <w:rPr>
          <w:rFonts w:ascii="Sylfaen" w:hAnsi="Sylfaen" w:cs="Sylfaen"/>
          <w:sz w:val="20"/>
          <w:szCs w:val="20"/>
          <w:lang w:val="ka-GE"/>
        </w:rPr>
        <w:t>საბითუმო</w:t>
      </w:r>
      <w:r w:rsidR="004F4BE8" w:rsidRPr="00294984">
        <w:rPr>
          <w:rFonts w:ascii="Sylfaen" w:hAnsi="Sylfaen"/>
          <w:sz w:val="20"/>
          <w:szCs w:val="20"/>
          <w:lang w:val="ka-GE"/>
        </w:rPr>
        <w:t xml:space="preserve"> </w:t>
      </w:r>
      <w:r w:rsidR="004F4BE8" w:rsidRPr="00294984">
        <w:rPr>
          <w:rFonts w:ascii="Sylfaen" w:hAnsi="Sylfaen" w:cs="Sylfaen"/>
          <w:sz w:val="20"/>
          <w:szCs w:val="20"/>
          <w:lang w:val="ka-GE"/>
        </w:rPr>
        <w:t>ბაზრის</w:t>
      </w:r>
      <w:r w:rsidR="004F4BE8" w:rsidRPr="00294984">
        <w:rPr>
          <w:rFonts w:ascii="Sylfaen" w:hAnsi="Sylfaen"/>
          <w:sz w:val="20"/>
          <w:szCs w:val="20"/>
          <w:lang w:val="ka-GE"/>
        </w:rPr>
        <w:t xml:space="preserve"> </w:t>
      </w:r>
      <w:r w:rsidR="004F4BE8" w:rsidRPr="00294984">
        <w:rPr>
          <w:rFonts w:ascii="Sylfaen" w:hAnsi="Sylfaen" w:cs="Sylfaen"/>
          <w:sz w:val="20"/>
          <w:szCs w:val="20"/>
          <w:lang w:val="ka-GE"/>
        </w:rPr>
        <w:t>სეგმენტი</w:t>
      </w:r>
      <w:bookmarkEnd w:id="866"/>
      <w:bookmarkEnd w:id="867"/>
      <w:r w:rsidR="004F4BE8" w:rsidRPr="00294984">
        <w:rPr>
          <w:rFonts w:ascii="Sylfaen" w:hAnsi="Sylfaen"/>
          <w:sz w:val="20"/>
          <w:szCs w:val="20"/>
          <w:lang w:val="ka-GE"/>
        </w:rPr>
        <w:t xml:space="preserve"> </w:t>
      </w:r>
    </w:p>
    <w:p w14:paraId="6921FFEE" w14:textId="47FE5368" w:rsidR="004F4BE8" w:rsidRPr="00294984" w:rsidRDefault="004F4BE8" w:rsidP="004F4BE8">
      <w:pPr>
        <w:jc w:val="both"/>
        <w:rPr>
          <w:rFonts w:ascii="Sylfaen" w:hAnsi="Sylfaen"/>
          <w:sz w:val="20"/>
          <w:szCs w:val="20"/>
          <w:lang w:val="ka-GE"/>
        </w:rPr>
      </w:pPr>
      <w:r w:rsidRPr="00294984">
        <w:rPr>
          <w:rFonts w:ascii="Sylfaen" w:hAnsi="Sylfaen"/>
          <w:sz w:val="20"/>
          <w:szCs w:val="20"/>
          <w:lang w:val="ka-GE"/>
        </w:rPr>
        <w:t xml:space="preserve">ფიქსირებულ ლოკაციაზე ადგილობრივი და ცენტრალური დაშვების საბითუმო ბაზრის სეგმენტი არის ერთ-ერთი ოთხი განსაზღვრული საბითუმო ბაზრიდან, რომელიც არსებობს საცალო ფიქსირებული ფართოზოლოვანი ბაზრების საბითუმო ნაწილში, როგორც ნაჩვენებია შემდეგ </w:t>
      </w:r>
      <w:r w:rsidR="00D7715E">
        <w:rPr>
          <w:rFonts w:ascii="Sylfaen" w:hAnsi="Sylfaen"/>
          <w:sz w:val="20"/>
          <w:szCs w:val="20"/>
          <w:lang w:val="ka-GE"/>
        </w:rPr>
        <w:t>სურათზე</w:t>
      </w:r>
      <w:r w:rsidRPr="00294984">
        <w:rPr>
          <w:rFonts w:ascii="Sylfaen" w:hAnsi="Sylfaen"/>
          <w:sz w:val="20"/>
          <w:szCs w:val="20"/>
          <w:lang w:val="ka-GE"/>
        </w:rPr>
        <w:t>.:</w:t>
      </w:r>
    </w:p>
    <w:p w14:paraId="58643443" w14:textId="03294288" w:rsidR="004F4BE8" w:rsidRPr="00172E94" w:rsidRDefault="004F4BE8" w:rsidP="004F4BE8">
      <w:pPr>
        <w:jc w:val="both"/>
        <w:rPr>
          <w:rFonts w:ascii="Sylfaen" w:hAnsi="Sylfaen"/>
          <w:sz w:val="20"/>
          <w:szCs w:val="20"/>
          <w:lang w:val="ka-GE"/>
        </w:rPr>
      </w:pPr>
    </w:p>
    <w:p w14:paraId="1735D046" w14:textId="60EA103B" w:rsidR="004F4BE8" w:rsidRPr="00172E94" w:rsidRDefault="004F4BE8" w:rsidP="004F4BE8">
      <w:pPr>
        <w:jc w:val="both"/>
        <w:rPr>
          <w:rFonts w:ascii="Sylfaen" w:hAnsi="Sylfaen"/>
          <w:sz w:val="20"/>
          <w:szCs w:val="20"/>
          <w:lang w:val="ka-GE"/>
        </w:rPr>
      </w:pPr>
    </w:p>
    <w:p w14:paraId="0683D06B" w14:textId="0E7D8374" w:rsidR="004F4BE8" w:rsidRPr="00172E94" w:rsidRDefault="004F4BE8" w:rsidP="004F4BE8">
      <w:pPr>
        <w:jc w:val="both"/>
        <w:rPr>
          <w:rFonts w:ascii="Sylfaen" w:hAnsi="Sylfaen"/>
          <w:sz w:val="20"/>
          <w:szCs w:val="20"/>
          <w:lang w:val="ka-GE"/>
        </w:rPr>
      </w:pPr>
    </w:p>
    <w:p w14:paraId="09DF5B30" w14:textId="00289F5C" w:rsidR="004F4BE8" w:rsidRPr="00172E94" w:rsidRDefault="004F4BE8" w:rsidP="004F4BE8">
      <w:pPr>
        <w:jc w:val="both"/>
        <w:rPr>
          <w:rFonts w:ascii="Sylfaen" w:hAnsi="Sylfaen"/>
          <w:sz w:val="20"/>
          <w:szCs w:val="20"/>
          <w:lang w:val="ka-GE"/>
        </w:rPr>
      </w:pPr>
    </w:p>
    <w:p w14:paraId="58B9EA65" w14:textId="317631F6" w:rsidR="004F4BE8" w:rsidRPr="00172E94" w:rsidRDefault="004F4BE8" w:rsidP="004F4BE8">
      <w:pPr>
        <w:jc w:val="both"/>
        <w:rPr>
          <w:rFonts w:ascii="Sylfaen" w:hAnsi="Sylfaen"/>
          <w:sz w:val="20"/>
          <w:szCs w:val="20"/>
          <w:lang w:val="ka-GE"/>
        </w:rPr>
      </w:pPr>
    </w:p>
    <w:p w14:paraId="6F621A1A" w14:textId="1E678449" w:rsidR="004F4BE8" w:rsidRPr="00172E94" w:rsidRDefault="004F4BE8" w:rsidP="004F4BE8">
      <w:pPr>
        <w:jc w:val="both"/>
        <w:rPr>
          <w:rFonts w:ascii="Sylfaen" w:hAnsi="Sylfaen"/>
          <w:sz w:val="20"/>
          <w:szCs w:val="20"/>
          <w:lang w:val="ka-GE"/>
        </w:rPr>
      </w:pPr>
    </w:p>
    <w:p w14:paraId="76E8D425" w14:textId="77777777" w:rsidR="00D8273D" w:rsidRDefault="00D8273D" w:rsidP="00D8273D">
      <w:pPr>
        <w:pStyle w:val="Caption"/>
        <w:jc w:val="center"/>
        <w:rPr>
          <w:rFonts w:ascii="Sylfaen" w:hAnsi="Sylfaen" w:cs="Sylfaen"/>
          <w:i w:val="0"/>
          <w:iCs w:val="0"/>
          <w:sz w:val="20"/>
          <w:szCs w:val="20"/>
          <w:lang w:val="ka-GE"/>
        </w:rPr>
      </w:pPr>
      <w:bookmarkStart w:id="868" w:name="_Toc153984464"/>
    </w:p>
    <w:p w14:paraId="1573EFAD" w14:textId="77777777" w:rsidR="00D8273D" w:rsidRDefault="00D8273D" w:rsidP="00D8273D">
      <w:pPr>
        <w:pStyle w:val="Caption"/>
        <w:jc w:val="center"/>
        <w:rPr>
          <w:rFonts w:ascii="Sylfaen" w:hAnsi="Sylfaen" w:cs="Sylfaen"/>
          <w:i w:val="0"/>
          <w:iCs w:val="0"/>
          <w:sz w:val="20"/>
          <w:szCs w:val="20"/>
          <w:lang w:val="ka-GE"/>
        </w:rPr>
      </w:pPr>
    </w:p>
    <w:p w14:paraId="7FBA5AD8" w14:textId="143D79BC" w:rsidR="00D8273D" w:rsidRPr="007947C8" w:rsidRDefault="00D8273D" w:rsidP="00D8273D">
      <w:pPr>
        <w:pStyle w:val="Caption"/>
        <w:jc w:val="center"/>
        <w:rPr>
          <w:rFonts w:ascii="Sylfaen" w:hAnsi="Sylfaen" w:cs="Sylfaen"/>
          <w:i w:val="0"/>
          <w:iCs w:val="0"/>
          <w:sz w:val="20"/>
          <w:szCs w:val="20"/>
          <w:lang w:val="ka-GE"/>
        </w:rPr>
      </w:pPr>
      <w:bookmarkStart w:id="869" w:name="_Toc169262631"/>
      <w:r w:rsidRPr="007947C8">
        <w:rPr>
          <w:rFonts w:ascii="Sylfaen" w:hAnsi="Sylfaen" w:cs="Sylfaen"/>
          <w:i w:val="0"/>
          <w:iCs w:val="0"/>
          <w:sz w:val="20"/>
          <w:szCs w:val="20"/>
          <w:lang w:val="ka-GE"/>
        </w:rPr>
        <w:t xml:space="preserve">სურათი </w:t>
      </w:r>
      <w:r w:rsidRPr="007947C8">
        <w:rPr>
          <w:rFonts w:ascii="Sylfaen" w:hAnsi="Sylfaen" w:cs="Sylfaen"/>
          <w:i w:val="0"/>
          <w:iCs w:val="0"/>
          <w:sz w:val="20"/>
          <w:szCs w:val="20"/>
          <w:lang w:val="ka-GE"/>
        </w:rPr>
        <w:fldChar w:fldCharType="begin"/>
      </w:r>
      <w:r w:rsidRPr="007947C8">
        <w:rPr>
          <w:rFonts w:ascii="Sylfaen" w:hAnsi="Sylfaen" w:cs="Sylfaen"/>
          <w:i w:val="0"/>
          <w:iCs w:val="0"/>
          <w:sz w:val="20"/>
          <w:szCs w:val="20"/>
          <w:lang w:val="ka-GE"/>
        </w:rPr>
        <w:instrText xml:space="preserve"> SEQ ფიგურა \* ARABIC </w:instrText>
      </w:r>
      <w:r w:rsidRPr="007947C8">
        <w:rPr>
          <w:rFonts w:ascii="Sylfaen" w:hAnsi="Sylfaen" w:cs="Sylfaen"/>
          <w:i w:val="0"/>
          <w:iCs w:val="0"/>
          <w:sz w:val="20"/>
          <w:szCs w:val="20"/>
          <w:lang w:val="ka-GE"/>
        </w:rPr>
        <w:fldChar w:fldCharType="separate"/>
      </w:r>
      <w:r w:rsidRPr="007947C8">
        <w:rPr>
          <w:rFonts w:ascii="Sylfaen" w:hAnsi="Sylfaen" w:cs="Sylfaen"/>
          <w:i w:val="0"/>
          <w:iCs w:val="0"/>
          <w:sz w:val="20"/>
          <w:szCs w:val="20"/>
          <w:lang w:val="ka-GE"/>
        </w:rPr>
        <w:t>49</w:t>
      </w:r>
      <w:r w:rsidRPr="007947C8">
        <w:rPr>
          <w:rFonts w:ascii="Sylfaen" w:hAnsi="Sylfaen" w:cs="Sylfaen"/>
          <w:i w:val="0"/>
          <w:iCs w:val="0"/>
          <w:sz w:val="20"/>
          <w:szCs w:val="20"/>
          <w:lang w:val="ka-GE"/>
        </w:rPr>
        <w:fldChar w:fldCharType="end"/>
      </w:r>
      <w:r>
        <w:rPr>
          <w:rFonts w:ascii="Sylfaen" w:hAnsi="Sylfaen" w:cs="Sylfaen"/>
          <w:i w:val="0"/>
          <w:iCs w:val="0"/>
          <w:sz w:val="20"/>
          <w:szCs w:val="20"/>
          <w:lang w:val="ka-GE"/>
        </w:rPr>
        <w:t xml:space="preserve"> </w:t>
      </w:r>
      <w:r w:rsidRPr="00CB64D8">
        <w:rPr>
          <w:rFonts w:ascii="Sylfaen" w:hAnsi="Sylfaen" w:cs="Sylfaen"/>
          <w:i w:val="0"/>
          <w:iCs w:val="0"/>
          <w:sz w:val="20"/>
          <w:szCs w:val="20"/>
          <w:lang w:val="ka-GE"/>
        </w:rPr>
        <w:t>ფიქსირებული</w:t>
      </w:r>
      <w:r w:rsidRPr="00CB64D8">
        <w:rPr>
          <w:rFonts w:ascii="Sylfaen" w:hAnsi="Sylfaen"/>
          <w:i w:val="0"/>
          <w:iCs w:val="0"/>
          <w:sz w:val="20"/>
          <w:szCs w:val="20"/>
          <w:lang w:val="ka-GE"/>
        </w:rPr>
        <w:t xml:space="preserve"> </w:t>
      </w:r>
      <w:r w:rsidRPr="00CB64D8">
        <w:rPr>
          <w:rFonts w:ascii="Sylfaen" w:hAnsi="Sylfaen" w:cs="Sylfaen"/>
          <w:i w:val="0"/>
          <w:iCs w:val="0"/>
          <w:sz w:val="20"/>
          <w:szCs w:val="20"/>
          <w:lang w:val="ka-GE"/>
        </w:rPr>
        <w:t>ფართოზოლოვანი</w:t>
      </w:r>
      <w:r w:rsidRPr="00CB64D8">
        <w:rPr>
          <w:rFonts w:ascii="Sylfaen" w:hAnsi="Sylfaen"/>
          <w:i w:val="0"/>
          <w:iCs w:val="0"/>
          <w:sz w:val="20"/>
          <w:szCs w:val="20"/>
          <w:lang w:val="ka-GE"/>
        </w:rPr>
        <w:t xml:space="preserve"> </w:t>
      </w:r>
      <w:r w:rsidRPr="00CB64D8">
        <w:rPr>
          <w:rFonts w:ascii="Sylfaen" w:hAnsi="Sylfaen" w:cs="Sylfaen"/>
          <w:i w:val="0"/>
          <w:iCs w:val="0"/>
          <w:sz w:val="20"/>
          <w:szCs w:val="20"/>
          <w:lang w:val="ka-GE"/>
        </w:rPr>
        <w:t>სერვისების</w:t>
      </w:r>
      <w:r w:rsidRPr="00CB64D8">
        <w:rPr>
          <w:rFonts w:ascii="Sylfaen" w:hAnsi="Sylfaen"/>
          <w:i w:val="0"/>
          <w:iCs w:val="0"/>
          <w:sz w:val="20"/>
          <w:szCs w:val="20"/>
          <w:lang w:val="ka-GE"/>
        </w:rPr>
        <w:t xml:space="preserve"> </w:t>
      </w:r>
      <w:r w:rsidRPr="00CB64D8">
        <w:rPr>
          <w:rFonts w:ascii="Sylfaen" w:hAnsi="Sylfaen" w:cs="Sylfaen"/>
          <w:i w:val="0"/>
          <w:iCs w:val="0"/>
          <w:sz w:val="20"/>
          <w:szCs w:val="20"/>
          <w:lang w:val="ka-GE"/>
        </w:rPr>
        <w:t>შესაბამისი</w:t>
      </w:r>
      <w:r w:rsidRPr="00CB64D8">
        <w:rPr>
          <w:rFonts w:ascii="Sylfaen" w:hAnsi="Sylfaen"/>
          <w:i w:val="0"/>
          <w:iCs w:val="0"/>
          <w:sz w:val="20"/>
          <w:szCs w:val="20"/>
          <w:lang w:val="ka-GE"/>
        </w:rPr>
        <w:t xml:space="preserve"> </w:t>
      </w:r>
      <w:r w:rsidRPr="00CB64D8">
        <w:rPr>
          <w:rFonts w:ascii="Sylfaen" w:hAnsi="Sylfaen" w:cs="Sylfaen"/>
          <w:i w:val="0"/>
          <w:iCs w:val="0"/>
          <w:sz w:val="20"/>
          <w:szCs w:val="20"/>
          <w:lang w:val="ka-GE"/>
        </w:rPr>
        <w:t>საცალო</w:t>
      </w:r>
      <w:r w:rsidRPr="00CB64D8">
        <w:rPr>
          <w:rFonts w:ascii="Sylfaen" w:hAnsi="Sylfaen"/>
          <w:i w:val="0"/>
          <w:iCs w:val="0"/>
          <w:sz w:val="20"/>
          <w:szCs w:val="20"/>
          <w:lang w:val="ka-GE"/>
        </w:rPr>
        <w:t xml:space="preserve"> </w:t>
      </w:r>
      <w:r w:rsidRPr="00CB64D8">
        <w:rPr>
          <w:rFonts w:ascii="Sylfaen" w:hAnsi="Sylfaen" w:cs="Sylfaen"/>
          <w:i w:val="0"/>
          <w:iCs w:val="0"/>
          <w:sz w:val="20"/>
          <w:szCs w:val="20"/>
          <w:lang w:val="ka-GE"/>
        </w:rPr>
        <w:t>და</w:t>
      </w:r>
      <w:r w:rsidRPr="00CB64D8">
        <w:rPr>
          <w:rFonts w:ascii="Sylfaen" w:hAnsi="Sylfaen"/>
          <w:i w:val="0"/>
          <w:iCs w:val="0"/>
          <w:sz w:val="20"/>
          <w:szCs w:val="20"/>
          <w:lang w:val="ka-GE"/>
        </w:rPr>
        <w:t xml:space="preserve"> </w:t>
      </w:r>
      <w:r w:rsidRPr="00CB64D8">
        <w:rPr>
          <w:rFonts w:ascii="Sylfaen" w:hAnsi="Sylfaen" w:cs="Sylfaen"/>
          <w:i w:val="0"/>
          <w:iCs w:val="0"/>
          <w:sz w:val="20"/>
          <w:szCs w:val="20"/>
          <w:lang w:val="ka-GE"/>
        </w:rPr>
        <w:t>საბითუმო</w:t>
      </w:r>
      <w:r w:rsidRPr="00CB64D8">
        <w:rPr>
          <w:rFonts w:ascii="Sylfaen" w:hAnsi="Sylfaen"/>
          <w:i w:val="0"/>
          <w:iCs w:val="0"/>
          <w:sz w:val="20"/>
          <w:szCs w:val="20"/>
          <w:lang w:val="ka-GE"/>
        </w:rPr>
        <w:t xml:space="preserve"> </w:t>
      </w:r>
      <w:r w:rsidRPr="00CB64D8">
        <w:rPr>
          <w:rFonts w:ascii="Sylfaen" w:hAnsi="Sylfaen" w:cs="Sylfaen"/>
          <w:i w:val="0"/>
          <w:iCs w:val="0"/>
          <w:sz w:val="20"/>
          <w:szCs w:val="20"/>
          <w:lang w:val="ka-GE"/>
        </w:rPr>
        <w:t>ბაზრ</w:t>
      </w:r>
      <w:r>
        <w:rPr>
          <w:rFonts w:ascii="Sylfaen" w:hAnsi="Sylfaen" w:cs="Sylfaen"/>
          <w:i w:val="0"/>
          <w:iCs w:val="0"/>
          <w:sz w:val="20"/>
          <w:szCs w:val="20"/>
          <w:lang w:val="ka-GE"/>
        </w:rPr>
        <w:t>ები</w:t>
      </w:r>
      <w:bookmarkEnd w:id="869"/>
    </w:p>
    <w:bookmarkEnd w:id="868"/>
    <w:p w14:paraId="37600592" w14:textId="6EFFB4D5" w:rsidR="004F4BE8" w:rsidRPr="00172E94" w:rsidRDefault="004F4BE8" w:rsidP="00172E94">
      <w:pPr>
        <w:jc w:val="both"/>
        <w:rPr>
          <w:rFonts w:ascii="Sylfaen" w:hAnsi="Sylfaen"/>
          <w:sz w:val="20"/>
          <w:szCs w:val="20"/>
          <w:lang w:val="ka-GE"/>
        </w:rPr>
      </w:pPr>
      <w:r w:rsidRPr="00172E94">
        <w:rPr>
          <w:rFonts w:ascii="Sylfaen" w:hAnsi="Sylfaen"/>
          <w:noProof/>
          <w:sz w:val="20"/>
          <w:szCs w:val="20"/>
        </w:rPr>
        <w:drawing>
          <wp:inline distT="0" distB="0" distL="0" distR="0" wp14:anchorId="002EE7B8" wp14:editId="227C2FD3">
            <wp:extent cx="5760720" cy="3629660"/>
            <wp:effectExtent l="0" t="0" r="0" b="8890"/>
            <wp:docPr id="1057321538"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629660"/>
                    </a:xfrm>
                    <a:prstGeom prst="rect">
                      <a:avLst/>
                    </a:prstGeom>
                    <a:noFill/>
                    <a:ln>
                      <a:noFill/>
                    </a:ln>
                  </pic:spPr>
                </pic:pic>
              </a:graphicData>
            </a:graphic>
          </wp:inline>
        </w:drawing>
      </w:r>
    </w:p>
    <w:p w14:paraId="79C27E9D" w14:textId="650D0067" w:rsidR="004F4BE8" w:rsidRPr="00172E94" w:rsidRDefault="004F4BE8" w:rsidP="00CB64D8">
      <w:pPr>
        <w:jc w:val="center"/>
        <w:rPr>
          <w:rFonts w:ascii="Sylfaen" w:hAnsi="Sylfaen"/>
          <w:sz w:val="20"/>
          <w:szCs w:val="20"/>
          <w:lang w:val="ka-GE"/>
        </w:rPr>
      </w:pPr>
      <w:r w:rsidRPr="00172E94">
        <w:rPr>
          <w:rFonts w:ascii="Sylfaen" w:hAnsi="Sylfaen"/>
          <w:sz w:val="20"/>
          <w:szCs w:val="20"/>
          <w:lang w:val="ka-GE"/>
        </w:rPr>
        <w:t>წყარო: კონსულტანტების გუნდი</w:t>
      </w:r>
    </w:p>
    <w:p w14:paraId="35803F4D" w14:textId="3FE97625" w:rsidR="004F4BE8" w:rsidRPr="00172E94" w:rsidRDefault="004F4BE8" w:rsidP="004F4BE8">
      <w:pPr>
        <w:jc w:val="both"/>
        <w:rPr>
          <w:rFonts w:ascii="Sylfaen" w:hAnsi="Sylfaen"/>
          <w:sz w:val="20"/>
          <w:szCs w:val="20"/>
          <w:lang w:val="ka-GE"/>
        </w:rPr>
      </w:pPr>
      <w:r w:rsidRPr="00172E94">
        <w:rPr>
          <w:rFonts w:ascii="Sylfaen" w:hAnsi="Sylfaen"/>
          <w:sz w:val="20"/>
          <w:szCs w:val="20"/>
          <w:lang w:val="ka-GE"/>
        </w:rPr>
        <w:t>საბაზისო და  მაღალი სიჩქარის ფიქსირებული ფართოზოლოვანი ინტერნეტ სერვისების საცალო ბაზრის სეგმენტები მე-3 თავში განისაზღვრა, როგორც ორი ცალკეული ბაზარი:</w:t>
      </w:r>
    </w:p>
    <w:p w14:paraId="140946F7" w14:textId="70312105" w:rsidR="004F4BE8" w:rsidRPr="00172E94" w:rsidRDefault="004F4BE8" w:rsidP="004F4BE8">
      <w:pPr>
        <w:jc w:val="both"/>
        <w:rPr>
          <w:rFonts w:ascii="Sylfaen" w:hAnsi="Sylfaen"/>
          <w:sz w:val="20"/>
          <w:szCs w:val="20"/>
          <w:lang w:val="ka-GE"/>
        </w:rPr>
      </w:pPr>
      <w:r w:rsidRPr="00172E94">
        <w:rPr>
          <w:rFonts w:ascii="Sylfaen" w:hAnsi="Sylfaen"/>
          <w:sz w:val="20"/>
          <w:szCs w:val="20"/>
          <w:lang w:val="ka-GE"/>
        </w:rPr>
        <w:t>საბაზისო ფიქსირებული ფართოზოლოვანი წვდომის ბაზრის სეგმენტი შედგება:</w:t>
      </w:r>
    </w:p>
    <w:p w14:paraId="42F42AFA" w14:textId="474C5FB9" w:rsidR="004F4BE8" w:rsidRPr="00172E94" w:rsidRDefault="004F4BE8" w:rsidP="00015832">
      <w:pPr>
        <w:pStyle w:val="ListParagraph"/>
        <w:numPr>
          <w:ilvl w:val="1"/>
          <w:numId w:val="20"/>
        </w:numPr>
        <w:jc w:val="both"/>
        <w:rPr>
          <w:rFonts w:ascii="Sylfaen" w:hAnsi="Sylfaen"/>
          <w:sz w:val="20"/>
          <w:szCs w:val="20"/>
          <w:lang w:val="ka-GE"/>
        </w:rPr>
      </w:pPr>
      <w:r w:rsidRPr="00172E94">
        <w:rPr>
          <w:rFonts w:ascii="Sylfaen" w:hAnsi="Sylfaen"/>
          <w:sz w:val="20"/>
          <w:szCs w:val="20"/>
          <w:lang w:val="ka-GE"/>
        </w:rPr>
        <w:t>საცალო  ფიქსირებული ფართოზოლოვანი წვდომა FWA-ს მეშვეობით</w:t>
      </w:r>
    </w:p>
    <w:p w14:paraId="2C2189F8" w14:textId="0E4A2833" w:rsidR="004F4BE8" w:rsidRPr="00172E94" w:rsidRDefault="004F4BE8" w:rsidP="00015832">
      <w:pPr>
        <w:pStyle w:val="ListParagraph"/>
        <w:numPr>
          <w:ilvl w:val="1"/>
          <w:numId w:val="20"/>
        </w:numPr>
        <w:jc w:val="both"/>
        <w:rPr>
          <w:rFonts w:ascii="Sylfaen" w:hAnsi="Sylfaen"/>
          <w:sz w:val="20"/>
          <w:szCs w:val="20"/>
          <w:lang w:val="ka-GE"/>
        </w:rPr>
      </w:pPr>
      <w:r w:rsidRPr="00172E94">
        <w:rPr>
          <w:rFonts w:ascii="Sylfaen" w:hAnsi="Sylfaen"/>
          <w:sz w:val="20"/>
          <w:szCs w:val="20"/>
          <w:lang w:val="ka-GE"/>
        </w:rPr>
        <w:t>საცალო ფიქსირებული ფართოზოლოვანი წვდომა xDSL-ის საშუალებით</w:t>
      </w:r>
    </w:p>
    <w:p w14:paraId="1DB6BE12" w14:textId="70B85A22" w:rsidR="004F4BE8" w:rsidRPr="00172E94" w:rsidRDefault="004F4BE8" w:rsidP="00015832">
      <w:pPr>
        <w:pStyle w:val="ListParagraph"/>
        <w:numPr>
          <w:ilvl w:val="1"/>
          <w:numId w:val="20"/>
        </w:numPr>
        <w:jc w:val="both"/>
        <w:rPr>
          <w:rFonts w:ascii="Sylfaen" w:hAnsi="Sylfaen"/>
          <w:sz w:val="20"/>
          <w:szCs w:val="20"/>
          <w:lang w:val="ka-GE"/>
        </w:rPr>
      </w:pPr>
      <w:r w:rsidRPr="00172E94">
        <w:rPr>
          <w:rFonts w:ascii="Sylfaen" w:hAnsi="Sylfaen"/>
          <w:sz w:val="20"/>
          <w:szCs w:val="20"/>
          <w:lang w:val="ka-GE"/>
        </w:rPr>
        <w:t>საცალო ფიქსირებული ფართოზოლოვანი წვდომა მობილური ქსელების გამოყენებით</w:t>
      </w:r>
    </w:p>
    <w:p w14:paraId="06A67D41" w14:textId="6996F02F" w:rsidR="004F4BE8" w:rsidRPr="00172E94" w:rsidRDefault="004F4BE8" w:rsidP="004F4BE8">
      <w:pPr>
        <w:jc w:val="both"/>
        <w:rPr>
          <w:rFonts w:ascii="Sylfaen" w:hAnsi="Sylfaen"/>
          <w:sz w:val="20"/>
          <w:szCs w:val="20"/>
          <w:lang w:val="ka-GE"/>
        </w:rPr>
      </w:pPr>
      <w:r w:rsidRPr="00172E94">
        <w:rPr>
          <w:rFonts w:ascii="Sylfaen" w:hAnsi="Sylfaen"/>
          <w:sz w:val="20"/>
          <w:szCs w:val="20"/>
          <w:lang w:val="ka-GE"/>
        </w:rPr>
        <w:t>ბაზრის შესაბამის სეგმენტად შეიძლება ჩაითვალოს, 10 მბ/წმ-მდე სიჩქარის დიაპაზონში, შეთავაზებული მასობრივი პროდუქტი, მიუხედავად იმისა, მითითებული ფიქსირებული ფართოზოლოვანი ინტერნეტ სერვისი შეთავაზებულია ცალკე თუ სხვა ელექტრონულ საკომუნიკაციო სერვისებთან ერთად და მიუხედავად წვდომის სიჩქარისა განსაზღვრული სიჩქარის დიაპაზონში.</w:t>
      </w:r>
    </w:p>
    <w:p w14:paraId="21F4EB33" w14:textId="3FCE373A" w:rsidR="004F4BE8" w:rsidRPr="00172E94" w:rsidRDefault="004F4BE8" w:rsidP="004F4BE8">
      <w:pPr>
        <w:jc w:val="both"/>
        <w:rPr>
          <w:rFonts w:ascii="Sylfaen" w:hAnsi="Sylfaen"/>
          <w:sz w:val="20"/>
          <w:szCs w:val="20"/>
          <w:lang w:val="ka-GE"/>
        </w:rPr>
      </w:pPr>
      <w:r w:rsidRPr="00172E94">
        <w:rPr>
          <w:rFonts w:ascii="Sylfaen" w:hAnsi="Sylfaen"/>
          <w:sz w:val="20"/>
          <w:szCs w:val="20"/>
          <w:lang w:val="ka-GE"/>
        </w:rPr>
        <w:t>მაღალი სიჩქარის ფიქსირებული ფართოზოლოვანი წვდომის ბაზრის სეგმენტი, რომელიც ასევე განსაზღვრულია მე-3 თავში, შედგება FTTx ფიქსირებული ფართოზოლოვანი წვდომის სერვისისაგან, რომელიც შემოთავაზებულია მასობრივი საბაზრო პროდუქტების სახით 10 მბ/წმ-ზე მეტი სიჩქარის დიაპაზონში, მიუხედავად იმისა, არის თუ არა მითითებული ფართოზოლოვანი წვდომის სერვისი შეთავაზებული ცალკე თუ კომბინირებული შეთავაზების სახით სხვა ელექტრონულ საკომუნიკაციო სერვისებთან ერთად და  წვდომის სიჩქარის მიუხედავად განსაზღვრული სიჩქარის დიაპაზონში.</w:t>
      </w:r>
    </w:p>
    <w:p w14:paraId="2A7D72DE" w14:textId="08F963B7" w:rsidR="004F4BE8" w:rsidRPr="00172E94" w:rsidRDefault="004F4BE8" w:rsidP="004F4BE8">
      <w:pPr>
        <w:jc w:val="both"/>
        <w:rPr>
          <w:rFonts w:ascii="Sylfaen" w:hAnsi="Sylfaen"/>
          <w:sz w:val="20"/>
          <w:szCs w:val="20"/>
          <w:lang w:val="ka-GE"/>
        </w:rPr>
      </w:pPr>
      <w:r w:rsidRPr="00172E94">
        <w:rPr>
          <w:rFonts w:ascii="Sylfaen" w:hAnsi="Sylfaen"/>
          <w:sz w:val="20"/>
          <w:szCs w:val="20"/>
          <w:lang w:val="ka-GE"/>
        </w:rPr>
        <w:t xml:space="preserve">ფიქსირებული ფართოზოლოვანი კავშირის ორი საცალო ბაზრის სეგმენტის გეოგრაფიული ფარგლები განისაზღვრა  ეროვნულად (იხ. თავი </w:t>
      </w:r>
      <w:r w:rsidR="00E66DF0">
        <w:rPr>
          <w:rFonts w:ascii="Sylfaen" w:hAnsi="Sylfaen"/>
          <w:sz w:val="20"/>
          <w:szCs w:val="20"/>
          <w:lang w:val="ka-GE"/>
        </w:rPr>
        <w:t>4</w:t>
      </w:r>
      <w:r w:rsidRPr="00172E94">
        <w:rPr>
          <w:rFonts w:ascii="Sylfaen" w:hAnsi="Sylfaen"/>
          <w:sz w:val="20"/>
          <w:szCs w:val="20"/>
          <w:lang w:val="ka-GE"/>
        </w:rPr>
        <w:t>.</w:t>
      </w:r>
      <w:r w:rsidR="00E66DF0">
        <w:rPr>
          <w:rFonts w:ascii="Sylfaen" w:hAnsi="Sylfaen"/>
          <w:sz w:val="20"/>
          <w:szCs w:val="20"/>
          <w:lang w:val="ka-GE"/>
        </w:rPr>
        <w:t>4</w:t>
      </w:r>
      <w:r w:rsidRPr="00172E94">
        <w:rPr>
          <w:rFonts w:ascii="Sylfaen" w:hAnsi="Sylfaen"/>
          <w:sz w:val="20"/>
          <w:szCs w:val="20"/>
          <w:lang w:val="ka-GE"/>
        </w:rPr>
        <w:t>).</w:t>
      </w:r>
    </w:p>
    <w:p w14:paraId="4BEFB880" w14:textId="61AA3D4C" w:rsidR="004F4BE8" w:rsidRPr="00172E94" w:rsidRDefault="004F4BE8" w:rsidP="004F4BE8">
      <w:pPr>
        <w:jc w:val="both"/>
        <w:rPr>
          <w:rFonts w:ascii="Sylfaen" w:hAnsi="Sylfaen"/>
          <w:sz w:val="20"/>
          <w:szCs w:val="20"/>
          <w:lang w:val="ka-GE"/>
        </w:rPr>
      </w:pPr>
      <w:r w:rsidRPr="00172E94">
        <w:rPr>
          <w:rFonts w:ascii="Sylfaen" w:hAnsi="Sylfaen"/>
          <w:sz w:val="20"/>
          <w:szCs w:val="20"/>
          <w:lang w:val="ka-GE"/>
        </w:rPr>
        <w:t>ფიქსირებულ ლოკაციაზე ადგილობრივი და ცენტრალური დაშევების ბაზრის სეგმენტი (იხ. დიაგრამა 4</w:t>
      </w:r>
      <w:r w:rsidR="00D7715E">
        <w:rPr>
          <w:rFonts w:ascii="Sylfaen" w:hAnsi="Sylfaen"/>
          <w:sz w:val="20"/>
          <w:szCs w:val="20"/>
          <w:lang w:val="ka-GE"/>
        </w:rPr>
        <w:t>9</w:t>
      </w:r>
      <w:r w:rsidRPr="00172E94">
        <w:rPr>
          <w:rFonts w:ascii="Sylfaen" w:hAnsi="Sylfaen"/>
          <w:sz w:val="20"/>
          <w:szCs w:val="20"/>
          <w:lang w:val="ka-GE"/>
        </w:rPr>
        <w:t>) არის საქართველოში ახლად განსაზღვრული ბაზარი და ამჟამად არ არსებობს არცერთი ამჟამინდელი ოპერატორი, რომელიც სთავაზობს საბითუმო დაშვებას. არ არსებობს მოქმედი რეგულაციები, რომლებიც ავალდებულებენ ოპერატორებს შესთავაზონ ასეთი დაშვება და რამდენადაც ცნობილია, არც ერთი მოქმედი ოპერატორი არ იყენებს ასეთ სერვისს.</w:t>
      </w:r>
    </w:p>
    <w:p w14:paraId="5AA998D5" w14:textId="54BC1CC7" w:rsidR="004F4BE8" w:rsidRPr="00172E94" w:rsidRDefault="004F4BE8" w:rsidP="004F4BE8">
      <w:pPr>
        <w:jc w:val="both"/>
        <w:rPr>
          <w:rFonts w:ascii="Sylfaen" w:hAnsi="Sylfaen"/>
          <w:sz w:val="20"/>
          <w:szCs w:val="20"/>
          <w:lang w:val="ka-GE"/>
        </w:rPr>
      </w:pPr>
      <w:r w:rsidRPr="00172E94">
        <w:rPr>
          <w:rFonts w:ascii="Sylfaen" w:hAnsi="Sylfaen"/>
          <w:sz w:val="20"/>
          <w:szCs w:val="20"/>
          <w:lang w:val="ka-GE"/>
        </w:rPr>
        <w:t>ფიქსირებულ ლოკაციაზე ადგილობრივი და ცენტრალური დაშვების საბითუმო ბაზრის სეგმენტი არის  მაღალი სიჩქარის</w:t>
      </w:r>
      <w:r w:rsidR="00C46AE6">
        <w:rPr>
          <w:rFonts w:ascii="Sylfaen" w:hAnsi="Sylfaen"/>
          <w:sz w:val="20"/>
          <w:szCs w:val="20"/>
          <w:lang w:val="ka-GE"/>
        </w:rPr>
        <w:t xml:space="preserve"> ფიქსირებული</w:t>
      </w:r>
      <w:r w:rsidRPr="00172E94">
        <w:rPr>
          <w:rFonts w:ascii="Sylfaen" w:hAnsi="Sylfaen"/>
          <w:sz w:val="20"/>
          <w:szCs w:val="20"/>
          <w:lang w:val="ka-GE"/>
        </w:rPr>
        <w:t xml:space="preserve"> ფართოზოლოვანი  ინტერნეტ სერვისების ბაზრის  სეგმენტის და ასევე შეიძლება იყოს  საბაზისო სიჩქარის ფიქსირებული ფართოზოლოვანი წვდომის სერვისების ბაზრის სეგმენტის შესაბამისი.</w:t>
      </w:r>
    </w:p>
    <w:p w14:paraId="37590131" w14:textId="63410C53" w:rsidR="004F4BE8" w:rsidRPr="00172E94" w:rsidRDefault="004F4BE8" w:rsidP="004F4BE8">
      <w:pPr>
        <w:jc w:val="both"/>
        <w:rPr>
          <w:rFonts w:ascii="Sylfaen" w:hAnsi="Sylfaen"/>
          <w:sz w:val="20"/>
          <w:szCs w:val="20"/>
          <w:lang w:val="ka-GE"/>
        </w:rPr>
      </w:pPr>
      <w:r w:rsidRPr="00172E94">
        <w:rPr>
          <w:rFonts w:ascii="Sylfaen" w:hAnsi="Sylfaen"/>
          <w:sz w:val="20"/>
          <w:szCs w:val="20"/>
          <w:lang w:val="ka-GE"/>
        </w:rPr>
        <w:t xml:space="preserve">ფიქსირებულ ლოკაციაზე ადგილობრივი და ცენტრალური დაშვების საბითუმო ბაზრის სეგმენტი  განიხილება, როგორც პოტენციურად </w:t>
      </w:r>
      <w:r w:rsidRPr="00172E94">
        <w:rPr>
          <w:rFonts w:ascii="Sylfaen" w:hAnsi="Sylfaen"/>
          <w:i/>
          <w:iCs/>
          <w:sz w:val="20"/>
          <w:szCs w:val="20"/>
          <w:lang w:val="ka-GE"/>
        </w:rPr>
        <w:t xml:space="preserve">წინასწარ </w:t>
      </w:r>
      <w:r w:rsidRPr="00172E94">
        <w:rPr>
          <w:rFonts w:ascii="Sylfaen" w:hAnsi="Sylfaen"/>
          <w:sz w:val="20"/>
          <w:szCs w:val="20"/>
          <w:lang w:val="ka-GE"/>
        </w:rPr>
        <w:t xml:space="preserve">რეგულირებას დაქვემდებარებადი ბაზარი (იხ. თავი </w:t>
      </w:r>
      <w:r w:rsidR="002F6414">
        <w:rPr>
          <w:rFonts w:ascii="Sylfaen" w:hAnsi="Sylfaen"/>
          <w:sz w:val="20"/>
          <w:szCs w:val="20"/>
          <w:lang w:val="ka-GE"/>
        </w:rPr>
        <w:t>თავი 7 „</w:t>
      </w:r>
      <w:r w:rsidR="00C57ADB">
        <w:rPr>
          <w:rFonts w:ascii="Sylfaen" w:hAnsi="Sylfaen"/>
          <w:sz w:val="20"/>
          <w:szCs w:val="20"/>
          <w:lang w:val="ka-GE"/>
        </w:rPr>
        <w:t>დ</w:t>
      </w:r>
      <w:r w:rsidR="002F6414">
        <w:rPr>
          <w:rFonts w:ascii="Sylfaen" w:hAnsi="Sylfaen"/>
          <w:sz w:val="20"/>
          <w:szCs w:val="20"/>
          <w:lang w:val="en-US"/>
        </w:rPr>
        <w:t xml:space="preserve">” </w:t>
      </w:r>
      <w:r w:rsidR="002F6414">
        <w:rPr>
          <w:rFonts w:ascii="Sylfaen" w:hAnsi="Sylfaen"/>
          <w:sz w:val="20"/>
          <w:szCs w:val="20"/>
          <w:lang w:val="ka-GE"/>
        </w:rPr>
        <w:t>ქვეპუნქტი</w:t>
      </w:r>
      <w:r w:rsidRPr="00172E94">
        <w:rPr>
          <w:rFonts w:ascii="Sylfaen" w:hAnsi="Sylfaen"/>
          <w:sz w:val="20"/>
          <w:szCs w:val="20"/>
          <w:lang w:val="ka-GE"/>
        </w:rPr>
        <w:t>). ეს ბაზარი წარმოადგენს  მნიშვნელოვანი საბაზრო ძალაუფლების მქონე ოპერატორის გამოვლენის ანალიზის საგანს.</w:t>
      </w:r>
    </w:p>
    <w:p w14:paraId="6C8F7829" w14:textId="637D71E0" w:rsidR="004F4BE8" w:rsidRPr="00172E94" w:rsidRDefault="004F4BE8" w:rsidP="004F4BE8">
      <w:pPr>
        <w:jc w:val="both"/>
        <w:rPr>
          <w:rFonts w:ascii="Sylfaen" w:hAnsi="Sylfaen"/>
          <w:sz w:val="20"/>
          <w:szCs w:val="20"/>
          <w:lang w:val="ka-GE"/>
        </w:rPr>
      </w:pPr>
      <w:r w:rsidRPr="00172E94">
        <w:rPr>
          <w:rFonts w:ascii="Sylfaen" w:hAnsi="Sylfaen"/>
          <w:sz w:val="20"/>
          <w:szCs w:val="20"/>
          <w:lang w:val="ka-GE"/>
        </w:rPr>
        <w:t xml:space="preserve">აბონენტთა სპილენძის წყვილებზე დაშვების საბითუმო ბაზრის სეგმენტი ექვემდებარება </w:t>
      </w:r>
      <w:r w:rsidRPr="00172E94">
        <w:rPr>
          <w:rFonts w:ascii="Sylfaen" w:hAnsi="Sylfaen"/>
          <w:i/>
          <w:iCs/>
          <w:sz w:val="20"/>
          <w:szCs w:val="20"/>
          <w:lang w:val="ka-GE"/>
        </w:rPr>
        <w:t>წინასწარ</w:t>
      </w:r>
      <w:r w:rsidRPr="00172E94">
        <w:rPr>
          <w:rFonts w:ascii="Sylfaen" w:hAnsi="Sylfaen"/>
          <w:sz w:val="20"/>
          <w:szCs w:val="20"/>
          <w:lang w:val="ka-GE"/>
        </w:rPr>
        <w:t xml:space="preserve"> რეგულირებას 2014 წლიდან. </w:t>
      </w:r>
      <w:r w:rsidRPr="00172E94">
        <w:rPr>
          <w:rStyle w:val="FootnoteReference"/>
          <w:rFonts w:ascii="Sylfaen" w:hAnsi="Sylfaen"/>
          <w:sz w:val="20"/>
          <w:szCs w:val="20"/>
          <w:lang w:val="ka-GE"/>
        </w:rPr>
        <w:footnoteReference w:id="53"/>
      </w:r>
      <w:r w:rsidRPr="00172E94">
        <w:rPr>
          <w:rFonts w:ascii="Sylfaen" w:hAnsi="Sylfaen"/>
          <w:sz w:val="20"/>
          <w:szCs w:val="20"/>
          <w:lang w:val="ka-GE"/>
        </w:rPr>
        <w:t xml:space="preserve">ეს საბითუმო ბაზრის სეგმენტი პირდაპირ გამომდინარეობს საბაზისო ფიქსირებული ფართოზოლოვანი წვდომის საცალო ბაზრიდან. </w:t>
      </w:r>
      <w:r w:rsidR="008318CA" w:rsidRPr="0022153A">
        <w:rPr>
          <w:rFonts w:ascii="Sylfaen" w:hAnsi="Sylfaen"/>
          <w:sz w:val="20"/>
          <w:szCs w:val="20"/>
          <w:lang w:val="ka-GE"/>
        </w:rPr>
        <w:t>ბაზრის ანალიზის შემ</w:t>
      </w:r>
      <w:r w:rsidR="00AA68AF">
        <w:rPr>
          <w:rFonts w:ascii="Sylfaen" w:hAnsi="Sylfaen"/>
          <w:sz w:val="20"/>
          <w:szCs w:val="20"/>
          <w:lang w:val="ka-GE"/>
        </w:rPr>
        <w:t>დგომ ეტაპზე</w:t>
      </w:r>
      <w:r w:rsidR="008318CA" w:rsidRPr="0022153A">
        <w:rPr>
          <w:rFonts w:ascii="Sylfaen" w:hAnsi="Sylfaen"/>
          <w:sz w:val="20"/>
          <w:szCs w:val="20"/>
          <w:lang w:val="ka-GE"/>
        </w:rPr>
        <w:t xml:space="preserve">, კომუნიკაციების კომისიის მიერ გადაიხედება  აბონენტთა სპილენძის წყვილებზე დაშვების საბითუმო ბაზრის სეგმენტის </w:t>
      </w:r>
      <w:r w:rsidR="008318CA" w:rsidRPr="0022153A">
        <w:rPr>
          <w:rFonts w:ascii="Sylfaen" w:hAnsi="Sylfaen"/>
          <w:i/>
          <w:iCs/>
          <w:sz w:val="20"/>
          <w:szCs w:val="20"/>
          <w:lang w:val="ka-GE"/>
        </w:rPr>
        <w:t>წინასწარი</w:t>
      </w:r>
      <w:r w:rsidR="008318CA" w:rsidRPr="0022153A">
        <w:rPr>
          <w:rFonts w:ascii="Sylfaen" w:hAnsi="Sylfaen"/>
          <w:sz w:val="20"/>
          <w:szCs w:val="20"/>
          <w:lang w:val="ka-GE"/>
        </w:rPr>
        <w:t xml:space="preserve"> რეგულირება.</w:t>
      </w:r>
    </w:p>
    <w:p w14:paraId="5701A20C" w14:textId="6F64D327" w:rsidR="004F4BE8" w:rsidRPr="00172E94" w:rsidRDefault="004F4BE8" w:rsidP="004F4BE8">
      <w:pPr>
        <w:jc w:val="both"/>
        <w:rPr>
          <w:rFonts w:ascii="Sylfaen" w:hAnsi="Sylfaen"/>
          <w:sz w:val="20"/>
          <w:szCs w:val="20"/>
          <w:lang w:val="ka-GE"/>
        </w:rPr>
      </w:pPr>
      <w:r w:rsidRPr="00172E94">
        <w:rPr>
          <w:rFonts w:ascii="Sylfaen" w:hAnsi="Sylfaen"/>
          <w:sz w:val="20"/>
          <w:szCs w:val="20"/>
          <w:lang w:val="ka-GE"/>
        </w:rPr>
        <w:t>დანარჩენი საბითუმო ბაზრის სეგმენტები, რომლებიც ნაჩვენებია დიაგრამა 4</w:t>
      </w:r>
      <w:r w:rsidR="00D7715E">
        <w:rPr>
          <w:rFonts w:ascii="Sylfaen" w:hAnsi="Sylfaen"/>
          <w:sz w:val="20"/>
          <w:szCs w:val="20"/>
          <w:lang w:val="ka-GE"/>
        </w:rPr>
        <w:t>9</w:t>
      </w:r>
      <w:r w:rsidRPr="00172E94">
        <w:rPr>
          <w:rFonts w:ascii="Sylfaen" w:hAnsi="Sylfaen"/>
          <w:sz w:val="20"/>
          <w:szCs w:val="20"/>
          <w:lang w:val="ka-GE"/>
        </w:rPr>
        <w:t xml:space="preserve">-ზე (გლობალურ ინტერნეტზე წვდომის და ფიზიკურ ინფრასტრუქტურაზე დაშვების) ასევე დაქვემდებარებული იყო </w:t>
      </w:r>
      <w:r w:rsidRPr="00172E94">
        <w:rPr>
          <w:rFonts w:ascii="Sylfaen" w:hAnsi="Sylfaen"/>
          <w:i/>
          <w:iCs/>
          <w:sz w:val="20"/>
          <w:szCs w:val="20"/>
          <w:lang w:val="ka-GE"/>
        </w:rPr>
        <w:t>წინასწარ</w:t>
      </w:r>
      <w:r w:rsidRPr="00172E94">
        <w:rPr>
          <w:rFonts w:ascii="Sylfaen" w:hAnsi="Sylfaen"/>
          <w:sz w:val="20"/>
          <w:szCs w:val="20"/>
          <w:lang w:val="ka-GE"/>
        </w:rPr>
        <w:t xml:space="preserve"> რეგულირებას. ეს საბითუმო ბაზრის შესაბამისი სეგმენტები ცალკე იქნება განხილული კომუნიკაციების კომისიის მიერ.</w:t>
      </w:r>
    </w:p>
    <w:p w14:paraId="6C511D7C" w14:textId="77777777" w:rsidR="004F4BE8" w:rsidRPr="004F4BE8" w:rsidRDefault="004F4BE8" w:rsidP="00CB64D8">
      <w:pPr>
        <w:jc w:val="both"/>
        <w:rPr>
          <w:lang w:val="ka-GE"/>
        </w:rPr>
      </w:pPr>
    </w:p>
    <w:p w14:paraId="7DF2317B" w14:textId="2ADB9AFD" w:rsidR="00595FA9" w:rsidRPr="00F0204A" w:rsidRDefault="00EF2D8C" w:rsidP="00BB0B51">
      <w:pPr>
        <w:pStyle w:val="Heading2"/>
        <w:numPr>
          <w:ilvl w:val="1"/>
          <w:numId w:val="64"/>
        </w:numPr>
        <w:spacing w:after="240"/>
        <w:rPr>
          <w:rFonts w:ascii="Sylfaen" w:hAnsi="Sylfaen"/>
          <w:sz w:val="20"/>
          <w:szCs w:val="20"/>
          <w:lang w:val="ka-GE"/>
        </w:rPr>
      </w:pPr>
      <w:bookmarkStart w:id="870" w:name="_Toc153851225"/>
      <w:bookmarkStart w:id="871" w:name="_Toc169017019"/>
      <w:bookmarkEnd w:id="870"/>
      <w:r w:rsidRPr="00F0204A">
        <w:rPr>
          <w:rFonts w:ascii="Sylfaen" w:hAnsi="Sylfaen"/>
          <w:sz w:val="20"/>
          <w:szCs w:val="20"/>
          <w:lang w:val="ka-GE"/>
        </w:rPr>
        <w:t>მნიშვნელოვანი საბაზრო ძალაუფლების (</w:t>
      </w:r>
      <w:r w:rsidR="000C08EC" w:rsidRPr="00F0204A">
        <w:rPr>
          <w:rFonts w:ascii="Sylfaen" w:hAnsi="Sylfaen"/>
          <w:sz w:val="20"/>
          <w:szCs w:val="20"/>
          <w:lang w:val="ka-GE"/>
        </w:rPr>
        <w:t>SMP-ის</w:t>
      </w:r>
      <w:r w:rsidRPr="00F0204A">
        <w:rPr>
          <w:rFonts w:ascii="Sylfaen" w:hAnsi="Sylfaen"/>
          <w:sz w:val="20"/>
          <w:szCs w:val="20"/>
          <w:lang w:val="ka-GE"/>
        </w:rPr>
        <w:t>)</w:t>
      </w:r>
      <w:r w:rsidR="000C08EC" w:rsidRPr="00F0204A">
        <w:rPr>
          <w:rFonts w:ascii="Sylfaen" w:hAnsi="Sylfaen"/>
          <w:sz w:val="20"/>
          <w:szCs w:val="20"/>
          <w:lang w:val="ka-GE"/>
        </w:rPr>
        <w:t xml:space="preserve"> შეფასება შესაბამისი კრიტერიუმების გამოყენებით</w:t>
      </w:r>
      <w:bookmarkEnd w:id="871"/>
    </w:p>
    <w:p w14:paraId="4F6128DA" w14:textId="603E9605" w:rsidR="00595FA9" w:rsidRPr="00F0204A" w:rsidRDefault="00612372" w:rsidP="00BB0B51">
      <w:pPr>
        <w:pStyle w:val="Heading3"/>
        <w:numPr>
          <w:ilvl w:val="2"/>
          <w:numId w:val="64"/>
        </w:numPr>
        <w:spacing w:beforeAutospacing="0" w:after="160" w:afterAutospacing="0" w:line="256" w:lineRule="auto"/>
        <w:rPr>
          <w:rFonts w:ascii="Sylfaen" w:hAnsi="Sylfaen" w:cstheme="minorHAnsi"/>
          <w:b w:val="0"/>
          <w:bCs w:val="0"/>
          <w:sz w:val="20"/>
          <w:szCs w:val="20"/>
          <w:lang w:val="ka-GE"/>
        </w:rPr>
      </w:pPr>
      <w:bookmarkStart w:id="872" w:name="_Toc169017020"/>
      <w:r w:rsidRPr="00F0204A">
        <w:rPr>
          <w:rFonts w:ascii="Sylfaen" w:hAnsi="Sylfaen" w:cstheme="minorHAnsi"/>
          <w:b w:val="0"/>
          <w:bCs w:val="0"/>
          <w:sz w:val="20"/>
          <w:szCs w:val="20"/>
          <w:lang w:val="ka-GE"/>
        </w:rPr>
        <w:t>ბაზრის</w:t>
      </w:r>
      <w:r w:rsidR="004D1531" w:rsidRPr="00F0204A">
        <w:rPr>
          <w:rFonts w:ascii="Sylfaen" w:hAnsi="Sylfaen" w:cstheme="minorHAnsi"/>
          <w:b w:val="0"/>
          <w:bCs w:val="0"/>
          <w:sz w:val="20"/>
          <w:szCs w:val="20"/>
          <w:lang w:val="ka-GE"/>
        </w:rPr>
        <w:t xml:space="preserve"> წილი</w:t>
      </w:r>
      <w:bookmarkEnd w:id="872"/>
    </w:p>
    <w:p w14:paraId="1D68DC64" w14:textId="27BF6E70" w:rsidR="00125A7E" w:rsidRPr="00F0204A" w:rsidRDefault="00D8429F" w:rsidP="00595FA9">
      <w:pPr>
        <w:spacing w:after="160" w:line="256" w:lineRule="auto"/>
        <w:jc w:val="both"/>
        <w:rPr>
          <w:rFonts w:ascii="Sylfaen" w:hAnsi="Sylfaen" w:cstheme="minorHAnsi"/>
          <w:sz w:val="20"/>
          <w:szCs w:val="20"/>
          <w:lang w:val="ka-GE"/>
        </w:rPr>
      </w:pPr>
      <w:r w:rsidRPr="00F0204A">
        <w:rPr>
          <w:rFonts w:ascii="Sylfaen" w:hAnsi="Sylfaen" w:cstheme="minorHAnsi"/>
          <w:sz w:val="20"/>
          <w:szCs w:val="20"/>
          <w:lang w:val="ka-GE"/>
        </w:rPr>
        <w:t xml:space="preserve">ფიქსირებულ ლოკაციაზე </w:t>
      </w:r>
      <w:r w:rsidR="00125A7E" w:rsidRPr="00F0204A">
        <w:rPr>
          <w:rFonts w:ascii="Sylfaen" w:hAnsi="Sylfaen" w:cstheme="minorHAnsi"/>
          <w:sz w:val="20"/>
          <w:szCs w:val="20"/>
          <w:lang w:val="ka-GE"/>
        </w:rPr>
        <w:t xml:space="preserve">ადგილობრივი და ცენტრალური </w:t>
      </w:r>
      <w:r w:rsidR="00B76ABD" w:rsidRPr="00F0204A">
        <w:rPr>
          <w:rFonts w:ascii="Sylfaen" w:hAnsi="Sylfaen" w:cstheme="minorHAnsi"/>
          <w:sz w:val="20"/>
          <w:szCs w:val="20"/>
          <w:lang w:val="ka-GE"/>
        </w:rPr>
        <w:t xml:space="preserve">დაშვების საბითუმო </w:t>
      </w:r>
      <w:r w:rsidR="00567D1D" w:rsidRPr="00F0204A">
        <w:rPr>
          <w:rFonts w:ascii="Sylfaen" w:hAnsi="Sylfaen" w:cstheme="minorHAnsi"/>
          <w:sz w:val="20"/>
          <w:szCs w:val="20"/>
          <w:lang w:val="ka-GE"/>
        </w:rPr>
        <w:t xml:space="preserve">ბაზრის სეგმენტზე </w:t>
      </w:r>
      <w:r w:rsidR="00B36126" w:rsidRPr="00F0204A">
        <w:rPr>
          <w:rFonts w:ascii="Sylfaen" w:hAnsi="Sylfaen" w:cstheme="minorHAnsi"/>
          <w:sz w:val="20"/>
          <w:szCs w:val="20"/>
          <w:lang w:val="ka-GE"/>
        </w:rPr>
        <w:t xml:space="preserve">მნიშვნელოვანი საბაზრო ძალაუფლების </w:t>
      </w:r>
      <w:r w:rsidR="00125A7E" w:rsidRPr="00F0204A">
        <w:rPr>
          <w:rFonts w:ascii="Sylfaen" w:hAnsi="Sylfaen" w:cstheme="minorHAnsi"/>
          <w:sz w:val="20"/>
          <w:szCs w:val="20"/>
          <w:lang w:val="ka-GE"/>
        </w:rPr>
        <w:t xml:space="preserve"> ანალიზისას, აუცილებელია განისაზღვროს როგორ</w:t>
      </w:r>
      <w:r w:rsidR="00562AC2" w:rsidRPr="00F0204A">
        <w:rPr>
          <w:rFonts w:ascii="Sylfaen" w:hAnsi="Sylfaen" w:cstheme="minorHAnsi"/>
          <w:sz w:val="20"/>
          <w:szCs w:val="20"/>
          <w:lang w:val="ka-GE"/>
        </w:rPr>
        <w:t xml:space="preserve"> უნდა განხორციელდეს ბაზრის წილის</w:t>
      </w:r>
      <w:r w:rsidR="00125A7E" w:rsidRPr="00F0204A">
        <w:rPr>
          <w:rFonts w:ascii="Sylfaen" w:hAnsi="Sylfaen" w:cstheme="minorHAnsi"/>
          <w:sz w:val="20"/>
          <w:szCs w:val="20"/>
          <w:lang w:val="ka-GE"/>
        </w:rPr>
        <w:t xml:space="preserve"> გა</w:t>
      </w:r>
      <w:r w:rsidR="00562AC2" w:rsidRPr="00F0204A">
        <w:rPr>
          <w:rFonts w:ascii="Sylfaen" w:hAnsi="Sylfaen" w:cstheme="minorHAnsi"/>
          <w:sz w:val="20"/>
          <w:szCs w:val="20"/>
          <w:lang w:val="ka-GE"/>
        </w:rPr>
        <w:t>ზომვა</w:t>
      </w:r>
      <w:r w:rsidR="00125A7E" w:rsidRPr="00F0204A">
        <w:rPr>
          <w:rFonts w:ascii="Sylfaen" w:hAnsi="Sylfaen" w:cstheme="minorHAnsi"/>
          <w:sz w:val="20"/>
          <w:szCs w:val="20"/>
          <w:lang w:val="ka-GE"/>
        </w:rPr>
        <w:t>.</w:t>
      </w:r>
    </w:p>
    <w:p w14:paraId="4ACF8F4B" w14:textId="3445EA81" w:rsidR="00595FA9" w:rsidRPr="00112549" w:rsidRDefault="00125A7E" w:rsidP="00112549">
      <w:pPr>
        <w:spacing w:after="160" w:line="256" w:lineRule="auto"/>
        <w:jc w:val="both"/>
        <w:rPr>
          <w:rFonts w:ascii="Sylfaen" w:hAnsi="Sylfaen" w:cstheme="minorHAnsi"/>
          <w:sz w:val="20"/>
          <w:szCs w:val="20"/>
          <w:lang w:val="ka-GE"/>
        </w:rPr>
      </w:pPr>
      <w:r w:rsidRPr="00F0204A">
        <w:rPr>
          <w:rFonts w:ascii="Sylfaen" w:hAnsi="Sylfaen"/>
          <w:sz w:val="20"/>
          <w:szCs w:val="20"/>
          <w:lang w:val="ka-GE"/>
        </w:rPr>
        <w:t xml:space="preserve">„ელექტრონული კომუნიკაციის შესახებ“ საქართველოს კანონის </w:t>
      </w:r>
      <w:r w:rsidR="007B7F03" w:rsidRPr="00F0204A">
        <w:rPr>
          <w:rFonts w:ascii="Sylfaen" w:hAnsi="Sylfaen"/>
          <w:sz w:val="20"/>
          <w:szCs w:val="20"/>
          <w:lang w:val="ka-GE"/>
        </w:rPr>
        <w:t>22-ე მუხლის მე-8 პუნქტი</w:t>
      </w:r>
      <w:r w:rsidR="00561A21">
        <w:rPr>
          <w:rFonts w:ascii="Sylfaen" w:hAnsi="Sylfaen"/>
          <w:sz w:val="20"/>
          <w:szCs w:val="20"/>
          <w:lang w:val="ka-GE"/>
        </w:rPr>
        <w:t xml:space="preserve">ს შესაბამისად, </w:t>
      </w:r>
      <w:r w:rsidRPr="00112549">
        <w:rPr>
          <w:rFonts w:ascii="Sylfaen" w:hAnsi="Sylfaen" w:cstheme="minorHAnsi"/>
          <w:sz w:val="20"/>
          <w:szCs w:val="20"/>
          <w:lang w:val="ka-GE"/>
        </w:rPr>
        <w:t>„მომსახურების ბაზრის შესაბამისი სეგმენტის კონკურენტუნარიანობის კვლევისა და ანალიზის ჩატარებისას მნიშვნელოვანი საბაზრო ძალაუფლების მქონედ განსაზღვრის ძირითადი კრიტერიუმი არის ავტორიზებული პირის ან ურთიერთდაკავშირებულ პირთა ჯგუფის მიერ ბაზრის ამ სეგმენტზე დაკავებული ფარდობითი საბაზრო წილი. ბაზრის შესაბამის სეგმენტზე ავტორიზებული პირის მიერ დაკავებული ფარდობითი საბაზრო წილი განისაზღვრება მის მიერ მიღებული შემოსავლების, ბოლო მომხმარებელთა ან აბონენტთა რაოდენობის ან გარკვეულ პერიოდში მიწოდებული მომსახურების ჯამური მოცულობის (ტრაფიკის) წილობრივი მაჩვენებლების, აგრეთვე მის საკუთრებაში ან მფლობელობაში არსებული ქსელის შესაბამისი ელემენტების დატვირთული და თავისუფალი სიმძლავრეების ან ფუნქციონალური რესურსების რეზერვების გათვალისწინებით. ბაზრის შესაბამისი სეგმენტის მახასიათებლების გათვალისწინებით კომისია ყოველ კონკრეტულ შემთხვევაში, ობიექტურობის პრინციპიდან გამომდინარე, იღებს გადაწყვეტილებას ავტორიზებული პირის მიერ ბაზრის შესაბამის სეგმენტზე დაკავებული წილის გაზომვისა და სათანადო ძირითადი კრიტერიუმის გამოყენების შესახებ“</w:t>
      </w:r>
      <w:r w:rsidR="00561A21">
        <w:rPr>
          <w:rFonts w:ascii="Sylfaen" w:hAnsi="Sylfaen" w:cstheme="minorHAnsi"/>
          <w:sz w:val="20"/>
          <w:szCs w:val="20"/>
          <w:lang w:val="ka-GE"/>
        </w:rPr>
        <w:t xml:space="preserve">. ამავე მუხლის მე-10 პუნქტის თანახმად, </w:t>
      </w:r>
      <w:r w:rsidR="009F6113">
        <w:rPr>
          <w:rFonts w:ascii="Sylfaen" w:hAnsi="Sylfaen" w:cstheme="minorHAnsi"/>
          <w:sz w:val="20"/>
          <w:szCs w:val="20"/>
          <w:lang w:val="ka-GE"/>
        </w:rPr>
        <w:t>,,</w:t>
      </w:r>
      <w:r w:rsidRPr="00112549">
        <w:rPr>
          <w:rFonts w:ascii="Sylfaen" w:hAnsi="Sylfaen" w:cstheme="minorHAnsi"/>
          <w:sz w:val="20"/>
          <w:szCs w:val="20"/>
          <w:lang w:val="ka-GE"/>
        </w:rPr>
        <w:t>მომსახურების ბაზრის შესაბამის სეგმენტზე მნიშვნელოვანი საბაზრო ძალაუფლების დადგენის ძირითადი კრიტერიუმის შესაბამისად ავტორიზებული პირი განისაზღვრება მნიშვნელოვანი საბაზრო ძალაუფლების მქონედ, თუ ბაზრის შესაბამის სეგმენტზე უკავია საბაზრო წილის არანაკლებ 40 პროცენტისა</w:t>
      </w:r>
      <w:r w:rsidR="00595FA9" w:rsidRPr="00112549">
        <w:rPr>
          <w:rFonts w:ascii="Sylfaen" w:hAnsi="Sylfaen" w:cstheme="minorHAnsi"/>
          <w:sz w:val="20"/>
          <w:szCs w:val="20"/>
          <w:lang w:val="ka-GE"/>
        </w:rPr>
        <w:t>.“</w:t>
      </w:r>
    </w:p>
    <w:p w14:paraId="5D02AAE4" w14:textId="162F4934" w:rsidR="00741528" w:rsidRDefault="00602D2B" w:rsidP="00595FA9">
      <w:pPr>
        <w:spacing w:after="160" w:line="256" w:lineRule="auto"/>
        <w:jc w:val="both"/>
        <w:rPr>
          <w:rFonts w:ascii="Sylfaen" w:hAnsi="Sylfaen" w:cstheme="minorHAnsi"/>
          <w:sz w:val="20"/>
          <w:szCs w:val="20"/>
          <w:lang w:val="ka-GE"/>
        </w:rPr>
      </w:pPr>
      <w:r w:rsidRPr="00F0204A">
        <w:rPr>
          <w:rFonts w:ascii="Sylfaen" w:hAnsi="Sylfaen" w:cstheme="minorHAnsi"/>
          <w:sz w:val="20"/>
          <w:szCs w:val="20"/>
          <w:lang w:val="ka-GE"/>
        </w:rPr>
        <w:t xml:space="preserve">რაც უფრო მაღალია ბაზრის წილი და რაც უფრო </w:t>
      </w:r>
      <w:r w:rsidR="009E3C53" w:rsidRPr="00F0204A">
        <w:rPr>
          <w:rFonts w:ascii="Sylfaen" w:hAnsi="Sylfaen" w:cstheme="minorHAnsi"/>
          <w:sz w:val="20"/>
          <w:szCs w:val="20"/>
          <w:lang w:val="ka-GE"/>
        </w:rPr>
        <w:t xml:space="preserve">ხანგრძლივია </w:t>
      </w:r>
      <w:r w:rsidRPr="00F0204A">
        <w:rPr>
          <w:rFonts w:ascii="Sylfaen" w:hAnsi="Sylfaen" w:cstheme="minorHAnsi"/>
          <w:sz w:val="20"/>
          <w:szCs w:val="20"/>
          <w:lang w:val="ka-GE"/>
        </w:rPr>
        <w:t xml:space="preserve">მისი ფლობის პერიოდი, მით უფრო სავარაუდოა, რომ იგი წარმოადგენს </w:t>
      </w:r>
      <w:r w:rsidR="00641A1A" w:rsidRPr="00F0204A">
        <w:rPr>
          <w:rFonts w:ascii="Sylfaen" w:hAnsi="Sylfaen" w:cstheme="minorHAnsi"/>
          <w:sz w:val="20"/>
          <w:szCs w:val="20"/>
          <w:lang w:val="ka-GE"/>
        </w:rPr>
        <w:t>მნიშვნელოვანი საბაზრო ძალაუფლების</w:t>
      </w:r>
      <w:r w:rsidRPr="00F0204A">
        <w:rPr>
          <w:rFonts w:ascii="Sylfaen" w:hAnsi="Sylfaen" w:cstheme="minorHAnsi"/>
          <w:sz w:val="20"/>
          <w:szCs w:val="20"/>
          <w:lang w:val="ka-GE"/>
        </w:rPr>
        <w:t xml:space="preserve"> არსებობის მნიშვნელოვან წინასწარ მინიშნებას.</w:t>
      </w:r>
      <w:r w:rsidR="00741528">
        <w:rPr>
          <w:rFonts w:ascii="Sylfaen" w:hAnsi="Sylfaen" w:cstheme="minorHAnsi"/>
          <w:sz w:val="20"/>
          <w:szCs w:val="20"/>
          <w:lang w:val="ka-GE"/>
        </w:rPr>
        <w:t xml:space="preserve"> </w:t>
      </w:r>
      <w:r w:rsidRPr="00F0204A">
        <w:rPr>
          <w:rFonts w:ascii="Sylfaen" w:hAnsi="Sylfaen" w:cstheme="minorHAnsi"/>
          <w:sz w:val="20"/>
          <w:szCs w:val="20"/>
          <w:lang w:val="ka-GE"/>
        </w:rPr>
        <w:t xml:space="preserve">თუმცა, </w:t>
      </w:r>
      <w:r w:rsidR="00A4015E" w:rsidRPr="00F0204A">
        <w:rPr>
          <w:rFonts w:ascii="Sylfaen" w:hAnsi="Sylfaen" w:cstheme="minorHAnsi"/>
          <w:sz w:val="20"/>
          <w:szCs w:val="20"/>
          <w:lang w:val="ka-GE"/>
        </w:rPr>
        <w:t xml:space="preserve">ბაზრის </w:t>
      </w:r>
      <w:r w:rsidRPr="00F0204A">
        <w:rPr>
          <w:rFonts w:ascii="Sylfaen" w:hAnsi="Sylfaen" w:cstheme="minorHAnsi"/>
          <w:sz w:val="20"/>
          <w:szCs w:val="20"/>
          <w:lang w:val="ka-GE"/>
        </w:rPr>
        <w:t xml:space="preserve">წილის განსაზღვრული ზღვრის გამოყენება არ არის საკმარისი </w:t>
      </w:r>
      <w:r w:rsidR="001765D4" w:rsidRPr="00F0204A">
        <w:rPr>
          <w:rFonts w:ascii="Sylfaen" w:hAnsi="Sylfaen" w:cstheme="minorHAnsi"/>
          <w:sz w:val="20"/>
          <w:szCs w:val="20"/>
          <w:lang w:val="ka-GE"/>
        </w:rPr>
        <w:t xml:space="preserve">მნიშვნელოვანი საბაზრო ძალაუფლების </w:t>
      </w:r>
      <w:r w:rsidRPr="00F0204A">
        <w:rPr>
          <w:rFonts w:ascii="Sylfaen" w:hAnsi="Sylfaen" w:cstheme="minorHAnsi"/>
          <w:sz w:val="20"/>
          <w:szCs w:val="20"/>
          <w:lang w:val="ka-GE"/>
        </w:rPr>
        <w:t>დასადგენად</w:t>
      </w:r>
      <w:r w:rsidR="002C04DD" w:rsidRPr="00F0204A">
        <w:rPr>
          <w:rFonts w:ascii="Sylfaen" w:hAnsi="Sylfaen" w:cstheme="minorHAnsi"/>
          <w:sz w:val="20"/>
          <w:szCs w:val="20"/>
          <w:lang w:val="ka-GE"/>
        </w:rPr>
        <w:t>.</w:t>
      </w:r>
      <w:r w:rsidRPr="00F0204A">
        <w:rPr>
          <w:rFonts w:ascii="Sylfaen" w:hAnsi="Sylfaen" w:cstheme="minorHAnsi"/>
          <w:sz w:val="20"/>
          <w:szCs w:val="20"/>
          <w:lang w:val="ka-GE"/>
        </w:rPr>
        <w:t xml:space="preserve"> </w:t>
      </w:r>
    </w:p>
    <w:p w14:paraId="10F89EE6" w14:textId="69B8C6D8" w:rsidR="00595FA9" w:rsidRPr="00112549" w:rsidRDefault="00602D2B" w:rsidP="00112549">
      <w:pPr>
        <w:spacing w:after="160" w:line="256" w:lineRule="auto"/>
        <w:jc w:val="both"/>
        <w:rPr>
          <w:rFonts w:ascii="Sylfaen" w:hAnsi="Sylfaen" w:cstheme="minorHAnsi"/>
          <w:sz w:val="20"/>
          <w:szCs w:val="20"/>
          <w:lang w:val="ka-GE"/>
        </w:rPr>
      </w:pPr>
      <w:r w:rsidRPr="00F0204A">
        <w:rPr>
          <w:rFonts w:ascii="Sylfaen" w:hAnsi="Sylfaen" w:cstheme="minorHAnsi"/>
          <w:sz w:val="20"/>
          <w:szCs w:val="20"/>
          <w:lang w:val="ka-GE"/>
        </w:rPr>
        <w:t xml:space="preserve">„ელექტრონული კომუნიკაციების შესახებ“ საქართველოს კანონის </w:t>
      </w:r>
      <w:r w:rsidR="00845A23" w:rsidRPr="00F0204A">
        <w:rPr>
          <w:rFonts w:ascii="Sylfaen" w:hAnsi="Sylfaen" w:cstheme="minorHAnsi"/>
          <w:sz w:val="20"/>
          <w:szCs w:val="20"/>
          <w:lang w:val="ka-GE"/>
        </w:rPr>
        <w:t xml:space="preserve">22-ე მუხლის მე-12 პუნქტის </w:t>
      </w:r>
      <w:r w:rsidRPr="00F0204A">
        <w:rPr>
          <w:rFonts w:ascii="Sylfaen" w:hAnsi="Sylfaen" w:cstheme="minorHAnsi"/>
          <w:sz w:val="20"/>
          <w:szCs w:val="20"/>
          <w:lang w:val="ka-GE"/>
        </w:rPr>
        <w:t xml:space="preserve">თანახმად, </w:t>
      </w:r>
      <w:r w:rsidR="009A26CC" w:rsidRPr="00112549">
        <w:rPr>
          <w:rFonts w:ascii="Sylfaen" w:hAnsi="Sylfaen" w:cstheme="minorHAnsi"/>
          <w:sz w:val="20"/>
          <w:szCs w:val="20"/>
          <w:lang w:val="ka-GE"/>
        </w:rPr>
        <w:t>მომსახურების ბაზრის შესაბამის სეგმენტზე მნიშვნელოვანი საბაზრო ძალაუფლების მქონე ავტორიზებული პირის დადგენისას და მისთვის სპეციფიკური ვალდებულებების დაკისრებისას ძირითადი კრიტერიუმის გარდა გამოიყენება მეორეული კრიტერიუმები, რომლებიც ობიექტურად განსაზღვრავს ძირითადი კრიტერიუმების შესაბამისად მნიშვნელოვანი საბაზრო ძალაუფლების მქონე ავტორიზებული პირების მიერ ბაზრის შესაბამის სეგმენტზე კონკურენციის შეზღუდვისა და არაკონკურენტული ქმედებების განხორციელების შესაძლებლობებს. მეორეულ კრიტერიუმებს ანალიზური ფაქტორების გათვალისწინებით განსაზღვრავს კომისია</w:t>
      </w:r>
      <w:r w:rsidR="00595FA9" w:rsidRPr="00112549">
        <w:rPr>
          <w:rFonts w:ascii="Sylfaen" w:hAnsi="Sylfaen" w:cstheme="minorHAnsi"/>
          <w:sz w:val="20"/>
          <w:szCs w:val="20"/>
          <w:lang w:val="ka-GE"/>
        </w:rPr>
        <w:t>”</w:t>
      </w:r>
      <w:r w:rsidR="00561A21">
        <w:rPr>
          <w:rFonts w:ascii="Sylfaen" w:hAnsi="Sylfaen" w:cstheme="minorHAnsi"/>
          <w:sz w:val="20"/>
          <w:szCs w:val="20"/>
          <w:lang w:val="ka-GE"/>
        </w:rPr>
        <w:t>.</w:t>
      </w:r>
    </w:p>
    <w:p w14:paraId="119C466C" w14:textId="3E4377DB" w:rsidR="009D7BED" w:rsidRPr="00F0204A" w:rsidRDefault="00A14BD1" w:rsidP="00595FA9">
      <w:pPr>
        <w:jc w:val="both"/>
        <w:rPr>
          <w:rFonts w:ascii="Sylfaen" w:hAnsi="Sylfaen" w:cstheme="minorHAnsi"/>
          <w:sz w:val="20"/>
          <w:szCs w:val="20"/>
          <w:lang w:val="ka-GE"/>
        </w:rPr>
      </w:pPr>
      <w:r w:rsidRPr="00F0204A">
        <w:rPr>
          <w:rFonts w:ascii="Sylfaen" w:hAnsi="Sylfaen" w:cstheme="minorHAnsi"/>
          <w:sz w:val="20"/>
          <w:szCs w:val="20"/>
          <w:lang w:val="ka-GE"/>
        </w:rPr>
        <w:t>მნიშვნელოვანი საბაზრო ძალაუფლების</w:t>
      </w:r>
      <w:r w:rsidR="009D7BED" w:rsidRPr="00F0204A">
        <w:rPr>
          <w:rFonts w:ascii="Sylfaen" w:hAnsi="Sylfaen" w:cstheme="minorHAnsi"/>
          <w:sz w:val="20"/>
          <w:szCs w:val="20"/>
          <w:lang w:val="ka-GE"/>
        </w:rPr>
        <w:t xml:space="preserve"> ანალიზი იწყება ბაზრის </w:t>
      </w:r>
      <w:r w:rsidR="00BE46DE" w:rsidRPr="00F0204A">
        <w:rPr>
          <w:rFonts w:ascii="Sylfaen" w:hAnsi="Sylfaen" w:cstheme="minorHAnsi"/>
          <w:sz w:val="20"/>
          <w:szCs w:val="20"/>
          <w:lang w:val="ka-GE"/>
        </w:rPr>
        <w:t xml:space="preserve">განსაზღვრით </w:t>
      </w:r>
      <w:r w:rsidR="009D7BED" w:rsidRPr="00F0204A">
        <w:rPr>
          <w:rFonts w:ascii="Sylfaen" w:hAnsi="Sylfaen" w:cstheme="minorHAnsi"/>
          <w:sz w:val="20"/>
          <w:szCs w:val="20"/>
          <w:lang w:val="ka-GE"/>
        </w:rPr>
        <w:t xml:space="preserve">(იხ. თავი </w:t>
      </w:r>
      <w:r w:rsidR="00FD12D0">
        <w:rPr>
          <w:rFonts w:ascii="Sylfaen" w:hAnsi="Sylfaen" w:cstheme="minorHAnsi"/>
          <w:sz w:val="20"/>
          <w:szCs w:val="20"/>
          <w:lang w:val="ka-GE"/>
        </w:rPr>
        <w:t>6</w:t>
      </w:r>
      <w:r w:rsidR="009D7BED" w:rsidRPr="00F0204A">
        <w:rPr>
          <w:rFonts w:ascii="Sylfaen" w:hAnsi="Sylfaen" w:cstheme="minorHAnsi"/>
          <w:sz w:val="20"/>
          <w:szCs w:val="20"/>
          <w:lang w:val="ka-GE"/>
        </w:rPr>
        <w:t xml:space="preserve">). </w:t>
      </w:r>
      <w:r w:rsidR="00A46FE7" w:rsidRPr="00F0204A">
        <w:rPr>
          <w:rFonts w:ascii="Sylfaen" w:hAnsi="Sylfaen" w:cstheme="minorHAnsi"/>
          <w:sz w:val="20"/>
          <w:szCs w:val="20"/>
          <w:lang w:val="ka-GE"/>
        </w:rPr>
        <w:t xml:space="preserve">ფიქსირებულ ლოკაციაზე </w:t>
      </w:r>
      <w:r w:rsidR="009D7BED" w:rsidRPr="00F0204A">
        <w:rPr>
          <w:rFonts w:ascii="Sylfaen" w:hAnsi="Sylfaen" w:cstheme="minorHAnsi"/>
          <w:sz w:val="20"/>
          <w:szCs w:val="20"/>
          <w:lang w:val="ka-GE"/>
        </w:rPr>
        <w:t xml:space="preserve">ადგილობრივი და ცენტრალური </w:t>
      </w:r>
      <w:r w:rsidR="00BE46DE" w:rsidRPr="00F0204A">
        <w:rPr>
          <w:rFonts w:ascii="Sylfaen" w:hAnsi="Sylfaen" w:cstheme="minorHAnsi"/>
          <w:sz w:val="20"/>
          <w:szCs w:val="20"/>
          <w:lang w:val="ka-GE"/>
        </w:rPr>
        <w:t xml:space="preserve">დაშვების </w:t>
      </w:r>
      <w:r w:rsidR="009D7BED" w:rsidRPr="00F0204A">
        <w:rPr>
          <w:rFonts w:ascii="Sylfaen" w:hAnsi="Sylfaen" w:cstheme="minorHAnsi"/>
          <w:sz w:val="20"/>
          <w:szCs w:val="20"/>
          <w:lang w:val="ka-GE"/>
        </w:rPr>
        <w:t xml:space="preserve">საბითუმო </w:t>
      </w:r>
      <w:r w:rsidR="00567D1D" w:rsidRPr="00F0204A">
        <w:rPr>
          <w:rFonts w:ascii="Sylfaen" w:hAnsi="Sylfaen" w:cstheme="minorHAnsi"/>
          <w:sz w:val="20"/>
          <w:szCs w:val="20"/>
          <w:lang w:val="ka-GE"/>
        </w:rPr>
        <w:t xml:space="preserve">ბაზრის სეგმენტი </w:t>
      </w:r>
      <w:r w:rsidR="009D7BED" w:rsidRPr="00F0204A">
        <w:rPr>
          <w:rFonts w:ascii="Sylfaen" w:hAnsi="Sylfaen" w:cstheme="minorHAnsi"/>
          <w:sz w:val="20"/>
          <w:szCs w:val="20"/>
          <w:lang w:val="ka-GE"/>
        </w:rPr>
        <w:t>მოიცავს</w:t>
      </w:r>
      <w:r w:rsidR="001F642F" w:rsidRPr="00F0204A">
        <w:rPr>
          <w:rFonts w:ascii="Sylfaen" w:hAnsi="Sylfaen" w:cstheme="minorHAnsi"/>
          <w:sz w:val="20"/>
          <w:szCs w:val="20"/>
          <w:lang w:val="ka-GE"/>
        </w:rPr>
        <w:t xml:space="preserve"> </w:t>
      </w:r>
      <w:r w:rsidR="00FC259F" w:rsidRPr="00F0204A">
        <w:rPr>
          <w:rFonts w:ascii="Sylfaen" w:hAnsi="Sylfaen" w:cstheme="minorHAnsi"/>
          <w:sz w:val="20"/>
          <w:szCs w:val="20"/>
          <w:lang w:val="ka-GE"/>
        </w:rPr>
        <w:t xml:space="preserve">თვითმომსახურებას </w:t>
      </w:r>
      <w:r w:rsidR="001F642F" w:rsidRPr="00F0204A">
        <w:rPr>
          <w:rFonts w:ascii="Sylfaen" w:hAnsi="Sylfaen" w:cstheme="minorHAnsi"/>
          <w:sz w:val="20"/>
          <w:szCs w:val="20"/>
          <w:lang w:val="ka-GE"/>
        </w:rPr>
        <w:t>საკუთარი</w:t>
      </w:r>
      <w:r w:rsidR="009D7BED" w:rsidRPr="00F0204A">
        <w:rPr>
          <w:rFonts w:ascii="Sylfaen" w:hAnsi="Sylfaen" w:cstheme="minorHAnsi"/>
          <w:sz w:val="20"/>
          <w:szCs w:val="20"/>
          <w:lang w:val="ka-GE"/>
        </w:rPr>
        <w:t xml:space="preserve"> ქსელის სიმძლავრი</w:t>
      </w:r>
      <w:r w:rsidR="001F642F" w:rsidRPr="00F0204A">
        <w:rPr>
          <w:rFonts w:ascii="Sylfaen" w:hAnsi="Sylfaen" w:cstheme="minorHAnsi"/>
          <w:sz w:val="20"/>
          <w:szCs w:val="20"/>
          <w:lang w:val="ka-GE"/>
        </w:rPr>
        <w:t>თ</w:t>
      </w:r>
      <w:r w:rsidR="009D7BED" w:rsidRPr="00F0204A">
        <w:rPr>
          <w:rFonts w:ascii="Sylfaen" w:hAnsi="Sylfaen" w:cstheme="minorHAnsi"/>
          <w:sz w:val="20"/>
          <w:szCs w:val="20"/>
          <w:lang w:val="ka-GE"/>
        </w:rPr>
        <w:t xml:space="preserve"> </w:t>
      </w:r>
      <w:r w:rsidR="001F642F" w:rsidRPr="00F0204A">
        <w:rPr>
          <w:rFonts w:ascii="Sylfaen" w:hAnsi="Sylfaen" w:cstheme="minorHAnsi"/>
          <w:sz w:val="20"/>
          <w:szCs w:val="20"/>
          <w:lang w:val="ka-GE"/>
        </w:rPr>
        <w:t xml:space="preserve"> </w:t>
      </w:r>
      <w:r w:rsidR="009D7BED" w:rsidRPr="00F0204A">
        <w:rPr>
          <w:rFonts w:ascii="Sylfaen" w:hAnsi="Sylfaen" w:cstheme="minorHAnsi"/>
          <w:sz w:val="20"/>
          <w:szCs w:val="20"/>
          <w:lang w:val="ka-GE"/>
        </w:rPr>
        <w:t>ყოველ</w:t>
      </w:r>
      <w:r w:rsidR="00BE46DE" w:rsidRPr="00F0204A">
        <w:rPr>
          <w:rFonts w:ascii="Sylfaen" w:hAnsi="Sylfaen" w:cstheme="minorHAnsi"/>
          <w:sz w:val="20"/>
          <w:szCs w:val="20"/>
          <w:lang w:val="ka-GE"/>
        </w:rPr>
        <w:t>ი</w:t>
      </w:r>
      <w:r w:rsidR="009D7BED" w:rsidRPr="00F0204A">
        <w:rPr>
          <w:rFonts w:ascii="Sylfaen" w:hAnsi="Sylfaen" w:cstheme="minorHAnsi"/>
          <w:sz w:val="20"/>
          <w:szCs w:val="20"/>
          <w:lang w:val="ka-GE"/>
        </w:rPr>
        <w:t xml:space="preserve"> ვერტიკალურად ინტეგრირებულ</w:t>
      </w:r>
      <w:r w:rsidR="00BE46DE" w:rsidRPr="00F0204A">
        <w:rPr>
          <w:rFonts w:ascii="Sylfaen" w:hAnsi="Sylfaen" w:cstheme="minorHAnsi"/>
          <w:sz w:val="20"/>
          <w:szCs w:val="20"/>
          <w:lang w:val="ka-GE"/>
        </w:rPr>
        <w:t>ი</w:t>
      </w:r>
      <w:r w:rsidR="009D7BED" w:rsidRPr="00F0204A">
        <w:rPr>
          <w:rFonts w:ascii="Sylfaen" w:hAnsi="Sylfaen" w:cstheme="minorHAnsi"/>
          <w:sz w:val="20"/>
          <w:szCs w:val="20"/>
          <w:lang w:val="ka-GE"/>
        </w:rPr>
        <w:t xml:space="preserve"> FTTx  ოპერატორ</w:t>
      </w:r>
      <w:r w:rsidR="00BE46DE" w:rsidRPr="00F0204A">
        <w:rPr>
          <w:rFonts w:ascii="Sylfaen" w:hAnsi="Sylfaen" w:cstheme="minorHAnsi"/>
          <w:sz w:val="20"/>
          <w:szCs w:val="20"/>
          <w:lang w:val="ka-GE"/>
        </w:rPr>
        <w:t>ის  მიერ</w:t>
      </w:r>
      <w:r w:rsidR="009D7BED" w:rsidRPr="00F0204A">
        <w:rPr>
          <w:rFonts w:ascii="Sylfaen" w:hAnsi="Sylfaen" w:cstheme="minorHAnsi"/>
          <w:sz w:val="20"/>
          <w:szCs w:val="20"/>
          <w:lang w:val="ka-GE"/>
        </w:rPr>
        <w:t>.</w:t>
      </w:r>
    </w:p>
    <w:p w14:paraId="156677EB" w14:textId="7A0E47EE" w:rsidR="004F4BE8" w:rsidRDefault="009D7BED" w:rsidP="00050A41">
      <w:pPr>
        <w:spacing w:after="160" w:line="256" w:lineRule="auto"/>
        <w:jc w:val="both"/>
      </w:pPr>
      <w:r w:rsidRPr="58112751">
        <w:rPr>
          <w:rFonts w:ascii="Sylfaen" w:hAnsi="Sylfaen" w:cstheme="minorBidi"/>
          <w:sz w:val="20"/>
          <w:szCs w:val="20"/>
          <w:lang w:val="ka-GE"/>
        </w:rPr>
        <w:t>ევროკავშირში, ვერტიკალურად ინტეგრირებული ოპერატორების ბაზრების შემთხვევაში, რეკომენდებულია საბაზრო ძალაუფლების შეფასება (თეორიულ</w:t>
      </w:r>
      <w:r w:rsidR="00BE46DE" w:rsidRPr="58112751">
        <w:rPr>
          <w:rFonts w:ascii="Sylfaen" w:hAnsi="Sylfaen" w:cstheme="minorBidi"/>
          <w:sz w:val="20"/>
          <w:szCs w:val="20"/>
          <w:lang w:val="ka-GE"/>
        </w:rPr>
        <w:t xml:space="preserve"> </w:t>
      </w:r>
      <w:r w:rsidRPr="58112751">
        <w:rPr>
          <w:rFonts w:ascii="Sylfaen" w:hAnsi="Sylfaen" w:cstheme="minorBidi"/>
          <w:sz w:val="20"/>
          <w:szCs w:val="20"/>
          <w:lang w:val="ka-GE"/>
        </w:rPr>
        <w:t xml:space="preserve">საბითუმო ბაზარზე)  საცალო ბაზრის წილების საფუძველზე </w:t>
      </w:r>
      <w:r w:rsidR="00BE46DE" w:rsidRPr="58112751">
        <w:rPr>
          <w:rFonts w:ascii="Sylfaen" w:hAnsi="Sylfaen" w:cstheme="minorBidi"/>
          <w:sz w:val="20"/>
          <w:szCs w:val="20"/>
          <w:lang w:val="ka-GE"/>
        </w:rPr>
        <w:t>(„თვითმ</w:t>
      </w:r>
      <w:r w:rsidR="0026159D" w:rsidRPr="58112751">
        <w:rPr>
          <w:rFonts w:ascii="Sylfaen" w:hAnsi="Sylfaen" w:cstheme="minorBidi"/>
          <w:sz w:val="20"/>
          <w:szCs w:val="20"/>
          <w:lang w:val="ka-GE"/>
        </w:rPr>
        <w:t>ომსახურების</w:t>
      </w:r>
      <w:r w:rsidR="00BE46DE" w:rsidRPr="58112751">
        <w:rPr>
          <w:rFonts w:ascii="Sylfaen" w:hAnsi="Sylfaen" w:cstheme="minorBidi"/>
          <w:sz w:val="20"/>
          <w:szCs w:val="20"/>
          <w:lang w:val="ka-GE"/>
        </w:rPr>
        <w:t xml:space="preserve">“ </w:t>
      </w:r>
      <w:r w:rsidRPr="58112751">
        <w:rPr>
          <w:rFonts w:ascii="Sylfaen" w:hAnsi="Sylfaen" w:cstheme="minorBidi"/>
          <w:sz w:val="20"/>
          <w:szCs w:val="20"/>
          <w:lang w:val="ka-GE"/>
        </w:rPr>
        <w:t>კონცეფცია).</w:t>
      </w:r>
      <w:r w:rsidRPr="58112751">
        <w:rPr>
          <w:rFonts w:ascii="Sylfaen" w:hAnsi="Sylfaen" w:cstheme="minorBidi"/>
          <w:sz w:val="20"/>
          <w:szCs w:val="20"/>
          <w:vertAlign w:val="superscript"/>
          <w:lang w:val="ka-GE"/>
        </w:rPr>
        <w:footnoteReference w:id="54"/>
      </w:r>
      <w:r w:rsidR="00CB08BB" w:rsidRPr="00112549">
        <w:rPr>
          <w:rFonts w:ascii="Sylfaen" w:hAnsi="Sylfaen" w:cstheme="minorBidi"/>
          <w:sz w:val="20"/>
          <w:szCs w:val="20"/>
          <w:lang w:val="ka-GE"/>
        </w:rPr>
        <w:t xml:space="preserve">ასეთი მიდგომა ასევე </w:t>
      </w:r>
      <w:r w:rsidR="00642A3F">
        <w:rPr>
          <w:rFonts w:ascii="Sylfaen" w:hAnsi="Sylfaen" w:cstheme="minorBidi"/>
          <w:sz w:val="20"/>
          <w:szCs w:val="20"/>
          <w:lang w:val="ka-GE"/>
        </w:rPr>
        <w:t>გათვალისწინებულია</w:t>
      </w:r>
      <w:r w:rsidR="00642A3F" w:rsidRPr="00112549">
        <w:rPr>
          <w:rFonts w:ascii="Sylfaen" w:hAnsi="Sylfaen" w:cstheme="minorBidi"/>
          <w:sz w:val="20"/>
          <w:szCs w:val="20"/>
          <w:lang w:val="ka-GE"/>
        </w:rPr>
        <w:t xml:space="preserve"> </w:t>
      </w:r>
      <w:r w:rsidR="00561A21" w:rsidRPr="7C0FCBAE">
        <w:rPr>
          <w:rFonts w:ascii="Sylfaen" w:hAnsi="Sylfaen" w:cstheme="minorBidi"/>
          <w:sz w:val="20"/>
          <w:szCs w:val="20"/>
          <w:lang w:val="ka-GE"/>
        </w:rPr>
        <w:t>პროცედურების</w:t>
      </w:r>
      <w:r w:rsidR="009F6113">
        <w:rPr>
          <w:rFonts w:ascii="Sylfaen" w:hAnsi="Sylfaen" w:cstheme="minorBidi"/>
          <w:sz w:val="20"/>
          <w:szCs w:val="20"/>
          <w:lang w:val="ka-GE"/>
        </w:rPr>
        <w:t xml:space="preserve"> </w:t>
      </w:r>
      <w:r w:rsidR="00CB08BB" w:rsidRPr="00112549">
        <w:rPr>
          <w:rFonts w:ascii="Sylfaen" w:hAnsi="Sylfaen" w:cstheme="minorBidi"/>
          <w:sz w:val="20"/>
          <w:szCs w:val="20"/>
          <w:lang w:val="ka-GE"/>
        </w:rPr>
        <w:t>მე-7 მუხლის მე-10 პუნქტ</w:t>
      </w:r>
      <w:r w:rsidR="00642A3F">
        <w:rPr>
          <w:rFonts w:ascii="Sylfaen" w:hAnsi="Sylfaen" w:cstheme="minorBidi"/>
          <w:sz w:val="20"/>
          <w:szCs w:val="20"/>
          <w:lang w:val="ka-GE"/>
        </w:rPr>
        <w:t>ით</w:t>
      </w:r>
      <w:r w:rsidR="009F6113">
        <w:rPr>
          <w:rFonts w:ascii="Sylfaen" w:hAnsi="Sylfaen" w:cstheme="minorBidi"/>
          <w:sz w:val="20"/>
          <w:szCs w:val="20"/>
          <w:lang w:val="ka-GE"/>
        </w:rPr>
        <w:t>,</w:t>
      </w:r>
      <w:r w:rsidR="00561A21" w:rsidRPr="7C0FCBAE">
        <w:rPr>
          <w:rFonts w:ascii="Sylfaen" w:hAnsi="Sylfaen" w:cstheme="minorBidi"/>
          <w:sz w:val="20"/>
          <w:szCs w:val="20"/>
          <w:lang w:val="ka-GE"/>
        </w:rPr>
        <w:t xml:space="preserve"> რომლის თანახმად, </w:t>
      </w:r>
      <w:r w:rsidR="009A62D3" w:rsidRPr="0022153A">
        <w:rPr>
          <w:rFonts w:ascii="Sylfaen" w:hAnsi="Sylfaen" w:cstheme="minorHAnsi"/>
          <w:sz w:val="20"/>
          <w:szCs w:val="20"/>
          <w:lang w:val="ka-GE"/>
        </w:rPr>
        <w:t>„ბაზრის შესაბამისი სეგმენტის განსაზღვრისას კომისიამ მხედველობაში უნდა მიიღოს თვითმომსახურება, მხოლოდ მაშინ, როდესაც აღნიშნული საბითუმო მომსახურების მიუწოდებლობის გამო საბოლოო მომხმარებლებს ადგებათ ზიანი და არსებობს ამ ტიპის საბითუმო მომსახურებებზე ს</w:t>
      </w:r>
      <w:r w:rsidR="009A62D3">
        <w:rPr>
          <w:rFonts w:ascii="Sylfaen" w:hAnsi="Sylfaen" w:cstheme="minorHAnsi"/>
          <w:sz w:val="20"/>
          <w:szCs w:val="20"/>
          <w:lang w:val="ka-GE"/>
        </w:rPr>
        <w:t>ხ</w:t>
      </w:r>
      <w:r w:rsidR="00AE4039" w:rsidRPr="00112549">
        <w:rPr>
          <w:rFonts w:ascii="Sylfaen" w:hAnsi="Sylfaen" w:cstheme="minorHAnsi"/>
          <w:sz w:val="20"/>
          <w:szCs w:val="20"/>
          <w:lang w:val="ka-GE"/>
        </w:rPr>
        <w:t>ვა ავტორიზებული პირების მხრიდან პოტენციური მოთხოვნა. ამ შემთხვევაში კომისიამ უნდა გაითვალისწინოს შესაბამისი თვითმომსახურება მომსახურების ბაზრის იმ საბითუმო სეგმენტზე, რომელსაც ვერტიკალურად ინტეგრირებული ავტორიზებული პირი იყენებს საკუთარი საცალო ოპერაციებისთვის. აღნიშნული თვითმომსახურების განსაზღვრისას კომისიამ ასევე უნდა გაითვალისწინოს ავტორიზებული პირის შესაძლო შეზღუდვები კონკურენტების ქსელზე დაშვების, ქსელის დაფარვისა და ბაზარზე შესვლის შესაძლებლობებთან დაკავშირებით.</w:t>
      </w:r>
      <w:r w:rsidR="00520885" w:rsidRPr="00112549">
        <w:rPr>
          <w:rFonts w:ascii="Sylfaen" w:hAnsi="Sylfaen" w:cstheme="minorHAnsi"/>
          <w:sz w:val="20"/>
          <w:szCs w:val="20"/>
          <w:lang w:val="ka-GE"/>
        </w:rPr>
        <w:t>“</w:t>
      </w:r>
    </w:p>
    <w:p w14:paraId="496657A7" w14:textId="4D6A6B72" w:rsidR="00E82DED" w:rsidRPr="00F0204A" w:rsidRDefault="00241D69" w:rsidP="00595FA9">
      <w:pPr>
        <w:jc w:val="both"/>
        <w:rPr>
          <w:rFonts w:ascii="Sylfaen" w:hAnsi="Sylfaen" w:cstheme="minorHAnsi"/>
          <w:sz w:val="20"/>
          <w:szCs w:val="20"/>
          <w:lang w:val="ka-GE"/>
        </w:rPr>
      </w:pPr>
      <w:r w:rsidRPr="00112549">
        <w:rPr>
          <w:rFonts w:ascii="Sylfaen" w:hAnsi="Sylfaen" w:cstheme="minorBidi"/>
          <w:sz w:val="20"/>
          <w:szCs w:val="20"/>
          <w:lang w:val="ka-GE"/>
        </w:rPr>
        <w:t xml:space="preserve">ზოგადად, მნიშვნელოვანი საბაზრო ძალაუფლების ანალიზი პროცესში ეროვნულ დონეზე (ეროვნული გეოგრაფიული განსაზღვრების მიხედვით, რომელიც მინიჭებული აქვს ფიქსირებულ ლოკაციაზე ადგილობრივი და ცენტრალური დაშვების საბითუმო ბაზრის სეგმენტს), საცალო ბაზრის წილები და FTTx ქსელის დაფარვა მაღალი კორელაციით ხასიათდება, მაგრამ ეს ყოველთვის ასე არ არის. </w:t>
      </w:r>
      <w:r w:rsidR="00B65996" w:rsidRPr="00655FA4">
        <w:rPr>
          <w:rFonts w:ascii="Sylfaen" w:hAnsi="Sylfaen" w:cstheme="minorBidi"/>
          <w:sz w:val="20"/>
          <w:szCs w:val="20"/>
          <w:lang w:val="ka-GE"/>
        </w:rPr>
        <w:t xml:space="preserve">დასახლებების დონეზე პროპორციული წინასწარი მარეგულირებელი ვალდებულებების განსაზღვრასთან დაკავშირებით გადაწყვეტილების მიღების პროცესში კონკრეტულ დასხლებებში რაიმე ანომალიის (ეროვნული მნიშვნელოვანი საბაზრო ძალაუფლების მქონე ოპერატორის განსაზღვრის თვალსაზრისით) გამოვლენამ შესაძლოა მარეგულირებლის მხრიდან საკითხის დამატებითი შესწავლის აუცილებლობა განაპირობოს. (იხ. თავი </w:t>
      </w:r>
      <w:r w:rsidR="00F676BC">
        <w:rPr>
          <w:rFonts w:ascii="Sylfaen" w:hAnsi="Sylfaen" w:cstheme="minorBidi"/>
          <w:sz w:val="20"/>
          <w:szCs w:val="20"/>
          <w:lang w:val="ka-GE"/>
        </w:rPr>
        <w:t>9</w:t>
      </w:r>
      <w:r w:rsidR="00B65996" w:rsidRPr="00655FA4">
        <w:rPr>
          <w:rFonts w:ascii="Sylfaen" w:hAnsi="Sylfaen" w:cstheme="minorBidi"/>
          <w:sz w:val="20"/>
          <w:szCs w:val="20"/>
          <w:lang w:val="ka-GE"/>
        </w:rPr>
        <w:t>).</w:t>
      </w:r>
      <w:r w:rsidR="00655FA4">
        <w:rPr>
          <w:rFonts w:ascii="Sylfaen" w:hAnsi="Sylfaen" w:cstheme="minorBidi"/>
          <w:sz w:val="20"/>
          <w:szCs w:val="20"/>
          <w:lang w:val="ka-GE"/>
        </w:rPr>
        <w:t xml:space="preserve"> </w:t>
      </w:r>
      <w:r w:rsidR="00B65996" w:rsidRPr="0022153A">
        <w:rPr>
          <w:rFonts w:ascii="Sylfaen" w:hAnsi="Sylfaen" w:cstheme="minorHAnsi"/>
          <w:sz w:val="20"/>
          <w:szCs w:val="20"/>
          <w:lang w:val="ka-GE"/>
        </w:rPr>
        <w:t xml:space="preserve">ფიქსირებულ </w:t>
      </w:r>
      <w:r w:rsidR="00C81ADE" w:rsidRPr="00F0204A">
        <w:rPr>
          <w:rFonts w:ascii="Sylfaen" w:hAnsi="Sylfaen" w:cstheme="minorHAnsi"/>
          <w:sz w:val="20"/>
          <w:szCs w:val="20"/>
          <w:lang w:val="ka-GE"/>
        </w:rPr>
        <w:t xml:space="preserve">ლოკაციაზე </w:t>
      </w:r>
      <w:r w:rsidR="00E82DED" w:rsidRPr="00F0204A">
        <w:rPr>
          <w:rFonts w:ascii="Sylfaen" w:hAnsi="Sylfaen" w:cstheme="minorHAnsi"/>
          <w:sz w:val="20"/>
          <w:szCs w:val="20"/>
          <w:lang w:val="ka-GE"/>
        </w:rPr>
        <w:t xml:space="preserve">ადგილობრივი და ცენტრალური </w:t>
      </w:r>
      <w:r w:rsidR="00667A39" w:rsidRPr="00F0204A">
        <w:rPr>
          <w:rFonts w:ascii="Sylfaen" w:hAnsi="Sylfaen" w:cstheme="minorHAnsi"/>
          <w:sz w:val="20"/>
          <w:szCs w:val="20"/>
          <w:lang w:val="ka-GE"/>
        </w:rPr>
        <w:t xml:space="preserve">დაშვების </w:t>
      </w:r>
      <w:r w:rsidR="00E82DED" w:rsidRPr="00F0204A">
        <w:rPr>
          <w:rFonts w:ascii="Sylfaen" w:hAnsi="Sylfaen" w:cstheme="minorHAnsi"/>
          <w:sz w:val="20"/>
          <w:szCs w:val="20"/>
          <w:lang w:val="ka-GE"/>
        </w:rPr>
        <w:t xml:space="preserve">საბითუმო </w:t>
      </w:r>
      <w:r w:rsidR="00A23E9B" w:rsidRPr="00F0204A">
        <w:rPr>
          <w:rFonts w:ascii="Sylfaen" w:hAnsi="Sylfaen" w:cstheme="minorHAnsi"/>
          <w:sz w:val="20"/>
          <w:szCs w:val="20"/>
          <w:lang w:val="ka-GE"/>
        </w:rPr>
        <w:t xml:space="preserve">ბაზარის სეგმენტზე </w:t>
      </w:r>
      <w:r w:rsidR="00E82DED" w:rsidRPr="00F0204A">
        <w:rPr>
          <w:rFonts w:ascii="Sylfaen" w:hAnsi="Sylfaen" w:cstheme="minorHAnsi"/>
          <w:sz w:val="20"/>
          <w:szCs w:val="20"/>
          <w:lang w:val="ka-GE"/>
        </w:rPr>
        <w:t>საბაზრო ძალაუფლების შესაფასებლად აუცილებელია შემდეგი საკითხების შესწავლა:</w:t>
      </w:r>
    </w:p>
    <w:p w14:paraId="655ACED4" w14:textId="2F8A5670" w:rsidR="00E82DED" w:rsidRPr="00F0204A" w:rsidRDefault="00436149" w:rsidP="00015832">
      <w:pPr>
        <w:pStyle w:val="ListParagraph"/>
        <w:numPr>
          <w:ilvl w:val="0"/>
          <w:numId w:val="21"/>
        </w:numPr>
        <w:jc w:val="both"/>
        <w:rPr>
          <w:rFonts w:ascii="Sylfaen" w:hAnsi="Sylfaen" w:cstheme="minorHAnsi"/>
          <w:sz w:val="20"/>
          <w:szCs w:val="20"/>
          <w:lang w:val="ka-GE"/>
        </w:rPr>
      </w:pPr>
      <w:r w:rsidRPr="00F0204A">
        <w:rPr>
          <w:rFonts w:ascii="Sylfaen" w:hAnsi="Sylfaen" w:cstheme="minorHAnsi"/>
          <w:sz w:val="20"/>
          <w:szCs w:val="20"/>
          <w:lang w:val="ka-GE"/>
        </w:rPr>
        <w:t>მაღალი სიჩქარის</w:t>
      </w:r>
      <w:r w:rsidR="00251C51" w:rsidRPr="00F0204A">
        <w:rPr>
          <w:rFonts w:ascii="Sylfaen" w:hAnsi="Sylfaen" w:cstheme="minorHAnsi"/>
          <w:sz w:val="20"/>
          <w:szCs w:val="20"/>
          <w:lang w:val="ka-GE"/>
        </w:rPr>
        <w:t xml:space="preserve"> ფიქსირებულ</w:t>
      </w:r>
      <w:r w:rsidR="0092071A" w:rsidRPr="00F0204A">
        <w:rPr>
          <w:rFonts w:ascii="Sylfaen" w:hAnsi="Sylfaen" w:cstheme="minorHAnsi"/>
          <w:sz w:val="20"/>
          <w:szCs w:val="20"/>
          <w:lang w:val="ka-GE"/>
        </w:rPr>
        <w:t>ი</w:t>
      </w:r>
      <w:r w:rsidRPr="00F0204A">
        <w:rPr>
          <w:rFonts w:ascii="Sylfaen" w:hAnsi="Sylfaen" w:cstheme="minorHAnsi"/>
          <w:sz w:val="20"/>
          <w:szCs w:val="20"/>
          <w:lang w:val="ka-GE"/>
        </w:rPr>
        <w:t xml:space="preserve"> </w:t>
      </w:r>
      <w:r w:rsidR="00E82DED" w:rsidRPr="00F0204A">
        <w:rPr>
          <w:rFonts w:ascii="Sylfaen" w:hAnsi="Sylfaen" w:cstheme="minorHAnsi"/>
          <w:sz w:val="20"/>
          <w:szCs w:val="20"/>
          <w:lang w:val="ka-GE"/>
        </w:rPr>
        <w:t>ფართოზოლოვან</w:t>
      </w:r>
      <w:r w:rsidR="0092071A" w:rsidRPr="00F0204A">
        <w:rPr>
          <w:rFonts w:ascii="Sylfaen" w:hAnsi="Sylfaen" w:cstheme="minorHAnsi"/>
          <w:sz w:val="20"/>
          <w:szCs w:val="20"/>
          <w:lang w:val="ka-GE"/>
        </w:rPr>
        <w:t>ი ინტერნეტ მომსახურების</w:t>
      </w:r>
      <w:r w:rsidR="007554A3" w:rsidRPr="00F0204A">
        <w:rPr>
          <w:rFonts w:ascii="Sylfaen" w:hAnsi="Sylfaen" w:cstheme="minorHAnsi"/>
          <w:sz w:val="20"/>
          <w:szCs w:val="20"/>
          <w:lang w:val="ka-GE"/>
        </w:rPr>
        <w:t xml:space="preserve"> </w:t>
      </w:r>
      <w:r w:rsidR="00E82DED" w:rsidRPr="00F0204A">
        <w:rPr>
          <w:rFonts w:ascii="Sylfaen" w:hAnsi="Sylfaen" w:cstheme="minorHAnsi"/>
          <w:sz w:val="20"/>
          <w:szCs w:val="20"/>
          <w:lang w:val="ka-GE"/>
        </w:rPr>
        <w:t xml:space="preserve"> საცალო </w:t>
      </w:r>
      <w:r w:rsidR="00EC69D6" w:rsidRPr="00F0204A">
        <w:rPr>
          <w:rFonts w:ascii="Sylfaen" w:hAnsi="Sylfaen" w:cstheme="minorHAnsi"/>
          <w:sz w:val="20"/>
          <w:szCs w:val="20"/>
          <w:lang w:val="ka-GE"/>
        </w:rPr>
        <w:t xml:space="preserve">ბაზრის სეგმენტზე </w:t>
      </w:r>
      <w:r w:rsidR="00E82DED" w:rsidRPr="00F0204A">
        <w:rPr>
          <w:rFonts w:ascii="Sylfaen" w:hAnsi="Sylfaen" w:cstheme="minorHAnsi"/>
          <w:sz w:val="20"/>
          <w:szCs w:val="20"/>
          <w:lang w:val="ka-GE"/>
        </w:rPr>
        <w:t>FTTx ოპერატორების შედარებითი საბაზრო წილები და მათი ევოლუცია დროთა განმავლობაში</w:t>
      </w:r>
    </w:p>
    <w:p w14:paraId="22031E7D" w14:textId="1340A92B" w:rsidR="00E82DED" w:rsidRPr="00F0204A" w:rsidRDefault="00E82DED" w:rsidP="00015832">
      <w:pPr>
        <w:pStyle w:val="ListParagraph"/>
        <w:numPr>
          <w:ilvl w:val="0"/>
          <w:numId w:val="21"/>
        </w:numPr>
        <w:jc w:val="both"/>
        <w:rPr>
          <w:rFonts w:ascii="Sylfaen" w:hAnsi="Sylfaen" w:cstheme="minorHAnsi"/>
          <w:sz w:val="20"/>
          <w:szCs w:val="20"/>
          <w:lang w:val="ka-GE"/>
        </w:rPr>
      </w:pPr>
      <w:r w:rsidRPr="00F0204A">
        <w:rPr>
          <w:rFonts w:ascii="Sylfaen" w:hAnsi="Sylfaen" w:cstheme="minorHAnsi"/>
          <w:sz w:val="20"/>
          <w:szCs w:val="20"/>
          <w:lang w:val="ka-GE"/>
        </w:rPr>
        <w:t>FTTx ოპერატორების ფარდობითი ქსელის დაფარვა</w:t>
      </w:r>
      <w:r w:rsidR="00571DBD" w:rsidRPr="00F0204A">
        <w:rPr>
          <w:rFonts w:ascii="Sylfaen" w:hAnsi="Sylfaen" w:cstheme="minorHAnsi"/>
          <w:sz w:val="20"/>
          <w:szCs w:val="20"/>
          <w:lang w:val="ka-GE"/>
        </w:rPr>
        <w:t xml:space="preserve">, </w:t>
      </w:r>
      <w:r w:rsidR="00362843" w:rsidRPr="00F0204A">
        <w:rPr>
          <w:rFonts w:ascii="Sylfaen" w:hAnsi="Sylfaen" w:cstheme="minorHAnsi"/>
          <w:sz w:val="20"/>
          <w:szCs w:val="20"/>
          <w:lang w:val="ka-GE"/>
        </w:rPr>
        <w:t>დაფარული ფართების თვალსაზრისით (</w:t>
      </w:r>
      <w:r w:rsidR="00362843" w:rsidRPr="00F0204A">
        <w:rPr>
          <w:rFonts w:ascii="Sylfaen" w:hAnsi="Sylfaen" w:cstheme="minorHAnsi"/>
          <w:sz w:val="20"/>
          <w:szCs w:val="20"/>
          <w:lang w:val="en-US"/>
        </w:rPr>
        <w:t>Premises Passed)</w:t>
      </w:r>
      <w:r w:rsidR="00362843" w:rsidRPr="00F0204A">
        <w:rPr>
          <w:rFonts w:ascii="Sylfaen" w:hAnsi="Sylfaen" w:cstheme="minorHAnsi"/>
          <w:sz w:val="20"/>
          <w:szCs w:val="20"/>
          <w:lang w:val="ka-GE"/>
        </w:rPr>
        <w:t>.</w:t>
      </w:r>
    </w:p>
    <w:p w14:paraId="4BB9A863" w14:textId="1400F887" w:rsidR="00595FA9" w:rsidRPr="00F0204A" w:rsidRDefault="003E47B3" w:rsidP="00BB0B51">
      <w:pPr>
        <w:pStyle w:val="Heading3"/>
        <w:numPr>
          <w:ilvl w:val="3"/>
          <w:numId w:val="64"/>
        </w:numPr>
        <w:spacing w:beforeAutospacing="0" w:after="160" w:afterAutospacing="0" w:line="256" w:lineRule="auto"/>
        <w:rPr>
          <w:rFonts w:ascii="Sylfaen" w:hAnsi="Sylfaen" w:cstheme="minorHAnsi"/>
          <w:b w:val="0"/>
          <w:bCs w:val="0"/>
          <w:sz w:val="20"/>
          <w:szCs w:val="20"/>
          <w:lang w:val="ka-GE"/>
        </w:rPr>
      </w:pPr>
      <w:bookmarkStart w:id="873" w:name="_Toc169017021"/>
      <w:r w:rsidRPr="00F0204A">
        <w:rPr>
          <w:rFonts w:ascii="Sylfaen" w:hAnsi="Sylfaen" w:cstheme="minorHAnsi"/>
          <w:b w:val="0"/>
          <w:bCs w:val="0"/>
          <w:sz w:val="20"/>
          <w:szCs w:val="20"/>
          <w:lang w:val="ka-GE"/>
        </w:rPr>
        <w:t>ბაზრის წილი</w:t>
      </w:r>
      <w:r w:rsidR="005915A7">
        <w:rPr>
          <w:rFonts w:ascii="Sylfaen" w:hAnsi="Sylfaen" w:cstheme="minorHAnsi"/>
          <w:b w:val="0"/>
          <w:bCs w:val="0"/>
          <w:sz w:val="20"/>
          <w:szCs w:val="20"/>
          <w:lang w:val="ka-GE"/>
        </w:rPr>
        <w:t xml:space="preserve"> ფიქსირებული ფართოზოლოვანი ინტერნეტ მომსახურების საცალო ბაზრიდან გამომდინარე</w:t>
      </w:r>
      <w:bookmarkEnd w:id="873"/>
      <w:r w:rsidRPr="00F0204A">
        <w:rPr>
          <w:rFonts w:ascii="Sylfaen" w:hAnsi="Sylfaen" w:cstheme="minorHAnsi"/>
          <w:b w:val="0"/>
          <w:bCs w:val="0"/>
          <w:sz w:val="20"/>
          <w:szCs w:val="20"/>
          <w:lang w:val="ka-GE"/>
        </w:rPr>
        <w:t xml:space="preserve"> </w:t>
      </w:r>
    </w:p>
    <w:p w14:paraId="5D25A052" w14:textId="6D4A4764" w:rsidR="00D57691" w:rsidRPr="00F0204A" w:rsidRDefault="00D7715E" w:rsidP="00595FA9">
      <w:pPr>
        <w:spacing w:after="160" w:line="256" w:lineRule="auto"/>
        <w:jc w:val="both"/>
        <w:rPr>
          <w:rFonts w:ascii="Sylfaen" w:hAnsi="Sylfaen"/>
          <w:sz w:val="20"/>
          <w:szCs w:val="20"/>
          <w:lang w:val="ka-GE"/>
        </w:rPr>
      </w:pPr>
      <w:r>
        <w:rPr>
          <w:rFonts w:ascii="Sylfaen" w:hAnsi="Sylfaen"/>
          <w:sz w:val="20"/>
          <w:szCs w:val="20"/>
          <w:lang w:val="ka-GE"/>
        </w:rPr>
        <w:t>50</w:t>
      </w:r>
      <w:r w:rsidR="00D57691" w:rsidRPr="00F0204A">
        <w:rPr>
          <w:rFonts w:ascii="Sylfaen" w:hAnsi="Sylfaen"/>
          <w:sz w:val="20"/>
          <w:szCs w:val="20"/>
          <w:lang w:val="ka-GE"/>
        </w:rPr>
        <w:t xml:space="preserve">-ე </w:t>
      </w:r>
      <w:r w:rsidR="00C142A3" w:rsidRPr="00F0204A">
        <w:rPr>
          <w:rFonts w:ascii="Sylfaen" w:hAnsi="Sylfaen"/>
          <w:sz w:val="20"/>
          <w:szCs w:val="20"/>
          <w:lang w:val="ka-GE"/>
        </w:rPr>
        <w:t>დიაგრამაზე</w:t>
      </w:r>
      <w:r w:rsidR="00D57691" w:rsidRPr="00F0204A">
        <w:rPr>
          <w:rFonts w:ascii="Sylfaen" w:hAnsi="Sylfaen"/>
          <w:sz w:val="20"/>
          <w:szCs w:val="20"/>
          <w:lang w:val="ka-GE"/>
        </w:rPr>
        <w:t xml:space="preserve"> გამოსახული საცალო ბაზრის წილები </w:t>
      </w:r>
      <w:r w:rsidR="007961EE">
        <w:rPr>
          <w:rFonts w:ascii="Sylfaen" w:hAnsi="Sylfaen"/>
          <w:sz w:val="20"/>
          <w:szCs w:val="20"/>
          <w:lang w:val="ka-GE"/>
        </w:rPr>
        <w:t>ეფუძნება</w:t>
      </w:r>
      <w:r w:rsidR="007961EE" w:rsidRPr="00F0204A">
        <w:rPr>
          <w:rFonts w:ascii="Sylfaen" w:hAnsi="Sylfaen"/>
          <w:sz w:val="20"/>
          <w:szCs w:val="20"/>
          <w:lang w:val="ka-GE"/>
        </w:rPr>
        <w:t xml:space="preserve"> </w:t>
      </w:r>
      <w:r w:rsidR="00D57691" w:rsidRPr="00F0204A">
        <w:rPr>
          <w:rFonts w:ascii="Sylfaen" w:hAnsi="Sylfaen"/>
          <w:sz w:val="20"/>
          <w:szCs w:val="20"/>
          <w:lang w:val="ka-GE"/>
        </w:rPr>
        <w:t>მაღალი სიჩქარი</w:t>
      </w:r>
      <w:r w:rsidR="00644DD8" w:rsidRPr="00F0204A">
        <w:rPr>
          <w:rFonts w:ascii="Sylfaen" w:hAnsi="Sylfaen"/>
          <w:sz w:val="20"/>
          <w:szCs w:val="20"/>
          <w:lang w:val="ka-GE"/>
        </w:rPr>
        <w:t>ს</w:t>
      </w:r>
      <w:r w:rsidR="00D57691" w:rsidRPr="00F0204A">
        <w:rPr>
          <w:rFonts w:ascii="Sylfaen" w:hAnsi="Sylfaen"/>
          <w:sz w:val="20"/>
          <w:szCs w:val="20"/>
          <w:lang w:val="ka-GE"/>
        </w:rPr>
        <w:t xml:space="preserve"> (&gt;10 </w:t>
      </w:r>
      <w:r w:rsidR="00644DD8" w:rsidRPr="00F0204A">
        <w:rPr>
          <w:rFonts w:ascii="Sylfaen" w:hAnsi="Sylfaen"/>
          <w:sz w:val="20"/>
          <w:szCs w:val="20"/>
          <w:lang w:val="ka-GE"/>
        </w:rPr>
        <w:t>მბ/წმ</w:t>
      </w:r>
      <w:r w:rsidR="00D57691" w:rsidRPr="00F0204A">
        <w:rPr>
          <w:rFonts w:ascii="Sylfaen" w:hAnsi="Sylfaen"/>
          <w:sz w:val="20"/>
          <w:szCs w:val="20"/>
          <w:lang w:val="ka-GE"/>
        </w:rPr>
        <w:t xml:space="preserve">) </w:t>
      </w:r>
      <w:r w:rsidR="007961EE" w:rsidRPr="00F0204A">
        <w:rPr>
          <w:rFonts w:ascii="Sylfaen" w:hAnsi="Sylfaen"/>
          <w:sz w:val="20"/>
          <w:szCs w:val="20"/>
          <w:lang w:val="ka-GE"/>
        </w:rPr>
        <w:t>FTTx ტექნოლოგი</w:t>
      </w:r>
      <w:r w:rsidR="007961EE">
        <w:rPr>
          <w:rFonts w:ascii="Sylfaen" w:hAnsi="Sylfaen"/>
          <w:sz w:val="20"/>
          <w:szCs w:val="20"/>
          <w:lang w:val="ka-GE"/>
        </w:rPr>
        <w:t>ის ინტერნეტ მომსახურების აბონენტების</w:t>
      </w:r>
      <w:r w:rsidR="00E31171" w:rsidRPr="00F0204A">
        <w:rPr>
          <w:rFonts w:ascii="Sylfaen" w:hAnsi="Sylfaen"/>
          <w:sz w:val="20"/>
          <w:szCs w:val="20"/>
          <w:lang w:val="ka-GE"/>
        </w:rPr>
        <w:t xml:space="preserve"> </w:t>
      </w:r>
      <w:r w:rsidR="00BD638B" w:rsidRPr="00F0204A">
        <w:rPr>
          <w:rFonts w:ascii="Sylfaen" w:hAnsi="Sylfaen"/>
          <w:sz w:val="20"/>
          <w:szCs w:val="20"/>
          <w:lang w:val="ka-GE"/>
        </w:rPr>
        <w:t>წილებ</w:t>
      </w:r>
      <w:r w:rsidR="007961EE">
        <w:rPr>
          <w:rFonts w:ascii="Sylfaen" w:hAnsi="Sylfaen"/>
          <w:sz w:val="20"/>
          <w:szCs w:val="20"/>
          <w:lang w:val="ka-GE"/>
        </w:rPr>
        <w:t>ს</w:t>
      </w:r>
      <w:r w:rsidR="00D57691" w:rsidRPr="00F0204A">
        <w:rPr>
          <w:rFonts w:ascii="Sylfaen" w:hAnsi="Sylfaen"/>
          <w:sz w:val="20"/>
          <w:szCs w:val="20"/>
          <w:lang w:val="ka-GE"/>
        </w:rPr>
        <w:t xml:space="preserve">. ბაზრის წილის </w:t>
      </w:r>
      <w:r w:rsidR="00A951AD" w:rsidRPr="00F0204A">
        <w:rPr>
          <w:rFonts w:ascii="Sylfaen" w:hAnsi="Sylfaen"/>
          <w:sz w:val="20"/>
          <w:szCs w:val="20"/>
          <w:lang w:val="ka-GE"/>
        </w:rPr>
        <w:t xml:space="preserve">აღნიშნული </w:t>
      </w:r>
      <w:r w:rsidR="00D57691" w:rsidRPr="00F0204A">
        <w:rPr>
          <w:rFonts w:ascii="Sylfaen" w:hAnsi="Sylfaen"/>
          <w:sz w:val="20"/>
          <w:szCs w:val="20"/>
          <w:lang w:val="ka-GE"/>
        </w:rPr>
        <w:t>განმარტება ყველაზე აქტუალურად ითვლება, რადგან</w:t>
      </w:r>
      <w:r w:rsidR="009542C3" w:rsidRPr="00F0204A">
        <w:rPr>
          <w:rFonts w:ascii="Sylfaen" w:hAnsi="Sylfaen"/>
          <w:sz w:val="20"/>
          <w:szCs w:val="20"/>
          <w:lang w:val="ka-GE"/>
        </w:rPr>
        <w:t>:</w:t>
      </w:r>
    </w:p>
    <w:p w14:paraId="515C7F78" w14:textId="453F97E7" w:rsidR="006A4F12" w:rsidRPr="00D466DD" w:rsidRDefault="006A4F12" w:rsidP="00D466DD">
      <w:pPr>
        <w:spacing w:after="160" w:line="256" w:lineRule="auto"/>
        <w:ind w:left="360" w:hanging="360"/>
        <w:jc w:val="both"/>
        <w:rPr>
          <w:rFonts w:ascii="Sylfaen" w:hAnsi="Sylfaen"/>
          <w:sz w:val="20"/>
          <w:szCs w:val="20"/>
          <w:lang w:val="ka-GE"/>
        </w:rPr>
      </w:pPr>
      <w:r w:rsidRPr="00D466DD">
        <w:rPr>
          <w:rFonts w:ascii="Sylfaen" w:hAnsi="Sylfaen"/>
          <w:sz w:val="20"/>
          <w:szCs w:val="20"/>
          <w:lang w:val="ka-GE"/>
        </w:rPr>
        <w:t>ა) ის პირდაპირ არის დაკავშირებული საბითუმო დონეზე ადგილობრივი და ცენტრალური დაშვების მიმწოდებლის ქსელში გამოყენებულ სიმძლავრესთან</w:t>
      </w:r>
      <w:r w:rsidR="009F6113">
        <w:rPr>
          <w:rFonts w:ascii="Sylfaen" w:hAnsi="Sylfaen"/>
          <w:sz w:val="20"/>
          <w:szCs w:val="20"/>
          <w:lang w:val="ka-GE"/>
        </w:rPr>
        <w:t>;</w:t>
      </w:r>
    </w:p>
    <w:p w14:paraId="64930FF5" w14:textId="3B6F0802" w:rsidR="006A4F12" w:rsidRPr="00D466DD" w:rsidRDefault="006A4F12" w:rsidP="00D466DD">
      <w:pPr>
        <w:spacing w:after="160" w:line="256" w:lineRule="auto"/>
        <w:ind w:left="360" w:hanging="360"/>
        <w:jc w:val="both"/>
        <w:rPr>
          <w:rFonts w:ascii="Sylfaen" w:hAnsi="Sylfaen"/>
          <w:sz w:val="20"/>
          <w:szCs w:val="20"/>
          <w:lang w:val="ka-GE"/>
        </w:rPr>
      </w:pPr>
      <w:r w:rsidRPr="00D466DD">
        <w:rPr>
          <w:rFonts w:ascii="Sylfaen" w:hAnsi="Sylfaen"/>
          <w:sz w:val="20"/>
          <w:szCs w:val="20"/>
          <w:lang w:val="ka-GE"/>
        </w:rPr>
        <w:t>ბ)   ეს სიმძლავრე ამჟამად მთლიანად გამოიყენება თითოეული საცალო ოპერატორის მიერ საკუთარი საცალო FTTx მაღალი სიჩქარის ფიქსირეუბ</w:t>
      </w:r>
      <w:r w:rsidR="00EB60F1">
        <w:rPr>
          <w:rFonts w:ascii="Sylfaen" w:hAnsi="Sylfaen"/>
          <w:sz w:val="20"/>
          <w:szCs w:val="20"/>
          <w:lang w:val="ka-GE"/>
        </w:rPr>
        <w:t>უ</w:t>
      </w:r>
      <w:r w:rsidRPr="00D466DD">
        <w:rPr>
          <w:rFonts w:ascii="Sylfaen" w:hAnsi="Sylfaen"/>
          <w:sz w:val="20"/>
          <w:szCs w:val="20"/>
          <w:lang w:val="ka-GE"/>
        </w:rPr>
        <w:t xml:space="preserve">ლი ფართოზოლოვანი სერვისების თვითმომსახურებისთვის. ვინაიდან არ არსებობს  საბითუმო ბაზარი, აუცილებელია საცალო ბაზრის წილებზე დაყრდნობა, იმის გათვალისწინებით, </w:t>
      </w:r>
      <w:r w:rsidR="007961EE">
        <w:rPr>
          <w:rFonts w:ascii="Sylfaen" w:hAnsi="Sylfaen"/>
          <w:sz w:val="20"/>
          <w:szCs w:val="20"/>
          <w:lang w:val="ka-GE"/>
        </w:rPr>
        <w:t xml:space="preserve">რომ განსაზღვრული შესაბამისი </w:t>
      </w:r>
      <w:r w:rsidRPr="00D466DD">
        <w:rPr>
          <w:rFonts w:ascii="Sylfaen" w:hAnsi="Sylfaen"/>
          <w:sz w:val="20"/>
          <w:szCs w:val="20"/>
          <w:lang w:val="ka-GE"/>
        </w:rPr>
        <w:t>ბაზარი  ასევე მოიცავს თვითმომსახურებას.</w:t>
      </w:r>
    </w:p>
    <w:p w14:paraId="78D82362" w14:textId="38F33DD2" w:rsidR="006A4F12" w:rsidRPr="00D466DD" w:rsidRDefault="006A4F12" w:rsidP="00D466DD">
      <w:pPr>
        <w:spacing w:after="160" w:line="256" w:lineRule="auto"/>
        <w:ind w:left="360" w:hanging="360"/>
        <w:jc w:val="both"/>
        <w:rPr>
          <w:rFonts w:ascii="Sylfaen" w:hAnsi="Sylfaen"/>
          <w:sz w:val="20"/>
          <w:szCs w:val="20"/>
          <w:lang w:val="ka-GE"/>
        </w:rPr>
      </w:pPr>
      <w:r w:rsidRPr="00D466DD">
        <w:rPr>
          <w:rFonts w:ascii="Sylfaen" w:hAnsi="Sylfaen"/>
          <w:sz w:val="20"/>
          <w:szCs w:val="20"/>
          <w:lang w:val="ka-GE"/>
        </w:rPr>
        <w:t>გ) მაღალი სიჩქარის ფიქსირებული ფართოზოლოვან</w:t>
      </w:r>
      <w:r w:rsidR="007961EE">
        <w:rPr>
          <w:rFonts w:ascii="Sylfaen" w:hAnsi="Sylfaen"/>
          <w:sz w:val="20"/>
          <w:szCs w:val="20"/>
          <w:lang w:val="ka-GE"/>
        </w:rPr>
        <w:t>ი</w:t>
      </w:r>
      <w:r w:rsidRPr="00D466DD">
        <w:rPr>
          <w:rFonts w:ascii="Sylfaen" w:hAnsi="Sylfaen"/>
          <w:sz w:val="20"/>
          <w:szCs w:val="20"/>
          <w:lang w:val="ka-GE"/>
        </w:rPr>
        <w:t xml:space="preserve"> ინტერნეტ მომსახურების  საცალო ბაზრის შესაბამისი სეგმენტი შედგება FTTx ტექნოლოგიისგან.</w:t>
      </w:r>
    </w:p>
    <w:p w14:paraId="4E4FC160" w14:textId="5571F1BD" w:rsidR="00C142A3" w:rsidRPr="00F0204A" w:rsidRDefault="00D7715E" w:rsidP="00C142A3">
      <w:pPr>
        <w:spacing w:after="160" w:line="256" w:lineRule="auto"/>
        <w:jc w:val="both"/>
        <w:rPr>
          <w:rFonts w:ascii="Sylfaen" w:hAnsi="Sylfaen"/>
          <w:sz w:val="20"/>
          <w:szCs w:val="20"/>
          <w:lang w:val="ka-GE"/>
        </w:rPr>
      </w:pPr>
      <w:r>
        <w:rPr>
          <w:rFonts w:ascii="Sylfaen" w:hAnsi="Sylfaen"/>
          <w:sz w:val="20"/>
          <w:szCs w:val="20"/>
          <w:lang w:val="ka-GE"/>
        </w:rPr>
        <w:t>50</w:t>
      </w:r>
      <w:r w:rsidR="00C142A3" w:rsidRPr="00F0204A">
        <w:rPr>
          <w:rFonts w:ascii="Sylfaen" w:hAnsi="Sylfaen"/>
          <w:sz w:val="20"/>
          <w:szCs w:val="20"/>
          <w:lang w:val="ka-GE"/>
        </w:rPr>
        <w:t>-ე დიაგრამზე</w:t>
      </w:r>
      <w:r w:rsidR="00703BC1" w:rsidRPr="00F0204A">
        <w:rPr>
          <w:rFonts w:ascii="Sylfaen" w:hAnsi="Sylfaen"/>
          <w:sz w:val="20"/>
          <w:szCs w:val="20"/>
          <w:lang w:val="ka-GE"/>
        </w:rPr>
        <w:t xml:space="preserve"> </w:t>
      </w:r>
      <w:r w:rsidR="00597582" w:rsidRPr="00F0204A">
        <w:rPr>
          <w:rFonts w:ascii="Sylfaen" w:hAnsi="Sylfaen"/>
          <w:sz w:val="20"/>
          <w:szCs w:val="20"/>
          <w:lang w:val="ka-GE"/>
        </w:rPr>
        <w:t xml:space="preserve">ასახული </w:t>
      </w:r>
      <w:r w:rsidR="00703BC1" w:rsidRPr="00F0204A">
        <w:rPr>
          <w:rFonts w:ascii="Sylfaen" w:hAnsi="Sylfaen"/>
          <w:sz w:val="20"/>
          <w:szCs w:val="20"/>
          <w:lang w:val="ka-GE"/>
        </w:rPr>
        <w:t>ბაზრ</w:t>
      </w:r>
      <w:r w:rsidR="00D41577" w:rsidRPr="00F0204A">
        <w:rPr>
          <w:rFonts w:ascii="Sylfaen" w:hAnsi="Sylfaen"/>
          <w:sz w:val="20"/>
          <w:szCs w:val="20"/>
          <w:lang w:val="ka-GE"/>
        </w:rPr>
        <w:t xml:space="preserve">ის </w:t>
      </w:r>
      <w:r w:rsidR="00703BC1" w:rsidRPr="00F0204A">
        <w:rPr>
          <w:rFonts w:ascii="Sylfaen" w:hAnsi="Sylfaen"/>
          <w:sz w:val="20"/>
          <w:szCs w:val="20"/>
          <w:lang w:val="ka-GE"/>
        </w:rPr>
        <w:t xml:space="preserve">წილები </w:t>
      </w:r>
      <w:r w:rsidR="00C142A3" w:rsidRPr="00F0204A">
        <w:rPr>
          <w:rFonts w:ascii="Sylfaen" w:hAnsi="Sylfaen"/>
          <w:sz w:val="20"/>
          <w:szCs w:val="20"/>
          <w:lang w:val="ka-GE"/>
        </w:rPr>
        <w:t>უნდა შევადაროთ საქართველოს კანონი</w:t>
      </w:r>
      <w:r w:rsidR="00647373" w:rsidRPr="00F0204A">
        <w:rPr>
          <w:rFonts w:ascii="Sylfaen" w:hAnsi="Sylfaen"/>
          <w:sz w:val="20"/>
          <w:szCs w:val="20"/>
          <w:lang w:val="ka-GE"/>
        </w:rPr>
        <w:t xml:space="preserve">თ განსაზღვრულ </w:t>
      </w:r>
      <w:r w:rsidR="009D611E" w:rsidRPr="00F0204A">
        <w:rPr>
          <w:rFonts w:ascii="Sylfaen" w:hAnsi="Sylfaen"/>
          <w:sz w:val="20"/>
          <w:szCs w:val="20"/>
          <w:lang w:val="ka-GE"/>
        </w:rPr>
        <w:t>(</w:t>
      </w:r>
      <w:r w:rsidR="00C142A3" w:rsidRPr="00F0204A">
        <w:rPr>
          <w:rFonts w:ascii="Sylfaen" w:hAnsi="Sylfaen"/>
          <w:sz w:val="20"/>
          <w:szCs w:val="20"/>
          <w:lang w:val="ka-GE"/>
        </w:rPr>
        <w:t>40%</w:t>
      </w:r>
      <w:r w:rsidR="009D611E" w:rsidRPr="00F0204A">
        <w:rPr>
          <w:rFonts w:ascii="Sylfaen" w:hAnsi="Sylfaen"/>
          <w:sz w:val="20"/>
          <w:szCs w:val="20"/>
          <w:lang w:val="ka-GE"/>
        </w:rPr>
        <w:t>)</w:t>
      </w:r>
      <w:r w:rsidR="00C142A3" w:rsidRPr="00F0204A">
        <w:rPr>
          <w:rFonts w:ascii="Sylfaen" w:hAnsi="Sylfaen"/>
          <w:sz w:val="20"/>
          <w:szCs w:val="20"/>
          <w:lang w:val="ka-GE"/>
        </w:rPr>
        <w:t xml:space="preserve"> </w:t>
      </w:r>
      <w:r w:rsidR="006C33D9" w:rsidRPr="00F0204A">
        <w:rPr>
          <w:rFonts w:ascii="Sylfaen" w:hAnsi="Sylfaen"/>
          <w:sz w:val="20"/>
          <w:szCs w:val="20"/>
          <w:lang w:val="ka-GE"/>
        </w:rPr>
        <w:t>მნიშვნელოვანი საბაზრო ძალაუფლების</w:t>
      </w:r>
      <w:r w:rsidR="00C142A3" w:rsidRPr="00F0204A">
        <w:rPr>
          <w:rFonts w:ascii="Sylfaen" w:hAnsi="Sylfaen"/>
          <w:sz w:val="20"/>
          <w:szCs w:val="20"/>
          <w:lang w:val="ka-GE"/>
        </w:rPr>
        <w:t xml:space="preserve"> </w:t>
      </w:r>
      <w:r w:rsidR="00EC533B" w:rsidRPr="0022153A">
        <w:rPr>
          <w:rFonts w:ascii="Sylfaen" w:hAnsi="Sylfaen"/>
          <w:sz w:val="20"/>
          <w:szCs w:val="20"/>
          <w:lang w:val="ka-GE"/>
        </w:rPr>
        <w:t xml:space="preserve"> პ</w:t>
      </w:r>
      <w:r w:rsidR="00E32D44">
        <w:rPr>
          <w:rFonts w:ascii="Sylfaen" w:hAnsi="Sylfaen"/>
          <w:sz w:val="20"/>
          <w:szCs w:val="20"/>
          <w:lang w:val="ka-GE"/>
        </w:rPr>
        <w:t>ირველად კრიტერიუმს</w:t>
      </w:r>
      <w:r w:rsidR="00EC533B" w:rsidRPr="0022153A">
        <w:rPr>
          <w:rFonts w:ascii="Sylfaen" w:hAnsi="Sylfaen"/>
          <w:sz w:val="20"/>
          <w:szCs w:val="20"/>
          <w:lang w:val="ka-GE"/>
        </w:rPr>
        <w:t>.</w:t>
      </w:r>
    </w:p>
    <w:p w14:paraId="1382AC1D" w14:textId="77777777" w:rsidR="00D8273D" w:rsidRPr="007947C8" w:rsidRDefault="00D8273D" w:rsidP="00D8273D">
      <w:pPr>
        <w:pStyle w:val="Caption"/>
        <w:keepNext/>
        <w:jc w:val="center"/>
      </w:pPr>
      <w:bookmarkStart w:id="874" w:name="_Toc169262632"/>
      <w:r>
        <w:rPr>
          <w:rFonts w:ascii="Sylfaen" w:hAnsi="Sylfaen"/>
          <w:i w:val="0"/>
          <w:iCs w:val="0"/>
          <w:sz w:val="20"/>
          <w:szCs w:val="20"/>
          <w:lang w:val="ka-GE"/>
        </w:rPr>
        <w:t>დიაგრამა</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50</w:t>
      </w:r>
      <w:r w:rsidRPr="007947C8">
        <w:rPr>
          <w:rFonts w:ascii="Sylfaen" w:hAnsi="Sylfaen"/>
          <w:i w:val="0"/>
          <w:iCs w:val="0"/>
          <w:sz w:val="20"/>
          <w:szCs w:val="20"/>
          <w:lang w:val="ka-GE"/>
        </w:rPr>
        <w:fldChar w:fldCharType="end"/>
      </w:r>
      <w:r w:rsidRPr="007947C8">
        <w:rPr>
          <w:rFonts w:ascii="Sylfaen" w:hAnsi="Sylfaen"/>
          <w:i w:val="0"/>
          <w:iCs w:val="0"/>
          <w:sz w:val="20"/>
          <w:szCs w:val="20"/>
          <w:lang w:val="ka-GE"/>
        </w:rPr>
        <w:t xml:space="preserve">  </w:t>
      </w:r>
      <w:r w:rsidRPr="00D466DD">
        <w:rPr>
          <w:rFonts w:ascii="Sylfaen" w:hAnsi="Sylfaen"/>
          <w:i w:val="0"/>
          <w:iCs w:val="0"/>
          <w:sz w:val="20"/>
          <w:szCs w:val="20"/>
          <w:lang w:val="ka-GE"/>
        </w:rPr>
        <w:t>მაღალი სიჩქარის საცალო ფიქსირებული ფართოზოლოვანი ბაზრის წილები (მომხმარებლები, 2022)</w:t>
      </w:r>
      <w:bookmarkEnd w:id="874"/>
    </w:p>
    <w:p w14:paraId="48BB056B" w14:textId="244A2195" w:rsidR="00595FA9" w:rsidRPr="00F0204A" w:rsidRDefault="00B67892" w:rsidP="00595FA9">
      <w:pPr>
        <w:jc w:val="center"/>
        <w:rPr>
          <w:rFonts w:ascii="Sylfaen" w:hAnsi="Sylfaen"/>
          <w:sz w:val="20"/>
          <w:szCs w:val="20"/>
          <w:lang w:val="ka-GE"/>
        </w:rPr>
      </w:pPr>
      <w:r w:rsidRPr="00F0204A">
        <w:rPr>
          <w:rFonts w:ascii="Sylfaen" w:hAnsi="Sylfaen"/>
          <w:noProof/>
          <w:sz w:val="20"/>
          <w:szCs w:val="20"/>
        </w:rPr>
        <w:drawing>
          <wp:inline distT="0" distB="0" distL="0" distR="0" wp14:anchorId="3268E07C" wp14:editId="44BFF7F4">
            <wp:extent cx="5760720" cy="3067685"/>
            <wp:effectExtent l="0" t="0" r="0" b="0"/>
            <wp:docPr id="1225422302" name="Picture 1225422302" descr="A pie chart with numbers and a few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22302" name="Picture 1225422302" descr="A pie chart with numbers and a few words&#10;&#10;Description automatically generated with medium confidence"/>
                    <pic:cNvPicPr>
                      <a:picLocks noChangeAspect="1"/>
                    </pic:cNvPicPr>
                  </pic:nvPicPr>
                  <pic:blipFill>
                    <a:blip r:embed="rId51"/>
                    <a:stretch>
                      <a:fillRect/>
                    </a:stretch>
                  </pic:blipFill>
                  <pic:spPr>
                    <a:xfrm>
                      <a:off x="0" y="0"/>
                      <a:ext cx="5760720" cy="3067685"/>
                    </a:xfrm>
                    <a:prstGeom prst="rect">
                      <a:avLst/>
                    </a:prstGeom>
                  </pic:spPr>
                </pic:pic>
              </a:graphicData>
            </a:graphic>
          </wp:inline>
        </w:drawing>
      </w:r>
    </w:p>
    <w:p w14:paraId="49CBB7D5" w14:textId="6ECDC7F8" w:rsidR="00595FA9" w:rsidRPr="00365E5E" w:rsidRDefault="0036433F" w:rsidP="00A866AA">
      <w:pPr>
        <w:spacing w:after="160" w:line="256" w:lineRule="auto"/>
        <w:jc w:val="center"/>
        <w:rPr>
          <w:rFonts w:ascii="Sylfaen" w:eastAsiaTheme="minorHAnsi" w:hAnsi="Sylfaen" w:cstheme="minorBidi"/>
          <w:i/>
          <w:iCs/>
          <w:color w:val="44546A" w:themeColor="text2"/>
          <w:sz w:val="20"/>
          <w:szCs w:val="20"/>
          <w:lang w:val="ka-GE"/>
        </w:rPr>
      </w:pPr>
      <w:r w:rsidRPr="00365E5E">
        <w:rPr>
          <w:rFonts w:ascii="Sylfaen" w:eastAsiaTheme="minorHAnsi" w:hAnsi="Sylfaen" w:cstheme="minorBidi"/>
          <w:i/>
          <w:iCs/>
          <w:color w:val="44546A" w:themeColor="text2"/>
          <w:sz w:val="20"/>
          <w:szCs w:val="20"/>
          <w:lang w:val="ka-GE"/>
        </w:rPr>
        <w:t>წყარო</w:t>
      </w:r>
      <w:r w:rsidR="00595FA9" w:rsidRPr="00365E5E">
        <w:rPr>
          <w:rFonts w:ascii="Sylfaen" w:eastAsiaTheme="minorHAnsi" w:hAnsi="Sylfaen" w:cstheme="minorBidi"/>
          <w:i/>
          <w:iCs/>
          <w:color w:val="44546A" w:themeColor="text2"/>
          <w:sz w:val="20"/>
          <w:szCs w:val="20"/>
          <w:lang w:val="ka-GE"/>
        </w:rPr>
        <w:t xml:space="preserve">: </w:t>
      </w:r>
      <w:r w:rsidR="00AC506F" w:rsidRPr="00365E5E">
        <w:rPr>
          <w:rFonts w:ascii="Sylfaen" w:hAnsi="Sylfaen" w:cstheme="minorHAnsi"/>
          <w:sz w:val="20"/>
          <w:szCs w:val="20"/>
          <w:lang w:val="ka-GE"/>
        </w:rPr>
        <w:t>კომისიის სტატისტიკური ანგარიშგების ელექტრონული ფორმები</w:t>
      </w:r>
    </w:p>
    <w:p w14:paraId="6F6D5CD8" w14:textId="4DF11945" w:rsidR="00597582" w:rsidRPr="00D466DD" w:rsidRDefault="00597582" w:rsidP="00597582">
      <w:pPr>
        <w:spacing w:after="160" w:line="256" w:lineRule="auto"/>
        <w:jc w:val="both"/>
        <w:rPr>
          <w:rFonts w:ascii="Sylfaen" w:hAnsi="Sylfaen"/>
          <w:sz w:val="20"/>
          <w:szCs w:val="20"/>
          <w:lang w:val="ka-GE"/>
        </w:rPr>
      </w:pPr>
      <w:r w:rsidRPr="00CB64D8">
        <w:rPr>
          <w:rFonts w:ascii="Sylfaen" w:hAnsi="Sylfaen"/>
          <w:sz w:val="20"/>
          <w:szCs w:val="20"/>
          <w:lang w:val="ka-GE"/>
        </w:rPr>
        <w:t xml:space="preserve">თითოეული ოპერატორის  მაღალი სიჩქარის ფიქსირებული ფართოზოლოვანი ინტერნეტ სერვისების ბაზრის წილი (დიაგრამა </w:t>
      </w:r>
      <w:r w:rsidR="00D7715E">
        <w:rPr>
          <w:rFonts w:ascii="Sylfaen" w:hAnsi="Sylfaen"/>
          <w:sz w:val="20"/>
          <w:szCs w:val="20"/>
          <w:lang w:val="ka-GE"/>
        </w:rPr>
        <w:t>50</w:t>
      </w:r>
      <w:r w:rsidRPr="00CB64D8">
        <w:rPr>
          <w:rFonts w:ascii="Sylfaen" w:hAnsi="Sylfaen"/>
          <w:sz w:val="20"/>
          <w:szCs w:val="20"/>
          <w:lang w:val="ka-GE"/>
        </w:rPr>
        <w:t xml:space="preserve">) მჭიდროდ შეესაბამება ქსელის სიმძლავრეს, რომელიც საჭიროა ადგილობრივი და ცენტრალური საბითუმო დაშვებისთვის, ოპტიკურ-ბოჭკოვანი ტექნოლოგიების გამოყენებით. ბოლო 5 წლის განმავლობაში, FTTx ტექნოლოგიის საცალო ფიქსირებული ფართოზოლოვანი ინტერნეტ მომსახურების აბონენტების წილი მკვეთრად გაიზარდა, ხოლო სხვა ტექნოლოგიების მოხმარება (ძირითადად FWA და xDSL) შემცირდა (იხ. დიაგრამა </w:t>
      </w:r>
      <w:r w:rsidR="00365E5E" w:rsidRPr="00CB64D8">
        <w:rPr>
          <w:rFonts w:ascii="Sylfaen" w:hAnsi="Sylfaen"/>
          <w:sz w:val="20"/>
          <w:szCs w:val="20"/>
          <w:lang w:val="ka-GE"/>
        </w:rPr>
        <w:t>5</w:t>
      </w:r>
      <w:r w:rsidR="00D7715E">
        <w:rPr>
          <w:rFonts w:ascii="Sylfaen" w:hAnsi="Sylfaen"/>
          <w:sz w:val="20"/>
          <w:szCs w:val="20"/>
          <w:lang w:val="ka-GE"/>
        </w:rPr>
        <w:t>1</w:t>
      </w:r>
      <w:r w:rsidRPr="00CB64D8">
        <w:rPr>
          <w:rFonts w:ascii="Sylfaen" w:hAnsi="Sylfaen"/>
          <w:sz w:val="20"/>
          <w:szCs w:val="20"/>
          <w:lang w:val="ka-GE"/>
        </w:rPr>
        <w:t xml:space="preserve">). ეს </w:t>
      </w:r>
      <w:r w:rsidR="00FC441B" w:rsidRPr="00CB64D8">
        <w:rPr>
          <w:rFonts w:ascii="Sylfaen" w:hAnsi="Sylfaen"/>
          <w:sz w:val="20"/>
          <w:szCs w:val="20"/>
          <w:lang w:val="ka-GE"/>
        </w:rPr>
        <w:t>მიუთითებს</w:t>
      </w:r>
      <w:r w:rsidRPr="00CB64D8">
        <w:rPr>
          <w:rFonts w:ascii="Sylfaen" w:hAnsi="Sylfaen"/>
          <w:sz w:val="20"/>
          <w:szCs w:val="20"/>
          <w:lang w:val="ka-GE"/>
        </w:rPr>
        <w:t xml:space="preserve"> ოპერატორების მიერ FTTx ადგილობრივი დაშვების ქსელებში განხორციელებულ ინვესტიციებ</w:t>
      </w:r>
      <w:r w:rsidR="00FC441B" w:rsidRPr="00CB64D8">
        <w:rPr>
          <w:rFonts w:ascii="Sylfaen" w:hAnsi="Sylfaen"/>
          <w:sz w:val="20"/>
          <w:szCs w:val="20"/>
          <w:lang w:val="ka-GE"/>
        </w:rPr>
        <w:t>ზე</w:t>
      </w:r>
      <w:r w:rsidRPr="00CB64D8">
        <w:rPr>
          <w:rFonts w:ascii="Sylfaen" w:hAnsi="Sylfaen"/>
          <w:sz w:val="20"/>
          <w:szCs w:val="20"/>
          <w:lang w:val="ka-GE"/>
        </w:rPr>
        <w:t xml:space="preserve">, საბოლოო მომხმარებლების </w:t>
      </w:r>
      <w:r w:rsidR="00FC441B" w:rsidRPr="00CB64D8">
        <w:rPr>
          <w:rFonts w:ascii="Sylfaen" w:hAnsi="Sylfaen"/>
          <w:sz w:val="20"/>
          <w:szCs w:val="20"/>
          <w:lang w:val="ka-GE"/>
        </w:rPr>
        <w:t xml:space="preserve">მხრიდან </w:t>
      </w:r>
      <w:r w:rsidRPr="00CB64D8">
        <w:rPr>
          <w:rFonts w:ascii="Sylfaen" w:hAnsi="Sylfaen"/>
          <w:sz w:val="20"/>
          <w:szCs w:val="20"/>
          <w:lang w:val="ka-GE"/>
        </w:rPr>
        <w:t>უფრო მაღალი სიჩქარის ფიქსირებულ ფართოზოლოვან მომსახურებაზე</w:t>
      </w:r>
      <w:r w:rsidR="00FC441B" w:rsidRPr="00CB64D8">
        <w:rPr>
          <w:rFonts w:ascii="Sylfaen" w:hAnsi="Sylfaen"/>
          <w:sz w:val="20"/>
          <w:szCs w:val="20"/>
          <w:lang w:val="ka-GE"/>
        </w:rPr>
        <w:t xml:space="preserve"> მოთხოვნის საპასუხოდ</w:t>
      </w:r>
      <w:r w:rsidRPr="00CB64D8">
        <w:rPr>
          <w:rFonts w:ascii="Sylfaen" w:hAnsi="Sylfaen"/>
          <w:sz w:val="20"/>
          <w:szCs w:val="20"/>
          <w:lang w:val="ka-GE"/>
        </w:rPr>
        <w:t>.</w:t>
      </w:r>
    </w:p>
    <w:p w14:paraId="2EE763DB" w14:textId="77777777" w:rsidR="00D8273D" w:rsidRPr="007947C8" w:rsidRDefault="00D8273D" w:rsidP="00D8273D">
      <w:pPr>
        <w:pStyle w:val="Caption"/>
        <w:jc w:val="center"/>
        <w:rPr>
          <w:rFonts w:ascii="Sylfaen" w:hAnsi="Sylfaen"/>
          <w:i w:val="0"/>
          <w:iCs w:val="0"/>
          <w:sz w:val="20"/>
          <w:szCs w:val="20"/>
          <w:lang w:val="ka-GE"/>
        </w:rPr>
      </w:pPr>
      <w:bookmarkStart w:id="875" w:name="_Toc169262633"/>
      <w:r w:rsidRPr="007947C8">
        <w:rPr>
          <w:rFonts w:ascii="Sylfaen" w:hAnsi="Sylfaen"/>
          <w:i w:val="0"/>
          <w:iCs w:val="0"/>
          <w:sz w:val="20"/>
          <w:szCs w:val="20"/>
          <w:lang w:val="ka-GE"/>
        </w:rPr>
        <w:t xml:space="preserve">დიაგრამა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51</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D466DD">
        <w:rPr>
          <w:rFonts w:ascii="Sylfaen" w:hAnsi="Sylfaen"/>
          <w:i w:val="0"/>
          <w:iCs w:val="0"/>
          <w:sz w:val="20"/>
          <w:szCs w:val="20"/>
          <w:lang w:val="ka-GE"/>
        </w:rPr>
        <w:t xml:space="preserve">ფიქსირებული ფართოზოლოვანი ინტერნეტ სერვისების </w:t>
      </w:r>
      <w:r>
        <w:rPr>
          <w:rFonts w:ascii="Sylfaen" w:hAnsi="Sylfaen"/>
          <w:i w:val="0"/>
          <w:iCs w:val="0"/>
          <w:sz w:val="20"/>
          <w:szCs w:val="20"/>
          <w:lang w:val="ka-GE"/>
        </w:rPr>
        <w:t>აბონენტების რაოდენობა</w:t>
      </w:r>
      <w:r w:rsidRPr="00D466DD">
        <w:rPr>
          <w:rFonts w:ascii="Sylfaen" w:hAnsi="Sylfaen"/>
          <w:i w:val="0"/>
          <w:iCs w:val="0"/>
          <w:sz w:val="20"/>
          <w:szCs w:val="20"/>
          <w:lang w:val="ka-GE"/>
        </w:rPr>
        <w:t xml:space="preserve"> - ტექნოლოგიების მიხედვით</w:t>
      </w:r>
      <w:bookmarkEnd w:id="875"/>
    </w:p>
    <w:p w14:paraId="47F5294F" w14:textId="4AB138C1" w:rsidR="00595FA9" w:rsidRPr="00F0204A" w:rsidRDefault="00F706D2" w:rsidP="00595FA9">
      <w:pPr>
        <w:spacing w:after="160" w:line="256" w:lineRule="auto"/>
        <w:jc w:val="center"/>
        <w:rPr>
          <w:rFonts w:ascii="Sylfaen" w:hAnsi="Sylfaen"/>
          <w:sz w:val="20"/>
          <w:szCs w:val="20"/>
          <w:lang w:val="ka-GE"/>
        </w:rPr>
      </w:pPr>
      <w:r>
        <w:rPr>
          <w:noProof/>
        </w:rPr>
        <w:drawing>
          <wp:inline distT="0" distB="0" distL="0" distR="0" wp14:anchorId="7F634CC2" wp14:editId="2C05F6C4">
            <wp:extent cx="5760720" cy="2491740"/>
            <wp:effectExtent l="0" t="0" r="11430" b="3810"/>
            <wp:docPr id="778959350" name="Chart 1">
              <a:extLst xmlns:a="http://schemas.openxmlformats.org/drawingml/2006/main">
                <a:ext uri="{FF2B5EF4-FFF2-40B4-BE49-F238E27FC236}">
                  <a16:creationId xmlns:a16="http://schemas.microsoft.com/office/drawing/2014/main" id="{95D0DAA0-A041-BBB8-2709-4DEFA80B0C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33E85A8" w14:textId="304D7B4C" w:rsidR="00595FA9" w:rsidRPr="00F0204A" w:rsidRDefault="00C200D8" w:rsidP="00595FA9">
      <w:pPr>
        <w:spacing w:after="160" w:line="256" w:lineRule="auto"/>
        <w:jc w:val="center"/>
        <w:rPr>
          <w:rFonts w:ascii="Sylfaen" w:eastAsiaTheme="minorHAnsi" w:hAnsi="Sylfaen" w:cstheme="minorBidi"/>
          <w:i/>
          <w:iCs/>
          <w:color w:val="44546A" w:themeColor="text2"/>
          <w:sz w:val="20"/>
          <w:szCs w:val="20"/>
          <w:lang w:val="ka-GE"/>
        </w:rPr>
      </w:pPr>
      <w:r w:rsidRPr="00CB64D8">
        <w:rPr>
          <w:rFonts w:ascii="Sylfaen" w:hAnsi="Sylfaen" w:cstheme="minorHAnsi"/>
          <w:sz w:val="20"/>
          <w:szCs w:val="20"/>
          <w:lang w:val="ka-GE"/>
        </w:rPr>
        <w:t>წყარო</w:t>
      </w:r>
      <w:r w:rsidR="00595FA9" w:rsidRPr="00CB64D8">
        <w:rPr>
          <w:rFonts w:ascii="Sylfaen" w:hAnsi="Sylfaen" w:cstheme="minorHAnsi"/>
          <w:sz w:val="20"/>
          <w:szCs w:val="20"/>
          <w:lang w:val="ka-GE"/>
        </w:rPr>
        <w:t xml:space="preserve">: </w:t>
      </w:r>
      <w:r w:rsidR="00AC506F" w:rsidRPr="00F0204A">
        <w:rPr>
          <w:rFonts w:ascii="Sylfaen" w:hAnsi="Sylfaen" w:cstheme="minorHAnsi"/>
          <w:sz w:val="20"/>
          <w:szCs w:val="20"/>
          <w:lang w:val="ka-GE"/>
        </w:rPr>
        <w:t>კომისი</w:t>
      </w:r>
      <w:r w:rsidR="00AC506F">
        <w:rPr>
          <w:rFonts w:ascii="Sylfaen" w:hAnsi="Sylfaen" w:cstheme="minorHAnsi"/>
          <w:sz w:val="20"/>
          <w:szCs w:val="20"/>
          <w:lang w:val="ka-GE"/>
        </w:rPr>
        <w:t>ის სტატისტიკური ანგარიშგების ელექტრონული ფორმები</w:t>
      </w:r>
    </w:p>
    <w:p w14:paraId="00ABF422" w14:textId="277FD97E" w:rsidR="00C035EB" w:rsidRPr="00D466DD" w:rsidRDefault="00365E5E" w:rsidP="00C035EB">
      <w:pPr>
        <w:spacing w:after="160" w:line="256" w:lineRule="auto"/>
        <w:jc w:val="both"/>
        <w:rPr>
          <w:rFonts w:ascii="Sylfaen" w:hAnsi="Sylfaen"/>
          <w:sz w:val="20"/>
          <w:szCs w:val="20"/>
          <w:lang w:val="ka-GE"/>
        </w:rPr>
      </w:pPr>
      <w:r>
        <w:rPr>
          <w:rFonts w:ascii="Sylfaen" w:hAnsi="Sylfaen"/>
          <w:sz w:val="20"/>
          <w:szCs w:val="20"/>
          <w:lang w:val="ka-GE"/>
        </w:rPr>
        <w:t>50</w:t>
      </w:r>
      <w:r w:rsidR="00C035EB" w:rsidRPr="00D466DD">
        <w:rPr>
          <w:rFonts w:ascii="Sylfaen" w:hAnsi="Sylfaen"/>
          <w:sz w:val="20"/>
          <w:szCs w:val="20"/>
          <w:lang w:val="ka-GE"/>
        </w:rPr>
        <w:t xml:space="preserve">-ე დიაგრამაზე ასახული ტენდენციიდან </w:t>
      </w:r>
      <w:r w:rsidR="00425E37">
        <w:rPr>
          <w:rFonts w:ascii="Sylfaen" w:hAnsi="Sylfaen"/>
          <w:sz w:val="20"/>
          <w:szCs w:val="20"/>
          <w:lang w:val="ka-GE"/>
        </w:rPr>
        <w:t>ნათელია, რომ</w:t>
      </w:r>
      <w:r w:rsidR="00C035EB" w:rsidRPr="00D466DD">
        <w:rPr>
          <w:rFonts w:ascii="Sylfaen" w:hAnsi="Sylfaen"/>
          <w:sz w:val="20"/>
          <w:szCs w:val="20"/>
          <w:lang w:val="ka-GE"/>
        </w:rPr>
        <w:t xml:space="preserve"> მომავალზე ორიენტირებული პერსპექტივ</w:t>
      </w:r>
      <w:r w:rsidR="00425E37">
        <w:rPr>
          <w:rFonts w:ascii="Sylfaen" w:hAnsi="Sylfaen"/>
          <w:sz w:val="20"/>
          <w:szCs w:val="20"/>
          <w:lang w:val="ka-GE"/>
        </w:rPr>
        <w:t>აში</w:t>
      </w:r>
      <w:r w:rsidR="00C035EB" w:rsidRPr="00D466DD">
        <w:rPr>
          <w:rFonts w:ascii="Sylfaen" w:hAnsi="Sylfaen"/>
          <w:sz w:val="20"/>
          <w:szCs w:val="20"/>
          <w:lang w:val="ka-GE"/>
        </w:rPr>
        <w:t>, საქართველოში ოპერატორების  ადგილობრივ და ცენტრალურ</w:t>
      </w:r>
      <w:r w:rsidR="00425E37">
        <w:rPr>
          <w:rFonts w:ascii="Sylfaen" w:hAnsi="Sylfaen"/>
          <w:sz w:val="20"/>
          <w:szCs w:val="20"/>
          <w:lang w:val="ka-GE"/>
        </w:rPr>
        <w:t>ი</w:t>
      </w:r>
      <w:r w:rsidR="00C035EB" w:rsidRPr="00D466DD">
        <w:rPr>
          <w:rFonts w:ascii="Sylfaen" w:hAnsi="Sylfaen"/>
          <w:sz w:val="20"/>
          <w:szCs w:val="20"/>
          <w:lang w:val="ka-GE"/>
        </w:rPr>
        <w:t xml:space="preserve"> დაშვების ქსელში ოპტიკურ-ბოჭკოვანი ტექნოლოგიის </w:t>
      </w:r>
      <w:r w:rsidR="00425E37">
        <w:rPr>
          <w:rFonts w:ascii="Sylfaen" w:hAnsi="Sylfaen"/>
          <w:sz w:val="20"/>
          <w:szCs w:val="20"/>
          <w:lang w:val="ka-GE"/>
        </w:rPr>
        <w:t>წილის</w:t>
      </w:r>
      <w:r w:rsidR="00C035EB" w:rsidRPr="00D466DD">
        <w:rPr>
          <w:rFonts w:ascii="Sylfaen" w:hAnsi="Sylfaen"/>
          <w:sz w:val="20"/>
          <w:szCs w:val="20"/>
          <w:lang w:val="ka-GE"/>
        </w:rPr>
        <w:t xml:space="preserve"> ზრდა გაგრძელდება.</w:t>
      </w:r>
    </w:p>
    <w:p w14:paraId="1BA3D737" w14:textId="15E4B768" w:rsidR="00950DE6" w:rsidRPr="00D466DD" w:rsidRDefault="00425E37" w:rsidP="00950DE6">
      <w:pPr>
        <w:spacing w:after="160" w:line="256" w:lineRule="auto"/>
        <w:jc w:val="both"/>
        <w:rPr>
          <w:rFonts w:ascii="Sylfaen" w:hAnsi="Sylfaen"/>
          <w:sz w:val="20"/>
          <w:szCs w:val="20"/>
          <w:lang w:val="ka-GE"/>
        </w:rPr>
      </w:pPr>
      <w:r>
        <w:rPr>
          <w:rFonts w:ascii="Sylfaen" w:hAnsi="Sylfaen"/>
          <w:sz w:val="20"/>
          <w:szCs w:val="20"/>
          <w:lang w:val="ka-GE"/>
        </w:rPr>
        <w:t>შესაბამისად</w:t>
      </w:r>
      <w:r w:rsidR="00950DE6" w:rsidRPr="00D466DD">
        <w:rPr>
          <w:rFonts w:ascii="Sylfaen" w:hAnsi="Sylfaen"/>
          <w:sz w:val="20"/>
          <w:szCs w:val="20"/>
          <w:lang w:val="ka-GE"/>
        </w:rPr>
        <w:t>, მნიშვნელოვანი საბაზრო ძალაუფლების შეფასების მიზნით შესაძლებელია გამოყენებულ იქნეს მაღალი სიჩქარის ფიქსირებული ფართოზოლოვანი მომსახურების საცალო ბაზრის წილი (იხ. დიაგრამა 48).</w:t>
      </w:r>
    </w:p>
    <w:p w14:paraId="778410B9" w14:textId="77777777" w:rsidR="00950DE6" w:rsidRPr="00D466DD" w:rsidRDefault="00950DE6" w:rsidP="00950DE6">
      <w:pPr>
        <w:spacing w:after="160" w:line="256" w:lineRule="auto"/>
        <w:jc w:val="both"/>
        <w:rPr>
          <w:rFonts w:ascii="Sylfaen" w:hAnsi="Sylfaen"/>
          <w:sz w:val="20"/>
          <w:szCs w:val="20"/>
          <w:lang w:val="ka-GE"/>
        </w:rPr>
      </w:pPr>
      <w:r w:rsidRPr="00D466DD">
        <w:rPr>
          <w:rFonts w:ascii="Sylfaen" w:hAnsi="Sylfaen"/>
          <w:sz w:val="20"/>
          <w:szCs w:val="20"/>
          <w:lang w:val="ka-GE"/>
        </w:rPr>
        <w:t>48-ე დიაგრამაზე ასახული ბაზრის წილი თითოეული ოპერატორისთვის ეფუძნება მათი შესაბამისი მაღალი სიჩქარის ფიქსირებული ფართოზოლოვანი სერვისების მომხმარებლებს FTTx ტექნოლოგიების გამოყენებით.</w:t>
      </w:r>
    </w:p>
    <w:p w14:paraId="3F62315E" w14:textId="7480E3F5" w:rsidR="00D10A28" w:rsidRPr="00D466DD" w:rsidRDefault="00D10A28" w:rsidP="00D10A28">
      <w:pPr>
        <w:spacing w:after="160" w:line="256" w:lineRule="auto"/>
        <w:jc w:val="both"/>
        <w:rPr>
          <w:rFonts w:ascii="Sylfaen" w:hAnsi="Sylfaen"/>
          <w:sz w:val="20"/>
          <w:szCs w:val="20"/>
          <w:lang w:val="ka-GE"/>
        </w:rPr>
      </w:pPr>
      <w:r w:rsidRPr="00D466DD">
        <w:rPr>
          <w:rFonts w:ascii="Sylfaen" w:hAnsi="Sylfaen"/>
          <w:sz w:val="20"/>
          <w:szCs w:val="20"/>
          <w:lang w:val="ka-GE"/>
        </w:rPr>
        <w:t xml:space="preserve">მაგთიკომის 54.6%-იანი ბაზრის წილი აღემატება „ელექტრონული კომუნიკაციების შესახებ“ საქართველოს კანონით განსაზღვრული მნიშვნელოვანი საბაზრო ძალაუფლების </w:t>
      </w:r>
      <w:r w:rsidR="00425E37">
        <w:rPr>
          <w:rFonts w:ascii="Sylfaen" w:hAnsi="Sylfaen"/>
          <w:sz w:val="20"/>
          <w:szCs w:val="20"/>
          <w:lang w:val="ka-GE"/>
        </w:rPr>
        <w:t xml:space="preserve">განსაზღვრის </w:t>
      </w:r>
      <w:r w:rsidR="002D75DA">
        <w:rPr>
          <w:rFonts w:ascii="Sylfaen" w:hAnsi="Sylfaen"/>
          <w:sz w:val="20"/>
          <w:szCs w:val="20"/>
          <w:lang w:val="ka-GE"/>
        </w:rPr>
        <w:t xml:space="preserve">პირველად </w:t>
      </w:r>
      <w:r w:rsidR="00425E37">
        <w:rPr>
          <w:rFonts w:ascii="Sylfaen" w:hAnsi="Sylfaen"/>
          <w:sz w:val="20"/>
          <w:szCs w:val="20"/>
          <w:lang w:val="ka-GE"/>
        </w:rPr>
        <w:t xml:space="preserve">კრიტერუმს </w:t>
      </w:r>
      <w:r w:rsidR="002D75DA">
        <w:rPr>
          <w:rFonts w:ascii="Sylfaen" w:hAnsi="Sylfaen"/>
          <w:sz w:val="20"/>
          <w:szCs w:val="20"/>
          <w:lang w:val="ka-GE"/>
        </w:rPr>
        <w:t>(</w:t>
      </w:r>
      <w:r w:rsidRPr="00D466DD">
        <w:rPr>
          <w:rFonts w:ascii="Sylfaen" w:hAnsi="Sylfaen"/>
          <w:sz w:val="20"/>
          <w:szCs w:val="20"/>
          <w:lang w:val="ka-GE"/>
        </w:rPr>
        <w:t>40%</w:t>
      </w:r>
      <w:r w:rsidR="002D75DA">
        <w:rPr>
          <w:rFonts w:ascii="Sylfaen" w:hAnsi="Sylfaen"/>
          <w:sz w:val="20"/>
          <w:szCs w:val="20"/>
          <w:lang w:val="ka-GE"/>
        </w:rPr>
        <w:t>)</w:t>
      </w:r>
      <w:r w:rsidR="00C41F5D" w:rsidRPr="0022153A">
        <w:rPr>
          <w:rFonts w:ascii="Sylfaen" w:hAnsi="Sylfaen"/>
          <w:sz w:val="20"/>
          <w:szCs w:val="20"/>
          <w:lang w:val="ka-GE"/>
        </w:rPr>
        <w:t xml:space="preserve">. </w:t>
      </w:r>
      <w:r w:rsidR="00C41F5D" w:rsidRPr="00D466DD" w:rsidDel="00C41F5D">
        <w:rPr>
          <w:rFonts w:ascii="Sylfaen" w:hAnsi="Sylfaen"/>
          <w:sz w:val="20"/>
          <w:szCs w:val="20"/>
          <w:lang w:val="ka-GE"/>
        </w:rPr>
        <w:t xml:space="preserve"> </w:t>
      </w:r>
      <w:r w:rsidRPr="00D466DD">
        <w:rPr>
          <w:rFonts w:ascii="Sylfaen" w:hAnsi="Sylfaen"/>
          <w:sz w:val="20"/>
          <w:szCs w:val="20"/>
          <w:lang w:val="ka-GE"/>
        </w:rPr>
        <w:t xml:space="preserve">(იხ. თავი </w:t>
      </w:r>
      <w:r w:rsidR="000453FF">
        <w:rPr>
          <w:rFonts w:ascii="Sylfaen" w:hAnsi="Sylfaen"/>
          <w:sz w:val="20"/>
          <w:szCs w:val="20"/>
          <w:lang w:val="ka-GE"/>
        </w:rPr>
        <w:t>8</w:t>
      </w:r>
      <w:r w:rsidRPr="00D466DD">
        <w:rPr>
          <w:rFonts w:ascii="Sylfaen" w:hAnsi="Sylfaen"/>
          <w:sz w:val="20"/>
          <w:szCs w:val="20"/>
          <w:lang w:val="ka-GE"/>
        </w:rPr>
        <w:t>.3.1).</w:t>
      </w:r>
    </w:p>
    <w:p w14:paraId="16742636" w14:textId="180813ED" w:rsidR="00C84C56" w:rsidRPr="00EE0106" w:rsidRDefault="00EE0106" w:rsidP="000E1A5B">
      <w:pPr>
        <w:pStyle w:val="ListParagraph"/>
        <w:tabs>
          <w:tab w:val="left" w:pos="180"/>
        </w:tabs>
        <w:spacing w:after="0"/>
        <w:ind w:left="0"/>
        <w:jc w:val="both"/>
        <w:rPr>
          <w:rFonts w:ascii="Sylfaen" w:hAnsi="Sylfaen"/>
          <w:noProof/>
          <w:sz w:val="20"/>
          <w:szCs w:val="20"/>
          <w:lang w:val="ka-GE"/>
        </w:rPr>
      </w:pPr>
      <w:r>
        <w:rPr>
          <w:rFonts w:ascii="Sylfaen" w:hAnsi="Sylfaen"/>
          <w:sz w:val="20"/>
          <w:szCs w:val="20"/>
          <w:lang w:val="ka-GE"/>
        </w:rPr>
        <w:t>პროცედურების</w:t>
      </w:r>
      <w:r w:rsidR="009B108B">
        <w:rPr>
          <w:rFonts w:ascii="Sylfaen" w:hAnsi="Sylfaen"/>
          <w:sz w:val="20"/>
          <w:szCs w:val="20"/>
          <w:lang w:val="ka-GE"/>
        </w:rPr>
        <w:t xml:space="preserve"> </w:t>
      </w:r>
      <w:r w:rsidR="006204F5" w:rsidRPr="00F0204A">
        <w:rPr>
          <w:rFonts w:ascii="Sylfaen" w:hAnsi="Sylfaen"/>
          <w:sz w:val="20"/>
          <w:szCs w:val="20"/>
          <w:lang w:val="ka-GE"/>
        </w:rPr>
        <w:t>მე-15 მუხლის</w:t>
      </w:r>
      <w:r w:rsidR="00E63738" w:rsidRPr="00F0204A">
        <w:rPr>
          <w:rFonts w:ascii="Sylfaen" w:hAnsi="Sylfaen"/>
          <w:sz w:val="20"/>
          <w:szCs w:val="20"/>
          <w:lang w:val="ka-GE"/>
        </w:rPr>
        <w:t xml:space="preserve"> </w:t>
      </w:r>
      <w:r w:rsidR="002D052B" w:rsidRPr="00F0204A">
        <w:rPr>
          <w:rFonts w:ascii="Sylfaen" w:hAnsi="Sylfaen"/>
          <w:sz w:val="20"/>
          <w:szCs w:val="20"/>
          <w:lang w:val="ka-GE"/>
        </w:rPr>
        <w:t>მე-2</w:t>
      </w:r>
      <w:r w:rsidR="00E63738" w:rsidRPr="00F0204A">
        <w:rPr>
          <w:rFonts w:ascii="Sylfaen" w:hAnsi="Sylfaen"/>
          <w:sz w:val="20"/>
          <w:szCs w:val="20"/>
          <w:lang w:val="ka-GE"/>
        </w:rPr>
        <w:t xml:space="preserve"> პუნქტის</w:t>
      </w:r>
      <w:r w:rsidR="006204F5" w:rsidRPr="00F0204A">
        <w:rPr>
          <w:rFonts w:ascii="Sylfaen" w:hAnsi="Sylfaen"/>
          <w:sz w:val="20"/>
          <w:szCs w:val="20"/>
          <w:lang w:val="ka-GE"/>
        </w:rPr>
        <w:t xml:space="preserve"> </w:t>
      </w:r>
      <w:r w:rsidR="006204F5" w:rsidRPr="00EE0106">
        <w:rPr>
          <w:rFonts w:ascii="Sylfaen" w:hAnsi="Sylfaen"/>
          <w:sz w:val="20"/>
          <w:szCs w:val="20"/>
          <w:lang w:val="ka-GE"/>
        </w:rPr>
        <w:t>თანახმად</w:t>
      </w:r>
      <w:r w:rsidR="00A560FC" w:rsidRPr="00EE0106">
        <w:rPr>
          <w:rFonts w:ascii="Sylfaen" w:hAnsi="Sylfaen"/>
          <w:sz w:val="20"/>
          <w:szCs w:val="20"/>
          <w:lang w:val="ka-GE"/>
        </w:rPr>
        <w:t>,</w:t>
      </w:r>
      <w:r w:rsidR="00E959E9" w:rsidRPr="00EE0106">
        <w:rPr>
          <w:rFonts w:ascii="Sylfaen" w:hAnsi="Sylfaen"/>
          <w:sz w:val="20"/>
          <w:szCs w:val="20"/>
          <w:lang w:val="ka-GE"/>
        </w:rPr>
        <w:t xml:space="preserve"> </w:t>
      </w:r>
      <w:r w:rsidR="00503A82" w:rsidRPr="00503A82">
        <w:rPr>
          <w:rFonts w:ascii="Sylfaen" w:hAnsi="Sylfaen"/>
          <w:sz w:val="20"/>
          <w:szCs w:val="20"/>
          <w:lang w:val="ka-GE"/>
        </w:rPr>
        <w:t xml:space="preserve">ბაზრის შესაბამისი სეგმენტის კონკურენტუნარიანობის კვლევისა და ანალიზის ჩატარებისას ერთპიროვნული მნიშვნელოვანი საბაზრო ძალაუფლების მქონედ </w:t>
      </w:r>
      <w:r w:rsidR="00503A82">
        <w:rPr>
          <w:rFonts w:ascii="Sylfaen" w:hAnsi="Sylfaen"/>
          <w:sz w:val="20"/>
          <w:szCs w:val="20"/>
          <w:lang w:val="ka-GE"/>
        </w:rPr>
        <w:t xml:space="preserve">პირის </w:t>
      </w:r>
      <w:r w:rsidR="00503A82" w:rsidRPr="00503A82">
        <w:rPr>
          <w:rFonts w:ascii="Sylfaen" w:hAnsi="Sylfaen"/>
          <w:sz w:val="20"/>
          <w:szCs w:val="20"/>
          <w:lang w:val="ka-GE"/>
        </w:rPr>
        <w:t>განსაზღვრის</w:t>
      </w:r>
      <w:r w:rsidR="00503A82">
        <w:rPr>
          <w:rFonts w:ascii="Sylfaen" w:hAnsi="Sylfaen"/>
          <w:sz w:val="20"/>
          <w:szCs w:val="20"/>
          <w:lang w:val="ka-GE"/>
        </w:rPr>
        <w:t>ას,</w:t>
      </w:r>
      <w:r w:rsidR="00C84C56" w:rsidRPr="00D466DD">
        <w:rPr>
          <w:rFonts w:ascii="Sylfaen" w:hAnsi="Sylfaen"/>
          <w:noProof/>
          <w:sz w:val="20"/>
          <w:szCs w:val="20"/>
          <w:lang w:val="ka-GE"/>
        </w:rPr>
        <w:t>კომისიამ ასევე მხედველობაში უნდა მიიღოს ბაზრის შესაბამის სეგმენტზე მოქმედი სხვა ავტორიზებული პირების საბაზრო ხვედრითი წილების შესახებ მონაცემების დინამიკა. აღნიშნული გარემოება, სხვა რელევანტურ კრიტერიუმებთან ერთად, განსაზღვრავს, მიდრეკილია თუ არა ბაზრის შესაბამისი სეგმენტი ეფექტიანი კონკურენციისკენ.</w:t>
      </w:r>
      <w:r w:rsidR="00C84C56" w:rsidRPr="00EE0106">
        <w:rPr>
          <w:rFonts w:ascii="Sylfaen" w:hAnsi="Sylfaen"/>
          <w:noProof/>
          <w:sz w:val="20"/>
          <w:szCs w:val="20"/>
          <w:lang w:val="ka-GE"/>
        </w:rPr>
        <w:t xml:space="preserve"> </w:t>
      </w:r>
    </w:p>
    <w:p w14:paraId="20935ECC" w14:textId="77777777" w:rsidR="00BA2B68" w:rsidRPr="00EE0106" w:rsidRDefault="00BA2B68" w:rsidP="000E1A5B">
      <w:pPr>
        <w:pStyle w:val="ListParagraph"/>
        <w:tabs>
          <w:tab w:val="left" w:pos="180"/>
        </w:tabs>
        <w:spacing w:after="0"/>
        <w:ind w:left="0"/>
        <w:jc w:val="both"/>
        <w:rPr>
          <w:rFonts w:ascii="Sylfaen" w:hAnsi="Sylfaen"/>
          <w:noProof/>
          <w:sz w:val="20"/>
          <w:szCs w:val="20"/>
          <w:lang w:val="ka-GE"/>
        </w:rPr>
      </w:pPr>
    </w:p>
    <w:p w14:paraId="6D0A8592" w14:textId="3F060811" w:rsidR="00C4166A" w:rsidRPr="00F0204A" w:rsidRDefault="00A560FC" w:rsidP="00772C1E">
      <w:pPr>
        <w:spacing w:after="160" w:line="256" w:lineRule="auto"/>
        <w:jc w:val="both"/>
        <w:rPr>
          <w:rFonts w:ascii="Sylfaen" w:hAnsi="Sylfaen"/>
          <w:sz w:val="20"/>
          <w:szCs w:val="20"/>
          <w:lang w:val="ka-GE"/>
        </w:rPr>
      </w:pPr>
      <w:r w:rsidRPr="00F0204A">
        <w:rPr>
          <w:rFonts w:ascii="Sylfaen" w:hAnsi="Sylfaen"/>
          <w:sz w:val="20"/>
          <w:szCs w:val="20"/>
          <w:lang w:val="ka-GE"/>
        </w:rPr>
        <w:t xml:space="preserve">მაშასადამე, </w:t>
      </w:r>
      <w:r w:rsidR="00EE0106">
        <w:rPr>
          <w:rFonts w:ascii="Sylfaen" w:hAnsi="Sylfaen"/>
          <w:sz w:val="20"/>
          <w:szCs w:val="20"/>
          <w:lang w:val="ka-GE"/>
        </w:rPr>
        <w:t>შპს ,,</w:t>
      </w:r>
      <w:r w:rsidRPr="00F0204A">
        <w:rPr>
          <w:rFonts w:ascii="Sylfaen" w:hAnsi="Sylfaen"/>
          <w:sz w:val="20"/>
          <w:szCs w:val="20"/>
          <w:lang w:val="ka-GE"/>
        </w:rPr>
        <w:t>მაგთიკომის</w:t>
      </w:r>
      <w:r w:rsidR="00EE0106">
        <w:rPr>
          <w:rFonts w:ascii="Sylfaen" w:hAnsi="Sylfaen"/>
          <w:sz w:val="20"/>
          <w:szCs w:val="20"/>
          <w:lang w:val="ka-GE"/>
        </w:rPr>
        <w:t>“</w:t>
      </w:r>
      <w:r w:rsidRPr="00F0204A">
        <w:rPr>
          <w:rFonts w:ascii="Sylfaen" w:hAnsi="Sylfaen"/>
          <w:sz w:val="20"/>
          <w:szCs w:val="20"/>
          <w:lang w:val="ka-GE"/>
        </w:rPr>
        <w:t xml:space="preserve"> საბაზრო წილის </w:t>
      </w:r>
      <w:r w:rsidR="00425E37" w:rsidRPr="00F0204A">
        <w:rPr>
          <w:rFonts w:ascii="Sylfaen" w:hAnsi="Sylfaen"/>
          <w:sz w:val="20"/>
          <w:szCs w:val="20"/>
          <w:lang w:val="ka-GE"/>
        </w:rPr>
        <w:t>კლება</w:t>
      </w:r>
      <w:r w:rsidR="00425E37">
        <w:rPr>
          <w:rFonts w:ascii="Sylfaen" w:hAnsi="Sylfaen"/>
          <w:sz w:val="20"/>
          <w:szCs w:val="20"/>
          <w:lang w:val="ka-GE"/>
        </w:rPr>
        <w:t>ს</w:t>
      </w:r>
      <w:r w:rsidR="00425E37" w:rsidRPr="00F0204A">
        <w:rPr>
          <w:rFonts w:ascii="Sylfaen" w:hAnsi="Sylfaen"/>
          <w:sz w:val="20"/>
          <w:szCs w:val="20"/>
          <w:lang w:val="ka-GE"/>
        </w:rPr>
        <w:t xml:space="preserve"> </w:t>
      </w:r>
      <w:r w:rsidR="00425E37">
        <w:rPr>
          <w:rFonts w:ascii="Sylfaen" w:hAnsi="Sylfaen"/>
          <w:sz w:val="20"/>
          <w:szCs w:val="20"/>
          <w:lang w:val="ka-GE"/>
        </w:rPr>
        <w:t>შესაძლოა მივ</w:t>
      </w:r>
      <w:r w:rsidR="00D108F2">
        <w:rPr>
          <w:rFonts w:ascii="Sylfaen" w:hAnsi="Sylfaen"/>
          <w:sz w:val="20"/>
          <w:szCs w:val="20"/>
          <w:lang w:val="ka-GE"/>
        </w:rPr>
        <w:t>ე</w:t>
      </w:r>
      <w:r w:rsidR="00425E37">
        <w:rPr>
          <w:rFonts w:ascii="Sylfaen" w:hAnsi="Sylfaen"/>
          <w:sz w:val="20"/>
          <w:szCs w:val="20"/>
          <w:lang w:val="ka-GE"/>
        </w:rPr>
        <w:t>ყვანეთ</w:t>
      </w:r>
      <w:r w:rsidRPr="00F0204A">
        <w:rPr>
          <w:rFonts w:ascii="Sylfaen" w:hAnsi="Sylfaen"/>
          <w:sz w:val="20"/>
          <w:szCs w:val="20"/>
          <w:lang w:val="ka-GE"/>
        </w:rPr>
        <w:t xml:space="preserve"> დასკვნამდე, რომ 50%-ზე მეტი </w:t>
      </w:r>
      <w:r w:rsidR="00765F5A">
        <w:rPr>
          <w:rFonts w:ascii="Sylfaen" w:hAnsi="Sylfaen"/>
          <w:sz w:val="20"/>
          <w:szCs w:val="20"/>
          <w:lang w:val="ka-GE"/>
        </w:rPr>
        <w:t>ბაზრის</w:t>
      </w:r>
      <w:r w:rsidR="00765F5A" w:rsidRPr="00F0204A">
        <w:rPr>
          <w:rFonts w:ascii="Sylfaen" w:hAnsi="Sylfaen"/>
          <w:sz w:val="20"/>
          <w:szCs w:val="20"/>
          <w:lang w:val="ka-GE"/>
        </w:rPr>
        <w:t xml:space="preserve"> </w:t>
      </w:r>
      <w:r w:rsidRPr="00F0204A">
        <w:rPr>
          <w:rFonts w:ascii="Sylfaen" w:hAnsi="Sylfaen"/>
          <w:sz w:val="20"/>
          <w:szCs w:val="20"/>
          <w:lang w:val="ka-GE"/>
        </w:rPr>
        <w:t>წილის მქონე ოპერატორზე არის საკმარისი კონკურენტული ზეწოლა. ბაზრის წილების ტენდენცია ნაჩვენებია 5</w:t>
      </w:r>
      <w:r w:rsidR="00765F5A">
        <w:rPr>
          <w:rFonts w:ascii="Sylfaen" w:hAnsi="Sylfaen"/>
          <w:sz w:val="20"/>
          <w:szCs w:val="20"/>
          <w:lang w:val="ka-GE"/>
        </w:rPr>
        <w:t>1</w:t>
      </w:r>
      <w:r w:rsidRPr="00F0204A">
        <w:rPr>
          <w:rFonts w:ascii="Sylfaen" w:hAnsi="Sylfaen"/>
          <w:sz w:val="20"/>
          <w:szCs w:val="20"/>
          <w:lang w:val="ka-GE"/>
        </w:rPr>
        <w:t>-ე დიაგრამაზე.</w:t>
      </w:r>
    </w:p>
    <w:p w14:paraId="10C93097" w14:textId="77777777" w:rsidR="002A26C4" w:rsidRPr="00F0204A" w:rsidRDefault="002A26C4" w:rsidP="002A26C4">
      <w:pPr>
        <w:pStyle w:val="Caption"/>
        <w:jc w:val="center"/>
        <w:rPr>
          <w:rFonts w:ascii="Sylfaen" w:hAnsi="Sylfaen"/>
          <w:sz w:val="20"/>
          <w:szCs w:val="20"/>
          <w:lang w:val="ka-GE"/>
        </w:rPr>
      </w:pPr>
    </w:p>
    <w:p w14:paraId="04A9F667" w14:textId="77777777" w:rsidR="00D8273D" w:rsidRPr="007947C8" w:rsidRDefault="00D8273D" w:rsidP="00D8273D">
      <w:pPr>
        <w:pStyle w:val="Caption"/>
        <w:jc w:val="center"/>
        <w:rPr>
          <w:rFonts w:ascii="Sylfaen" w:hAnsi="Sylfaen"/>
          <w:i w:val="0"/>
          <w:iCs w:val="0"/>
          <w:sz w:val="20"/>
          <w:szCs w:val="20"/>
          <w:lang w:val="ka-GE"/>
        </w:rPr>
      </w:pPr>
      <w:bookmarkStart w:id="876" w:name="_Toc169262634"/>
      <w:r w:rsidRPr="007947C8">
        <w:rPr>
          <w:rFonts w:ascii="Sylfaen" w:hAnsi="Sylfaen"/>
          <w:i w:val="0"/>
          <w:iCs w:val="0"/>
          <w:sz w:val="20"/>
          <w:szCs w:val="20"/>
          <w:lang w:val="ka-GE"/>
        </w:rPr>
        <w:t xml:space="preserve">დიაგრამა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52</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D466DD">
        <w:rPr>
          <w:rFonts w:ascii="Sylfaen" w:hAnsi="Sylfaen"/>
          <w:i w:val="0"/>
          <w:iCs w:val="0"/>
          <w:sz w:val="20"/>
          <w:szCs w:val="20"/>
          <w:lang w:val="ka-GE"/>
        </w:rPr>
        <w:t>ბაზრის წილები მაღალი სიჩქარის ფიქსირებული ფართოზოლოვანი ინტერნეტ მომსახურების საცალო ბაზრის  შესაბამის სეგმენტზე (ტენდენცია)</w:t>
      </w:r>
      <w:bookmarkEnd w:id="876"/>
    </w:p>
    <w:p w14:paraId="444293C5" w14:textId="2B8DCDDC" w:rsidR="00595FA9" w:rsidRPr="00F0204A" w:rsidRDefault="00F706D2" w:rsidP="00772C1E">
      <w:pPr>
        <w:spacing w:after="160" w:line="256" w:lineRule="auto"/>
        <w:rPr>
          <w:rFonts w:ascii="Sylfaen" w:hAnsi="Sylfaen"/>
          <w:sz w:val="20"/>
          <w:szCs w:val="20"/>
          <w:lang w:val="ka-GE"/>
        </w:rPr>
      </w:pPr>
      <w:r w:rsidRPr="00F0204A">
        <w:rPr>
          <w:rFonts w:ascii="Sylfaen" w:hAnsi="Sylfaen" w:cstheme="minorHAnsi"/>
          <w:noProof/>
          <w:sz w:val="20"/>
          <w:szCs w:val="20"/>
          <w:lang w:val="en-US"/>
        </w:rPr>
        <w:drawing>
          <wp:inline distT="0" distB="0" distL="0" distR="0" wp14:anchorId="4865BF0B" wp14:editId="025ED61A">
            <wp:extent cx="5678805" cy="2161309"/>
            <wp:effectExtent l="0" t="0" r="0" b="0"/>
            <wp:docPr id="1519195119" name="Picture 1519195119"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82084" name="Picture 1088982084" descr="A graph of a number of people&#10;&#10;Description automatically generated with medium confidence"/>
                    <pic:cNvPicPr/>
                  </pic:nvPicPr>
                  <pic:blipFill rotWithShape="1">
                    <a:blip r:embed="rId47"/>
                    <a:srcRect l="2216" t="12563" r="2197" b="3997"/>
                    <a:stretch/>
                  </pic:blipFill>
                  <pic:spPr bwMode="auto">
                    <a:xfrm>
                      <a:off x="0" y="0"/>
                      <a:ext cx="5681333" cy="2162271"/>
                    </a:xfrm>
                    <a:prstGeom prst="rect">
                      <a:avLst/>
                    </a:prstGeom>
                    <a:ln>
                      <a:noFill/>
                    </a:ln>
                    <a:extLst>
                      <a:ext uri="{53640926-AAD7-44D8-BBD7-CCE9431645EC}">
                        <a14:shadowObscured xmlns:a14="http://schemas.microsoft.com/office/drawing/2010/main"/>
                      </a:ext>
                    </a:extLst>
                  </pic:spPr>
                </pic:pic>
              </a:graphicData>
            </a:graphic>
          </wp:inline>
        </w:drawing>
      </w:r>
    </w:p>
    <w:p w14:paraId="11A6BB24" w14:textId="63BA09D8" w:rsidR="00A73C65" w:rsidRPr="00F0204A" w:rsidRDefault="00A73C65" w:rsidP="00A73C65">
      <w:pPr>
        <w:spacing w:after="160" w:line="256" w:lineRule="auto"/>
        <w:jc w:val="both"/>
        <w:rPr>
          <w:rFonts w:ascii="Sylfaen" w:hAnsi="Sylfaen"/>
          <w:sz w:val="20"/>
          <w:szCs w:val="20"/>
          <w:lang w:val="ka-GE"/>
        </w:rPr>
      </w:pPr>
      <w:r w:rsidRPr="00F0204A">
        <w:rPr>
          <w:rFonts w:ascii="Sylfaen" w:hAnsi="Sylfaen"/>
          <w:sz w:val="20"/>
          <w:szCs w:val="20"/>
          <w:lang w:val="ka-GE"/>
        </w:rPr>
        <w:t xml:space="preserve">ტენდენცია გვიჩვენებს </w:t>
      </w:r>
      <w:r w:rsidR="00425E37">
        <w:rPr>
          <w:rFonts w:ascii="Sylfaen" w:hAnsi="Sylfaen"/>
          <w:sz w:val="20"/>
          <w:szCs w:val="20"/>
          <w:lang w:val="ka-GE"/>
        </w:rPr>
        <w:t>რომ შპს „</w:t>
      </w:r>
      <w:r w:rsidRPr="00F0204A">
        <w:rPr>
          <w:rFonts w:ascii="Sylfaen" w:hAnsi="Sylfaen"/>
          <w:sz w:val="20"/>
          <w:szCs w:val="20"/>
          <w:lang w:val="ka-GE"/>
        </w:rPr>
        <w:t>მაგთიკომის</w:t>
      </w:r>
      <w:r w:rsidR="00425E37">
        <w:rPr>
          <w:rFonts w:ascii="Sylfaen" w:hAnsi="Sylfaen"/>
          <w:sz w:val="20"/>
          <w:szCs w:val="20"/>
          <w:lang w:val="ka-GE"/>
        </w:rPr>
        <w:t>“</w:t>
      </w:r>
      <w:r w:rsidRPr="00F0204A">
        <w:rPr>
          <w:rFonts w:ascii="Sylfaen" w:hAnsi="Sylfaen"/>
          <w:sz w:val="20"/>
          <w:szCs w:val="20"/>
          <w:lang w:val="ka-GE"/>
        </w:rPr>
        <w:t xml:space="preserve"> </w:t>
      </w:r>
      <w:r w:rsidR="000A5FFD">
        <w:rPr>
          <w:rFonts w:ascii="Sylfaen" w:hAnsi="Sylfaen"/>
          <w:sz w:val="20"/>
          <w:szCs w:val="20"/>
          <w:lang w:val="ka-GE"/>
        </w:rPr>
        <w:t xml:space="preserve">ბაზრის </w:t>
      </w:r>
      <w:r w:rsidRPr="00F0204A">
        <w:rPr>
          <w:rFonts w:ascii="Sylfaen" w:hAnsi="Sylfaen"/>
          <w:sz w:val="20"/>
          <w:szCs w:val="20"/>
          <w:lang w:val="ka-GE"/>
        </w:rPr>
        <w:t xml:space="preserve">წილის თანდათანობით შემცირებას (მაღალი სიჩქარის ფიქსირებული ფართოზოლოვანი ინტერნეტ მომსახურების  საცალო ბაზრის სეგმენტზე არსებულ მაჩვენებლებზე დაყრდნობით). </w:t>
      </w:r>
      <w:r w:rsidR="00470735">
        <w:rPr>
          <w:rFonts w:ascii="Sylfaen" w:hAnsi="Sylfaen"/>
          <w:sz w:val="20"/>
          <w:szCs w:val="20"/>
          <w:lang w:val="ka-GE"/>
        </w:rPr>
        <w:t>მიჩნეულია</w:t>
      </w:r>
      <w:r w:rsidR="00470735" w:rsidRPr="00F0204A">
        <w:rPr>
          <w:rFonts w:ascii="Sylfaen" w:hAnsi="Sylfaen"/>
          <w:sz w:val="20"/>
          <w:szCs w:val="20"/>
          <w:lang w:val="ka-GE"/>
        </w:rPr>
        <w:t xml:space="preserve"> </w:t>
      </w:r>
      <w:r w:rsidRPr="00F0204A">
        <w:rPr>
          <w:rFonts w:ascii="Sylfaen" w:hAnsi="Sylfaen"/>
          <w:sz w:val="20"/>
          <w:szCs w:val="20"/>
          <w:lang w:val="ka-GE"/>
        </w:rPr>
        <w:t xml:space="preserve">რომ, იგივე პირდაპირი კავშირი არსებობდა საცალო ბაზრის წილსა და საბითუმო ადგილობრივი და ცენტრალური დაშვების ბაზრის წილს შორის მთელი ამ პერიოდის განმავლობაში. ამასთან, ამ თეორიულ საბითუმო ბაზარზე არ განხორციელებულა მარეგულირებელი ინტერვენციები  და ბაზარზე ყველა მოთამაშე იყო ვერტიკალურად ინტეგრირებული  მთელი აღნიშნული პერიოდის განმავლობაში. </w:t>
      </w:r>
      <w:r w:rsidR="00470735">
        <w:rPr>
          <w:rFonts w:ascii="Sylfaen" w:hAnsi="Sylfaen"/>
          <w:sz w:val="20"/>
          <w:szCs w:val="20"/>
          <w:lang w:val="ka-GE"/>
        </w:rPr>
        <w:t>შპს „</w:t>
      </w:r>
      <w:r w:rsidRPr="00F0204A">
        <w:rPr>
          <w:rFonts w:ascii="Sylfaen" w:hAnsi="Sylfaen"/>
          <w:sz w:val="20"/>
          <w:szCs w:val="20"/>
          <w:lang w:val="ka-GE"/>
        </w:rPr>
        <w:t>მაგთიკომის</w:t>
      </w:r>
      <w:r w:rsidR="00470735">
        <w:rPr>
          <w:rFonts w:ascii="Sylfaen" w:hAnsi="Sylfaen"/>
          <w:sz w:val="20"/>
          <w:szCs w:val="20"/>
          <w:lang w:val="ka-GE"/>
        </w:rPr>
        <w:t>“</w:t>
      </w:r>
      <w:r w:rsidRPr="00F0204A">
        <w:rPr>
          <w:rFonts w:ascii="Sylfaen" w:hAnsi="Sylfaen"/>
          <w:sz w:val="20"/>
          <w:szCs w:val="20"/>
          <w:lang w:val="ka-GE"/>
        </w:rPr>
        <w:t xml:space="preserve"> </w:t>
      </w:r>
      <w:r w:rsidR="000A5FFD">
        <w:rPr>
          <w:rFonts w:ascii="Sylfaen" w:hAnsi="Sylfaen"/>
          <w:sz w:val="20"/>
          <w:szCs w:val="20"/>
          <w:lang w:val="ka-GE"/>
        </w:rPr>
        <w:t>ბაზრის</w:t>
      </w:r>
      <w:r w:rsidR="000A5FFD" w:rsidRPr="00F0204A">
        <w:rPr>
          <w:rFonts w:ascii="Sylfaen" w:hAnsi="Sylfaen"/>
          <w:sz w:val="20"/>
          <w:szCs w:val="20"/>
          <w:lang w:val="ka-GE"/>
        </w:rPr>
        <w:t xml:space="preserve"> </w:t>
      </w:r>
      <w:r w:rsidRPr="00F0204A">
        <w:rPr>
          <w:rFonts w:ascii="Sylfaen" w:hAnsi="Sylfaen"/>
          <w:sz w:val="20"/>
          <w:szCs w:val="20"/>
          <w:lang w:val="ka-GE"/>
        </w:rPr>
        <w:t xml:space="preserve">წილის კლება (58.9%-დან 54.8%-მდე) ნაწილობრივ დაემთხვა </w:t>
      </w:r>
      <w:r w:rsidR="00130B03">
        <w:rPr>
          <w:rFonts w:ascii="Sylfaen" w:hAnsi="Sylfaen"/>
          <w:sz w:val="20"/>
          <w:szCs w:val="20"/>
          <w:lang w:val="ka-GE"/>
        </w:rPr>
        <w:t>სს ,,</w:t>
      </w:r>
      <w:r w:rsidRPr="00F0204A">
        <w:rPr>
          <w:rFonts w:ascii="Sylfaen" w:hAnsi="Sylfaen"/>
          <w:sz w:val="20"/>
          <w:szCs w:val="20"/>
          <w:lang w:val="ka-GE"/>
        </w:rPr>
        <w:t>სილქნეტის</w:t>
      </w:r>
      <w:r w:rsidR="00130B03">
        <w:rPr>
          <w:rFonts w:ascii="Sylfaen" w:hAnsi="Sylfaen"/>
          <w:sz w:val="20"/>
          <w:szCs w:val="20"/>
          <w:lang w:val="ka-GE"/>
        </w:rPr>
        <w:t>“</w:t>
      </w:r>
      <w:r w:rsidRPr="00F0204A">
        <w:rPr>
          <w:rFonts w:ascii="Sylfaen" w:hAnsi="Sylfaen"/>
          <w:sz w:val="20"/>
          <w:szCs w:val="20"/>
          <w:lang w:val="ka-GE"/>
        </w:rPr>
        <w:t xml:space="preserve"> ბაზრის წილის მატებას (30.2%-დან 32.0%-მდე და ნაწილობრივ დანარჩენი ოპერატორების </w:t>
      </w:r>
      <w:r w:rsidR="000A5FFD">
        <w:rPr>
          <w:rFonts w:ascii="Sylfaen" w:hAnsi="Sylfaen"/>
          <w:sz w:val="20"/>
          <w:szCs w:val="20"/>
          <w:lang w:val="ka-GE"/>
        </w:rPr>
        <w:t>ბაზრის</w:t>
      </w:r>
      <w:r w:rsidR="000A5FFD" w:rsidRPr="00F0204A">
        <w:rPr>
          <w:rFonts w:ascii="Sylfaen" w:hAnsi="Sylfaen"/>
          <w:sz w:val="20"/>
          <w:szCs w:val="20"/>
          <w:lang w:val="ka-GE"/>
        </w:rPr>
        <w:t xml:space="preserve"> </w:t>
      </w:r>
      <w:r w:rsidRPr="00F0204A">
        <w:rPr>
          <w:rFonts w:ascii="Sylfaen" w:hAnsi="Sylfaen"/>
          <w:sz w:val="20"/>
          <w:szCs w:val="20"/>
          <w:lang w:val="ka-GE"/>
        </w:rPr>
        <w:t xml:space="preserve">წილების ზრდას (10,9%-დან 13,2%-მდე). </w:t>
      </w:r>
      <w:r w:rsidR="00470735">
        <w:rPr>
          <w:rFonts w:ascii="Sylfaen" w:hAnsi="Sylfaen"/>
          <w:sz w:val="20"/>
          <w:szCs w:val="20"/>
          <w:lang w:val="ka-GE"/>
        </w:rPr>
        <w:t>მნიშვნელოვანია</w:t>
      </w:r>
      <w:r w:rsidR="00470735" w:rsidRPr="00F0204A">
        <w:rPr>
          <w:rFonts w:ascii="Sylfaen" w:hAnsi="Sylfaen"/>
          <w:sz w:val="20"/>
          <w:szCs w:val="20"/>
          <w:lang w:val="ka-GE"/>
        </w:rPr>
        <w:t xml:space="preserve"> </w:t>
      </w:r>
      <w:r w:rsidRPr="00F0204A">
        <w:rPr>
          <w:rFonts w:ascii="Sylfaen" w:hAnsi="Sylfaen"/>
          <w:sz w:val="20"/>
          <w:szCs w:val="20"/>
          <w:lang w:val="ka-GE"/>
        </w:rPr>
        <w:t>აღინიშნოს, რომ ახალი ქსელების</w:t>
      </w:r>
      <w:r w:rsidR="00470735">
        <w:rPr>
          <w:rFonts w:ascii="Sylfaen" w:hAnsi="Sylfaen"/>
          <w:sz w:val="20"/>
          <w:szCs w:val="20"/>
          <w:lang w:val="ka-GE"/>
        </w:rPr>
        <w:t xml:space="preserve"> ჯგუფის</w:t>
      </w:r>
      <w:r w:rsidRPr="00F0204A">
        <w:rPr>
          <w:rFonts w:ascii="Sylfaen" w:hAnsi="Sylfaen"/>
          <w:sz w:val="20"/>
          <w:szCs w:val="20"/>
          <w:lang w:val="ka-GE"/>
        </w:rPr>
        <w:t xml:space="preserve"> – FTTx ტექნოლოგიის გამოყენებით მაღალი სიჩქარის  ფიქსირებული ფართოზოლოვანი  ინტერნეტ მომსახურების საცალო ბაზარზე სიდიდით მესამე პროვაიდერის, საბაზრო წილი 9.4%-დან 6.3%-მდე შემცირდა.</w:t>
      </w:r>
    </w:p>
    <w:p w14:paraId="48AFEA07" w14:textId="04DC9335" w:rsidR="009B4EC9" w:rsidRPr="00962149" w:rsidRDefault="002D75DA" w:rsidP="009B4EC9">
      <w:pPr>
        <w:spacing w:after="160" w:line="256" w:lineRule="auto"/>
        <w:jc w:val="both"/>
        <w:rPr>
          <w:rFonts w:ascii="Sylfaen" w:hAnsi="Sylfaen"/>
          <w:sz w:val="20"/>
          <w:szCs w:val="20"/>
          <w:lang w:val="ka-GE"/>
        </w:rPr>
      </w:pPr>
      <w:r>
        <w:rPr>
          <w:rFonts w:ascii="Sylfaen" w:hAnsi="Sylfaen"/>
          <w:sz w:val="20"/>
          <w:szCs w:val="20"/>
          <w:lang w:val="ka-GE"/>
        </w:rPr>
        <w:t xml:space="preserve">ბაზრის წილის ყველაზე მნიშვნელოვანი </w:t>
      </w:r>
      <w:r w:rsidRPr="0022153A">
        <w:rPr>
          <w:rFonts w:ascii="Sylfaen" w:hAnsi="Sylfaen"/>
          <w:sz w:val="20"/>
          <w:szCs w:val="20"/>
          <w:lang w:val="ka-GE"/>
        </w:rPr>
        <w:t xml:space="preserve"> </w:t>
      </w:r>
      <w:r w:rsidR="00581654" w:rsidRPr="0022153A">
        <w:rPr>
          <w:rFonts w:ascii="Sylfaen" w:hAnsi="Sylfaen"/>
          <w:sz w:val="20"/>
          <w:szCs w:val="20"/>
          <w:lang w:val="ka-GE"/>
        </w:rPr>
        <w:t xml:space="preserve">ზრდა </w:t>
      </w:r>
      <w:r w:rsidR="00581654" w:rsidRPr="00962149" w:rsidDel="00581654">
        <w:rPr>
          <w:rFonts w:ascii="Sylfaen" w:hAnsi="Sylfaen"/>
          <w:sz w:val="20"/>
          <w:szCs w:val="20"/>
          <w:lang w:val="ka-GE"/>
        </w:rPr>
        <w:t xml:space="preserve"> </w:t>
      </w:r>
      <w:r w:rsidR="009B4EC9" w:rsidRPr="00962149">
        <w:rPr>
          <w:rFonts w:ascii="Sylfaen" w:hAnsi="Sylfaen"/>
          <w:sz w:val="20"/>
          <w:szCs w:val="20"/>
          <w:lang w:val="ka-GE"/>
        </w:rPr>
        <w:t xml:space="preserve">(6.9%-მდე 2022 წელს) გამოწვეულია ბაზარზე </w:t>
      </w:r>
      <w:r w:rsidR="00470735">
        <w:rPr>
          <w:rFonts w:ascii="Sylfaen" w:hAnsi="Sylfaen"/>
          <w:sz w:val="20"/>
          <w:szCs w:val="20"/>
          <w:lang w:val="ka-GE"/>
        </w:rPr>
        <w:t>სხვა</w:t>
      </w:r>
      <w:r w:rsidR="00470735" w:rsidRPr="00962149">
        <w:rPr>
          <w:rFonts w:ascii="Sylfaen" w:hAnsi="Sylfaen"/>
          <w:sz w:val="20"/>
          <w:szCs w:val="20"/>
          <w:lang w:val="ka-GE"/>
        </w:rPr>
        <w:t xml:space="preserve"> </w:t>
      </w:r>
      <w:r w:rsidR="009B4EC9" w:rsidRPr="00962149">
        <w:rPr>
          <w:rFonts w:ascii="Sylfaen" w:hAnsi="Sylfaen"/>
          <w:sz w:val="20"/>
          <w:szCs w:val="20"/>
          <w:lang w:val="ka-GE"/>
        </w:rPr>
        <w:t xml:space="preserve">მოთამაშეების </w:t>
      </w:r>
      <w:r w:rsidR="00470735">
        <w:rPr>
          <w:rFonts w:ascii="Sylfaen" w:hAnsi="Sylfaen"/>
          <w:sz w:val="20"/>
          <w:szCs w:val="20"/>
          <w:lang w:val="ka-GE"/>
        </w:rPr>
        <w:t>გააქტიურებით</w:t>
      </w:r>
      <w:r w:rsidR="00470735" w:rsidRPr="00962149">
        <w:rPr>
          <w:rFonts w:ascii="Sylfaen" w:hAnsi="Sylfaen"/>
          <w:sz w:val="20"/>
          <w:szCs w:val="20"/>
          <w:lang w:val="ka-GE"/>
        </w:rPr>
        <w:t xml:space="preserve">,  </w:t>
      </w:r>
      <w:r w:rsidR="009B4EC9" w:rsidRPr="00962149">
        <w:rPr>
          <w:rFonts w:ascii="Sylfaen" w:hAnsi="Sylfaen"/>
          <w:sz w:val="20"/>
          <w:szCs w:val="20"/>
          <w:lang w:val="ka-GE"/>
        </w:rPr>
        <w:t>განსაკუთრებით სქაიტელის მიერ, რომელიც ამჟამად მეოთხე უდიდესი FTTx-ის ოპერატორია  მაღალი სიჩქარის ფიქსირებული ფართოზოლოვანი ინტერნეტ მომსახურების საცალო ბაზრის შესაბამის სეგმენტზე, 2022 წელს 1.5%-იანი ზრდის მაჩვენებლით.</w:t>
      </w:r>
    </w:p>
    <w:p w14:paraId="48F3070F" w14:textId="57862450" w:rsidR="0050292F" w:rsidRPr="00F0204A" w:rsidRDefault="00130B03" w:rsidP="00FD4F31">
      <w:pPr>
        <w:spacing w:after="160" w:line="256" w:lineRule="auto"/>
        <w:jc w:val="both"/>
        <w:rPr>
          <w:rFonts w:ascii="Sylfaen" w:hAnsi="Sylfaen"/>
          <w:sz w:val="20"/>
          <w:szCs w:val="20"/>
          <w:lang w:val="ka-GE"/>
        </w:rPr>
      </w:pPr>
      <w:r>
        <w:rPr>
          <w:rFonts w:ascii="Sylfaen" w:hAnsi="Sylfaen"/>
          <w:sz w:val="20"/>
          <w:szCs w:val="20"/>
          <w:lang w:val="ka-GE"/>
        </w:rPr>
        <w:t>შპს ,,</w:t>
      </w:r>
      <w:r w:rsidR="00FD4F31" w:rsidRPr="00F0204A">
        <w:rPr>
          <w:rFonts w:ascii="Sylfaen" w:hAnsi="Sylfaen"/>
          <w:sz w:val="20"/>
          <w:szCs w:val="20"/>
          <w:lang w:val="ka-GE"/>
        </w:rPr>
        <w:t>მაგთიკომის</w:t>
      </w:r>
      <w:r>
        <w:rPr>
          <w:rFonts w:ascii="Sylfaen" w:hAnsi="Sylfaen"/>
          <w:sz w:val="20"/>
          <w:szCs w:val="20"/>
          <w:lang w:val="ka-GE"/>
        </w:rPr>
        <w:t>“</w:t>
      </w:r>
      <w:r w:rsidR="00FD4F31" w:rsidRPr="00F0204A">
        <w:rPr>
          <w:rFonts w:ascii="Sylfaen" w:hAnsi="Sylfaen"/>
          <w:sz w:val="20"/>
          <w:szCs w:val="20"/>
          <w:lang w:val="ka-GE"/>
        </w:rPr>
        <w:t xml:space="preserve"> საბაზრო წილების კლება 58.9%-დან 54.8%-მდე ბოლო 5 წლის განმავლობაში არ არის გამოწვეული აბონენტების დ</w:t>
      </w:r>
      <w:r w:rsidR="00D30A25" w:rsidRPr="00F0204A">
        <w:rPr>
          <w:rFonts w:ascii="Sylfaen" w:hAnsi="Sylfaen"/>
          <w:sz w:val="20"/>
          <w:szCs w:val="20"/>
          <w:lang w:val="ka-GE"/>
        </w:rPr>
        <w:t>ა</w:t>
      </w:r>
      <w:r w:rsidR="00FD4F31" w:rsidRPr="00F0204A">
        <w:rPr>
          <w:rFonts w:ascii="Sylfaen" w:hAnsi="Sylfaen"/>
          <w:sz w:val="20"/>
          <w:szCs w:val="20"/>
          <w:lang w:val="ka-GE"/>
        </w:rPr>
        <w:t xml:space="preserve">კარგით, </w:t>
      </w:r>
      <w:r w:rsidR="00057ECA" w:rsidRPr="00962149">
        <w:rPr>
          <w:rFonts w:ascii="Sylfaen" w:hAnsi="Sylfaen"/>
          <w:sz w:val="20"/>
          <w:szCs w:val="20"/>
          <w:lang w:val="ka-GE"/>
        </w:rPr>
        <w:t>არამედ ფიქსირებული ფართოზოლოვანი ინტერნეტ მომსახურების აბონენტების ჯამური ზრდის მაჩვენებელში წილის შემცირებით. ეს ილუსტრირებულია 5</w:t>
      </w:r>
      <w:r w:rsidR="005F602F">
        <w:rPr>
          <w:rFonts w:ascii="Sylfaen" w:hAnsi="Sylfaen"/>
          <w:sz w:val="20"/>
          <w:szCs w:val="20"/>
          <w:lang w:val="ka-GE"/>
        </w:rPr>
        <w:t>2</w:t>
      </w:r>
      <w:r w:rsidR="00057ECA" w:rsidRPr="00962149">
        <w:rPr>
          <w:rFonts w:ascii="Sylfaen" w:hAnsi="Sylfaen"/>
          <w:sz w:val="20"/>
          <w:szCs w:val="20"/>
          <w:lang w:val="ka-GE"/>
        </w:rPr>
        <w:t xml:space="preserve">-ე </w:t>
      </w:r>
      <w:r w:rsidR="002F3AF5">
        <w:rPr>
          <w:rFonts w:ascii="Sylfaen" w:hAnsi="Sylfaen"/>
          <w:sz w:val="20"/>
          <w:szCs w:val="20"/>
          <w:lang w:val="ka-GE"/>
        </w:rPr>
        <w:t>ცხრილში</w:t>
      </w:r>
      <w:r w:rsidR="00057ECA" w:rsidRPr="00962149">
        <w:rPr>
          <w:rFonts w:ascii="Sylfaen" w:hAnsi="Sylfaen"/>
          <w:sz w:val="20"/>
          <w:szCs w:val="20"/>
          <w:lang w:val="ka-GE"/>
        </w:rPr>
        <w:t>.</w:t>
      </w:r>
    </w:p>
    <w:p w14:paraId="0586F930" w14:textId="77777777" w:rsidR="00D8273D" w:rsidRPr="007947C8" w:rsidRDefault="00D8273D" w:rsidP="00D8273D">
      <w:pPr>
        <w:pStyle w:val="Caption"/>
        <w:jc w:val="center"/>
        <w:rPr>
          <w:rFonts w:ascii="Sylfaen" w:hAnsi="Sylfaen"/>
          <w:i w:val="0"/>
          <w:iCs w:val="0"/>
          <w:sz w:val="20"/>
          <w:szCs w:val="20"/>
          <w:lang w:val="ka-GE"/>
        </w:rPr>
      </w:pPr>
      <w:bookmarkStart w:id="877" w:name="_Toc169262635"/>
      <w:r>
        <w:rPr>
          <w:rFonts w:ascii="Sylfaen" w:hAnsi="Sylfaen"/>
          <w:i w:val="0"/>
          <w:iCs w:val="0"/>
          <w:sz w:val="20"/>
          <w:szCs w:val="20"/>
          <w:lang w:val="ka-GE"/>
        </w:rPr>
        <w:t>ცხრილი</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53</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მაღალი სიჩქარის ფიქსირებული ფართოზოლოვანი ინტერნეტ მომსახურების მომხმარებლების  წმინდა წლიური ზრდა   (2018-2022)</w:t>
      </w:r>
      <w:bookmarkEnd w:id="877"/>
    </w:p>
    <w:tbl>
      <w:tblPr>
        <w:tblStyle w:val="TableGrid"/>
        <w:tblW w:w="950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537"/>
        <w:gridCol w:w="1417"/>
        <w:gridCol w:w="1251"/>
        <w:gridCol w:w="1474"/>
        <w:gridCol w:w="1415"/>
        <w:gridCol w:w="1415"/>
      </w:tblGrid>
      <w:tr w:rsidR="00595FA9" w:rsidRPr="00F0204A" w14:paraId="6966035D" w14:textId="77777777" w:rsidTr="00D759A2">
        <w:trPr>
          <w:cnfStyle w:val="100000000000" w:firstRow="1" w:lastRow="0" w:firstColumn="0" w:lastColumn="0" w:oddVBand="0" w:evenVBand="0" w:oddHBand="0" w:evenHBand="0" w:firstRowFirstColumn="0" w:firstRowLastColumn="0" w:lastRowFirstColumn="0" w:lastRowLastColumn="0"/>
          <w:jc w:val="center"/>
        </w:trPr>
        <w:tc>
          <w:tcPr>
            <w:tcW w:w="2537" w:type="dxa"/>
            <w:vMerge w:val="restart"/>
            <w:shd w:val="clear" w:color="auto" w:fill="D9D9D9" w:themeFill="background1" w:themeFillShade="D9"/>
            <w:hideMark/>
          </w:tcPr>
          <w:p w14:paraId="62AA2DD1" w14:textId="77777777" w:rsidR="00595FA9" w:rsidRPr="00F0204A" w:rsidRDefault="00595FA9" w:rsidP="00595FA9">
            <w:pPr>
              <w:spacing w:after="120" w:line="252" w:lineRule="auto"/>
              <w:jc w:val="center"/>
              <w:rPr>
                <w:rFonts w:ascii="Sylfaen" w:hAnsi="Sylfaen"/>
                <w:b w:val="0"/>
                <w:sz w:val="20"/>
                <w:szCs w:val="20"/>
                <w:lang w:val="ka-GE"/>
              </w:rPr>
            </w:pPr>
          </w:p>
          <w:p w14:paraId="35AC94CD" w14:textId="77852268" w:rsidR="00595FA9" w:rsidRPr="00F0204A" w:rsidRDefault="00BF6BF7" w:rsidP="00595FA9">
            <w:pPr>
              <w:spacing w:after="120" w:line="252" w:lineRule="auto"/>
              <w:jc w:val="center"/>
              <w:rPr>
                <w:rFonts w:ascii="Sylfaen" w:hAnsi="Sylfaen"/>
                <w:sz w:val="20"/>
                <w:szCs w:val="20"/>
                <w:lang w:val="ka-GE"/>
              </w:rPr>
            </w:pPr>
            <w:r w:rsidRPr="00F0204A">
              <w:rPr>
                <w:rFonts w:ascii="Sylfaen" w:hAnsi="Sylfaen"/>
                <w:sz w:val="20"/>
                <w:szCs w:val="20"/>
                <w:lang w:val="ka-GE"/>
              </w:rPr>
              <w:t>ოპერატორი</w:t>
            </w:r>
          </w:p>
        </w:tc>
        <w:tc>
          <w:tcPr>
            <w:tcW w:w="6972" w:type="dxa"/>
            <w:gridSpan w:val="5"/>
            <w:shd w:val="clear" w:color="auto" w:fill="D9D9D9" w:themeFill="background1" w:themeFillShade="D9"/>
          </w:tcPr>
          <w:p w14:paraId="38D54933" w14:textId="202E710C" w:rsidR="00595FA9" w:rsidRPr="00F0204A" w:rsidRDefault="009A4296" w:rsidP="00595FA9">
            <w:pPr>
              <w:spacing w:after="120" w:line="252" w:lineRule="auto"/>
              <w:jc w:val="center"/>
              <w:rPr>
                <w:rFonts w:ascii="Sylfaen" w:hAnsi="Sylfaen"/>
                <w:sz w:val="20"/>
                <w:szCs w:val="20"/>
                <w:lang w:val="ka-GE"/>
              </w:rPr>
            </w:pPr>
            <w:r>
              <w:rPr>
                <w:rFonts w:ascii="Sylfaen" w:hAnsi="Sylfaen"/>
                <w:sz w:val="20"/>
                <w:szCs w:val="20"/>
                <w:lang w:val="ka-GE"/>
              </w:rPr>
              <w:t>აბონენტების</w:t>
            </w:r>
            <w:r w:rsidRPr="00F0204A">
              <w:rPr>
                <w:rFonts w:ascii="Sylfaen" w:hAnsi="Sylfaen"/>
                <w:sz w:val="20"/>
                <w:szCs w:val="20"/>
                <w:lang w:val="ka-GE"/>
              </w:rPr>
              <w:t xml:space="preserve"> </w:t>
            </w:r>
            <w:r w:rsidR="00623640" w:rsidRPr="00F0204A">
              <w:rPr>
                <w:rFonts w:ascii="Sylfaen" w:hAnsi="Sylfaen"/>
                <w:sz w:val="20"/>
                <w:szCs w:val="20"/>
                <w:lang w:val="ka-GE"/>
              </w:rPr>
              <w:t>წმინდა ზრდა წლების მიხედვით</w:t>
            </w:r>
          </w:p>
        </w:tc>
      </w:tr>
      <w:tr w:rsidR="00D759A2" w:rsidRPr="00F0204A" w14:paraId="3758761F" w14:textId="77777777" w:rsidTr="007363E3">
        <w:trPr>
          <w:jc w:val="center"/>
        </w:trPr>
        <w:tc>
          <w:tcPr>
            <w:tcW w:w="2537" w:type="dxa"/>
            <w:vMerge/>
            <w:shd w:val="clear" w:color="auto" w:fill="D9D9D9" w:themeFill="background1" w:themeFillShade="D9"/>
          </w:tcPr>
          <w:p w14:paraId="099BFED3" w14:textId="77777777" w:rsidR="00595FA9" w:rsidRPr="00F0204A" w:rsidRDefault="00595FA9" w:rsidP="00595FA9">
            <w:pPr>
              <w:spacing w:after="120" w:line="252" w:lineRule="auto"/>
              <w:jc w:val="center"/>
              <w:rPr>
                <w:rFonts w:ascii="Sylfaen" w:hAnsi="Sylfaen"/>
                <w:sz w:val="20"/>
                <w:szCs w:val="20"/>
                <w:lang w:val="ka-GE"/>
              </w:rPr>
            </w:pPr>
          </w:p>
        </w:tc>
        <w:tc>
          <w:tcPr>
            <w:tcW w:w="1417" w:type="dxa"/>
            <w:shd w:val="clear" w:color="auto" w:fill="D9D9D9" w:themeFill="background1" w:themeFillShade="D9"/>
            <w:vAlign w:val="center"/>
          </w:tcPr>
          <w:p w14:paraId="408B97AE"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2018</w:t>
            </w:r>
          </w:p>
        </w:tc>
        <w:tc>
          <w:tcPr>
            <w:tcW w:w="1251" w:type="dxa"/>
            <w:shd w:val="clear" w:color="auto" w:fill="D9D9D9" w:themeFill="background1" w:themeFillShade="D9"/>
          </w:tcPr>
          <w:p w14:paraId="4646BC70"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2019</w:t>
            </w:r>
          </w:p>
        </w:tc>
        <w:tc>
          <w:tcPr>
            <w:tcW w:w="1474" w:type="dxa"/>
            <w:shd w:val="clear" w:color="auto" w:fill="D9D9D9" w:themeFill="background1" w:themeFillShade="D9"/>
          </w:tcPr>
          <w:p w14:paraId="22B7E071"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2020</w:t>
            </w:r>
          </w:p>
        </w:tc>
        <w:tc>
          <w:tcPr>
            <w:tcW w:w="1415" w:type="dxa"/>
            <w:shd w:val="clear" w:color="auto" w:fill="D9D9D9" w:themeFill="background1" w:themeFillShade="D9"/>
          </w:tcPr>
          <w:p w14:paraId="032A1B08"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2021</w:t>
            </w:r>
          </w:p>
        </w:tc>
        <w:tc>
          <w:tcPr>
            <w:tcW w:w="1415" w:type="dxa"/>
            <w:shd w:val="clear" w:color="auto" w:fill="D9D9D9" w:themeFill="background1" w:themeFillShade="D9"/>
          </w:tcPr>
          <w:p w14:paraId="015BBC6E"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2022</w:t>
            </w:r>
          </w:p>
        </w:tc>
      </w:tr>
      <w:tr w:rsidR="00595FA9" w:rsidRPr="00F0204A" w14:paraId="3870E23B" w14:textId="77777777" w:rsidTr="007363E3">
        <w:trPr>
          <w:jc w:val="center"/>
        </w:trPr>
        <w:tc>
          <w:tcPr>
            <w:tcW w:w="2537" w:type="dxa"/>
          </w:tcPr>
          <w:p w14:paraId="57B8498A" w14:textId="71088EC5" w:rsidR="00595FA9" w:rsidRPr="00F0204A" w:rsidRDefault="00BF6BF7" w:rsidP="00595FA9">
            <w:pPr>
              <w:spacing w:after="120" w:line="252" w:lineRule="auto"/>
              <w:jc w:val="center"/>
              <w:rPr>
                <w:rFonts w:ascii="Sylfaen" w:hAnsi="Sylfaen"/>
                <w:sz w:val="20"/>
                <w:szCs w:val="20"/>
                <w:lang w:val="ka-GE"/>
              </w:rPr>
            </w:pPr>
            <w:r w:rsidRPr="00F0204A">
              <w:rPr>
                <w:rFonts w:ascii="Sylfaen" w:hAnsi="Sylfaen"/>
                <w:sz w:val="20"/>
                <w:szCs w:val="20"/>
                <w:lang w:val="ka-GE"/>
              </w:rPr>
              <w:t>მაგთიკომი</w:t>
            </w:r>
          </w:p>
        </w:tc>
        <w:tc>
          <w:tcPr>
            <w:tcW w:w="1417" w:type="dxa"/>
            <w:vAlign w:val="center"/>
          </w:tcPr>
          <w:p w14:paraId="53EA0866"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80,176</w:t>
            </w:r>
          </w:p>
        </w:tc>
        <w:tc>
          <w:tcPr>
            <w:tcW w:w="1251" w:type="dxa"/>
          </w:tcPr>
          <w:p w14:paraId="54512604"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64,881</w:t>
            </w:r>
          </w:p>
        </w:tc>
        <w:tc>
          <w:tcPr>
            <w:tcW w:w="1474" w:type="dxa"/>
          </w:tcPr>
          <w:p w14:paraId="482C560C"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27,650</w:t>
            </w:r>
          </w:p>
        </w:tc>
        <w:tc>
          <w:tcPr>
            <w:tcW w:w="1415" w:type="dxa"/>
          </w:tcPr>
          <w:p w14:paraId="67EDE818"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16,519</w:t>
            </w:r>
          </w:p>
        </w:tc>
        <w:tc>
          <w:tcPr>
            <w:tcW w:w="1415" w:type="dxa"/>
          </w:tcPr>
          <w:p w14:paraId="2CEDC37A"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22,721</w:t>
            </w:r>
          </w:p>
        </w:tc>
      </w:tr>
      <w:tr w:rsidR="00595FA9" w:rsidRPr="00F0204A" w14:paraId="4B7432B4" w14:textId="77777777" w:rsidTr="007363E3">
        <w:trPr>
          <w:jc w:val="center"/>
        </w:trPr>
        <w:tc>
          <w:tcPr>
            <w:tcW w:w="2537" w:type="dxa"/>
          </w:tcPr>
          <w:p w14:paraId="5DA3D323" w14:textId="705A1805" w:rsidR="00595FA9" w:rsidRPr="00F0204A" w:rsidRDefault="00BF6BF7" w:rsidP="00595FA9">
            <w:pPr>
              <w:spacing w:after="120" w:line="252" w:lineRule="auto"/>
              <w:jc w:val="center"/>
              <w:rPr>
                <w:rFonts w:ascii="Sylfaen" w:hAnsi="Sylfaen"/>
                <w:sz w:val="20"/>
                <w:szCs w:val="20"/>
                <w:lang w:val="ka-GE"/>
              </w:rPr>
            </w:pPr>
            <w:r w:rsidRPr="00F0204A">
              <w:rPr>
                <w:rFonts w:ascii="Sylfaen" w:hAnsi="Sylfaen"/>
                <w:sz w:val="20"/>
                <w:szCs w:val="20"/>
                <w:lang w:val="ka-GE"/>
              </w:rPr>
              <w:t>სილქნეტი</w:t>
            </w:r>
          </w:p>
        </w:tc>
        <w:tc>
          <w:tcPr>
            <w:tcW w:w="1417" w:type="dxa"/>
            <w:vAlign w:val="center"/>
          </w:tcPr>
          <w:p w14:paraId="70E7E085"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26,376</w:t>
            </w:r>
          </w:p>
        </w:tc>
        <w:tc>
          <w:tcPr>
            <w:tcW w:w="1251" w:type="dxa"/>
          </w:tcPr>
          <w:p w14:paraId="0A9D435C"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37,461</w:t>
            </w:r>
          </w:p>
        </w:tc>
        <w:tc>
          <w:tcPr>
            <w:tcW w:w="1474" w:type="dxa"/>
          </w:tcPr>
          <w:p w14:paraId="4E2DC968"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23,453</w:t>
            </w:r>
          </w:p>
        </w:tc>
        <w:tc>
          <w:tcPr>
            <w:tcW w:w="1415" w:type="dxa"/>
          </w:tcPr>
          <w:p w14:paraId="4D948255"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13,177</w:t>
            </w:r>
          </w:p>
        </w:tc>
        <w:tc>
          <w:tcPr>
            <w:tcW w:w="1415" w:type="dxa"/>
          </w:tcPr>
          <w:p w14:paraId="5558D1C4"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28,970</w:t>
            </w:r>
          </w:p>
        </w:tc>
      </w:tr>
      <w:tr w:rsidR="00595FA9" w:rsidRPr="00F0204A" w14:paraId="380DD977" w14:textId="77777777" w:rsidTr="007363E3">
        <w:trPr>
          <w:jc w:val="center"/>
        </w:trPr>
        <w:tc>
          <w:tcPr>
            <w:tcW w:w="2537" w:type="dxa"/>
          </w:tcPr>
          <w:p w14:paraId="43CA0FD0" w14:textId="112737F4" w:rsidR="00595FA9" w:rsidRPr="00CB64D8" w:rsidRDefault="00BF6BF7" w:rsidP="00595FA9">
            <w:pPr>
              <w:spacing w:after="120" w:line="252" w:lineRule="auto"/>
              <w:jc w:val="center"/>
              <w:rPr>
                <w:rFonts w:ascii="Sylfaen" w:hAnsi="Sylfaen"/>
                <w:sz w:val="20"/>
                <w:szCs w:val="20"/>
                <w:lang w:val="en-US"/>
              </w:rPr>
            </w:pPr>
            <w:r w:rsidRPr="00F0204A">
              <w:rPr>
                <w:rFonts w:ascii="Sylfaen" w:hAnsi="Sylfaen"/>
                <w:sz w:val="20"/>
                <w:szCs w:val="20"/>
                <w:lang w:val="ka-GE"/>
              </w:rPr>
              <w:t>ახალი ქსელები</w:t>
            </w:r>
            <w:r w:rsidR="001671CF">
              <w:rPr>
                <w:rFonts w:ascii="Sylfaen" w:hAnsi="Sylfaen"/>
                <w:sz w:val="20"/>
                <w:szCs w:val="20"/>
                <w:lang w:val="ka-GE"/>
              </w:rPr>
              <w:t>ს ჯგუფი</w:t>
            </w:r>
          </w:p>
        </w:tc>
        <w:tc>
          <w:tcPr>
            <w:tcW w:w="1417" w:type="dxa"/>
            <w:vAlign w:val="center"/>
          </w:tcPr>
          <w:p w14:paraId="39CD7209"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22,941</w:t>
            </w:r>
          </w:p>
        </w:tc>
        <w:tc>
          <w:tcPr>
            <w:tcW w:w="1251" w:type="dxa"/>
          </w:tcPr>
          <w:p w14:paraId="199C8416"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1,837</w:t>
            </w:r>
          </w:p>
        </w:tc>
        <w:tc>
          <w:tcPr>
            <w:tcW w:w="1474" w:type="dxa"/>
          </w:tcPr>
          <w:p w14:paraId="2483F80A"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-7,277</w:t>
            </w:r>
          </w:p>
        </w:tc>
        <w:tc>
          <w:tcPr>
            <w:tcW w:w="1415" w:type="dxa"/>
          </w:tcPr>
          <w:p w14:paraId="75CF6C60"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2,277</w:t>
            </w:r>
          </w:p>
        </w:tc>
        <w:tc>
          <w:tcPr>
            <w:tcW w:w="1415" w:type="dxa"/>
          </w:tcPr>
          <w:p w14:paraId="317D896D"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2,706</w:t>
            </w:r>
          </w:p>
        </w:tc>
      </w:tr>
      <w:tr w:rsidR="00595FA9" w:rsidRPr="00F0204A" w14:paraId="5B7E5E04" w14:textId="77777777" w:rsidTr="007363E3">
        <w:trPr>
          <w:trHeight w:val="396"/>
          <w:jc w:val="center"/>
        </w:trPr>
        <w:tc>
          <w:tcPr>
            <w:tcW w:w="2537" w:type="dxa"/>
          </w:tcPr>
          <w:p w14:paraId="065C6CEC" w14:textId="56624E12" w:rsidR="00595FA9" w:rsidRPr="00F0204A" w:rsidRDefault="00BF6BF7" w:rsidP="00595FA9">
            <w:pPr>
              <w:spacing w:after="120" w:line="252" w:lineRule="auto"/>
              <w:jc w:val="center"/>
              <w:rPr>
                <w:rFonts w:ascii="Sylfaen" w:hAnsi="Sylfaen"/>
                <w:sz w:val="20"/>
                <w:szCs w:val="20"/>
                <w:lang w:val="ka-GE"/>
              </w:rPr>
            </w:pPr>
            <w:r w:rsidRPr="00F0204A">
              <w:rPr>
                <w:rFonts w:ascii="Sylfaen" w:hAnsi="Sylfaen"/>
                <w:sz w:val="20"/>
                <w:szCs w:val="20"/>
                <w:lang w:val="ka-GE"/>
              </w:rPr>
              <w:t>სხვა</w:t>
            </w:r>
          </w:p>
        </w:tc>
        <w:tc>
          <w:tcPr>
            <w:tcW w:w="1417" w:type="dxa"/>
            <w:vAlign w:val="center"/>
          </w:tcPr>
          <w:p w14:paraId="22CB402D"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3,125</w:t>
            </w:r>
          </w:p>
        </w:tc>
        <w:tc>
          <w:tcPr>
            <w:tcW w:w="1251" w:type="dxa"/>
            <w:vAlign w:val="center"/>
          </w:tcPr>
          <w:p w14:paraId="6A69B8CA"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11,678</w:t>
            </w:r>
          </w:p>
        </w:tc>
        <w:tc>
          <w:tcPr>
            <w:tcW w:w="1474" w:type="dxa"/>
            <w:vAlign w:val="center"/>
          </w:tcPr>
          <w:p w14:paraId="74E3114B"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12,531</w:t>
            </w:r>
          </w:p>
        </w:tc>
        <w:tc>
          <w:tcPr>
            <w:tcW w:w="1415" w:type="dxa"/>
            <w:vAlign w:val="center"/>
          </w:tcPr>
          <w:p w14:paraId="461B6A60"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12,360</w:t>
            </w:r>
          </w:p>
        </w:tc>
        <w:tc>
          <w:tcPr>
            <w:tcW w:w="1415" w:type="dxa"/>
            <w:vAlign w:val="center"/>
          </w:tcPr>
          <w:p w14:paraId="24CCAFBB"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16,342</w:t>
            </w:r>
          </w:p>
        </w:tc>
      </w:tr>
      <w:tr w:rsidR="00D759A2" w:rsidRPr="00F0204A" w14:paraId="41C495F3" w14:textId="77777777" w:rsidTr="00F26E8B">
        <w:trPr>
          <w:jc w:val="center"/>
        </w:trPr>
        <w:tc>
          <w:tcPr>
            <w:tcW w:w="2537" w:type="dxa"/>
            <w:shd w:val="clear" w:color="auto" w:fill="D0CECE" w:themeFill="background2" w:themeFillShade="E6"/>
          </w:tcPr>
          <w:p w14:paraId="19E9AB6D" w14:textId="1459E72D" w:rsidR="00595FA9" w:rsidRPr="00F0204A" w:rsidRDefault="00BF6BF7" w:rsidP="00595FA9">
            <w:pPr>
              <w:spacing w:after="120" w:line="252" w:lineRule="auto"/>
              <w:jc w:val="center"/>
              <w:rPr>
                <w:rFonts w:ascii="Sylfaen" w:hAnsi="Sylfaen"/>
                <w:sz w:val="20"/>
                <w:szCs w:val="20"/>
                <w:lang w:val="ka-GE"/>
              </w:rPr>
            </w:pPr>
            <w:r w:rsidRPr="00F0204A">
              <w:rPr>
                <w:rFonts w:ascii="Sylfaen" w:hAnsi="Sylfaen"/>
                <w:sz w:val="20"/>
                <w:szCs w:val="20"/>
                <w:lang w:val="ka-GE"/>
              </w:rPr>
              <w:t>ჯამი</w:t>
            </w:r>
          </w:p>
        </w:tc>
        <w:tc>
          <w:tcPr>
            <w:tcW w:w="1417" w:type="dxa"/>
            <w:shd w:val="clear" w:color="auto" w:fill="D0CECE" w:themeFill="background2" w:themeFillShade="E6"/>
            <w:vAlign w:val="center"/>
          </w:tcPr>
          <w:p w14:paraId="3462449F"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 xml:space="preserve">132,618 </w:t>
            </w:r>
          </w:p>
        </w:tc>
        <w:tc>
          <w:tcPr>
            <w:tcW w:w="1251" w:type="dxa"/>
            <w:shd w:val="clear" w:color="auto" w:fill="D0CECE" w:themeFill="background2" w:themeFillShade="E6"/>
            <w:vAlign w:val="center"/>
          </w:tcPr>
          <w:p w14:paraId="38EF614D"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 xml:space="preserve">115,857 </w:t>
            </w:r>
          </w:p>
        </w:tc>
        <w:tc>
          <w:tcPr>
            <w:tcW w:w="1474" w:type="dxa"/>
            <w:shd w:val="clear" w:color="auto" w:fill="D0CECE" w:themeFill="background2" w:themeFillShade="E6"/>
            <w:vAlign w:val="center"/>
          </w:tcPr>
          <w:p w14:paraId="5274A322"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 xml:space="preserve">56,357 </w:t>
            </w:r>
          </w:p>
        </w:tc>
        <w:tc>
          <w:tcPr>
            <w:tcW w:w="1415" w:type="dxa"/>
            <w:shd w:val="clear" w:color="auto" w:fill="D0CECE" w:themeFill="background2" w:themeFillShade="E6"/>
            <w:vAlign w:val="center"/>
          </w:tcPr>
          <w:p w14:paraId="5FA33939"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 xml:space="preserve">44,333 </w:t>
            </w:r>
          </w:p>
        </w:tc>
        <w:tc>
          <w:tcPr>
            <w:tcW w:w="1415" w:type="dxa"/>
            <w:shd w:val="clear" w:color="auto" w:fill="D0CECE" w:themeFill="background2" w:themeFillShade="E6"/>
            <w:vAlign w:val="center"/>
          </w:tcPr>
          <w:p w14:paraId="13D732CD" w14:textId="77777777" w:rsidR="00595FA9" w:rsidRPr="00F0204A" w:rsidRDefault="00595FA9" w:rsidP="00595FA9">
            <w:pPr>
              <w:spacing w:after="120" w:line="252" w:lineRule="auto"/>
              <w:jc w:val="center"/>
              <w:rPr>
                <w:rFonts w:ascii="Sylfaen" w:hAnsi="Sylfaen"/>
                <w:sz w:val="20"/>
                <w:szCs w:val="20"/>
                <w:lang w:val="ka-GE"/>
              </w:rPr>
            </w:pPr>
            <w:r w:rsidRPr="00F0204A">
              <w:rPr>
                <w:rFonts w:ascii="Sylfaen" w:hAnsi="Sylfaen"/>
                <w:sz w:val="20"/>
                <w:szCs w:val="20"/>
                <w:lang w:val="ka-GE"/>
              </w:rPr>
              <w:t xml:space="preserve">70,739 </w:t>
            </w:r>
          </w:p>
        </w:tc>
      </w:tr>
    </w:tbl>
    <w:p w14:paraId="49087B82" w14:textId="77777777" w:rsidR="000A5FFD" w:rsidRDefault="000A5FFD" w:rsidP="00772C1E">
      <w:pPr>
        <w:spacing w:after="160" w:line="256" w:lineRule="auto"/>
        <w:jc w:val="center"/>
        <w:rPr>
          <w:rFonts w:ascii="Sylfaen" w:eastAsiaTheme="minorHAnsi" w:hAnsi="Sylfaen" w:cstheme="minorBidi"/>
          <w:color w:val="44546A" w:themeColor="text2"/>
          <w:sz w:val="20"/>
          <w:szCs w:val="20"/>
          <w:lang w:val="ka-GE"/>
        </w:rPr>
      </w:pPr>
    </w:p>
    <w:p w14:paraId="5DFD5460" w14:textId="683EB73D" w:rsidR="009405E2" w:rsidRPr="00F706D2" w:rsidRDefault="00D419A9" w:rsidP="00772C1E">
      <w:pPr>
        <w:spacing w:after="160" w:line="256" w:lineRule="auto"/>
        <w:jc w:val="center"/>
        <w:rPr>
          <w:rFonts w:ascii="Sylfaen" w:hAnsi="Sylfaen" w:cstheme="minorHAnsi"/>
          <w:sz w:val="20"/>
          <w:szCs w:val="20"/>
          <w:lang w:val="ka-GE"/>
        </w:rPr>
      </w:pPr>
      <w:r w:rsidRPr="00CB64D8">
        <w:rPr>
          <w:rFonts w:ascii="Sylfaen" w:eastAsiaTheme="minorHAnsi" w:hAnsi="Sylfaen" w:cstheme="minorBidi"/>
          <w:color w:val="44546A" w:themeColor="text2"/>
          <w:sz w:val="20"/>
          <w:szCs w:val="20"/>
          <w:lang w:val="ka-GE"/>
        </w:rPr>
        <w:t>წყარო:</w:t>
      </w:r>
      <w:r w:rsidR="00B329AE" w:rsidRPr="00CB64D8">
        <w:rPr>
          <w:rFonts w:ascii="Sylfaen" w:eastAsiaTheme="minorHAnsi" w:hAnsi="Sylfaen" w:cstheme="minorBidi"/>
          <w:color w:val="44546A" w:themeColor="text2"/>
          <w:sz w:val="20"/>
          <w:szCs w:val="20"/>
          <w:lang w:val="ka-GE"/>
        </w:rPr>
        <w:t xml:space="preserve"> </w:t>
      </w:r>
      <w:r w:rsidRPr="00CB64D8">
        <w:rPr>
          <w:rFonts w:ascii="Sylfaen" w:eastAsiaTheme="minorHAnsi" w:hAnsi="Sylfaen" w:cstheme="minorBidi"/>
          <w:color w:val="44546A" w:themeColor="text2"/>
          <w:sz w:val="20"/>
          <w:szCs w:val="20"/>
          <w:lang w:val="ka-GE"/>
        </w:rPr>
        <w:t>კომუნიკაციების კომისი</w:t>
      </w:r>
      <w:r w:rsidR="009A4296" w:rsidRPr="00CB64D8">
        <w:rPr>
          <w:rFonts w:ascii="Sylfaen" w:eastAsiaTheme="minorHAnsi" w:hAnsi="Sylfaen" w:cstheme="minorBidi"/>
          <w:color w:val="44546A" w:themeColor="text2"/>
          <w:sz w:val="20"/>
          <w:szCs w:val="20"/>
          <w:lang w:val="ka-GE"/>
        </w:rPr>
        <w:t>ის სტატისტიკური ანგარიშგების ელექტრონული ფორმები</w:t>
      </w:r>
    </w:p>
    <w:p w14:paraId="0DDCD01C" w14:textId="06FBD1CC" w:rsidR="0075480B" w:rsidRPr="00CB64D8" w:rsidRDefault="0075480B" w:rsidP="0075480B">
      <w:pPr>
        <w:spacing w:after="160" w:line="256" w:lineRule="auto"/>
        <w:jc w:val="both"/>
        <w:rPr>
          <w:rFonts w:ascii="Sylfaen" w:hAnsi="Sylfaen" w:cstheme="minorHAnsi"/>
          <w:sz w:val="20"/>
          <w:szCs w:val="20"/>
          <w:lang w:val="en-US"/>
        </w:rPr>
      </w:pPr>
      <w:r w:rsidRPr="00962149">
        <w:rPr>
          <w:rFonts w:ascii="Sylfaen" w:hAnsi="Sylfaen" w:cstheme="minorHAnsi"/>
          <w:sz w:val="20"/>
          <w:szCs w:val="20"/>
          <w:lang w:val="ka-GE"/>
        </w:rPr>
        <w:t>5</w:t>
      </w:r>
      <w:r w:rsidR="00D7715E">
        <w:rPr>
          <w:rFonts w:ascii="Sylfaen" w:hAnsi="Sylfaen" w:cstheme="minorHAnsi"/>
          <w:sz w:val="20"/>
          <w:szCs w:val="20"/>
          <w:lang w:val="ka-GE"/>
        </w:rPr>
        <w:t>3</w:t>
      </w:r>
      <w:r w:rsidRPr="00962149">
        <w:rPr>
          <w:rFonts w:ascii="Sylfaen" w:hAnsi="Sylfaen" w:cstheme="minorHAnsi"/>
          <w:sz w:val="20"/>
          <w:szCs w:val="20"/>
          <w:lang w:val="ka-GE"/>
        </w:rPr>
        <w:t xml:space="preserve">-ე </w:t>
      </w:r>
      <w:r w:rsidR="002F3AF5">
        <w:rPr>
          <w:rFonts w:ascii="Sylfaen" w:hAnsi="Sylfaen" w:cstheme="minorHAnsi"/>
          <w:sz w:val="20"/>
          <w:szCs w:val="20"/>
          <w:lang w:val="ka-GE"/>
        </w:rPr>
        <w:t>ცხრილი</w:t>
      </w:r>
      <w:r w:rsidR="002F3AF5" w:rsidRPr="00962149">
        <w:rPr>
          <w:rFonts w:ascii="Sylfaen" w:hAnsi="Sylfaen" w:cstheme="minorHAnsi"/>
          <w:sz w:val="20"/>
          <w:szCs w:val="20"/>
          <w:lang w:val="ka-GE"/>
        </w:rPr>
        <w:t xml:space="preserve">  </w:t>
      </w:r>
      <w:r w:rsidRPr="00962149">
        <w:rPr>
          <w:rFonts w:ascii="Sylfaen" w:hAnsi="Sylfaen" w:cstheme="minorHAnsi"/>
          <w:sz w:val="20"/>
          <w:szCs w:val="20"/>
          <w:lang w:val="ka-GE"/>
        </w:rPr>
        <w:t xml:space="preserve">აჩვენებს, რომ მაგთიკომის წილი მაღალი სიჩქარის ფიქსირებული ფართოზოლოვანი ინტერნეტ მომსახურების აბონენტების წმინდა ზრდის კუთხით </w:t>
      </w:r>
      <w:r w:rsidR="00A44784">
        <w:rPr>
          <w:rFonts w:ascii="Sylfaen" w:hAnsi="Sylfaen" w:cstheme="minorHAnsi"/>
          <w:sz w:val="20"/>
          <w:szCs w:val="20"/>
          <w:lang w:val="ka-GE"/>
        </w:rPr>
        <w:t>შემცირდა</w:t>
      </w:r>
      <w:r w:rsidRPr="00962149">
        <w:rPr>
          <w:rFonts w:ascii="Sylfaen" w:hAnsi="Sylfaen" w:cstheme="minorHAnsi"/>
          <w:sz w:val="20"/>
          <w:szCs w:val="20"/>
          <w:lang w:val="ka-GE"/>
        </w:rPr>
        <w:t xml:space="preserve"> 2018 წლის მონაცემებით 61%-დან 2022 წელს 32%-მდე. სილქნეტმა გააორმაგა ბაზრის ზრდის წილი 20%-დან 41%-მდე იმავე პერიოდში</w:t>
      </w:r>
      <w:r w:rsidR="000A5FFD">
        <w:rPr>
          <w:rFonts w:ascii="Sylfaen" w:hAnsi="Sylfaen" w:cstheme="minorHAnsi"/>
          <w:sz w:val="20"/>
          <w:szCs w:val="20"/>
          <w:lang w:val="ka-GE"/>
        </w:rPr>
        <w:t xml:space="preserve"> </w:t>
      </w:r>
      <w:r w:rsidR="00A44784">
        <w:rPr>
          <w:rFonts w:ascii="Sylfaen" w:hAnsi="Sylfaen" w:cstheme="minorHAnsi"/>
          <w:sz w:val="20"/>
          <w:szCs w:val="20"/>
          <w:lang w:val="ka-GE"/>
        </w:rPr>
        <w:t xml:space="preserve">(აღსანიშნავია, რომ სილქნეტი ამ პერიოდში აქტიურად ანაცვლებდა </w:t>
      </w:r>
      <w:r w:rsidR="00A44784">
        <w:rPr>
          <w:rFonts w:ascii="Sylfaen" w:hAnsi="Sylfaen" w:cstheme="minorHAnsi"/>
          <w:sz w:val="20"/>
          <w:szCs w:val="20"/>
          <w:lang w:val="en-US"/>
        </w:rPr>
        <w:t xml:space="preserve">DSL </w:t>
      </w:r>
      <w:r w:rsidR="00A44784">
        <w:rPr>
          <w:rFonts w:ascii="Sylfaen" w:hAnsi="Sylfaen" w:cstheme="minorHAnsi"/>
          <w:sz w:val="20"/>
          <w:szCs w:val="20"/>
          <w:lang w:val="ka-GE"/>
        </w:rPr>
        <w:t xml:space="preserve">ტექნოლოგიას </w:t>
      </w:r>
      <w:proofErr w:type="spellStart"/>
      <w:r w:rsidR="00A44784">
        <w:rPr>
          <w:rFonts w:ascii="Sylfaen" w:hAnsi="Sylfaen" w:cstheme="minorHAnsi"/>
          <w:sz w:val="20"/>
          <w:szCs w:val="20"/>
          <w:lang w:val="en-US"/>
        </w:rPr>
        <w:t>FTTx</w:t>
      </w:r>
      <w:proofErr w:type="spellEnd"/>
      <w:r w:rsidR="00A44784">
        <w:rPr>
          <w:rFonts w:ascii="Sylfaen" w:hAnsi="Sylfaen" w:cstheme="minorHAnsi"/>
          <w:sz w:val="20"/>
          <w:szCs w:val="20"/>
          <w:lang w:val="en-US"/>
        </w:rPr>
        <w:t xml:space="preserve"> </w:t>
      </w:r>
      <w:r w:rsidR="00A44784">
        <w:rPr>
          <w:rFonts w:ascii="Sylfaen" w:hAnsi="Sylfaen" w:cstheme="minorHAnsi"/>
          <w:sz w:val="20"/>
          <w:szCs w:val="20"/>
          <w:lang w:val="ka-GE"/>
        </w:rPr>
        <w:t>ტექნოლოგიით)</w:t>
      </w:r>
      <w:r w:rsidRPr="00962149">
        <w:rPr>
          <w:rFonts w:ascii="Sylfaen" w:hAnsi="Sylfaen" w:cstheme="minorHAnsi"/>
          <w:sz w:val="20"/>
          <w:szCs w:val="20"/>
          <w:lang w:val="ka-GE"/>
        </w:rPr>
        <w:t>.</w:t>
      </w:r>
      <w:r w:rsidR="001671CF">
        <w:rPr>
          <w:rFonts w:ascii="Sylfaen" w:hAnsi="Sylfaen" w:cstheme="minorHAnsi"/>
          <w:sz w:val="20"/>
          <w:szCs w:val="20"/>
          <w:lang w:val="ka-GE"/>
        </w:rPr>
        <w:t xml:space="preserve"> </w:t>
      </w:r>
      <w:r w:rsidRPr="00962149">
        <w:rPr>
          <w:rFonts w:ascii="Sylfaen" w:hAnsi="Sylfaen" w:cstheme="minorHAnsi"/>
          <w:sz w:val="20"/>
          <w:szCs w:val="20"/>
          <w:lang w:val="ka-GE"/>
        </w:rPr>
        <w:t>ახალი ქსელების</w:t>
      </w:r>
      <w:r w:rsidR="001671CF">
        <w:rPr>
          <w:rFonts w:ascii="Sylfaen" w:hAnsi="Sylfaen" w:cstheme="minorHAnsi"/>
          <w:sz w:val="20"/>
          <w:szCs w:val="20"/>
          <w:lang w:val="ka-GE"/>
        </w:rPr>
        <w:t xml:space="preserve"> ჯგუფის</w:t>
      </w:r>
      <w:r w:rsidRPr="00962149">
        <w:rPr>
          <w:rFonts w:ascii="Sylfaen" w:hAnsi="Sylfaen" w:cstheme="minorHAnsi"/>
          <w:sz w:val="20"/>
          <w:szCs w:val="20"/>
          <w:lang w:val="ka-GE"/>
        </w:rPr>
        <w:t xml:space="preserve"> დამატებული აბონენტები მთლიანი ბაზრის ზრდის 17%-დან 3%-მდე შემცირდა. ყველა სხვა ოპერატორის წილი მთლიანი  აბონენტების  წმინდა ზრდის კუთხით 2018 წელს დაფიქსირებული 2.4%-დან  23%-მდე გაიზარდა 2022 წელს.</w:t>
      </w:r>
      <w:r w:rsidR="007A27E5">
        <w:rPr>
          <w:rFonts w:ascii="Sylfaen" w:hAnsi="Sylfaen" w:cstheme="minorHAnsi"/>
          <w:sz w:val="20"/>
          <w:szCs w:val="20"/>
          <w:lang w:val="ka-GE"/>
        </w:rPr>
        <w:t xml:space="preserve"> „შპს სქაიტელის აბონენტების“ წმინდა ზრდამ სხვა ოპერატორების აბონენტების ჯამური ნაზრდის 14% შეადგინა.</w:t>
      </w:r>
    </w:p>
    <w:p w14:paraId="4433A9F5" w14:textId="434730A4" w:rsidR="00CE27E7" w:rsidRPr="00F0204A" w:rsidRDefault="00CE27E7" w:rsidP="7C0FCBAE">
      <w:pPr>
        <w:spacing w:after="160" w:line="256" w:lineRule="auto"/>
        <w:jc w:val="both"/>
        <w:rPr>
          <w:rFonts w:ascii="Sylfaen" w:hAnsi="Sylfaen" w:cstheme="minorBidi"/>
          <w:sz w:val="20"/>
          <w:szCs w:val="20"/>
          <w:lang w:val="ka-GE"/>
        </w:rPr>
      </w:pPr>
      <w:r w:rsidRPr="7C0FCBAE">
        <w:rPr>
          <w:rFonts w:ascii="Sylfaen" w:hAnsi="Sylfaen" w:cstheme="minorBidi"/>
          <w:sz w:val="20"/>
          <w:szCs w:val="20"/>
          <w:lang w:val="ka-GE"/>
        </w:rPr>
        <w:t xml:space="preserve">მიჩნეულია, რომ მაღალი სიჩქარის </w:t>
      </w:r>
      <w:r w:rsidR="008D5524" w:rsidRPr="7C0FCBAE">
        <w:rPr>
          <w:rFonts w:ascii="Sylfaen" w:hAnsi="Sylfaen" w:cstheme="minorBidi"/>
          <w:sz w:val="20"/>
          <w:szCs w:val="20"/>
          <w:lang w:val="ka-GE"/>
        </w:rPr>
        <w:t xml:space="preserve">ფიქსირებული </w:t>
      </w:r>
      <w:r w:rsidRPr="7C0FCBAE">
        <w:rPr>
          <w:rFonts w:ascii="Sylfaen" w:hAnsi="Sylfaen" w:cstheme="minorBidi"/>
          <w:sz w:val="20"/>
          <w:szCs w:val="20"/>
          <w:lang w:val="ka-GE"/>
        </w:rPr>
        <w:t xml:space="preserve">ფართოზოლოვანი </w:t>
      </w:r>
      <w:r w:rsidR="008D5524" w:rsidRPr="7C0FCBAE">
        <w:rPr>
          <w:rFonts w:ascii="Sylfaen" w:hAnsi="Sylfaen" w:cstheme="minorBidi"/>
          <w:sz w:val="20"/>
          <w:szCs w:val="20"/>
          <w:lang w:val="ka-GE"/>
        </w:rPr>
        <w:t xml:space="preserve">ინტერნეტ მომსახურების </w:t>
      </w:r>
      <w:r w:rsidRPr="7C0FCBAE">
        <w:rPr>
          <w:rFonts w:ascii="Sylfaen" w:hAnsi="Sylfaen" w:cstheme="minorBidi"/>
          <w:sz w:val="20"/>
          <w:szCs w:val="20"/>
          <w:lang w:val="ka-GE"/>
        </w:rPr>
        <w:t xml:space="preserve">ბაზრის ზრდის </w:t>
      </w:r>
      <w:r w:rsidR="00F67209" w:rsidRPr="7C0FCBAE">
        <w:rPr>
          <w:rFonts w:ascii="Sylfaen" w:hAnsi="Sylfaen" w:cstheme="minorBidi"/>
          <w:sz w:val="20"/>
          <w:szCs w:val="20"/>
          <w:lang w:val="ka-GE"/>
        </w:rPr>
        <w:t xml:space="preserve">მაღალი </w:t>
      </w:r>
      <w:r w:rsidRPr="7C0FCBAE">
        <w:rPr>
          <w:rFonts w:ascii="Sylfaen" w:hAnsi="Sylfaen" w:cstheme="minorBidi"/>
          <w:sz w:val="20"/>
          <w:szCs w:val="20"/>
          <w:lang w:val="ka-GE"/>
        </w:rPr>
        <w:t xml:space="preserve">ტემპი გაგრძელდება, რადგან </w:t>
      </w:r>
      <w:r w:rsidR="009A4296" w:rsidRPr="7C0FCBAE">
        <w:rPr>
          <w:rFonts w:ascii="Sylfaen" w:hAnsi="Sylfaen" w:cstheme="minorBidi"/>
          <w:sz w:val="20"/>
          <w:szCs w:val="20"/>
          <w:lang w:val="ka-GE"/>
        </w:rPr>
        <w:t xml:space="preserve">ფართოვდება </w:t>
      </w:r>
      <w:r w:rsidRPr="7C0FCBAE">
        <w:rPr>
          <w:rFonts w:ascii="Sylfaen" w:hAnsi="Sylfaen" w:cstheme="minorBidi"/>
          <w:sz w:val="20"/>
          <w:szCs w:val="20"/>
          <w:lang w:val="ka-GE"/>
        </w:rPr>
        <w:t>FTTx ქსელებ</w:t>
      </w:r>
      <w:r w:rsidR="009A4296" w:rsidRPr="7C0FCBAE">
        <w:rPr>
          <w:rFonts w:ascii="Sylfaen" w:hAnsi="Sylfaen" w:cstheme="minorBidi"/>
          <w:sz w:val="20"/>
          <w:szCs w:val="20"/>
          <w:lang w:val="ka-GE"/>
        </w:rPr>
        <w:t>ის დაფარვა</w:t>
      </w:r>
      <w:r w:rsidRPr="7C0FCBAE">
        <w:rPr>
          <w:rFonts w:ascii="Sylfaen" w:hAnsi="Sylfaen" w:cstheme="minorBidi"/>
          <w:sz w:val="20"/>
          <w:szCs w:val="20"/>
          <w:lang w:val="ka-GE"/>
        </w:rPr>
        <w:t xml:space="preserve"> და ბევრი არსებული </w:t>
      </w:r>
      <w:r w:rsidR="00044EDC" w:rsidRPr="7C0FCBAE">
        <w:rPr>
          <w:rFonts w:ascii="Sylfaen" w:hAnsi="Sylfaen" w:cstheme="minorBidi"/>
          <w:sz w:val="20"/>
          <w:szCs w:val="20"/>
          <w:lang w:val="ka-GE"/>
        </w:rPr>
        <w:t xml:space="preserve">საბაზისო </w:t>
      </w:r>
      <w:r w:rsidR="00A378AE" w:rsidRPr="7C0FCBAE">
        <w:rPr>
          <w:rFonts w:ascii="Sylfaen" w:hAnsi="Sylfaen" w:cstheme="minorBidi"/>
          <w:sz w:val="20"/>
          <w:szCs w:val="20"/>
          <w:lang w:val="ka-GE"/>
        </w:rPr>
        <w:t xml:space="preserve">ფიქსირებული </w:t>
      </w:r>
      <w:r w:rsidRPr="7C0FCBAE">
        <w:rPr>
          <w:rFonts w:ascii="Sylfaen" w:hAnsi="Sylfaen" w:cstheme="minorBidi"/>
          <w:sz w:val="20"/>
          <w:szCs w:val="20"/>
          <w:lang w:val="ka-GE"/>
        </w:rPr>
        <w:t xml:space="preserve">ფართოზოლოვანი </w:t>
      </w:r>
      <w:r w:rsidR="00A378AE" w:rsidRPr="7C0FCBAE">
        <w:rPr>
          <w:rFonts w:ascii="Sylfaen" w:hAnsi="Sylfaen" w:cstheme="minorBidi"/>
          <w:sz w:val="20"/>
          <w:szCs w:val="20"/>
          <w:lang w:val="ka-GE"/>
        </w:rPr>
        <w:t xml:space="preserve">ინტერნეტ მომსახურების </w:t>
      </w:r>
      <w:r w:rsidRPr="7C0FCBAE">
        <w:rPr>
          <w:rFonts w:ascii="Sylfaen" w:hAnsi="Sylfaen" w:cstheme="minorBidi"/>
          <w:sz w:val="20"/>
          <w:szCs w:val="20"/>
          <w:lang w:val="ka-GE"/>
        </w:rPr>
        <w:t>აბონენტი გადადის მაღალი სიჩქარის</w:t>
      </w:r>
      <w:r w:rsidR="006648AB" w:rsidRPr="7C0FCBAE">
        <w:rPr>
          <w:rFonts w:ascii="Sylfaen" w:hAnsi="Sylfaen" w:cstheme="minorBidi"/>
          <w:sz w:val="20"/>
          <w:szCs w:val="20"/>
          <w:lang w:val="ka-GE"/>
        </w:rPr>
        <w:t xml:space="preserve">  მომსახურებ</w:t>
      </w:r>
      <w:r w:rsidR="00A378AE" w:rsidRPr="7C0FCBAE">
        <w:rPr>
          <w:rFonts w:ascii="Sylfaen" w:hAnsi="Sylfaen" w:cstheme="minorBidi"/>
          <w:sz w:val="20"/>
          <w:szCs w:val="20"/>
          <w:lang w:val="ka-GE"/>
        </w:rPr>
        <w:t>აზე</w:t>
      </w:r>
      <w:r w:rsidRPr="7C0FCBAE">
        <w:rPr>
          <w:rFonts w:ascii="Sylfaen" w:hAnsi="Sylfaen" w:cstheme="minorBidi"/>
          <w:sz w:val="20"/>
          <w:szCs w:val="20"/>
          <w:lang w:val="ka-GE"/>
        </w:rPr>
        <w:t>.</w:t>
      </w:r>
    </w:p>
    <w:p w14:paraId="4B0FD555" w14:textId="598DAACB" w:rsidR="000019CA" w:rsidRPr="00F0204A" w:rsidRDefault="000019CA" w:rsidP="7C0FCBAE">
      <w:pPr>
        <w:spacing w:after="160" w:line="256" w:lineRule="auto"/>
        <w:jc w:val="both"/>
        <w:rPr>
          <w:rFonts w:ascii="Sylfaen" w:hAnsi="Sylfaen" w:cstheme="minorBidi"/>
          <w:sz w:val="20"/>
          <w:szCs w:val="20"/>
          <w:lang w:val="ka-GE"/>
        </w:rPr>
      </w:pPr>
      <w:r w:rsidRPr="7C0FCBAE">
        <w:rPr>
          <w:rFonts w:ascii="Sylfaen" w:hAnsi="Sylfaen" w:cstheme="minorBidi"/>
          <w:sz w:val="20"/>
          <w:szCs w:val="20"/>
          <w:lang w:val="ka-GE"/>
        </w:rPr>
        <w:t xml:space="preserve">ნებისმიერ შემთხვევაში, </w:t>
      </w:r>
      <w:r w:rsidR="00846901" w:rsidRPr="7C0FCBAE">
        <w:rPr>
          <w:rFonts w:ascii="Sylfaen" w:hAnsi="Sylfaen" w:cstheme="minorBidi"/>
          <w:sz w:val="20"/>
          <w:szCs w:val="20"/>
          <w:lang w:val="ka-GE"/>
        </w:rPr>
        <w:t xml:space="preserve">,,ელექტრონული კომუნიკაციების შესახებ“ საქართველოს </w:t>
      </w:r>
      <w:r w:rsidRPr="7C0FCBAE">
        <w:rPr>
          <w:rFonts w:ascii="Sylfaen" w:hAnsi="Sylfaen" w:cstheme="minorBidi"/>
          <w:sz w:val="20"/>
          <w:szCs w:val="20"/>
          <w:lang w:val="ka-GE"/>
        </w:rPr>
        <w:t>კანონის 22-ე მუხლის მე-12 პუნქტის თანახმად,</w:t>
      </w:r>
      <w:r w:rsidRPr="00CB64D8">
        <w:rPr>
          <w:rFonts w:ascii="Sylfaen" w:hAnsi="Sylfaen" w:cstheme="minorBidi"/>
          <w:sz w:val="20"/>
          <w:szCs w:val="20"/>
          <w:lang w:val="ka-GE"/>
        </w:rPr>
        <w:t>ავტორიზებული პირის, როგორც მნიშვნელოვანი საბაზრო ძალაუფლების მქონე</w:t>
      </w:r>
      <w:r w:rsidR="0041424C" w:rsidRPr="00CB64D8">
        <w:rPr>
          <w:rFonts w:ascii="Sylfaen" w:hAnsi="Sylfaen" w:cstheme="minorBidi"/>
          <w:sz w:val="20"/>
          <w:szCs w:val="20"/>
          <w:lang w:val="ka-GE"/>
        </w:rPr>
        <w:t xml:space="preserve"> პირის დადგენისთვის და მასზე სპეციფიკური ვალდებულების დაკისრებისთვის</w:t>
      </w:r>
      <w:r w:rsidR="00FE0079" w:rsidRPr="00CB64D8">
        <w:rPr>
          <w:rFonts w:ascii="Sylfaen" w:hAnsi="Sylfaen" w:cstheme="minorBidi"/>
          <w:sz w:val="20"/>
          <w:szCs w:val="20"/>
          <w:lang w:val="ka-GE"/>
        </w:rPr>
        <w:t>,</w:t>
      </w:r>
      <w:r w:rsidRPr="00CB64D8">
        <w:rPr>
          <w:rFonts w:ascii="Sylfaen" w:hAnsi="Sylfaen" w:cstheme="minorBidi"/>
          <w:sz w:val="20"/>
          <w:szCs w:val="20"/>
          <w:lang w:val="ka-GE"/>
        </w:rPr>
        <w:t xml:space="preserve">  პირველად კრიტერიუმებ</w:t>
      </w:r>
      <w:r w:rsidR="0041424C" w:rsidRPr="00CB64D8">
        <w:rPr>
          <w:rFonts w:ascii="Sylfaen" w:hAnsi="Sylfaen" w:cstheme="minorBidi"/>
          <w:sz w:val="20"/>
          <w:szCs w:val="20"/>
          <w:lang w:val="ka-GE"/>
        </w:rPr>
        <w:t>თან ერთად</w:t>
      </w:r>
      <w:r w:rsidRPr="00CB64D8">
        <w:rPr>
          <w:rFonts w:ascii="Sylfaen" w:hAnsi="Sylfaen" w:cstheme="minorBidi"/>
          <w:sz w:val="20"/>
          <w:szCs w:val="20"/>
          <w:lang w:val="ka-GE"/>
        </w:rPr>
        <w:t xml:space="preserve"> გამოყენებული უნდა იქნეს მეორ</w:t>
      </w:r>
      <w:r w:rsidR="0041424C" w:rsidRPr="00CB64D8">
        <w:rPr>
          <w:rFonts w:ascii="Sylfaen" w:hAnsi="Sylfaen" w:cstheme="minorBidi"/>
          <w:sz w:val="20"/>
          <w:szCs w:val="20"/>
          <w:lang w:val="ka-GE"/>
        </w:rPr>
        <w:t>ეული</w:t>
      </w:r>
      <w:r w:rsidRPr="00CB64D8">
        <w:rPr>
          <w:rFonts w:ascii="Sylfaen" w:hAnsi="Sylfaen" w:cstheme="minorBidi"/>
          <w:sz w:val="20"/>
          <w:szCs w:val="20"/>
          <w:lang w:val="ka-GE"/>
        </w:rPr>
        <w:t xml:space="preserve"> კრიტერიუმები, რომლებიც, პირველადი კრიტერიუმების შესაბამისად, ობიექტურად განსაზღვრავს მნიშვნელოვანი საბაზრო ძალაუფლების მქონე პირების შესაძლებლობებს, შეზღუდონ კონკურენცია და განახორციელონ არაკონკურენტული ქმედებები მომსახურების ბაზრის შესაბამის სეგმენ</w:t>
      </w:r>
      <w:r w:rsidR="003C0E64" w:rsidRPr="00CB64D8">
        <w:rPr>
          <w:rFonts w:ascii="Sylfaen" w:hAnsi="Sylfaen" w:cstheme="minorBidi"/>
          <w:sz w:val="20"/>
          <w:szCs w:val="20"/>
          <w:lang w:val="ka-GE"/>
        </w:rPr>
        <w:t>ტ</w:t>
      </w:r>
      <w:r w:rsidR="0041424C" w:rsidRPr="00CB64D8">
        <w:rPr>
          <w:rFonts w:ascii="Sylfaen" w:hAnsi="Sylfaen" w:cstheme="minorBidi"/>
          <w:sz w:val="20"/>
          <w:szCs w:val="20"/>
          <w:lang w:val="ka-GE"/>
        </w:rPr>
        <w:t>ზე</w:t>
      </w:r>
      <w:r w:rsidRPr="00CB64D8">
        <w:rPr>
          <w:rFonts w:ascii="Sylfaen" w:hAnsi="Sylfaen" w:cstheme="minorBidi"/>
          <w:sz w:val="20"/>
          <w:szCs w:val="20"/>
          <w:lang w:val="ka-GE"/>
        </w:rPr>
        <w:t>.</w:t>
      </w:r>
      <w:r w:rsidRPr="7C0FCBAE">
        <w:rPr>
          <w:rFonts w:ascii="Sylfaen" w:hAnsi="Sylfaen" w:cstheme="minorBidi"/>
          <w:sz w:val="20"/>
          <w:szCs w:val="20"/>
          <w:lang w:val="ka-GE"/>
        </w:rPr>
        <w:t xml:space="preserve"> შესაბამისად, ბაზრის წილების გარდა სხვა </w:t>
      </w:r>
      <w:r w:rsidR="00694B8E" w:rsidRPr="7C0FCBAE">
        <w:rPr>
          <w:rFonts w:ascii="Sylfaen" w:hAnsi="Sylfaen" w:cstheme="minorBidi"/>
          <w:sz w:val="20"/>
          <w:szCs w:val="20"/>
          <w:lang w:val="ka-GE"/>
        </w:rPr>
        <w:t xml:space="preserve">ინდიკატორებიც </w:t>
      </w:r>
      <w:r w:rsidRPr="7C0FCBAE">
        <w:rPr>
          <w:rFonts w:ascii="Sylfaen" w:hAnsi="Sylfaen" w:cstheme="minorBidi"/>
          <w:sz w:val="20"/>
          <w:szCs w:val="20"/>
          <w:lang w:val="ka-GE"/>
        </w:rPr>
        <w:t>უნდა იქნ</w:t>
      </w:r>
      <w:r w:rsidR="00087BE2" w:rsidRPr="7C0FCBAE">
        <w:rPr>
          <w:rFonts w:ascii="Sylfaen" w:hAnsi="Sylfaen" w:cstheme="minorBidi"/>
          <w:sz w:val="20"/>
          <w:szCs w:val="20"/>
          <w:lang w:val="ka-GE"/>
        </w:rPr>
        <w:t>ე</w:t>
      </w:r>
      <w:r w:rsidRPr="7C0FCBAE">
        <w:rPr>
          <w:rFonts w:ascii="Sylfaen" w:hAnsi="Sylfaen" w:cstheme="minorBidi"/>
          <w:sz w:val="20"/>
          <w:szCs w:val="20"/>
          <w:lang w:val="ka-GE"/>
        </w:rPr>
        <w:t>ს გათვალისწინებული</w:t>
      </w:r>
      <w:r w:rsidR="00087BE2" w:rsidRPr="7C0FCBAE">
        <w:rPr>
          <w:rFonts w:ascii="Sylfaen" w:hAnsi="Sylfaen" w:cstheme="minorBidi"/>
          <w:sz w:val="20"/>
          <w:szCs w:val="20"/>
          <w:lang w:val="ka-GE"/>
        </w:rPr>
        <w:t xml:space="preserve"> </w:t>
      </w:r>
      <w:r w:rsidR="004B47F3" w:rsidRPr="7C0FCBAE">
        <w:rPr>
          <w:rFonts w:ascii="Sylfaen" w:hAnsi="Sylfaen" w:cstheme="minorBidi"/>
          <w:sz w:val="20"/>
          <w:szCs w:val="20"/>
          <w:lang w:val="ka-GE"/>
        </w:rPr>
        <w:t>მნიშვნელოვანი საბაზრო ძალაუფლების</w:t>
      </w:r>
      <w:r w:rsidR="00DF3781" w:rsidRPr="7C0FCBAE">
        <w:rPr>
          <w:rFonts w:ascii="Sylfaen" w:hAnsi="Sylfaen" w:cstheme="minorBidi"/>
          <w:sz w:val="20"/>
          <w:szCs w:val="20"/>
          <w:lang w:val="ka-GE"/>
        </w:rPr>
        <w:t xml:space="preserve"> </w:t>
      </w:r>
      <w:r w:rsidR="00D7136D" w:rsidRPr="7C0FCBAE">
        <w:rPr>
          <w:rFonts w:ascii="Sylfaen" w:hAnsi="Sylfaen" w:cstheme="minorBidi"/>
          <w:sz w:val="20"/>
          <w:szCs w:val="20"/>
          <w:lang w:val="ka-GE"/>
        </w:rPr>
        <w:t xml:space="preserve">მქონე ავტორიზებული პირის </w:t>
      </w:r>
      <w:r w:rsidR="00DF3781" w:rsidRPr="7C0FCBAE">
        <w:rPr>
          <w:rFonts w:ascii="Sylfaen" w:hAnsi="Sylfaen" w:cstheme="minorBidi"/>
          <w:sz w:val="20"/>
          <w:szCs w:val="20"/>
          <w:lang w:val="ka-GE"/>
        </w:rPr>
        <w:t>არსებობის</w:t>
      </w:r>
      <w:r w:rsidR="003D1133" w:rsidRPr="7C0FCBAE">
        <w:rPr>
          <w:rFonts w:ascii="Sylfaen" w:hAnsi="Sylfaen" w:cstheme="minorBidi"/>
          <w:sz w:val="20"/>
          <w:szCs w:val="20"/>
          <w:lang w:val="ka-GE"/>
        </w:rPr>
        <w:t xml:space="preserve"> შეფასებისას</w:t>
      </w:r>
      <w:r w:rsidRPr="7C0FCBAE">
        <w:rPr>
          <w:rFonts w:ascii="Sylfaen" w:hAnsi="Sylfaen" w:cstheme="minorBidi"/>
          <w:sz w:val="20"/>
          <w:szCs w:val="20"/>
          <w:lang w:val="ka-GE"/>
        </w:rPr>
        <w:t xml:space="preserve"> (იხ. თავები </w:t>
      </w:r>
      <w:r w:rsidR="000453FF">
        <w:rPr>
          <w:rFonts w:ascii="Sylfaen" w:hAnsi="Sylfaen" w:cstheme="minorBidi"/>
          <w:sz w:val="20"/>
          <w:szCs w:val="20"/>
          <w:lang w:val="ka-GE"/>
        </w:rPr>
        <w:t>8</w:t>
      </w:r>
      <w:r w:rsidRPr="7C0FCBAE">
        <w:rPr>
          <w:rFonts w:ascii="Sylfaen" w:hAnsi="Sylfaen" w:cstheme="minorBidi"/>
          <w:sz w:val="20"/>
          <w:szCs w:val="20"/>
          <w:lang w:val="ka-GE"/>
        </w:rPr>
        <w:t xml:space="preserve">.3.2 </w:t>
      </w:r>
      <w:r w:rsidR="000D0CE0" w:rsidRPr="7C0FCBAE">
        <w:rPr>
          <w:rFonts w:ascii="Sylfaen" w:hAnsi="Sylfaen" w:cstheme="minorBidi"/>
          <w:sz w:val="20"/>
          <w:szCs w:val="20"/>
          <w:lang w:val="ka-GE"/>
        </w:rPr>
        <w:t>–</w:t>
      </w:r>
      <w:r w:rsidRPr="7C0FCBAE">
        <w:rPr>
          <w:rFonts w:ascii="Sylfaen" w:hAnsi="Sylfaen" w:cstheme="minorBidi"/>
          <w:sz w:val="20"/>
          <w:szCs w:val="20"/>
          <w:lang w:val="ka-GE"/>
        </w:rPr>
        <w:t xml:space="preserve"> </w:t>
      </w:r>
      <w:r w:rsidR="000453FF">
        <w:rPr>
          <w:rFonts w:ascii="Sylfaen" w:hAnsi="Sylfaen" w:cstheme="minorBidi"/>
          <w:sz w:val="20"/>
          <w:szCs w:val="20"/>
          <w:lang w:val="ka-GE"/>
        </w:rPr>
        <w:t>8</w:t>
      </w:r>
      <w:r w:rsidRPr="7C0FCBAE">
        <w:rPr>
          <w:rFonts w:ascii="Sylfaen" w:hAnsi="Sylfaen" w:cstheme="minorBidi"/>
          <w:sz w:val="20"/>
          <w:szCs w:val="20"/>
          <w:lang w:val="ka-GE"/>
        </w:rPr>
        <w:t>.3.10).</w:t>
      </w:r>
    </w:p>
    <w:p w14:paraId="5D1A1CF9" w14:textId="54FC69C2" w:rsidR="00595FA9" w:rsidRPr="00F0204A" w:rsidRDefault="00DF0CB1" w:rsidP="00BB0B51">
      <w:pPr>
        <w:pStyle w:val="Heading3"/>
        <w:numPr>
          <w:ilvl w:val="2"/>
          <w:numId w:val="64"/>
        </w:numPr>
        <w:spacing w:beforeAutospacing="0" w:after="160" w:afterAutospacing="0" w:line="256" w:lineRule="auto"/>
        <w:rPr>
          <w:rFonts w:ascii="Sylfaen" w:hAnsi="Sylfaen" w:cstheme="minorHAnsi"/>
          <w:b w:val="0"/>
          <w:bCs w:val="0"/>
          <w:sz w:val="20"/>
          <w:szCs w:val="20"/>
          <w:lang w:val="ka-GE"/>
        </w:rPr>
      </w:pPr>
      <w:bookmarkStart w:id="878" w:name="_Toc169017022"/>
      <w:r w:rsidRPr="00F0204A">
        <w:rPr>
          <w:rFonts w:ascii="Sylfaen" w:hAnsi="Sylfaen" w:cstheme="minorHAnsi"/>
          <w:b w:val="0"/>
          <w:bCs w:val="0"/>
          <w:sz w:val="20"/>
          <w:szCs w:val="20"/>
          <w:lang w:val="ka-GE"/>
        </w:rPr>
        <w:t>ოპერატორების აბსოლუტური და შედარებითი ზომა</w:t>
      </w:r>
      <w:bookmarkEnd w:id="878"/>
    </w:p>
    <w:p w14:paraId="01AA7393" w14:textId="2CE6BAD1" w:rsidR="007C3462" w:rsidRPr="00F0204A" w:rsidRDefault="007C3462" w:rsidP="00595FA9">
      <w:pPr>
        <w:spacing w:after="160" w:line="256" w:lineRule="auto"/>
        <w:jc w:val="both"/>
        <w:rPr>
          <w:rFonts w:ascii="Sylfaen" w:hAnsi="Sylfaen"/>
          <w:sz w:val="20"/>
          <w:szCs w:val="20"/>
          <w:lang w:val="ka-GE"/>
        </w:rPr>
      </w:pPr>
      <w:r w:rsidRPr="00604F91">
        <w:rPr>
          <w:rFonts w:ascii="Sylfaen" w:hAnsi="Sylfaen"/>
          <w:sz w:val="20"/>
          <w:szCs w:val="20"/>
          <w:lang w:val="ka-GE"/>
        </w:rPr>
        <w:t xml:space="preserve">როგორც უკვე აღვნიშნეთ,  </w:t>
      </w:r>
      <w:r w:rsidR="00604F91">
        <w:rPr>
          <w:rFonts w:ascii="Sylfaen" w:hAnsi="Sylfaen"/>
          <w:sz w:val="20"/>
          <w:szCs w:val="20"/>
          <w:lang w:val="ka-GE"/>
        </w:rPr>
        <w:t>პროცედურების</w:t>
      </w:r>
      <w:r w:rsidR="009B108B" w:rsidRPr="00604F91">
        <w:rPr>
          <w:rFonts w:ascii="Sylfaen" w:hAnsi="Sylfaen"/>
          <w:sz w:val="20"/>
          <w:szCs w:val="20"/>
          <w:lang w:val="ka-GE"/>
        </w:rPr>
        <w:t xml:space="preserve"> </w:t>
      </w:r>
      <w:r w:rsidRPr="00604F91">
        <w:rPr>
          <w:rFonts w:ascii="Sylfaen" w:hAnsi="Sylfaen"/>
          <w:sz w:val="20"/>
          <w:szCs w:val="20"/>
          <w:lang w:val="ka-GE"/>
        </w:rPr>
        <w:t>მე-1</w:t>
      </w:r>
      <w:r w:rsidR="006002B9" w:rsidRPr="00604F91">
        <w:rPr>
          <w:rFonts w:ascii="Sylfaen" w:hAnsi="Sylfaen"/>
          <w:sz w:val="20"/>
          <w:szCs w:val="20"/>
          <w:lang w:val="ka-GE"/>
        </w:rPr>
        <w:t>5</w:t>
      </w:r>
      <w:r w:rsidRPr="00604F91">
        <w:rPr>
          <w:rFonts w:ascii="Sylfaen" w:hAnsi="Sylfaen"/>
          <w:sz w:val="20"/>
          <w:szCs w:val="20"/>
          <w:lang w:val="ka-GE"/>
        </w:rPr>
        <w:t xml:space="preserve"> მუხლის </w:t>
      </w:r>
      <w:r w:rsidR="00734B49" w:rsidRPr="00604F91">
        <w:rPr>
          <w:rFonts w:ascii="Sylfaen" w:hAnsi="Sylfaen"/>
          <w:sz w:val="20"/>
          <w:szCs w:val="20"/>
          <w:lang w:val="ka-GE"/>
        </w:rPr>
        <w:t xml:space="preserve">მე-2 </w:t>
      </w:r>
      <w:r w:rsidRPr="00604F91">
        <w:rPr>
          <w:rFonts w:ascii="Sylfaen" w:hAnsi="Sylfaen"/>
          <w:sz w:val="20"/>
          <w:szCs w:val="20"/>
          <w:lang w:val="ka-GE"/>
        </w:rPr>
        <w:t xml:space="preserve"> პუნქტი</w:t>
      </w:r>
      <w:r w:rsidR="00AA0EE4">
        <w:rPr>
          <w:rFonts w:ascii="Sylfaen" w:hAnsi="Sylfaen"/>
          <w:sz w:val="20"/>
          <w:szCs w:val="20"/>
          <w:lang w:val="ka-GE"/>
        </w:rPr>
        <w:t>ს შესაბამისად,</w:t>
      </w:r>
      <w:r w:rsidR="006002B9" w:rsidRPr="00962149">
        <w:rPr>
          <w:rFonts w:ascii="Sylfaen" w:hAnsi="Sylfaen"/>
          <w:noProof/>
          <w:sz w:val="20"/>
          <w:szCs w:val="20"/>
          <w:lang w:val="ka-GE"/>
        </w:rPr>
        <w:t xml:space="preserve">კომისიამ ასევე მხედველობაში უნდა მიიღოს ბაზრის შესაბამის სეგმენტზე მოქმედი სხვა ავტორიზებული პირების  </w:t>
      </w:r>
      <w:r w:rsidR="002D49E3">
        <w:rPr>
          <w:rFonts w:ascii="Sylfaen" w:hAnsi="Sylfaen"/>
          <w:noProof/>
          <w:sz w:val="20"/>
          <w:szCs w:val="20"/>
          <w:lang w:val="ka-GE"/>
        </w:rPr>
        <w:t xml:space="preserve">ბაზრის </w:t>
      </w:r>
      <w:r w:rsidR="006002B9" w:rsidRPr="00962149">
        <w:rPr>
          <w:rFonts w:ascii="Sylfaen" w:hAnsi="Sylfaen"/>
          <w:noProof/>
          <w:sz w:val="20"/>
          <w:szCs w:val="20"/>
          <w:lang w:val="ka-GE"/>
        </w:rPr>
        <w:t>ხვედრითი წილების შესახებ მონაცემების დინამიკა</w:t>
      </w:r>
      <w:r w:rsidRPr="00962149">
        <w:rPr>
          <w:rFonts w:ascii="Sylfaen" w:hAnsi="Sylfaen"/>
          <w:sz w:val="20"/>
          <w:szCs w:val="20"/>
          <w:lang w:val="ka-GE"/>
        </w:rPr>
        <w:t>.</w:t>
      </w:r>
      <w:r w:rsidRPr="00604F91">
        <w:rPr>
          <w:rFonts w:ascii="Sylfaen" w:hAnsi="Sylfaen"/>
          <w:sz w:val="20"/>
          <w:szCs w:val="20"/>
          <w:lang w:val="ka-GE"/>
        </w:rPr>
        <w:t xml:space="preserve"> </w:t>
      </w:r>
      <w:r w:rsidR="002B0084" w:rsidRPr="00CB64D8">
        <w:rPr>
          <w:rFonts w:ascii="Sylfaen" w:hAnsi="Sylfaen"/>
          <w:sz w:val="20"/>
          <w:szCs w:val="20"/>
          <w:lang w:val="ka-GE"/>
        </w:rPr>
        <w:t>შპს „</w:t>
      </w:r>
      <w:r w:rsidRPr="00CB64D8">
        <w:rPr>
          <w:rFonts w:ascii="Sylfaen" w:hAnsi="Sylfaen"/>
          <w:sz w:val="20"/>
          <w:szCs w:val="20"/>
          <w:lang w:val="ka-GE"/>
        </w:rPr>
        <w:t>მაგთიკომი</w:t>
      </w:r>
      <w:r w:rsidR="002B0084" w:rsidRPr="00CB64D8">
        <w:rPr>
          <w:rFonts w:ascii="Sylfaen" w:hAnsi="Sylfaen"/>
          <w:sz w:val="20"/>
          <w:szCs w:val="20"/>
          <w:lang w:val="ka-GE"/>
        </w:rPr>
        <w:t>“</w:t>
      </w:r>
      <w:r w:rsidRPr="00CB64D8">
        <w:rPr>
          <w:rFonts w:ascii="Sylfaen" w:hAnsi="Sylfaen"/>
          <w:sz w:val="20"/>
          <w:szCs w:val="20"/>
          <w:lang w:val="ka-GE"/>
        </w:rPr>
        <w:t>, 54,8% ბაზრ</w:t>
      </w:r>
      <w:r w:rsidR="006D4B98" w:rsidRPr="00CB64D8">
        <w:rPr>
          <w:rFonts w:ascii="Sylfaen" w:hAnsi="Sylfaen"/>
          <w:sz w:val="20"/>
          <w:szCs w:val="20"/>
          <w:lang w:val="ka-GE"/>
        </w:rPr>
        <w:t xml:space="preserve">ის </w:t>
      </w:r>
      <w:r w:rsidRPr="00CB64D8">
        <w:rPr>
          <w:rFonts w:ascii="Sylfaen" w:hAnsi="Sylfaen"/>
          <w:sz w:val="20"/>
          <w:szCs w:val="20"/>
          <w:lang w:val="ka-GE"/>
        </w:rPr>
        <w:t xml:space="preserve"> წილით და მაღალ</w:t>
      </w:r>
      <w:r w:rsidR="00FE0079" w:rsidRPr="00CB64D8">
        <w:rPr>
          <w:rFonts w:ascii="Sylfaen" w:hAnsi="Sylfaen"/>
          <w:sz w:val="20"/>
          <w:szCs w:val="20"/>
          <w:lang w:val="ka-GE"/>
        </w:rPr>
        <w:t xml:space="preserve">ი სიჩქარის </w:t>
      </w:r>
      <w:r w:rsidRPr="00CB64D8">
        <w:rPr>
          <w:rFonts w:ascii="Sylfaen" w:hAnsi="Sylfaen"/>
          <w:sz w:val="20"/>
          <w:szCs w:val="20"/>
          <w:lang w:val="ka-GE"/>
        </w:rPr>
        <w:t xml:space="preserve">ფართოზოლოვანი ქსელის  496,634 აბონენტით 1,7-ჯერ აღემატება მის უახლოეს კონკურენტს, </w:t>
      </w:r>
      <w:r w:rsidR="002B0084" w:rsidRPr="00CB64D8">
        <w:rPr>
          <w:rFonts w:ascii="Sylfaen" w:hAnsi="Sylfaen"/>
          <w:sz w:val="20"/>
          <w:szCs w:val="20"/>
          <w:lang w:val="ka-GE"/>
        </w:rPr>
        <w:t>სს „</w:t>
      </w:r>
      <w:r w:rsidRPr="00CB64D8">
        <w:rPr>
          <w:rFonts w:ascii="Sylfaen" w:hAnsi="Sylfaen"/>
          <w:sz w:val="20"/>
          <w:szCs w:val="20"/>
          <w:lang w:val="ka-GE"/>
        </w:rPr>
        <w:t>სილქნეტს</w:t>
      </w:r>
      <w:r w:rsidR="002B0084" w:rsidRPr="00CB64D8">
        <w:rPr>
          <w:rFonts w:ascii="Sylfaen" w:hAnsi="Sylfaen"/>
          <w:sz w:val="20"/>
          <w:szCs w:val="20"/>
          <w:lang w:val="ka-GE"/>
        </w:rPr>
        <w:t>“</w:t>
      </w:r>
      <w:r w:rsidR="00FE0079" w:rsidRPr="00CB64D8">
        <w:rPr>
          <w:rFonts w:ascii="Sylfaen" w:hAnsi="Sylfaen"/>
          <w:sz w:val="20"/>
          <w:szCs w:val="20"/>
          <w:lang w:val="ka-GE"/>
        </w:rPr>
        <w:t xml:space="preserve">, რომელიც </w:t>
      </w:r>
      <w:r w:rsidRPr="00CB64D8">
        <w:rPr>
          <w:rFonts w:ascii="Sylfaen" w:hAnsi="Sylfaen"/>
          <w:sz w:val="20"/>
          <w:szCs w:val="20"/>
          <w:lang w:val="ka-GE"/>
        </w:rPr>
        <w:t>290,408 აბონენტით</w:t>
      </w:r>
      <w:r w:rsidR="002449F5" w:rsidRPr="00CB64D8">
        <w:rPr>
          <w:rFonts w:ascii="Sylfaen" w:hAnsi="Sylfaen"/>
          <w:sz w:val="20"/>
          <w:szCs w:val="20"/>
          <w:lang w:val="ka-GE"/>
        </w:rPr>
        <w:t xml:space="preserve"> არის წარმოდგენილი</w:t>
      </w:r>
      <w:r w:rsidRPr="00CB64D8">
        <w:rPr>
          <w:rFonts w:ascii="Sylfaen" w:hAnsi="Sylfaen"/>
          <w:sz w:val="20"/>
          <w:szCs w:val="20"/>
          <w:lang w:val="ka-GE"/>
        </w:rPr>
        <w:t>. დანარჩენ</w:t>
      </w:r>
      <w:r w:rsidR="00F121F0" w:rsidRPr="00CB64D8">
        <w:rPr>
          <w:rFonts w:ascii="Sylfaen" w:hAnsi="Sylfaen"/>
          <w:sz w:val="20"/>
          <w:szCs w:val="20"/>
          <w:lang w:val="ka-GE"/>
        </w:rPr>
        <w:t>ი</w:t>
      </w:r>
      <w:r w:rsidRPr="00CB64D8">
        <w:rPr>
          <w:rFonts w:ascii="Sylfaen" w:hAnsi="Sylfaen"/>
          <w:sz w:val="20"/>
          <w:szCs w:val="20"/>
          <w:lang w:val="ka-GE"/>
        </w:rPr>
        <w:t xml:space="preserve"> 60-ზე მეტ</w:t>
      </w:r>
      <w:r w:rsidR="00F050CD" w:rsidRPr="00CB64D8">
        <w:rPr>
          <w:rFonts w:ascii="Sylfaen" w:hAnsi="Sylfaen"/>
          <w:sz w:val="20"/>
          <w:szCs w:val="20"/>
          <w:lang w:val="ka-GE"/>
        </w:rPr>
        <w:t>ი</w:t>
      </w:r>
      <w:r w:rsidRPr="00CB64D8">
        <w:rPr>
          <w:rFonts w:ascii="Sylfaen" w:hAnsi="Sylfaen"/>
          <w:sz w:val="20"/>
          <w:szCs w:val="20"/>
          <w:lang w:val="ka-GE"/>
        </w:rPr>
        <w:t xml:space="preserve"> პატარა ოპერატორ</w:t>
      </w:r>
      <w:r w:rsidR="00FE0079" w:rsidRPr="00CB64D8">
        <w:rPr>
          <w:rFonts w:ascii="Sylfaen" w:hAnsi="Sylfaen"/>
          <w:sz w:val="20"/>
          <w:szCs w:val="20"/>
          <w:lang w:val="ka-GE"/>
        </w:rPr>
        <w:t>ი</w:t>
      </w:r>
      <w:r w:rsidRPr="00CB64D8">
        <w:rPr>
          <w:rFonts w:ascii="Sylfaen" w:hAnsi="Sylfaen"/>
          <w:sz w:val="20"/>
          <w:szCs w:val="20"/>
          <w:lang w:val="ka-GE"/>
        </w:rPr>
        <w:t xml:space="preserve"> სულ 119,859 მაღალი სიჩქარი</w:t>
      </w:r>
      <w:r w:rsidR="00FE0079" w:rsidRPr="00CB64D8">
        <w:rPr>
          <w:rFonts w:ascii="Sylfaen" w:hAnsi="Sylfaen"/>
          <w:sz w:val="20"/>
          <w:szCs w:val="20"/>
          <w:lang w:val="ka-GE"/>
        </w:rPr>
        <w:t>ს</w:t>
      </w:r>
      <w:r w:rsidRPr="00CB64D8">
        <w:rPr>
          <w:rFonts w:ascii="Sylfaen" w:hAnsi="Sylfaen"/>
          <w:sz w:val="20"/>
          <w:szCs w:val="20"/>
          <w:lang w:val="ka-GE"/>
        </w:rPr>
        <w:t xml:space="preserve"> </w:t>
      </w:r>
      <w:r w:rsidR="009A301C" w:rsidRPr="00CB64D8">
        <w:rPr>
          <w:rFonts w:ascii="Sylfaen" w:hAnsi="Sylfaen"/>
          <w:sz w:val="20"/>
          <w:szCs w:val="20"/>
          <w:lang w:val="ka-GE"/>
        </w:rPr>
        <w:t>ფიქსირებული</w:t>
      </w:r>
      <w:r w:rsidRPr="00CB64D8">
        <w:rPr>
          <w:rFonts w:ascii="Sylfaen" w:hAnsi="Sylfaen"/>
          <w:sz w:val="20"/>
          <w:szCs w:val="20"/>
          <w:lang w:val="ka-GE"/>
        </w:rPr>
        <w:t xml:space="preserve"> ფართოზოლოვანი </w:t>
      </w:r>
      <w:r w:rsidR="007C7A2E" w:rsidRPr="00CB64D8">
        <w:rPr>
          <w:rFonts w:ascii="Sylfaen" w:hAnsi="Sylfaen"/>
          <w:sz w:val="20"/>
          <w:szCs w:val="20"/>
          <w:lang w:val="ka-GE"/>
        </w:rPr>
        <w:t xml:space="preserve">საცალო </w:t>
      </w:r>
      <w:r w:rsidR="009A301C" w:rsidRPr="00CB64D8">
        <w:rPr>
          <w:rFonts w:ascii="Sylfaen" w:hAnsi="Sylfaen"/>
          <w:sz w:val="20"/>
          <w:szCs w:val="20"/>
          <w:lang w:val="ka-GE"/>
        </w:rPr>
        <w:t xml:space="preserve">ინტერნეტ სერვისების </w:t>
      </w:r>
      <w:r w:rsidRPr="00CB64D8">
        <w:rPr>
          <w:rFonts w:ascii="Sylfaen" w:hAnsi="Sylfaen"/>
          <w:sz w:val="20"/>
          <w:szCs w:val="20"/>
          <w:lang w:val="ka-GE"/>
        </w:rPr>
        <w:t>აბონენტ</w:t>
      </w:r>
      <w:r w:rsidR="00FE0079" w:rsidRPr="00CB64D8">
        <w:rPr>
          <w:rFonts w:ascii="Sylfaen" w:hAnsi="Sylfaen"/>
          <w:sz w:val="20"/>
          <w:szCs w:val="20"/>
          <w:lang w:val="ka-GE"/>
        </w:rPr>
        <w:t>ს ემსახურება</w:t>
      </w:r>
      <w:r w:rsidRPr="00CB64D8">
        <w:rPr>
          <w:rFonts w:ascii="Sylfaen" w:hAnsi="Sylfaen"/>
          <w:sz w:val="20"/>
          <w:szCs w:val="20"/>
          <w:lang w:val="ka-GE"/>
        </w:rPr>
        <w:t>, რაც 4-ჯერ ნაკლებია მაგთიკომ</w:t>
      </w:r>
      <w:r w:rsidR="005478BB" w:rsidRPr="00CB64D8">
        <w:rPr>
          <w:rFonts w:ascii="Sylfaen" w:hAnsi="Sylfaen"/>
          <w:sz w:val="20"/>
          <w:szCs w:val="20"/>
          <w:lang w:val="ka-GE"/>
        </w:rPr>
        <w:t>ის აბონენტების რაოდენობაზე</w:t>
      </w:r>
      <w:r w:rsidRPr="00CB64D8">
        <w:rPr>
          <w:rFonts w:ascii="Sylfaen" w:hAnsi="Sylfaen"/>
          <w:sz w:val="20"/>
          <w:szCs w:val="20"/>
          <w:lang w:val="ka-GE"/>
        </w:rPr>
        <w:t>.</w:t>
      </w:r>
      <w:r w:rsidRPr="00520590">
        <w:rPr>
          <w:rFonts w:ascii="Sylfaen" w:hAnsi="Sylfaen"/>
          <w:sz w:val="20"/>
          <w:szCs w:val="20"/>
          <w:lang w:val="ka-GE"/>
        </w:rPr>
        <w:t xml:space="preserve"> </w:t>
      </w:r>
      <w:r w:rsidR="008523AD" w:rsidRPr="00520590">
        <w:rPr>
          <w:rFonts w:ascii="Sylfaen" w:hAnsi="Sylfaen"/>
          <w:sz w:val="20"/>
          <w:szCs w:val="20"/>
          <w:lang w:val="ka-GE"/>
        </w:rPr>
        <w:t>ამ მნიშვნელოვანი ფარ</w:t>
      </w:r>
      <w:r w:rsidR="008523AD" w:rsidRPr="00962149">
        <w:rPr>
          <w:rFonts w:ascii="Sylfaen" w:hAnsi="Sylfaen"/>
          <w:sz w:val="20"/>
          <w:szCs w:val="20"/>
          <w:lang w:val="ka-GE"/>
        </w:rPr>
        <w:t xml:space="preserve">დობითი და აბსოლუტური ზომის განსხვავებების მთავარი მიზეზი არის მაგთიკომის (და ნაკლებად სილქნეტის) ეროვნული დაფარვის პოტენციალი  მცირე მოთამაშეებთან შედარებით, რომლებსაც ძირითადად ლოკალურად მოწყობილი ქსელი </w:t>
      </w:r>
      <w:r w:rsidR="002B0084">
        <w:rPr>
          <w:rFonts w:ascii="Sylfaen" w:hAnsi="Sylfaen"/>
          <w:sz w:val="20"/>
          <w:szCs w:val="20"/>
          <w:lang w:val="ka-GE"/>
        </w:rPr>
        <w:t>აქვთ</w:t>
      </w:r>
      <w:r w:rsidR="008523AD" w:rsidRPr="00962149">
        <w:rPr>
          <w:rFonts w:ascii="Sylfaen" w:hAnsi="Sylfaen"/>
          <w:sz w:val="20"/>
          <w:szCs w:val="20"/>
          <w:lang w:val="ka-GE"/>
        </w:rPr>
        <w:t>.</w:t>
      </w:r>
    </w:p>
    <w:p w14:paraId="77243327" w14:textId="2A99B5AD" w:rsidR="00604A7F" w:rsidRPr="00F0204A" w:rsidRDefault="002C1E61" w:rsidP="00962149">
      <w:pPr>
        <w:spacing w:after="160" w:line="256" w:lineRule="auto"/>
        <w:jc w:val="both"/>
        <w:rPr>
          <w:rFonts w:ascii="Sylfaen" w:eastAsiaTheme="minorHAnsi" w:hAnsi="Sylfaen" w:cstheme="minorBidi"/>
          <w:i/>
          <w:iCs/>
          <w:color w:val="44546A" w:themeColor="text2"/>
          <w:sz w:val="20"/>
          <w:szCs w:val="20"/>
          <w:lang w:val="ka-GE"/>
        </w:rPr>
      </w:pPr>
      <w:r w:rsidRPr="00F0204A">
        <w:rPr>
          <w:rFonts w:ascii="Sylfaen" w:hAnsi="Sylfaen"/>
          <w:sz w:val="20"/>
          <w:szCs w:val="20"/>
          <w:lang w:val="ka-GE"/>
        </w:rPr>
        <w:t>5</w:t>
      </w:r>
      <w:r w:rsidR="006D4B98">
        <w:rPr>
          <w:rFonts w:ascii="Sylfaen" w:hAnsi="Sylfaen"/>
          <w:sz w:val="20"/>
          <w:szCs w:val="20"/>
          <w:lang w:val="ka-GE"/>
        </w:rPr>
        <w:t>3</w:t>
      </w:r>
      <w:r w:rsidRPr="00F0204A">
        <w:rPr>
          <w:rFonts w:ascii="Sylfaen" w:hAnsi="Sylfaen"/>
          <w:sz w:val="20"/>
          <w:szCs w:val="20"/>
          <w:lang w:val="ka-GE"/>
        </w:rPr>
        <w:t xml:space="preserve">-ე დიაგრამაზე დაყრდნობით, </w:t>
      </w:r>
      <w:r w:rsidR="002B0084">
        <w:rPr>
          <w:rFonts w:ascii="Sylfaen" w:hAnsi="Sylfaen"/>
          <w:sz w:val="20"/>
          <w:szCs w:val="20"/>
          <w:lang w:val="ka-GE"/>
        </w:rPr>
        <w:t>შპს „</w:t>
      </w:r>
      <w:r w:rsidRPr="00F0204A">
        <w:rPr>
          <w:rFonts w:ascii="Sylfaen" w:hAnsi="Sylfaen"/>
          <w:sz w:val="20"/>
          <w:szCs w:val="20"/>
          <w:lang w:val="ka-GE"/>
        </w:rPr>
        <w:t>მაგთიკომის</w:t>
      </w:r>
      <w:r w:rsidR="002B0084">
        <w:rPr>
          <w:rFonts w:ascii="Sylfaen" w:hAnsi="Sylfaen"/>
          <w:sz w:val="20"/>
          <w:szCs w:val="20"/>
          <w:lang w:val="ka-GE"/>
        </w:rPr>
        <w:t>“</w:t>
      </w:r>
      <w:r w:rsidRPr="00F0204A">
        <w:rPr>
          <w:rFonts w:ascii="Sylfaen" w:hAnsi="Sylfaen"/>
          <w:sz w:val="20"/>
          <w:szCs w:val="20"/>
          <w:lang w:val="ka-GE"/>
        </w:rPr>
        <w:t xml:space="preserve"> FTTx ქსელს აქვს მნიშვნელოვნად </w:t>
      </w:r>
      <w:r w:rsidR="00FB4A0D" w:rsidRPr="00F0204A">
        <w:rPr>
          <w:rFonts w:ascii="Sylfaen" w:hAnsi="Sylfaen"/>
          <w:sz w:val="20"/>
          <w:szCs w:val="20"/>
          <w:lang w:val="ka-GE"/>
        </w:rPr>
        <w:t xml:space="preserve">მაღალი </w:t>
      </w:r>
      <w:r w:rsidRPr="00F0204A">
        <w:rPr>
          <w:rFonts w:ascii="Sylfaen" w:hAnsi="Sylfaen"/>
          <w:sz w:val="20"/>
          <w:szCs w:val="20"/>
          <w:lang w:val="ka-GE"/>
        </w:rPr>
        <w:t xml:space="preserve">ეროვნული დაფარვა, ვიდრე მის უახლოეს კონკურენტ </w:t>
      </w:r>
      <w:r w:rsidR="002B0084">
        <w:rPr>
          <w:rFonts w:ascii="Sylfaen" w:hAnsi="Sylfaen"/>
          <w:sz w:val="20"/>
          <w:szCs w:val="20"/>
          <w:lang w:val="ka-GE"/>
        </w:rPr>
        <w:t>სს „</w:t>
      </w:r>
      <w:r w:rsidRPr="00F0204A">
        <w:rPr>
          <w:rFonts w:ascii="Sylfaen" w:hAnsi="Sylfaen"/>
          <w:sz w:val="20"/>
          <w:szCs w:val="20"/>
          <w:lang w:val="ka-GE"/>
        </w:rPr>
        <w:t>სილქნეტს</w:t>
      </w:r>
      <w:r w:rsidR="002B0084">
        <w:rPr>
          <w:rFonts w:ascii="Sylfaen" w:hAnsi="Sylfaen"/>
          <w:sz w:val="20"/>
          <w:szCs w:val="20"/>
          <w:lang w:val="ka-GE"/>
        </w:rPr>
        <w:t>“</w:t>
      </w:r>
      <w:r w:rsidRPr="00F0204A">
        <w:rPr>
          <w:rFonts w:ascii="Sylfaen" w:hAnsi="Sylfaen"/>
          <w:sz w:val="20"/>
          <w:szCs w:val="20"/>
          <w:lang w:val="ka-GE"/>
        </w:rPr>
        <w:t xml:space="preserve">. არცერთ სხვა FTTx ოპერატორს არ </w:t>
      </w:r>
      <w:r w:rsidR="00EA2F66" w:rsidRPr="00F0204A">
        <w:rPr>
          <w:rFonts w:ascii="Sylfaen" w:hAnsi="Sylfaen"/>
          <w:sz w:val="20"/>
          <w:szCs w:val="20"/>
          <w:lang w:val="ka-GE"/>
        </w:rPr>
        <w:t>გააჩნია</w:t>
      </w:r>
      <w:r w:rsidRPr="00F0204A">
        <w:rPr>
          <w:rFonts w:ascii="Sylfaen" w:hAnsi="Sylfaen"/>
          <w:sz w:val="20"/>
          <w:szCs w:val="20"/>
          <w:lang w:val="ka-GE"/>
        </w:rPr>
        <w:t xml:space="preserve"> მნიშვნელოვანი ეროვნული დაფარვა.</w:t>
      </w:r>
    </w:p>
    <w:p w14:paraId="74697821" w14:textId="77777777" w:rsidR="00D8273D" w:rsidRPr="007947C8" w:rsidRDefault="00D8273D" w:rsidP="00D8273D">
      <w:pPr>
        <w:pStyle w:val="Caption"/>
        <w:jc w:val="center"/>
        <w:rPr>
          <w:rFonts w:ascii="Sylfaen" w:hAnsi="Sylfaen"/>
          <w:i w:val="0"/>
          <w:iCs w:val="0"/>
          <w:sz w:val="20"/>
          <w:szCs w:val="20"/>
          <w:lang w:val="ka-GE"/>
        </w:rPr>
      </w:pPr>
      <w:bookmarkStart w:id="879" w:name="_Toc169262636"/>
      <w:r>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54</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 xml:space="preserve">FTTx ქსელების დაფარვა ოპერატორების მიხედვით (ქვეყნის მასშტაბით დაფარული  ფართები 2022 წელი) </w:t>
      </w:r>
      <w:r w:rsidRPr="00CB64D8">
        <w:rPr>
          <w:rStyle w:val="FootnoteReference"/>
          <w:rFonts w:ascii="Sylfaen" w:hAnsi="Sylfaen"/>
          <w:i w:val="0"/>
          <w:iCs w:val="0"/>
          <w:sz w:val="20"/>
          <w:szCs w:val="20"/>
          <w:lang w:val="ka-GE"/>
        </w:rPr>
        <w:footnoteReference w:id="55"/>
      </w:r>
      <w:bookmarkEnd w:id="879"/>
    </w:p>
    <w:tbl>
      <w:tblPr>
        <w:tblStyle w:val="TableGrid"/>
        <w:tblW w:w="559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537"/>
        <w:gridCol w:w="3057"/>
      </w:tblGrid>
      <w:tr w:rsidR="0014296B" w:rsidRPr="00F0204A" w14:paraId="581A39C8" w14:textId="77777777" w:rsidTr="00A039AC">
        <w:trPr>
          <w:cnfStyle w:val="100000000000" w:firstRow="1" w:lastRow="0" w:firstColumn="0" w:lastColumn="0" w:oddVBand="0" w:evenVBand="0" w:oddHBand="0" w:evenHBand="0" w:firstRowFirstColumn="0" w:firstRowLastColumn="0" w:lastRowFirstColumn="0" w:lastRowLastColumn="0"/>
          <w:jc w:val="center"/>
        </w:trPr>
        <w:tc>
          <w:tcPr>
            <w:tcW w:w="2537" w:type="dxa"/>
            <w:shd w:val="clear" w:color="auto" w:fill="D9D9D9" w:themeFill="background1" w:themeFillShade="D9"/>
            <w:hideMark/>
          </w:tcPr>
          <w:p w14:paraId="2DE27482" w14:textId="58CE1B81" w:rsidR="0014296B" w:rsidRPr="00F0204A" w:rsidRDefault="002C1E61" w:rsidP="007354E3">
            <w:pPr>
              <w:spacing w:after="120" w:line="252" w:lineRule="auto"/>
              <w:jc w:val="center"/>
              <w:rPr>
                <w:rFonts w:ascii="Sylfaen" w:hAnsi="Sylfaen"/>
                <w:sz w:val="20"/>
                <w:szCs w:val="20"/>
                <w:lang w:val="ka-GE"/>
              </w:rPr>
            </w:pPr>
            <w:r w:rsidRPr="00F0204A">
              <w:rPr>
                <w:rFonts w:ascii="Sylfaen" w:hAnsi="Sylfaen"/>
                <w:sz w:val="20"/>
                <w:szCs w:val="20"/>
                <w:lang w:val="ka-GE"/>
              </w:rPr>
              <w:t>ოპერატორი</w:t>
            </w:r>
          </w:p>
        </w:tc>
        <w:tc>
          <w:tcPr>
            <w:tcW w:w="3057" w:type="dxa"/>
            <w:shd w:val="clear" w:color="auto" w:fill="D9D9D9" w:themeFill="background1" w:themeFillShade="D9"/>
            <w:hideMark/>
          </w:tcPr>
          <w:p w14:paraId="639C5878" w14:textId="2BFDEDD3" w:rsidR="0014296B" w:rsidRPr="00F0204A" w:rsidRDefault="00F026B4" w:rsidP="007354E3">
            <w:pPr>
              <w:spacing w:after="120" w:line="252" w:lineRule="auto"/>
              <w:jc w:val="center"/>
              <w:rPr>
                <w:rFonts w:ascii="Sylfaen" w:hAnsi="Sylfaen"/>
                <w:b w:val="0"/>
                <w:sz w:val="20"/>
                <w:szCs w:val="20"/>
                <w:lang w:val="ka-GE"/>
              </w:rPr>
            </w:pPr>
            <w:r w:rsidRPr="00F0204A">
              <w:rPr>
                <w:rFonts w:ascii="Sylfaen" w:hAnsi="Sylfaen"/>
                <w:sz w:val="20"/>
                <w:szCs w:val="20"/>
                <w:lang w:val="ka-GE"/>
              </w:rPr>
              <w:t>FTTx</w:t>
            </w:r>
            <w:r w:rsidR="0014296B" w:rsidRPr="00F0204A">
              <w:rPr>
                <w:rFonts w:ascii="Sylfaen" w:hAnsi="Sylfaen"/>
                <w:sz w:val="20"/>
                <w:szCs w:val="20"/>
                <w:lang w:val="ka-GE"/>
              </w:rPr>
              <w:t xml:space="preserve"> </w:t>
            </w:r>
            <w:r w:rsidR="002C1E61" w:rsidRPr="00F0204A">
              <w:rPr>
                <w:rFonts w:ascii="Sylfaen" w:hAnsi="Sylfaen"/>
                <w:sz w:val="20"/>
                <w:szCs w:val="20"/>
                <w:lang w:val="ka-GE"/>
              </w:rPr>
              <w:t>ქსელის დაფარვა</w:t>
            </w:r>
            <w:r w:rsidR="0014296B" w:rsidRPr="00F0204A">
              <w:rPr>
                <w:rFonts w:ascii="Sylfaen" w:hAnsi="Sylfaen"/>
                <w:sz w:val="20"/>
                <w:szCs w:val="20"/>
                <w:lang w:val="ka-GE"/>
              </w:rPr>
              <w:t xml:space="preserve"> </w:t>
            </w:r>
          </w:p>
          <w:p w14:paraId="7FFAEB1A" w14:textId="32EDC577" w:rsidR="0014296B" w:rsidRPr="00F0204A" w:rsidRDefault="0014296B" w:rsidP="007354E3">
            <w:pPr>
              <w:spacing w:after="120" w:line="252" w:lineRule="auto"/>
              <w:jc w:val="center"/>
              <w:rPr>
                <w:rFonts w:ascii="Sylfaen" w:hAnsi="Sylfaen"/>
                <w:sz w:val="20"/>
                <w:szCs w:val="20"/>
                <w:lang w:val="ka-GE"/>
              </w:rPr>
            </w:pPr>
            <w:r w:rsidRPr="00F0204A">
              <w:rPr>
                <w:rFonts w:ascii="Sylfaen" w:hAnsi="Sylfaen"/>
                <w:sz w:val="20"/>
                <w:szCs w:val="20"/>
                <w:lang w:val="ka-GE"/>
              </w:rPr>
              <w:t xml:space="preserve"> (</w:t>
            </w:r>
            <w:r w:rsidR="002C1E61" w:rsidRPr="00F0204A">
              <w:rPr>
                <w:rFonts w:ascii="Sylfaen" w:hAnsi="Sylfaen"/>
                <w:sz w:val="20"/>
                <w:szCs w:val="20"/>
                <w:lang w:val="ka-GE"/>
              </w:rPr>
              <w:t xml:space="preserve">დაფარული </w:t>
            </w:r>
            <w:r w:rsidR="001338D0" w:rsidRPr="00F0204A">
              <w:rPr>
                <w:rFonts w:ascii="Sylfaen" w:hAnsi="Sylfaen"/>
                <w:sz w:val="20"/>
                <w:szCs w:val="20"/>
                <w:lang w:val="ka-GE"/>
              </w:rPr>
              <w:t xml:space="preserve">ფართების </w:t>
            </w:r>
            <w:r w:rsidRPr="00F0204A">
              <w:rPr>
                <w:rFonts w:ascii="Sylfaen" w:hAnsi="Sylfaen"/>
                <w:sz w:val="20"/>
                <w:szCs w:val="20"/>
                <w:lang w:val="ka-GE"/>
              </w:rPr>
              <w:t>%, 2022)</w:t>
            </w:r>
          </w:p>
        </w:tc>
      </w:tr>
      <w:tr w:rsidR="0014296B" w:rsidRPr="00F0204A" w14:paraId="6F77A939" w14:textId="77777777" w:rsidTr="00A039AC">
        <w:trPr>
          <w:jc w:val="center"/>
        </w:trPr>
        <w:tc>
          <w:tcPr>
            <w:tcW w:w="2537" w:type="dxa"/>
            <w:hideMark/>
          </w:tcPr>
          <w:p w14:paraId="012798E2" w14:textId="66BD28EA" w:rsidR="0014296B" w:rsidRPr="00F0204A" w:rsidRDefault="001338D0" w:rsidP="007354E3">
            <w:pPr>
              <w:spacing w:after="120" w:line="252" w:lineRule="auto"/>
              <w:jc w:val="center"/>
              <w:rPr>
                <w:rFonts w:ascii="Sylfaen" w:hAnsi="Sylfaen"/>
                <w:sz w:val="20"/>
                <w:szCs w:val="20"/>
                <w:lang w:val="ka-GE"/>
              </w:rPr>
            </w:pPr>
            <w:r w:rsidRPr="00F0204A">
              <w:rPr>
                <w:rFonts w:ascii="Sylfaen" w:hAnsi="Sylfaen"/>
                <w:sz w:val="20"/>
                <w:szCs w:val="20"/>
                <w:lang w:val="ka-GE"/>
              </w:rPr>
              <w:t>მაგთიკომი</w:t>
            </w:r>
          </w:p>
        </w:tc>
        <w:tc>
          <w:tcPr>
            <w:tcW w:w="3057" w:type="dxa"/>
            <w:vAlign w:val="center"/>
          </w:tcPr>
          <w:p w14:paraId="6720C6CE" w14:textId="77777777" w:rsidR="0014296B" w:rsidRPr="00F0204A" w:rsidRDefault="0014296B" w:rsidP="007354E3">
            <w:pPr>
              <w:spacing w:after="120" w:line="252" w:lineRule="auto"/>
              <w:jc w:val="center"/>
              <w:rPr>
                <w:rFonts w:ascii="Sylfaen" w:hAnsi="Sylfaen"/>
                <w:sz w:val="20"/>
                <w:szCs w:val="20"/>
                <w:lang w:val="ka-GE"/>
              </w:rPr>
            </w:pPr>
            <w:r w:rsidRPr="00F0204A">
              <w:rPr>
                <w:rFonts w:ascii="Sylfaen" w:hAnsi="Sylfaen" w:cs="Calibri"/>
                <w:color w:val="000000"/>
                <w:sz w:val="20"/>
                <w:szCs w:val="20"/>
                <w:lang w:val="ka-GE"/>
              </w:rPr>
              <w:t>88.6%</w:t>
            </w:r>
          </w:p>
        </w:tc>
      </w:tr>
      <w:tr w:rsidR="0014296B" w:rsidRPr="00F0204A" w14:paraId="528C7504" w14:textId="77777777" w:rsidTr="00A039AC">
        <w:trPr>
          <w:jc w:val="center"/>
        </w:trPr>
        <w:tc>
          <w:tcPr>
            <w:tcW w:w="2537" w:type="dxa"/>
            <w:hideMark/>
          </w:tcPr>
          <w:p w14:paraId="5CA3D396" w14:textId="01D78C2D" w:rsidR="0014296B" w:rsidRPr="00F0204A" w:rsidRDefault="009D7B6B" w:rsidP="007354E3">
            <w:pPr>
              <w:spacing w:after="120" w:line="252" w:lineRule="auto"/>
              <w:jc w:val="center"/>
              <w:rPr>
                <w:rFonts w:ascii="Sylfaen" w:hAnsi="Sylfaen"/>
                <w:sz w:val="20"/>
                <w:szCs w:val="20"/>
                <w:lang w:val="ka-GE"/>
              </w:rPr>
            </w:pPr>
            <w:r w:rsidRPr="00F0204A">
              <w:rPr>
                <w:rFonts w:ascii="Sylfaen" w:hAnsi="Sylfaen"/>
                <w:sz w:val="20"/>
                <w:szCs w:val="20"/>
                <w:lang w:val="ka-GE"/>
              </w:rPr>
              <w:t>სილქნეტი</w:t>
            </w:r>
          </w:p>
        </w:tc>
        <w:tc>
          <w:tcPr>
            <w:tcW w:w="3057" w:type="dxa"/>
            <w:vAlign w:val="center"/>
          </w:tcPr>
          <w:p w14:paraId="13F90048" w14:textId="77777777" w:rsidR="0014296B" w:rsidRPr="00F0204A" w:rsidRDefault="0014296B" w:rsidP="007354E3">
            <w:pPr>
              <w:spacing w:after="120" w:line="252" w:lineRule="auto"/>
              <w:jc w:val="center"/>
              <w:rPr>
                <w:rFonts w:ascii="Sylfaen" w:hAnsi="Sylfaen"/>
                <w:sz w:val="20"/>
                <w:szCs w:val="20"/>
                <w:lang w:val="ka-GE"/>
              </w:rPr>
            </w:pPr>
            <w:r w:rsidRPr="00F0204A">
              <w:rPr>
                <w:rFonts w:ascii="Sylfaen" w:hAnsi="Sylfaen" w:cs="Calibri"/>
                <w:color w:val="000000"/>
                <w:sz w:val="20"/>
                <w:szCs w:val="20"/>
                <w:lang w:val="ka-GE"/>
              </w:rPr>
              <w:t>57.2%</w:t>
            </w:r>
          </w:p>
        </w:tc>
      </w:tr>
      <w:tr w:rsidR="0014296B" w:rsidRPr="00F0204A" w14:paraId="5E503898" w14:textId="77777777" w:rsidTr="00A039AC">
        <w:trPr>
          <w:jc w:val="center"/>
        </w:trPr>
        <w:tc>
          <w:tcPr>
            <w:tcW w:w="2537" w:type="dxa"/>
            <w:hideMark/>
          </w:tcPr>
          <w:p w14:paraId="7171F065" w14:textId="5DA6BD4C" w:rsidR="0014296B" w:rsidRPr="00F0204A" w:rsidRDefault="009D7B6B" w:rsidP="009D7B6B">
            <w:pPr>
              <w:spacing w:after="120" w:line="252" w:lineRule="auto"/>
              <w:jc w:val="center"/>
              <w:rPr>
                <w:rFonts w:ascii="Sylfaen" w:hAnsi="Sylfaen"/>
                <w:sz w:val="20"/>
                <w:szCs w:val="20"/>
                <w:lang w:val="ka-GE"/>
              </w:rPr>
            </w:pPr>
            <w:r w:rsidRPr="00F0204A">
              <w:rPr>
                <w:rFonts w:ascii="Sylfaen" w:hAnsi="Sylfaen"/>
                <w:sz w:val="20"/>
                <w:szCs w:val="20"/>
                <w:lang w:val="ka-GE"/>
              </w:rPr>
              <w:t>ახალი ქსელები</w:t>
            </w:r>
          </w:p>
        </w:tc>
        <w:tc>
          <w:tcPr>
            <w:tcW w:w="3057" w:type="dxa"/>
            <w:vAlign w:val="center"/>
          </w:tcPr>
          <w:p w14:paraId="3B2039A5" w14:textId="77777777" w:rsidR="0014296B" w:rsidRPr="00F0204A" w:rsidRDefault="0014296B" w:rsidP="007354E3">
            <w:pPr>
              <w:spacing w:after="120" w:line="252" w:lineRule="auto"/>
              <w:jc w:val="center"/>
              <w:rPr>
                <w:rFonts w:ascii="Sylfaen" w:hAnsi="Sylfaen"/>
                <w:sz w:val="20"/>
                <w:szCs w:val="20"/>
                <w:lang w:val="ka-GE"/>
              </w:rPr>
            </w:pPr>
            <w:r w:rsidRPr="00F0204A">
              <w:rPr>
                <w:rFonts w:ascii="Sylfaen" w:hAnsi="Sylfaen" w:cs="Calibri"/>
                <w:color w:val="000000"/>
                <w:sz w:val="20"/>
                <w:szCs w:val="20"/>
                <w:lang w:val="ka-GE"/>
              </w:rPr>
              <w:t>4.9%</w:t>
            </w:r>
          </w:p>
        </w:tc>
      </w:tr>
      <w:tr w:rsidR="0014296B" w:rsidRPr="00F0204A" w14:paraId="7B0F3BB5" w14:textId="77777777" w:rsidTr="00A039AC">
        <w:trPr>
          <w:jc w:val="center"/>
        </w:trPr>
        <w:tc>
          <w:tcPr>
            <w:tcW w:w="2537" w:type="dxa"/>
            <w:hideMark/>
          </w:tcPr>
          <w:p w14:paraId="46980E43" w14:textId="60B8FD60" w:rsidR="0014296B" w:rsidRPr="00F0204A" w:rsidRDefault="009D7B6B" w:rsidP="007354E3">
            <w:pPr>
              <w:spacing w:after="120" w:line="252" w:lineRule="auto"/>
              <w:jc w:val="center"/>
              <w:rPr>
                <w:rFonts w:ascii="Sylfaen" w:hAnsi="Sylfaen"/>
                <w:sz w:val="20"/>
                <w:szCs w:val="20"/>
                <w:lang w:val="ka-GE"/>
              </w:rPr>
            </w:pPr>
            <w:r w:rsidRPr="00F0204A">
              <w:rPr>
                <w:rFonts w:ascii="Sylfaen" w:hAnsi="Sylfaen"/>
                <w:sz w:val="20"/>
                <w:szCs w:val="20"/>
                <w:lang w:val="ka-GE"/>
              </w:rPr>
              <w:t>სქაიტელი</w:t>
            </w:r>
          </w:p>
        </w:tc>
        <w:tc>
          <w:tcPr>
            <w:tcW w:w="3057" w:type="dxa"/>
            <w:vAlign w:val="center"/>
          </w:tcPr>
          <w:p w14:paraId="52680185" w14:textId="77777777" w:rsidR="0014296B" w:rsidRPr="00F0204A" w:rsidRDefault="0014296B" w:rsidP="007354E3">
            <w:pPr>
              <w:spacing w:after="120" w:line="252" w:lineRule="auto"/>
              <w:jc w:val="center"/>
              <w:rPr>
                <w:rFonts w:ascii="Sylfaen" w:hAnsi="Sylfaen"/>
                <w:sz w:val="20"/>
                <w:szCs w:val="20"/>
                <w:lang w:val="ka-GE"/>
              </w:rPr>
            </w:pPr>
            <w:r w:rsidRPr="00F0204A">
              <w:rPr>
                <w:rFonts w:ascii="Sylfaen" w:hAnsi="Sylfaen" w:cs="Calibri"/>
                <w:color w:val="000000"/>
                <w:sz w:val="20"/>
                <w:szCs w:val="20"/>
                <w:lang w:val="ka-GE"/>
              </w:rPr>
              <w:t>3.5%</w:t>
            </w:r>
          </w:p>
        </w:tc>
      </w:tr>
      <w:tr w:rsidR="0014296B" w:rsidRPr="00F0204A" w14:paraId="73356248" w14:textId="77777777" w:rsidTr="00A039AC">
        <w:trPr>
          <w:jc w:val="center"/>
        </w:trPr>
        <w:tc>
          <w:tcPr>
            <w:tcW w:w="2537" w:type="dxa"/>
          </w:tcPr>
          <w:p w14:paraId="12727A47" w14:textId="33DD33E0" w:rsidR="0014296B" w:rsidRPr="00F0204A" w:rsidRDefault="009D7B6B" w:rsidP="007354E3">
            <w:pPr>
              <w:spacing w:after="120" w:line="252" w:lineRule="auto"/>
              <w:jc w:val="center"/>
              <w:rPr>
                <w:rFonts w:ascii="Sylfaen" w:hAnsi="Sylfaen"/>
                <w:sz w:val="20"/>
                <w:szCs w:val="20"/>
                <w:lang w:val="ka-GE"/>
              </w:rPr>
            </w:pPr>
            <w:r w:rsidRPr="00F0204A">
              <w:rPr>
                <w:rFonts w:ascii="Sylfaen" w:hAnsi="Sylfaen"/>
                <w:sz w:val="20"/>
                <w:szCs w:val="20"/>
                <w:lang w:val="ka-GE"/>
              </w:rPr>
              <w:t>აილინკი</w:t>
            </w:r>
          </w:p>
        </w:tc>
        <w:tc>
          <w:tcPr>
            <w:tcW w:w="3057" w:type="dxa"/>
            <w:vAlign w:val="center"/>
          </w:tcPr>
          <w:p w14:paraId="4CC9C272" w14:textId="77777777" w:rsidR="0014296B" w:rsidRPr="00F0204A" w:rsidRDefault="0014296B" w:rsidP="007354E3">
            <w:pPr>
              <w:spacing w:after="120" w:line="252" w:lineRule="auto"/>
              <w:jc w:val="center"/>
              <w:rPr>
                <w:rFonts w:ascii="Sylfaen" w:hAnsi="Sylfaen"/>
                <w:sz w:val="20"/>
                <w:szCs w:val="20"/>
                <w:lang w:val="ka-GE"/>
              </w:rPr>
            </w:pPr>
            <w:r w:rsidRPr="00F0204A">
              <w:rPr>
                <w:rFonts w:ascii="Sylfaen" w:hAnsi="Sylfaen" w:cs="Calibri"/>
                <w:color w:val="000000"/>
                <w:sz w:val="20"/>
                <w:szCs w:val="20"/>
                <w:lang w:val="ka-GE"/>
              </w:rPr>
              <w:t>0.7%</w:t>
            </w:r>
          </w:p>
        </w:tc>
      </w:tr>
      <w:tr w:rsidR="0014296B" w:rsidRPr="00F0204A" w14:paraId="6A4FCEE1" w14:textId="77777777" w:rsidTr="00A039AC">
        <w:trPr>
          <w:jc w:val="center"/>
        </w:trPr>
        <w:tc>
          <w:tcPr>
            <w:tcW w:w="2537" w:type="dxa"/>
            <w:shd w:val="clear" w:color="auto" w:fill="D0CECE" w:themeFill="background2" w:themeFillShade="E6"/>
          </w:tcPr>
          <w:p w14:paraId="62086050" w14:textId="481BF6B6" w:rsidR="0014296B" w:rsidRPr="00F0204A" w:rsidRDefault="002C1E61" w:rsidP="007354E3">
            <w:pPr>
              <w:spacing w:after="120" w:line="252" w:lineRule="auto"/>
              <w:jc w:val="center"/>
              <w:rPr>
                <w:rFonts w:ascii="Sylfaen" w:hAnsi="Sylfaen"/>
                <w:sz w:val="20"/>
                <w:szCs w:val="20"/>
                <w:lang w:val="ka-GE"/>
              </w:rPr>
            </w:pPr>
            <w:r w:rsidRPr="00F0204A">
              <w:rPr>
                <w:rFonts w:ascii="Sylfaen" w:hAnsi="Sylfaen"/>
                <w:sz w:val="20"/>
                <w:szCs w:val="20"/>
                <w:lang w:val="ka-GE"/>
              </w:rPr>
              <w:t>ს</w:t>
            </w:r>
            <w:r w:rsidR="009D7B6B" w:rsidRPr="00F0204A">
              <w:rPr>
                <w:rFonts w:ascii="Sylfaen" w:hAnsi="Sylfaen"/>
                <w:sz w:val="20"/>
                <w:szCs w:val="20"/>
                <w:lang w:val="ka-GE"/>
              </w:rPr>
              <w:t>ხვები</w:t>
            </w:r>
          </w:p>
        </w:tc>
        <w:tc>
          <w:tcPr>
            <w:tcW w:w="3057" w:type="dxa"/>
            <w:shd w:val="clear" w:color="auto" w:fill="D0CECE" w:themeFill="background2" w:themeFillShade="E6"/>
            <w:vAlign w:val="center"/>
          </w:tcPr>
          <w:p w14:paraId="7663B626" w14:textId="77777777" w:rsidR="0014296B" w:rsidRPr="00F0204A" w:rsidRDefault="0014296B" w:rsidP="007354E3">
            <w:pPr>
              <w:spacing w:after="120" w:line="252" w:lineRule="auto"/>
              <w:jc w:val="center"/>
              <w:rPr>
                <w:rFonts w:ascii="Sylfaen" w:hAnsi="Sylfaen"/>
                <w:sz w:val="20"/>
                <w:szCs w:val="20"/>
                <w:lang w:val="ka-GE"/>
              </w:rPr>
            </w:pPr>
            <w:r w:rsidRPr="00F0204A">
              <w:rPr>
                <w:rFonts w:ascii="Sylfaen" w:hAnsi="Sylfaen" w:cs="Calibri"/>
                <w:color w:val="000000"/>
                <w:sz w:val="20"/>
                <w:szCs w:val="20"/>
                <w:lang w:val="ka-GE"/>
              </w:rPr>
              <w:t>2.2%</w:t>
            </w:r>
          </w:p>
        </w:tc>
      </w:tr>
    </w:tbl>
    <w:p w14:paraId="6FDBE8F7" w14:textId="77777777" w:rsidR="002A7609" w:rsidRDefault="002A7609" w:rsidP="00272E6E">
      <w:pPr>
        <w:spacing w:after="160" w:line="256" w:lineRule="auto"/>
        <w:jc w:val="center"/>
        <w:rPr>
          <w:rFonts w:ascii="Sylfaen" w:eastAsiaTheme="minorHAnsi" w:hAnsi="Sylfaen" w:cstheme="minorBidi"/>
          <w:color w:val="44546A" w:themeColor="text2"/>
          <w:sz w:val="20"/>
          <w:szCs w:val="20"/>
          <w:lang w:val="ka-GE"/>
        </w:rPr>
      </w:pPr>
    </w:p>
    <w:p w14:paraId="12C09057" w14:textId="246FCB6D" w:rsidR="0014296B" w:rsidRPr="00CB64D8" w:rsidRDefault="00025031" w:rsidP="00272E6E">
      <w:pPr>
        <w:spacing w:after="160" w:line="256" w:lineRule="auto"/>
        <w:jc w:val="center"/>
        <w:rPr>
          <w:rFonts w:ascii="Sylfaen" w:eastAsiaTheme="minorHAnsi" w:hAnsi="Sylfaen" w:cstheme="minorBidi"/>
          <w:color w:val="44546A" w:themeColor="text2"/>
          <w:sz w:val="20"/>
          <w:szCs w:val="20"/>
          <w:lang w:val="ka-GE"/>
        </w:rPr>
      </w:pPr>
      <w:r w:rsidRPr="00CB64D8">
        <w:rPr>
          <w:rFonts w:ascii="Sylfaen" w:eastAsiaTheme="minorHAnsi" w:hAnsi="Sylfaen" w:cstheme="minorBidi"/>
          <w:color w:val="44546A" w:themeColor="text2"/>
          <w:sz w:val="20"/>
          <w:szCs w:val="20"/>
          <w:lang w:val="ka-GE"/>
        </w:rPr>
        <w:t>წყარო</w:t>
      </w:r>
      <w:r w:rsidR="0014296B" w:rsidRPr="00CB64D8">
        <w:rPr>
          <w:rFonts w:ascii="Sylfaen" w:eastAsiaTheme="minorHAnsi" w:hAnsi="Sylfaen" w:cstheme="minorBidi"/>
          <w:color w:val="44546A" w:themeColor="text2"/>
          <w:sz w:val="20"/>
          <w:szCs w:val="20"/>
          <w:lang w:val="ka-GE"/>
        </w:rPr>
        <w:t xml:space="preserve">: </w:t>
      </w:r>
      <w:r w:rsidRPr="00CB64D8">
        <w:rPr>
          <w:rFonts w:ascii="Sylfaen" w:eastAsiaTheme="minorHAnsi" w:hAnsi="Sylfaen" w:cstheme="minorBidi"/>
          <w:color w:val="44546A" w:themeColor="text2"/>
          <w:sz w:val="20"/>
          <w:szCs w:val="20"/>
          <w:lang w:val="ka-GE"/>
        </w:rPr>
        <w:t xml:space="preserve">შემუშავებულია </w:t>
      </w:r>
      <w:r w:rsidR="00825D7B" w:rsidRPr="00CB64D8">
        <w:rPr>
          <w:rFonts w:ascii="Sylfaen" w:eastAsiaTheme="minorHAnsi" w:hAnsi="Sylfaen" w:cstheme="minorBidi"/>
          <w:color w:val="44546A" w:themeColor="text2"/>
          <w:sz w:val="20"/>
          <w:szCs w:val="20"/>
          <w:lang w:val="ka-GE"/>
        </w:rPr>
        <w:t xml:space="preserve">კვლევის ფარგლებში </w:t>
      </w:r>
      <w:r w:rsidRPr="00CB64D8">
        <w:rPr>
          <w:rFonts w:ascii="Sylfaen" w:eastAsiaTheme="minorHAnsi" w:hAnsi="Sylfaen" w:cstheme="minorBidi"/>
          <w:color w:val="44546A" w:themeColor="text2"/>
          <w:sz w:val="20"/>
          <w:szCs w:val="20"/>
          <w:lang w:val="ka-GE"/>
        </w:rPr>
        <w:t xml:space="preserve">კომუნიკაციების კომისიის </w:t>
      </w:r>
      <w:r w:rsidR="00825D7B" w:rsidRPr="00CB64D8">
        <w:rPr>
          <w:rFonts w:ascii="Sylfaen" w:eastAsiaTheme="minorHAnsi" w:hAnsi="Sylfaen" w:cstheme="minorBidi"/>
          <w:color w:val="44546A" w:themeColor="text2"/>
          <w:sz w:val="20"/>
          <w:szCs w:val="20"/>
          <w:lang w:val="ka-GE"/>
        </w:rPr>
        <w:t xml:space="preserve">მიერ ოპერატორებისგან გამოთხოვილ </w:t>
      </w:r>
      <w:r w:rsidRPr="00CB64D8">
        <w:rPr>
          <w:rFonts w:ascii="Sylfaen" w:eastAsiaTheme="minorHAnsi" w:hAnsi="Sylfaen" w:cstheme="minorBidi"/>
          <w:color w:val="44546A" w:themeColor="text2"/>
          <w:sz w:val="20"/>
          <w:szCs w:val="20"/>
          <w:lang w:val="ka-GE"/>
        </w:rPr>
        <w:t>მონაცემებზე დაყრდნობით</w:t>
      </w:r>
    </w:p>
    <w:p w14:paraId="006E2417" w14:textId="358A3DE2" w:rsidR="00595FA9" w:rsidRPr="00F0204A" w:rsidRDefault="00825D7B" w:rsidP="00DA7AB8">
      <w:pPr>
        <w:spacing w:after="160" w:line="256" w:lineRule="auto"/>
        <w:jc w:val="both"/>
        <w:rPr>
          <w:rFonts w:ascii="Sylfaen" w:hAnsi="Sylfaen"/>
          <w:sz w:val="20"/>
          <w:szCs w:val="20"/>
          <w:lang w:val="ka-GE"/>
        </w:rPr>
      </w:pPr>
      <w:r>
        <w:rPr>
          <w:rFonts w:ascii="Sylfaen" w:hAnsi="Sylfaen"/>
          <w:sz w:val="20"/>
          <w:szCs w:val="20"/>
          <w:lang w:val="ka-GE"/>
        </w:rPr>
        <w:t xml:space="preserve">ნათელია, რომ </w:t>
      </w:r>
      <w:r w:rsidR="005135DF" w:rsidRPr="00F0204A">
        <w:rPr>
          <w:rFonts w:ascii="Sylfaen" w:hAnsi="Sylfaen"/>
          <w:sz w:val="20"/>
          <w:szCs w:val="20"/>
          <w:lang w:val="ka-GE"/>
        </w:rPr>
        <w:t xml:space="preserve">მნიშვნელოვანი განსხვავებაა მაგთიკომის აბსოლუტურ და ფარდობით ზომას შორის (აბონენტთა ბაზისა და ქსელის დაფარვის </w:t>
      </w:r>
      <w:r w:rsidR="00E75AC1" w:rsidRPr="00F0204A">
        <w:rPr>
          <w:rFonts w:ascii="Sylfaen" w:hAnsi="Sylfaen"/>
          <w:sz w:val="20"/>
          <w:szCs w:val="20"/>
          <w:lang w:val="ka-GE"/>
        </w:rPr>
        <w:t>თვალსაზრისით</w:t>
      </w:r>
      <w:r w:rsidR="005135DF" w:rsidRPr="00F0204A">
        <w:rPr>
          <w:rFonts w:ascii="Sylfaen" w:hAnsi="Sylfaen"/>
          <w:sz w:val="20"/>
          <w:szCs w:val="20"/>
          <w:lang w:val="ka-GE"/>
        </w:rPr>
        <w:t xml:space="preserve">) სხვა ოპერატორებთან შედარებით (ცალკე თუ ერთობლივად), რომლებიც შეიძლება </w:t>
      </w:r>
      <w:r>
        <w:rPr>
          <w:rFonts w:ascii="Sylfaen" w:hAnsi="Sylfaen"/>
          <w:sz w:val="20"/>
          <w:szCs w:val="20"/>
          <w:lang w:val="ka-GE"/>
        </w:rPr>
        <w:t>განვიხილოთ</w:t>
      </w:r>
      <w:r w:rsidRPr="00F0204A">
        <w:rPr>
          <w:rFonts w:ascii="Sylfaen" w:hAnsi="Sylfaen"/>
          <w:sz w:val="20"/>
          <w:szCs w:val="20"/>
          <w:lang w:val="ka-GE"/>
        </w:rPr>
        <w:t xml:space="preserve"> </w:t>
      </w:r>
      <w:r w:rsidR="005135DF" w:rsidRPr="00F0204A">
        <w:rPr>
          <w:rFonts w:ascii="Sylfaen" w:hAnsi="Sylfaen"/>
          <w:sz w:val="20"/>
          <w:szCs w:val="20"/>
          <w:lang w:val="ka-GE"/>
        </w:rPr>
        <w:t xml:space="preserve">ადგილობრივი და ცენტრალური </w:t>
      </w:r>
      <w:r w:rsidR="009D7B6B" w:rsidRPr="00F0204A">
        <w:rPr>
          <w:rFonts w:ascii="Sylfaen" w:hAnsi="Sylfaen"/>
          <w:sz w:val="20"/>
          <w:szCs w:val="20"/>
          <w:lang w:val="ka-GE"/>
        </w:rPr>
        <w:t xml:space="preserve">დაშვების </w:t>
      </w:r>
      <w:r w:rsidR="005135DF" w:rsidRPr="00F0204A">
        <w:rPr>
          <w:rFonts w:ascii="Sylfaen" w:hAnsi="Sylfaen"/>
          <w:sz w:val="20"/>
          <w:szCs w:val="20"/>
          <w:lang w:val="ka-GE"/>
        </w:rPr>
        <w:t>საბითუმო ბაზარზე.</w:t>
      </w:r>
    </w:p>
    <w:p w14:paraId="1C6B289A" w14:textId="112BBAEB" w:rsidR="00595FA9" w:rsidRPr="00F0204A" w:rsidRDefault="007609B2" w:rsidP="00BB0B51">
      <w:pPr>
        <w:pStyle w:val="Heading3"/>
        <w:numPr>
          <w:ilvl w:val="2"/>
          <w:numId w:val="64"/>
        </w:numPr>
        <w:spacing w:beforeAutospacing="0" w:after="160" w:afterAutospacing="0" w:line="256" w:lineRule="auto"/>
        <w:rPr>
          <w:rFonts w:ascii="Sylfaen" w:hAnsi="Sylfaen" w:cstheme="minorHAnsi"/>
          <w:b w:val="0"/>
          <w:bCs w:val="0"/>
          <w:sz w:val="20"/>
          <w:szCs w:val="20"/>
          <w:lang w:val="ka-GE"/>
        </w:rPr>
      </w:pPr>
      <w:bookmarkStart w:id="880" w:name="_Toc169017023"/>
      <w:r w:rsidRPr="00F0204A">
        <w:rPr>
          <w:rFonts w:ascii="Sylfaen" w:hAnsi="Sylfaen" w:cstheme="minorHAnsi"/>
          <w:b w:val="0"/>
          <w:bCs w:val="0"/>
          <w:sz w:val="20"/>
          <w:szCs w:val="20"/>
          <w:lang w:val="ka-GE"/>
        </w:rPr>
        <w:t>რთულად დუბლირებადი</w:t>
      </w:r>
      <w:r w:rsidR="00A03710" w:rsidRPr="00F0204A">
        <w:rPr>
          <w:rFonts w:ascii="Sylfaen" w:hAnsi="Sylfaen" w:cstheme="minorHAnsi"/>
          <w:b w:val="0"/>
          <w:bCs w:val="0"/>
          <w:sz w:val="20"/>
          <w:szCs w:val="20"/>
          <w:lang w:val="ka-GE"/>
        </w:rPr>
        <w:t xml:space="preserve"> ინფრასტრუქტურის კონტროლი</w:t>
      </w:r>
      <w:bookmarkEnd w:id="880"/>
      <w:r w:rsidR="00A03710" w:rsidRPr="00F0204A">
        <w:rPr>
          <w:rFonts w:ascii="Sylfaen" w:hAnsi="Sylfaen" w:cstheme="minorHAnsi"/>
          <w:b w:val="0"/>
          <w:bCs w:val="0"/>
          <w:sz w:val="20"/>
          <w:szCs w:val="20"/>
          <w:lang w:val="ka-GE"/>
        </w:rPr>
        <w:t xml:space="preserve"> </w:t>
      </w:r>
    </w:p>
    <w:p w14:paraId="106CE2DC" w14:textId="46034026" w:rsidR="00A03710" w:rsidRPr="00F0204A" w:rsidRDefault="00B67714" w:rsidP="001820AC">
      <w:pPr>
        <w:spacing w:after="160" w:line="256" w:lineRule="auto"/>
        <w:jc w:val="both"/>
        <w:rPr>
          <w:rFonts w:ascii="Sylfaen" w:hAnsi="Sylfaen"/>
          <w:sz w:val="20"/>
          <w:szCs w:val="20"/>
          <w:lang w:val="ka-GE"/>
        </w:rPr>
      </w:pPr>
      <w:r w:rsidRPr="00CB64D8">
        <w:rPr>
          <w:rFonts w:ascii="Sylfaen" w:hAnsi="Sylfaen"/>
          <w:sz w:val="20"/>
          <w:szCs w:val="20"/>
          <w:lang w:val="ka-GE"/>
        </w:rPr>
        <w:t>პროცედურების</w:t>
      </w:r>
      <w:r w:rsidR="002E4F89" w:rsidRPr="00CB64D8">
        <w:rPr>
          <w:rFonts w:ascii="Sylfaen" w:hAnsi="Sylfaen"/>
          <w:sz w:val="20"/>
          <w:szCs w:val="20"/>
          <w:lang w:val="ka-GE"/>
        </w:rPr>
        <w:t xml:space="preserve"> </w:t>
      </w:r>
      <w:r w:rsidR="00CA4666" w:rsidRPr="00CB64D8">
        <w:rPr>
          <w:rFonts w:ascii="Sylfaen" w:hAnsi="Sylfaen"/>
          <w:sz w:val="20"/>
          <w:szCs w:val="20"/>
          <w:lang w:val="ka-GE"/>
        </w:rPr>
        <w:t>მე-</w:t>
      </w:r>
      <w:r w:rsidR="00A03710" w:rsidRPr="00CB64D8">
        <w:rPr>
          <w:rFonts w:ascii="Sylfaen" w:hAnsi="Sylfaen"/>
          <w:sz w:val="20"/>
          <w:szCs w:val="20"/>
          <w:lang w:val="ka-GE"/>
        </w:rPr>
        <w:t>1</w:t>
      </w:r>
      <w:r w:rsidR="00F52629" w:rsidRPr="00CB64D8">
        <w:rPr>
          <w:rFonts w:ascii="Sylfaen" w:hAnsi="Sylfaen"/>
          <w:sz w:val="20"/>
          <w:szCs w:val="20"/>
          <w:lang w:val="ka-GE"/>
        </w:rPr>
        <w:t>5</w:t>
      </w:r>
      <w:r w:rsidR="00A03710" w:rsidRPr="00CB64D8">
        <w:rPr>
          <w:rFonts w:ascii="Sylfaen" w:hAnsi="Sylfaen"/>
          <w:sz w:val="20"/>
          <w:szCs w:val="20"/>
          <w:lang w:val="ka-GE"/>
        </w:rPr>
        <w:t xml:space="preserve"> მუხლის </w:t>
      </w:r>
      <w:r w:rsidR="002F4EE7" w:rsidRPr="00CB64D8">
        <w:rPr>
          <w:rFonts w:ascii="Sylfaen" w:hAnsi="Sylfaen"/>
          <w:sz w:val="20"/>
          <w:szCs w:val="20"/>
          <w:lang w:val="ka-GE"/>
        </w:rPr>
        <w:t>3</w:t>
      </w:r>
      <w:r w:rsidR="00A03710" w:rsidRPr="00CB64D8">
        <w:rPr>
          <w:rFonts w:ascii="Sylfaen" w:hAnsi="Sylfaen"/>
          <w:sz w:val="20"/>
          <w:szCs w:val="20"/>
          <w:lang w:val="ka-GE"/>
        </w:rPr>
        <w:t xml:space="preserve"> </w:t>
      </w:r>
      <w:r w:rsidR="00113033" w:rsidRPr="00CB64D8">
        <w:rPr>
          <w:rFonts w:ascii="Sylfaen" w:hAnsi="Sylfaen"/>
          <w:sz w:val="20"/>
          <w:szCs w:val="20"/>
          <w:lang w:val="ka-GE"/>
        </w:rPr>
        <w:t xml:space="preserve">პუნქტის </w:t>
      </w:r>
      <w:r w:rsidR="00B4122D" w:rsidRPr="00CB64D8">
        <w:rPr>
          <w:rFonts w:ascii="Sylfaen" w:hAnsi="Sylfaen"/>
          <w:sz w:val="20"/>
          <w:szCs w:val="20"/>
          <w:lang w:val="ka-GE"/>
        </w:rPr>
        <w:t>„</w:t>
      </w:r>
      <w:r w:rsidR="00113033" w:rsidRPr="00CB64D8">
        <w:rPr>
          <w:rFonts w:ascii="Sylfaen" w:hAnsi="Sylfaen"/>
          <w:sz w:val="20"/>
          <w:szCs w:val="20"/>
          <w:lang w:val="ka-GE"/>
        </w:rPr>
        <w:t>ა</w:t>
      </w:r>
      <w:r w:rsidR="00B4122D" w:rsidRPr="00CB64D8">
        <w:rPr>
          <w:rFonts w:ascii="Sylfaen" w:hAnsi="Sylfaen"/>
          <w:sz w:val="20"/>
          <w:szCs w:val="20"/>
          <w:lang w:val="ka-GE"/>
        </w:rPr>
        <w:t>“</w:t>
      </w:r>
      <w:r w:rsidR="00113033" w:rsidRPr="00CB64D8">
        <w:rPr>
          <w:rFonts w:ascii="Sylfaen" w:hAnsi="Sylfaen"/>
          <w:sz w:val="20"/>
          <w:szCs w:val="20"/>
          <w:lang w:val="ka-GE"/>
        </w:rPr>
        <w:t xml:space="preserve"> ქვეპუნქტის</w:t>
      </w:r>
      <w:r w:rsidR="00A03710" w:rsidRPr="00CB64D8">
        <w:rPr>
          <w:rFonts w:ascii="Sylfaen" w:hAnsi="Sylfaen"/>
          <w:sz w:val="20"/>
          <w:szCs w:val="20"/>
          <w:lang w:val="ka-GE"/>
        </w:rPr>
        <w:t xml:space="preserve"> თანახმად, </w:t>
      </w:r>
      <w:r w:rsidR="00AA0EE4" w:rsidRPr="00AA0EE4">
        <w:rPr>
          <w:rFonts w:ascii="Sylfaen" w:hAnsi="Sylfaen"/>
          <w:sz w:val="20"/>
          <w:szCs w:val="20"/>
          <w:lang w:val="ka-GE"/>
        </w:rPr>
        <w:t xml:space="preserve">ბაზრის შესაბამისი სეგმენტის კონკურენტუნარიანობის კვლევისა და ანალიზის ჩატარებისას ერთპიროვნული მნიშვნელოვანი საბაზრო ძალაუფლების მქონედ განსაზღვრის მეორეულ კრიტერიუმებად ბაზრის სტრუქტურიდან და კონკურენტული მახასიათებლებიდან გამომდინარე, </w:t>
      </w:r>
      <w:r w:rsidR="00113033" w:rsidRPr="00CB64D8">
        <w:rPr>
          <w:rFonts w:ascii="Sylfaen" w:hAnsi="Sylfaen"/>
          <w:sz w:val="20"/>
          <w:szCs w:val="20"/>
          <w:lang w:val="ka-GE"/>
        </w:rPr>
        <w:t xml:space="preserve"> შესაძლოა, გამოყენებულ იქნე</w:t>
      </w:r>
      <w:r w:rsidR="00723282" w:rsidRPr="00CB64D8">
        <w:rPr>
          <w:rFonts w:ascii="Sylfaen" w:hAnsi="Sylfaen"/>
          <w:sz w:val="20"/>
          <w:szCs w:val="20"/>
          <w:lang w:val="ka-GE"/>
        </w:rPr>
        <w:t>ს</w:t>
      </w:r>
      <w:r w:rsidR="00A03710" w:rsidRPr="00CB64D8">
        <w:rPr>
          <w:rFonts w:ascii="Sylfaen" w:hAnsi="Sylfaen"/>
          <w:sz w:val="20"/>
          <w:szCs w:val="20"/>
          <w:lang w:val="ka-GE"/>
        </w:rPr>
        <w:t xml:space="preserve"> </w:t>
      </w:r>
      <w:r w:rsidR="002F4EE7" w:rsidRPr="00CB64D8">
        <w:rPr>
          <w:rFonts w:ascii="Sylfaen" w:hAnsi="Sylfaen"/>
          <w:sz w:val="20"/>
          <w:szCs w:val="20"/>
          <w:lang w:val="ka-GE"/>
        </w:rPr>
        <w:t>რთულად დუბლირებადი ინფრასტრუქტურა</w:t>
      </w:r>
      <w:r w:rsidR="00A03710" w:rsidRPr="00CB64D8">
        <w:rPr>
          <w:rFonts w:ascii="Sylfaen" w:hAnsi="Sylfaen"/>
          <w:sz w:val="20"/>
          <w:szCs w:val="20"/>
          <w:lang w:val="ka-GE"/>
        </w:rPr>
        <w:t>.</w:t>
      </w:r>
    </w:p>
    <w:p w14:paraId="7AEC6B2B" w14:textId="3945DFDD" w:rsidR="00DF391B" w:rsidRPr="00F0204A" w:rsidRDefault="0028073A" w:rsidP="00772C1E">
      <w:pPr>
        <w:spacing w:after="160" w:line="256" w:lineRule="auto"/>
        <w:jc w:val="both"/>
        <w:rPr>
          <w:rFonts w:ascii="Sylfaen" w:hAnsi="Sylfaen"/>
          <w:sz w:val="20"/>
          <w:szCs w:val="20"/>
        </w:rPr>
      </w:pPr>
      <w:r>
        <w:rPr>
          <w:rFonts w:ascii="Sylfaen" w:hAnsi="Sylfaen"/>
          <w:sz w:val="20"/>
          <w:szCs w:val="20"/>
          <w:lang w:val="ka-GE"/>
        </w:rPr>
        <w:t>ცხრილი</w:t>
      </w:r>
      <w:r w:rsidR="008147BE">
        <w:rPr>
          <w:rFonts w:ascii="Sylfaen" w:hAnsi="Sylfaen"/>
          <w:sz w:val="20"/>
          <w:szCs w:val="20"/>
          <w:lang w:val="ka-GE"/>
        </w:rPr>
        <w:t xml:space="preserve"> 5</w:t>
      </w:r>
      <w:r w:rsidR="00D7715E">
        <w:rPr>
          <w:rFonts w:ascii="Sylfaen" w:hAnsi="Sylfaen"/>
          <w:sz w:val="20"/>
          <w:szCs w:val="20"/>
          <w:lang w:val="ka-GE"/>
        </w:rPr>
        <w:t>5</w:t>
      </w:r>
      <w:r w:rsidR="008147BE">
        <w:rPr>
          <w:rFonts w:ascii="Sylfaen" w:hAnsi="Sylfaen"/>
          <w:sz w:val="20"/>
          <w:szCs w:val="20"/>
          <w:lang w:val="ka-GE"/>
        </w:rPr>
        <w:t xml:space="preserve"> </w:t>
      </w:r>
      <w:r w:rsidR="001C19D1" w:rsidRPr="7C0FCBAE">
        <w:rPr>
          <w:rFonts w:ascii="Sylfaen" w:hAnsi="Sylfaen"/>
          <w:sz w:val="20"/>
          <w:szCs w:val="20"/>
          <w:lang w:val="ka-GE"/>
        </w:rPr>
        <w:t xml:space="preserve">საქართველოს FTTx ოპერატორებისგან </w:t>
      </w:r>
      <w:r w:rsidR="00D5236B" w:rsidRPr="7C0FCBAE">
        <w:rPr>
          <w:rFonts w:ascii="Sylfaen" w:hAnsi="Sylfaen"/>
          <w:sz w:val="20"/>
          <w:szCs w:val="20"/>
          <w:lang w:val="ka-GE"/>
        </w:rPr>
        <w:t xml:space="preserve">გამოთხოვილი </w:t>
      </w:r>
      <w:r w:rsidR="001C19D1" w:rsidRPr="7C0FCBAE">
        <w:rPr>
          <w:rFonts w:ascii="Sylfaen" w:hAnsi="Sylfaen"/>
          <w:sz w:val="20"/>
          <w:szCs w:val="20"/>
          <w:lang w:val="ka-GE"/>
        </w:rPr>
        <w:t>ეროვნულ დონეზე დაფარვის მონაცემების გამოყენებით (</w:t>
      </w:r>
      <w:r w:rsidR="00A4601C">
        <w:rPr>
          <w:rFonts w:ascii="Sylfaen" w:hAnsi="Sylfaen"/>
          <w:sz w:val="20"/>
          <w:szCs w:val="20"/>
          <w:lang w:val="ka-GE"/>
        </w:rPr>
        <w:t xml:space="preserve">ასევე </w:t>
      </w:r>
      <w:r w:rsidR="001C19D1" w:rsidRPr="7C0FCBAE">
        <w:rPr>
          <w:rFonts w:ascii="Sylfaen" w:hAnsi="Sylfaen"/>
          <w:sz w:val="20"/>
          <w:szCs w:val="20"/>
          <w:lang w:val="ka-GE"/>
        </w:rPr>
        <w:t xml:space="preserve">იხ. თავი 3.1), გვიჩვენებს, რომ FTTx ქსელის დაფარვა </w:t>
      </w:r>
      <w:r w:rsidR="003B30FB" w:rsidRPr="7C0FCBAE">
        <w:rPr>
          <w:rFonts w:ascii="Sylfaen" w:hAnsi="Sylfaen"/>
          <w:sz w:val="20"/>
          <w:szCs w:val="20"/>
          <w:lang w:val="ka-GE"/>
        </w:rPr>
        <w:t xml:space="preserve">(დაფარული ფართების </w:t>
      </w:r>
      <w:r w:rsidR="001C19D1" w:rsidRPr="7C0FCBAE">
        <w:rPr>
          <w:rFonts w:ascii="Sylfaen" w:hAnsi="Sylfaen"/>
          <w:sz w:val="20"/>
          <w:szCs w:val="20"/>
          <w:lang w:val="ka-GE"/>
        </w:rPr>
        <w:t xml:space="preserve">მიხედვით) მნიშვნელოვნად აღემატება საცალო აბონენტების რაოდენობას. FTTx ქსელის დაფარვა ითვლება ბაზარზე სხვადასხვა ოპერატორებს შორის </w:t>
      </w:r>
      <w:r w:rsidR="00017A04" w:rsidRPr="7C0FCBAE">
        <w:rPr>
          <w:rFonts w:ascii="Sylfaen" w:hAnsi="Sylfaen"/>
          <w:sz w:val="20"/>
          <w:szCs w:val="20"/>
          <w:lang w:val="ka-GE"/>
        </w:rPr>
        <w:t>არსებული საბაზრო</w:t>
      </w:r>
      <w:r w:rsidR="001C19D1" w:rsidRPr="7C0FCBAE">
        <w:rPr>
          <w:rFonts w:ascii="Sylfaen" w:hAnsi="Sylfaen"/>
          <w:sz w:val="20"/>
          <w:szCs w:val="20"/>
          <w:lang w:val="ka-GE"/>
        </w:rPr>
        <w:t xml:space="preserve"> ძალაუფლების კარგ ინდიკატორად</w:t>
      </w:r>
      <w:r w:rsidR="00D5236B" w:rsidRPr="7C0FCBAE">
        <w:rPr>
          <w:rFonts w:ascii="Sylfaen" w:hAnsi="Sylfaen"/>
          <w:sz w:val="20"/>
          <w:szCs w:val="20"/>
          <w:lang w:val="ka-GE"/>
        </w:rPr>
        <w:t>, ვინაიდან</w:t>
      </w:r>
      <w:r w:rsidR="001C19D1" w:rsidRPr="7C0FCBAE">
        <w:rPr>
          <w:rFonts w:ascii="Sylfaen" w:hAnsi="Sylfaen"/>
          <w:sz w:val="20"/>
          <w:szCs w:val="20"/>
          <w:lang w:val="ka-GE"/>
        </w:rPr>
        <w:t xml:space="preserve"> ქსელის დაფარვა სრულად ასახავს თითოეული ოპერატორის</w:t>
      </w:r>
      <w:r w:rsidR="00064174" w:rsidRPr="7C0FCBAE">
        <w:rPr>
          <w:rFonts w:ascii="Sylfaen" w:hAnsi="Sylfaen"/>
          <w:sz w:val="20"/>
          <w:szCs w:val="20"/>
          <w:lang w:val="ka-GE"/>
        </w:rPr>
        <w:t xml:space="preserve"> შესაძლებლობას</w:t>
      </w:r>
      <w:r w:rsidR="001C19D1" w:rsidRPr="7C0FCBAE">
        <w:rPr>
          <w:rFonts w:ascii="Sylfaen" w:hAnsi="Sylfaen"/>
          <w:sz w:val="20"/>
          <w:szCs w:val="20"/>
          <w:lang w:val="ka-GE"/>
        </w:rPr>
        <w:t>, შესთავაზოს</w:t>
      </w:r>
      <w:r w:rsidR="00017A04" w:rsidRPr="7C0FCBAE">
        <w:rPr>
          <w:rFonts w:ascii="Sylfaen" w:hAnsi="Sylfaen"/>
          <w:sz w:val="20"/>
          <w:szCs w:val="20"/>
          <w:lang w:val="ka-GE"/>
        </w:rPr>
        <w:t xml:space="preserve"> ბაზარს</w:t>
      </w:r>
      <w:r w:rsidR="001C19D1" w:rsidRPr="7C0FCBAE">
        <w:rPr>
          <w:rFonts w:ascii="Sylfaen" w:hAnsi="Sylfaen"/>
          <w:sz w:val="20"/>
          <w:szCs w:val="20"/>
          <w:lang w:val="ka-GE"/>
        </w:rPr>
        <w:t xml:space="preserve"> საბითუმო </w:t>
      </w:r>
      <w:r w:rsidR="003B30FB" w:rsidRPr="7C0FCBAE">
        <w:rPr>
          <w:rFonts w:ascii="Sylfaen" w:hAnsi="Sylfaen"/>
          <w:sz w:val="20"/>
          <w:szCs w:val="20"/>
          <w:lang w:val="ka-GE"/>
        </w:rPr>
        <w:t xml:space="preserve">ადგილობრივი </w:t>
      </w:r>
      <w:r w:rsidR="001C19D1" w:rsidRPr="7C0FCBAE">
        <w:rPr>
          <w:rFonts w:ascii="Sylfaen" w:hAnsi="Sylfaen"/>
          <w:sz w:val="20"/>
          <w:szCs w:val="20"/>
          <w:lang w:val="ka-GE"/>
        </w:rPr>
        <w:t xml:space="preserve">და ცენტრალური </w:t>
      </w:r>
      <w:r w:rsidR="003B30FB" w:rsidRPr="7C0FCBAE">
        <w:rPr>
          <w:rFonts w:ascii="Sylfaen" w:hAnsi="Sylfaen"/>
          <w:sz w:val="20"/>
          <w:szCs w:val="20"/>
          <w:lang w:val="ka-GE"/>
        </w:rPr>
        <w:t xml:space="preserve">დაშვების </w:t>
      </w:r>
      <w:r w:rsidR="001C19D1" w:rsidRPr="7C0FCBAE">
        <w:rPr>
          <w:rFonts w:ascii="Sylfaen" w:hAnsi="Sylfaen"/>
          <w:sz w:val="20"/>
          <w:szCs w:val="20"/>
          <w:lang w:val="ka-GE"/>
        </w:rPr>
        <w:t xml:space="preserve">სერვისები. ქსელის დაფარვის </w:t>
      </w:r>
      <w:r w:rsidR="00D5236B" w:rsidRPr="7C0FCBAE">
        <w:rPr>
          <w:rFonts w:ascii="Sylfaen" w:hAnsi="Sylfaen"/>
          <w:sz w:val="20"/>
          <w:szCs w:val="20"/>
          <w:lang w:val="ka-GE"/>
        </w:rPr>
        <w:t xml:space="preserve">სიდიდე </w:t>
      </w:r>
      <w:r w:rsidR="001C19D1" w:rsidRPr="7C0FCBAE">
        <w:rPr>
          <w:rFonts w:ascii="Sylfaen" w:hAnsi="Sylfaen"/>
          <w:sz w:val="20"/>
          <w:szCs w:val="20"/>
          <w:lang w:val="ka-GE"/>
        </w:rPr>
        <w:t xml:space="preserve">ასევე </w:t>
      </w:r>
      <w:r w:rsidR="00D5236B" w:rsidRPr="7C0FCBAE">
        <w:rPr>
          <w:rFonts w:ascii="Sylfaen" w:hAnsi="Sylfaen"/>
          <w:sz w:val="20"/>
          <w:szCs w:val="20"/>
          <w:lang w:val="ka-GE"/>
        </w:rPr>
        <w:t xml:space="preserve">მოუთითებს </w:t>
      </w:r>
      <w:r w:rsidR="003B30FB" w:rsidRPr="7C0FCBAE">
        <w:rPr>
          <w:rFonts w:ascii="Sylfaen" w:hAnsi="Sylfaen"/>
          <w:sz w:val="20"/>
          <w:szCs w:val="20"/>
          <w:lang w:val="ka-GE"/>
        </w:rPr>
        <w:t>ოპტიკურ-</w:t>
      </w:r>
      <w:r w:rsidR="001C19D1" w:rsidRPr="7C0FCBAE">
        <w:rPr>
          <w:rFonts w:ascii="Sylfaen" w:hAnsi="Sylfaen"/>
          <w:sz w:val="20"/>
          <w:szCs w:val="20"/>
          <w:lang w:val="ka-GE"/>
        </w:rPr>
        <w:t xml:space="preserve">ბოჭკოვანი ქსელების </w:t>
      </w:r>
      <w:r w:rsidR="00DB4ADA" w:rsidRPr="7C0FCBAE">
        <w:rPr>
          <w:rFonts w:ascii="Sylfaen" w:hAnsi="Sylfaen"/>
          <w:sz w:val="20"/>
          <w:szCs w:val="20"/>
          <w:lang w:val="ka-GE"/>
        </w:rPr>
        <w:t xml:space="preserve">მოწყობის </w:t>
      </w:r>
      <w:r w:rsidR="001C19D1" w:rsidRPr="7C0FCBAE">
        <w:rPr>
          <w:rFonts w:ascii="Sylfaen" w:hAnsi="Sylfaen"/>
          <w:sz w:val="20"/>
          <w:szCs w:val="20"/>
          <w:lang w:val="ka-GE"/>
        </w:rPr>
        <w:t>მნიშვნელოვან დროს</w:t>
      </w:r>
      <w:r w:rsidR="00D5236B" w:rsidRPr="7C0FCBAE">
        <w:rPr>
          <w:rFonts w:ascii="Sylfaen" w:hAnsi="Sylfaen"/>
          <w:sz w:val="20"/>
          <w:szCs w:val="20"/>
          <w:lang w:val="ka-GE"/>
        </w:rPr>
        <w:t>ა</w:t>
      </w:r>
      <w:r w:rsidR="001C19D1" w:rsidRPr="7C0FCBAE">
        <w:rPr>
          <w:rFonts w:ascii="Sylfaen" w:hAnsi="Sylfaen"/>
          <w:sz w:val="20"/>
          <w:szCs w:val="20"/>
          <w:lang w:val="ka-GE"/>
        </w:rPr>
        <w:t xml:space="preserve"> და </w:t>
      </w:r>
      <w:r w:rsidR="00D5236B" w:rsidRPr="7C0FCBAE">
        <w:rPr>
          <w:rFonts w:ascii="Sylfaen" w:hAnsi="Sylfaen"/>
          <w:sz w:val="20"/>
          <w:szCs w:val="20"/>
          <w:lang w:val="ka-GE"/>
        </w:rPr>
        <w:t>დანახარჯზე</w:t>
      </w:r>
      <w:r w:rsidR="001C19D1" w:rsidRPr="7C0FCBAE">
        <w:rPr>
          <w:rFonts w:ascii="Sylfaen" w:hAnsi="Sylfaen"/>
          <w:sz w:val="20"/>
          <w:szCs w:val="20"/>
          <w:lang w:val="ka-GE"/>
        </w:rPr>
        <w:t xml:space="preserve"> </w:t>
      </w:r>
      <w:r w:rsidR="00B03EEB" w:rsidRPr="7C0FCBAE">
        <w:rPr>
          <w:rFonts w:ascii="Sylfaen" w:hAnsi="Sylfaen"/>
          <w:sz w:val="20"/>
          <w:szCs w:val="20"/>
          <w:lang w:val="ka-GE"/>
        </w:rPr>
        <w:t xml:space="preserve">ადგილობრივი დაშვების </w:t>
      </w:r>
      <w:r w:rsidR="001C19D1" w:rsidRPr="7C0FCBAE">
        <w:rPr>
          <w:rFonts w:ascii="Sylfaen" w:hAnsi="Sylfaen"/>
          <w:sz w:val="20"/>
          <w:szCs w:val="20"/>
          <w:lang w:val="ka-GE"/>
        </w:rPr>
        <w:t xml:space="preserve">ქსელში საბოლოო მომხმარებლების </w:t>
      </w:r>
      <w:r w:rsidR="00D5236B" w:rsidRPr="7C0FCBAE">
        <w:rPr>
          <w:rFonts w:ascii="Sylfaen" w:hAnsi="Sylfaen"/>
          <w:sz w:val="20"/>
          <w:szCs w:val="20"/>
          <w:lang w:val="ka-GE"/>
        </w:rPr>
        <w:t>ჩასართავად.</w:t>
      </w:r>
    </w:p>
    <w:p w14:paraId="0CB3E68F" w14:textId="77777777" w:rsidR="007567E7" w:rsidRPr="00CB64D8" w:rsidRDefault="007567E7" w:rsidP="00772C1E">
      <w:pPr>
        <w:pStyle w:val="Caption"/>
        <w:keepNext/>
        <w:jc w:val="center"/>
        <w:rPr>
          <w:rFonts w:ascii="Sylfaen" w:hAnsi="Sylfaen"/>
          <w:i w:val="0"/>
          <w:iCs w:val="0"/>
          <w:sz w:val="20"/>
          <w:szCs w:val="20"/>
          <w:lang w:val="ka-GE"/>
        </w:rPr>
      </w:pPr>
    </w:p>
    <w:p w14:paraId="5C9394E7" w14:textId="77777777" w:rsidR="00DD6A4A" w:rsidRPr="007947C8" w:rsidRDefault="00DD6A4A" w:rsidP="00DD6A4A">
      <w:pPr>
        <w:pStyle w:val="Caption"/>
        <w:jc w:val="center"/>
        <w:rPr>
          <w:rFonts w:ascii="Sylfaen" w:hAnsi="Sylfaen"/>
          <w:i w:val="0"/>
          <w:iCs w:val="0"/>
          <w:sz w:val="20"/>
          <w:szCs w:val="20"/>
          <w:lang w:val="ka-GE"/>
        </w:rPr>
      </w:pPr>
      <w:bookmarkStart w:id="881" w:name="_Toc169262637"/>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55</w:t>
      </w:r>
      <w:r w:rsidRPr="007947C8">
        <w:rPr>
          <w:rFonts w:ascii="Sylfaen" w:hAnsi="Sylfaen"/>
          <w:i w:val="0"/>
          <w:iCs w:val="0"/>
          <w:sz w:val="20"/>
          <w:szCs w:val="20"/>
          <w:lang w:val="ka-GE"/>
        </w:rPr>
        <w:fldChar w:fldCharType="end"/>
      </w:r>
      <w:r w:rsidRPr="007947C8">
        <w:rPr>
          <w:rFonts w:ascii="Sylfaen" w:hAnsi="Sylfaen"/>
          <w:i w:val="0"/>
          <w:iCs w:val="0"/>
          <w:sz w:val="20"/>
          <w:szCs w:val="20"/>
          <w:lang w:val="ka-GE"/>
        </w:rPr>
        <w:t xml:space="preserve"> </w:t>
      </w:r>
      <w:r w:rsidRPr="00CB64D8">
        <w:rPr>
          <w:rFonts w:ascii="Sylfaen" w:hAnsi="Sylfaen"/>
          <w:i w:val="0"/>
          <w:iCs w:val="0"/>
          <w:sz w:val="20"/>
          <w:szCs w:val="20"/>
          <w:lang w:val="ka-GE"/>
        </w:rPr>
        <w:t xml:space="preserve"> FTTx ქსელის დაფარვა და </w:t>
      </w:r>
      <w:r>
        <w:rPr>
          <w:rFonts w:ascii="Sylfaen" w:hAnsi="Sylfaen"/>
          <w:i w:val="0"/>
          <w:iCs w:val="0"/>
          <w:sz w:val="20"/>
          <w:szCs w:val="20"/>
          <w:lang w:val="ka-GE"/>
        </w:rPr>
        <w:t xml:space="preserve">ფიზიკური პირი </w:t>
      </w:r>
      <w:r w:rsidRPr="00CB64D8">
        <w:rPr>
          <w:rFonts w:ascii="Sylfaen" w:hAnsi="Sylfaen"/>
          <w:i w:val="0"/>
          <w:iCs w:val="0"/>
          <w:sz w:val="20"/>
          <w:szCs w:val="20"/>
          <w:lang w:val="ka-GE"/>
        </w:rPr>
        <w:t>აბონენტების რაოდენობა (2022)</w:t>
      </w:r>
      <w:bookmarkEnd w:id="881"/>
    </w:p>
    <w:tbl>
      <w:tblPr>
        <w:tblStyle w:val="TableGrid"/>
        <w:tblW w:w="87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07"/>
        <w:gridCol w:w="2326"/>
        <w:gridCol w:w="2326"/>
        <w:gridCol w:w="1526"/>
      </w:tblGrid>
      <w:tr w:rsidR="003D730E" w:rsidRPr="00F0204A" w14:paraId="49B3A3DA" w14:textId="77777777" w:rsidTr="007354E3">
        <w:trPr>
          <w:cnfStyle w:val="100000000000" w:firstRow="1" w:lastRow="0" w:firstColumn="0" w:lastColumn="0" w:oddVBand="0" w:evenVBand="0" w:oddHBand="0" w:evenHBand="0" w:firstRowFirstColumn="0" w:firstRowLastColumn="0" w:lastRowFirstColumn="0" w:lastRowLastColumn="0"/>
          <w:jc w:val="center"/>
        </w:trPr>
        <w:tc>
          <w:tcPr>
            <w:tcW w:w="2389" w:type="dxa"/>
            <w:tcBorders>
              <w:bottom w:val="single" w:sz="12" w:space="0" w:color="auto"/>
            </w:tcBorders>
            <w:shd w:val="clear" w:color="auto" w:fill="D9D9D9" w:themeFill="background1" w:themeFillShade="D9"/>
            <w:hideMark/>
          </w:tcPr>
          <w:p w14:paraId="3FFBA7E0" w14:textId="77777777" w:rsidR="003D730E" w:rsidRPr="00F0204A" w:rsidRDefault="003D730E" w:rsidP="007354E3">
            <w:pPr>
              <w:spacing w:after="120" w:line="252" w:lineRule="auto"/>
              <w:jc w:val="center"/>
              <w:rPr>
                <w:rFonts w:ascii="Sylfaen" w:hAnsi="Sylfaen"/>
                <w:b w:val="0"/>
                <w:sz w:val="20"/>
                <w:szCs w:val="20"/>
                <w:lang w:val="ka-GE"/>
              </w:rPr>
            </w:pPr>
          </w:p>
          <w:p w14:paraId="34641AC9" w14:textId="5078148E" w:rsidR="003D730E" w:rsidRPr="00F0204A" w:rsidRDefault="00416C40" w:rsidP="007354E3">
            <w:pPr>
              <w:spacing w:after="120" w:line="252" w:lineRule="auto"/>
              <w:jc w:val="center"/>
              <w:rPr>
                <w:rFonts w:ascii="Sylfaen" w:hAnsi="Sylfaen"/>
                <w:sz w:val="20"/>
                <w:szCs w:val="20"/>
                <w:lang w:val="ka-GE"/>
              </w:rPr>
            </w:pPr>
            <w:r w:rsidRPr="00F0204A">
              <w:rPr>
                <w:rFonts w:ascii="Sylfaen" w:hAnsi="Sylfaen"/>
                <w:sz w:val="20"/>
                <w:szCs w:val="20"/>
                <w:lang w:val="ka-GE"/>
              </w:rPr>
              <w:t>ოპერატორი</w:t>
            </w:r>
          </w:p>
        </w:tc>
        <w:tc>
          <w:tcPr>
            <w:tcW w:w="2132" w:type="dxa"/>
            <w:tcBorders>
              <w:bottom w:val="single" w:sz="12" w:space="0" w:color="auto"/>
            </w:tcBorders>
            <w:shd w:val="clear" w:color="auto" w:fill="D9D9D9" w:themeFill="background1" w:themeFillShade="D9"/>
            <w:hideMark/>
          </w:tcPr>
          <w:p w14:paraId="7F6465C3" w14:textId="0326B259" w:rsidR="003D730E" w:rsidRPr="00F0204A" w:rsidRDefault="00F026B4" w:rsidP="007354E3">
            <w:pPr>
              <w:spacing w:after="120" w:line="252" w:lineRule="auto"/>
              <w:jc w:val="center"/>
              <w:rPr>
                <w:rFonts w:ascii="Sylfaen" w:hAnsi="Sylfaen"/>
                <w:b w:val="0"/>
                <w:sz w:val="20"/>
                <w:szCs w:val="20"/>
                <w:lang w:val="ka-GE"/>
              </w:rPr>
            </w:pPr>
            <w:r w:rsidRPr="00F0204A">
              <w:rPr>
                <w:rFonts w:ascii="Sylfaen" w:hAnsi="Sylfaen"/>
                <w:sz w:val="20"/>
                <w:szCs w:val="20"/>
                <w:lang w:val="ka-GE"/>
              </w:rPr>
              <w:t>FTTx</w:t>
            </w:r>
            <w:r w:rsidR="003D730E" w:rsidRPr="00F0204A">
              <w:rPr>
                <w:rFonts w:ascii="Sylfaen" w:hAnsi="Sylfaen"/>
                <w:sz w:val="20"/>
                <w:szCs w:val="20"/>
                <w:lang w:val="ka-GE"/>
              </w:rPr>
              <w:t xml:space="preserve"> </w:t>
            </w:r>
            <w:r w:rsidR="00416C40" w:rsidRPr="00F0204A">
              <w:rPr>
                <w:rFonts w:ascii="Sylfaen" w:hAnsi="Sylfaen"/>
                <w:sz w:val="20"/>
                <w:szCs w:val="20"/>
                <w:lang w:val="ka-GE"/>
              </w:rPr>
              <w:t>ქსელის დაფარვა</w:t>
            </w:r>
            <w:r w:rsidR="003D730E" w:rsidRPr="00F0204A">
              <w:rPr>
                <w:rFonts w:ascii="Sylfaen" w:hAnsi="Sylfaen"/>
                <w:sz w:val="20"/>
                <w:szCs w:val="20"/>
                <w:lang w:val="ka-GE"/>
              </w:rPr>
              <w:t xml:space="preserve"> (</w:t>
            </w:r>
            <w:r w:rsidR="00416C40" w:rsidRPr="00F0204A">
              <w:rPr>
                <w:rFonts w:ascii="Sylfaen" w:hAnsi="Sylfaen"/>
                <w:sz w:val="20"/>
                <w:szCs w:val="20"/>
                <w:lang w:val="ka-GE"/>
              </w:rPr>
              <w:t xml:space="preserve">დაფარული </w:t>
            </w:r>
            <w:r w:rsidR="00332505" w:rsidRPr="00F0204A">
              <w:rPr>
                <w:rFonts w:ascii="Sylfaen" w:hAnsi="Sylfaen"/>
                <w:sz w:val="20"/>
                <w:szCs w:val="20"/>
                <w:lang w:val="ka-GE"/>
              </w:rPr>
              <w:t>ფართები</w:t>
            </w:r>
            <w:r w:rsidR="00416C40" w:rsidRPr="00F0204A">
              <w:rPr>
                <w:rFonts w:ascii="Sylfaen" w:hAnsi="Sylfaen"/>
                <w:sz w:val="20"/>
                <w:szCs w:val="20"/>
                <w:lang w:val="ka-GE"/>
              </w:rPr>
              <w:t>)</w:t>
            </w:r>
          </w:p>
        </w:tc>
        <w:tc>
          <w:tcPr>
            <w:tcW w:w="2132" w:type="dxa"/>
            <w:tcBorders>
              <w:bottom w:val="single" w:sz="12" w:space="0" w:color="auto"/>
            </w:tcBorders>
            <w:shd w:val="clear" w:color="auto" w:fill="D9D9D9" w:themeFill="background1" w:themeFillShade="D9"/>
          </w:tcPr>
          <w:p w14:paraId="49A0D463" w14:textId="0DB99DCE" w:rsidR="003D730E" w:rsidRPr="00F0204A" w:rsidRDefault="00416C40" w:rsidP="007354E3">
            <w:pPr>
              <w:spacing w:after="120" w:line="252" w:lineRule="auto"/>
              <w:jc w:val="center"/>
              <w:rPr>
                <w:rFonts w:ascii="Sylfaen" w:hAnsi="Sylfaen"/>
                <w:sz w:val="20"/>
                <w:szCs w:val="20"/>
                <w:lang w:val="ka-GE"/>
              </w:rPr>
            </w:pPr>
            <w:r w:rsidRPr="00F0204A">
              <w:rPr>
                <w:rFonts w:ascii="Sylfaen" w:hAnsi="Sylfaen"/>
                <w:sz w:val="20"/>
                <w:szCs w:val="20"/>
                <w:lang w:val="ka-GE"/>
              </w:rPr>
              <w:t>მაღალი სიჩქარი</w:t>
            </w:r>
            <w:r w:rsidR="00C24D10" w:rsidRPr="00F0204A">
              <w:rPr>
                <w:rFonts w:ascii="Sylfaen" w:hAnsi="Sylfaen"/>
                <w:sz w:val="20"/>
                <w:szCs w:val="20"/>
                <w:lang w:val="ka-GE"/>
              </w:rPr>
              <w:t>ს</w:t>
            </w:r>
            <w:r w:rsidRPr="00F0204A">
              <w:rPr>
                <w:rFonts w:ascii="Sylfaen" w:hAnsi="Sylfaen"/>
                <w:sz w:val="20"/>
                <w:szCs w:val="20"/>
                <w:lang w:val="ka-GE"/>
              </w:rPr>
              <w:t xml:space="preserve"> ფიქსირებული ფართოზოლოვანი </w:t>
            </w:r>
            <w:r w:rsidR="00A35CE8" w:rsidRPr="00F0204A">
              <w:rPr>
                <w:rFonts w:ascii="Sylfaen" w:hAnsi="Sylfaen"/>
                <w:sz w:val="20"/>
                <w:szCs w:val="20"/>
                <w:lang w:val="ka-GE"/>
              </w:rPr>
              <w:t xml:space="preserve">ინტერნეტ მომსახურების </w:t>
            </w:r>
            <w:r w:rsidRPr="00F0204A">
              <w:rPr>
                <w:rFonts w:ascii="Sylfaen" w:hAnsi="Sylfaen"/>
                <w:sz w:val="20"/>
                <w:szCs w:val="20"/>
                <w:lang w:val="ka-GE"/>
              </w:rPr>
              <w:t>აბონენტების რაოდენობა</w:t>
            </w:r>
          </w:p>
        </w:tc>
        <w:tc>
          <w:tcPr>
            <w:tcW w:w="0" w:type="dxa"/>
            <w:tcBorders>
              <w:bottom w:val="single" w:sz="12" w:space="0" w:color="auto"/>
            </w:tcBorders>
            <w:shd w:val="clear" w:color="auto" w:fill="D9D9D9" w:themeFill="background1" w:themeFillShade="D9"/>
          </w:tcPr>
          <w:p w14:paraId="3A00BF32" w14:textId="63862602" w:rsidR="003D730E" w:rsidRPr="00F0204A" w:rsidRDefault="00416C40" w:rsidP="007354E3">
            <w:pPr>
              <w:spacing w:after="120" w:line="252" w:lineRule="auto"/>
              <w:jc w:val="center"/>
              <w:rPr>
                <w:rFonts w:ascii="Sylfaen" w:hAnsi="Sylfaen"/>
                <w:sz w:val="20"/>
                <w:szCs w:val="20"/>
                <w:lang w:val="ka-GE"/>
              </w:rPr>
            </w:pPr>
            <w:r w:rsidRPr="00F0204A">
              <w:rPr>
                <w:rFonts w:ascii="Sylfaen" w:hAnsi="Sylfaen"/>
                <w:sz w:val="20"/>
                <w:szCs w:val="20"/>
                <w:lang w:val="ka-GE"/>
              </w:rPr>
              <w:t xml:space="preserve">აბონენტების </w:t>
            </w:r>
            <w:r w:rsidR="00D5236B">
              <w:rPr>
                <w:rFonts w:ascii="Sylfaen" w:hAnsi="Sylfaen"/>
                <w:sz w:val="20"/>
                <w:szCs w:val="20"/>
                <w:lang w:val="ka-GE"/>
              </w:rPr>
              <w:t>რაოდენობის წილი</w:t>
            </w:r>
            <w:r w:rsidR="00D5236B" w:rsidRPr="00F0204A">
              <w:rPr>
                <w:rFonts w:ascii="Sylfaen" w:hAnsi="Sylfaen"/>
                <w:sz w:val="20"/>
                <w:szCs w:val="20"/>
                <w:lang w:val="ka-GE"/>
              </w:rPr>
              <w:t xml:space="preserve"> </w:t>
            </w:r>
            <w:r w:rsidRPr="00F0204A">
              <w:rPr>
                <w:rFonts w:ascii="Sylfaen" w:hAnsi="Sylfaen"/>
                <w:sz w:val="20"/>
                <w:szCs w:val="20"/>
                <w:lang w:val="ka-GE"/>
              </w:rPr>
              <w:t xml:space="preserve">(დაფარული </w:t>
            </w:r>
            <w:r w:rsidR="002B0F9E" w:rsidRPr="00F0204A">
              <w:rPr>
                <w:rFonts w:ascii="Sylfaen" w:hAnsi="Sylfaen"/>
                <w:sz w:val="20"/>
                <w:szCs w:val="20"/>
                <w:lang w:val="ka-GE"/>
              </w:rPr>
              <w:t>ფართების</w:t>
            </w:r>
            <w:r w:rsidRPr="00F0204A">
              <w:rPr>
                <w:rFonts w:ascii="Sylfaen" w:hAnsi="Sylfaen"/>
                <w:sz w:val="20"/>
                <w:szCs w:val="20"/>
                <w:lang w:val="ka-GE"/>
              </w:rPr>
              <w:t xml:space="preserve"> %)</w:t>
            </w:r>
          </w:p>
        </w:tc>
      </w:tr>
      <w:tr w:rsidR="003D730E" w:rsidRPr="00F0204A" w14:paraId="0E540ED8" w14:textId="77777777" w:rsidTr="007354E3">
        <w:trPr>
          <w:jc w:val="center"/>
        </w:trPr>
        <w:tc>
          <w:tcPr>
            <w:tcW w:w="2389" w:type="dxa"/>
            <w:tcBorders>
              <w:top w:val="single" w:sz="12" w:space="0" w:color="auto"/>
              <w:bottom w:val="single" w:sz="6" w:space="0" w:color="auto"/>
            </w:tcBorders>
            <w:hideMark/>
          </w:tcPr>
          <w:p w14:paraId="0BA1AF00" w14:textId="1FDEE046" w:rsidR="003D730E" w:rsidRPr="00F0204A" w:rsidRDefault="00EF10B2" w:rsidP="007354E3">
            <w:pPr>
              <w:spacing w:after="120" w:line="252" w:lineRule="auto"/>
              <w:jc w:val="center"/>
              <w:rPr>
                <w:rFonts w:ascii="Sylfaen" w:hAnsi="Sylfaen"/>
                <w:sz w:val="20"/>
                <w:szCs w:val="20"/>
                <w:lang w:val="ka-GE"/>
              </w:rPr>
            </w:pPr>
            <w:r w:rsidRPr="00F0204A">
              <w:rPr>
                <w:rFonts w:ascii="Sylfaen" w:hAnsi="Sylfaen"/>
                <w:sz w:val="20"/>
                <w:szCs w:val="20"/>
                <w:lang w:val="ka-GE"/>
              </w:rPr>
              <w:t>მაგთიკომი</w:t>
            </w:r>
          </w:p>
        </w:tc>
        <w:tc>
          <w:tcPr>
            <w:tcW w:w="2132" w:type="dxa"/>
            <w:tcBorders>
              <w:top w:val="single" w:sz="12" w:space="0" w:color="auto"/>
              <w:bottom w:val="single" w:sz="6" w:space="0" w:color="auto"/>
            </w:tcBorders>
            <w:vAlign w:val="center"/>
          </w:tcPr>
          <w:p w14:paraId="54C34D71" w14:textId="77777777" w:rsidR="003D730E" w:rsidRPr="00F0204A" w:rsidRDefault="003D730E" w:rsidP="007354E3">
            <w:pPr>
              <w:spacing w:after="120" w:line="252" w:lineRule="auto"/>
              <w:jc w:val="center"/>
              <w:rPr>
                <w:rFonts w:ascii="Sylfaen" w:hAnsi="Sylfaen"/>
                <w:sz w:val="20"/>
                <w:szCs w:val="20"/>
                <w:lang w:val="ka-GE"/>
              </w:rPr>
            </w:pPr>
            <w:r w:rsidRPr="00F0204A">
              <w:rPr>
                <w:rFonts w:ascii="Sylfaen" w:hAnsi="Sylfaen" w:cs="Calibri"/>
                <w:color w:val="000000"/>
                <w:sz w:val="20"/>
                <w:szCs w:val="20"/>
                <w:lang w:val="ka-GE"/>
              </w:rPr>
              <w:t>1,109,189</w:t>
            </w:r>
          </w:p>
        </w:tc>
        <w:tc>
          <w:tcPr>
            <w:tcW w:w="2132" w:type="dxa"/>
            <w:tcBorders>
              <w:top w:val="single" w:sz="12" w:space="0" w:color="auto"/>
              <w:bottom w:val="single" w:sz="6" w:space="0" w:color="auto"/>
            </w:tcBorders>
          </w:tcPr>
          <w:p w14:paraId="637EDBF7" w14:textId="77777777" w:rsidR="003D730E" w:rsidRPr="00F0204A" w:rsidRDefault="003D730E"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479,973</w:t>
            </w:r>
          </w:p>
        </w:tc>
        <w:tc>
          <w:tcPr>
            <w:tcW w:w="0" w:type="dxa"/>
            <w:tcBorders>
              <w:top w:val="single" w:sz="12" w:space="0" w:color="auto"/>
              <w:bottom w:val="single" w:sz="6" w:space="0" w:color="auto"/>
            </w:tcBorders>
          </w:tcPr>
          <w:p w14:paraId="14C96C7F" w14:textId="77777777" w:rsidR="003D730E" w:rsidRPr="00F0204A" w:rsidRDefault="003D730E"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43.3%</w:t>
            </w:r>
          </w:p>
        </w:tc>
      </w:tr>
      <w:tr w:rsidR="003D730E" w:rsidRPr="00F0204A" w14:paraId="20804218" w14:textId="77777777" w:rsidTr="007354E3">
        <w:trPr>
          <w:jc w:val="center"/>
        </w:trPr>
        <w:tc>
          <w:tcPr>
            <w:tcW w:w="2389" w:type="dxa"/>
            <w:tcBorders>
              <w:top w:val="single" w:sz="6" w:space="0" w:color="auto"/>
              <w:bottom w:val="single" w:sz="6" w:space="0" w:color="auto"/>
            </w:tcBorders>
            <w:hideMark/>
          </w:tcPr>
          <w:p w14:paraId="49CA2B9E" w14:textId="444EAC1B" w:rsidR="003D730E" w:rsidRPr="00F0204A" w:rsidRDefault="00EF10B2" w:rsidP="007354E3">
            <w:pPr>
              <w:spacing w:after="120" w:line="252" w:lineRule="auto"/>
              <w:jc w:val="center"/>
              <w:rPr>
                <w:rFonts w:ascii="Sylfaen" w:hAnsi="Sylfaen"/>
                <w:sz w:val="20"/>
                <w:szCs w:val="20"/>
                <w:lang w:val="ka-GE"/>
              </w:rPr>
            </w:pPr>
            <w:r w:rsidRPr="00F0204A">
              <w:rPr>
                <w:rFonts w:ascii="Sylfaen" w:hAnsi="Sylfaen"/>
                <w:sz w:val="20"/>
                <w:szCs w:val="20"/>
                <w:lang w:val="ka-GE"/>
              </w:rPr>
              <w:t>სილქნეტი</w:t>
            </w:r>
          </w:p>
        </w:tc>
        <w:tc>
          <w:tcPr>
            <w:tcW w:w="2132" w:type="dxa"/>
            <w:tcBorders>
              <w:top w:val="single" w:sz="6" w:space="0" w:color="auto"/>
              <w:bottom w:val="single" w:sz="6" w:space="0" w:color="auto"/>
            </w:tcBorders>
            <w:vAlign w:val="center"/>
          </w:tcPr>
          <w:p w14:paraId="6BF81A3F" w14:textId="77777777" w:rsidR="003D730E" w:rsidRPr="00F0204A" w:rsidRDefault="003D730E" w:rsidP="007354E3">
            <w:pPr>
              <w:spacing w:after="120" w:line="252" w:lineRule="auto"/>
              <w:jc w:val="center"/>
              <w:rPr>
                <w:rFonts w:ascii="Sylfaen" w:hAnsi="Sylfaen"/>
                <w:sz w:val="20"/>
                <w:szCs w:val="20"/>
                <w:lang w:val="ka-GE"/>
              </w:rPr>
            </w:pPr>
            <w:r w:rsidRPr="00F0204A">
              <w:rPr>
                <w:rFonts w:ascii="Sylfaen" w:hAnsi="Sylfaen" w:cs="Calibri"/>
                <w:color w:val="000000"/>
                <w:sz w:val="20"/>
                <w:szCs w:val="20"/>
                <w:lang w:val="ka-GE"/>
              </w:rPr>
              <w:t>716,307</w:t>
            </w:r>
          </w:p>
        </w:tc>
        <w:tc>
          <w:tcPr>
            <w:tcW w:w="2132" w:type="dxa"/>
            <w:tcBorders>
              <w:top w:val="single" w:sz="6" w:space="0" w:color="auto"/>
              <w:bottom w:val="single" w:sz="6" w:space="0" w:color="auto"/>
            </w:tcBorders>
          </w:tcPr>
          <w:p w14:paraId="2813D887" w14:textId="77777777" w:rsidR="003D730E" w:rsidRPr="00F0204A" w:rsidRDefault="003D730E"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275,464</w:t>
            </w:r>
          </w:p>
        </w:tc>
        <w:tc>
          <w:tcPr>
            <w:tcW w:w="0" w:type="dxa"/>
            <w:tcBorders>
              <w:top w:val="single" w:sz="6" w:space="0" w:color="auto"/>
              <w:bottom w:val="single" w:sz="6" w:space="0" w:color="auto"/>
            </w:tcBorders>
          </w:tcPr>
          <w:p w14:paraId="1C666D6A" w14:textId="77777777" w:rsidR="003D730E" w:rsidRPr="00F0204A" w:rsidRDefault="003D730E"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38.4%</w:t>
            </w:r>
          </w:p>
        </w:tc>
      </w:tr>
      <w:tr w:rsidR="003D730E" w:rsidRPr="00F0204A" w14:paraId="1FAD2999" w14:textId="77777777" w:rsidTr="007354E3">
        <w:trPr>
          <w:jc w:val="center"/>
        </w:trPr>
        <w:tc>
          <w:tcPr>
            <w:tcW w:w="2389" w:type="dxa"/>
            <w:tcBorders>
              <w:top w:val="single" w:sz="6" w:space="0" w:color="auto"/>
              <w:bottom w:val="single" w:sz="6" w:space="0" w:color="auto"/>
            </w:tcBorders>
            <w:hideMark/>
          </w:tcPr>
          <w:p w14:paraId="73744A3D" w14:textId="192D5703" w:rsidR="003D730E" w:rsidRPr="00F0204A" w:rsidRDefault="00EF10B2" w:rsidP="007354E3">
            <w:pPr>
              <w:spacing w:after="120" w:line="252" w:lineRule="auto"/>
              <w:jc w:val="center"/>
              <w:rPr>
                <w:rFonts w:ascii="Sylfaen" w:hAnsi="Sylfaen"/>
                <w:sz w:val="20"/>
                <w:szCs w:val="20"/>
                <w:lang w:val="ka-GE"/>
              </w:rPr>
            </w:pPr>
            <w:r w:rsidRPr="00F0204A">
              <w:rPr>
                <w:rFonts w:ascii="Sylfaen" w:hAnsi="Sylfaen"/>
                <w:sz w:val="20"/>
                <w:szCs w:val="20"/>
                <w:lang w:val="ka-GE"/>
              </w:rPr>
              <w:t>ახალი ქსელები</w:t>
            </w:r>
          </w:p>
        </w:tc>
        <w:tc>
          <w:tcPr>
            <w:tcW w:w="2132" w:type="dxa"/>
            <w:tcBorders>
              <w:top w:val="single" w:sz="6" w:space="0" w:color="auto"/>
              <w:bottom w:val="single" w:sz="6" w:space="0" w:color="auto"/>
            </w:tcBorders>
            <w:vAlign w:val="center"/>
          </w:tcPr>
          <w:p w14:paraId="4F50F6DA" w14:textId="77777777" w:rsidR="003D730E" w:rsidRPr="00F0204A" w:rsidRDefault="003D730E" w:rsidP="007354E3">
            <w:pPr>
              <w:spacing w:after="120" w:line="252" w:lineRule="auto"/>
              <w:jc w:val="center"/>
              <w:rPr>
                <w:rFonts w:ascii="Sylfaen" w:hAnsi="Sylfaen"/>
                <w:sz w:val="20"/>
                <w:szCs w:val="20"/>
                <w:vertAlign w:val="superscript"/>
                <w:lang w:val="ka-GE"/>
              </w:rPr>
            </w:pPr>
            <w:r w:rsidRPr="00F0204A">
              <w:rPr>
                <w:rFonts w:ascii="Sylfaen" w:hAnsi="Sylfaen"/>
                <w:sz w:val="20"/>
                <w:szCs w:val="20"/>
                <w:lang w:val="ka-GE"/>
              </w:rPr>
              <w:t>61,251</w:t>
            </w:r>
            <w:r w:rsidRPr="00F0204A">
              <w:rPr>
                <w:rFonts w:ascii="Sylfaen" w:hAnsi="Sylfaen"/>
                <w:sz w:val="20"/>
                <w:szCs w:val="20"/>
                <w:vertAlign w:val="superscript"/>
                <w:lang w:val="ka-GE"/>
              </w:rPr>
              <w:t>1</w:t>
            </w:r>
          </w:p>
        </w:tc>
        <w:tc>
          <w:tcPr>
            <w:tcW w:w="2132" w:type="dxa"/>
            <w:tcBorders>
              <w:top w:val="single" w:sz="6" w:space="0" w:color="auto"/>
              <w:bottom w:val="single" w:sz="6" w:space="0" w:color="auto"/>
            </w:tcBorders>
          </w:tcPr>
          <w:p w14:paraId="701AEA3A" w14:textId="77777777" w:rsidR="003D730E" w:rsidRPr="00F0204A" w:rsidRDefault="003D730E"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66,542</w:t>
            </w:r>
          </w:p>
        </w:tc>
        <w:tc>
          <w:tcPr>
            <w:tcW w:w="0" w:type="dxa"/>
            <w:tcBorders>
              <w:top w:val="single" w:sz="6" w:space="0" w:color="auto"/>
              <w:bottom w:val="single" w:sz="6" w:space="0" w:color="auto"/>
            </w:tcBorders>
          </w:tcPr>
          <w:p w14:paraId="53989586" w14:textId="18413622" w:rsidR="003D730E" w:rsidRPr="00F0204A" w:rsidRDefault="00332505"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შენიშვნა 1</w:t>
            </w:r>
          </w:p>
        </w:tc>
      </w:tr>
      <w:tr w:rsidR="003D730E" w:rsidRPr="00F0204A" w14:paraId="0461F294" w14:textId="77777777" w:rsidTr="007354E3">
        <w:trPr>
          <w:jc w:val="center"/>
        </w:trPr>
        <w:tc>
          <w:tcPr>
            <w:tcW w:w="2389" w:type="dxa"/>
            <w:tcBorders>
              <w:top w:val="single" w:sz="6" w:space="0" w:color="auto"/>
              <w:bottom w:val="single" w:sz="6" w:space="0" w:color="auto"/>
            </w:tcBorders>
            <w:hideMark/>
          </w:tcPr>
          <w:p w14:paraId="512185FB" w14:textId="7B6FC156" w:rsidR="003D730E" w:rsidRPr="00F0204A" w:rsidRDefault="00EF10B2" w:rsidP="007354E3">
            <w:pPr>
              <w:spacing w:after="120" w:line="252" w:lineRule="auto"/>
              <w:jc w:val="center"/>
              <w:rPr>
                <w:rFonts w:ascii="Sylfaen" w:hAnsi="Sylfaen"/>
                <w:sz w:val="20"/>
                <w:szCs w:val="20"/>
                <w:lang w:val="ka-GE"/>
              </w:rPr>
            </w:pPr>
            <w:r w:rsidRPr="00F0204A">
              <w:rPr>
                <w:rFonts w:ascii="Sylfaen" w:hAnsi="Sylfaen"/>
                <w:sz w:val="20"/>
                <w:szCs w:val="20"/>
                <w:lang w:val="ka-GE"/>
              </w:rPr>
              <w:t>სქაიტელი</w:t>
            </w:r>
          </w:p>
        </w:tc>
        <w:tc>
          <w:tcPr>
            <w:tcW w:w="2132" w:type="dxa"/>
            <w:tcBorders>
              <w:top w:val="single" w:sz="6" w:space="0" w:color="auto"/>
              <w:bottom w:val="single" w:sz="6" w:space="0" w:color="auto"/>
            </w:tcBorders>
            <w:vAlign w:val="center"/>
          </w:tcPr>
          <w:p w14:paraId="0E1DDF41" w14:textId="77777777" w:rsidR="003D730E" w:rsidRPr="00F0204A" w:rsidRDefault="003D730E" w:rsidP="007354E3">
            <w:pPr>
              <w:spacing w:after="120" w:line="252" w:lineRule="auto"/>
              <w:jc w:val="center"/>
              <w:rPr>
                <w:rFonts w:ascii="Sylfaen" w:hAnsi="Sylfaen"/>
                <w:sz w:val="20"/>
                <w:szCs w:val="20"/>
                <w:lang w:val="ka-GE"/>
              </w:rPr>
            </w:pPr>
            <w:r w:rsidRPr="00F0204A">
              <w:rPr>
                <w:rFonts w:ascii="Sylfaen" w:hAnsi="Sylfaen"/>
                <w:sz w:val="20"/>
                <w:szCs w:val="20"/>
                <w:lang w:val="ka-GE"/>
              </w:rPr>
              <w:t>44,093</w:t>
            </w:r>
          </w:p>
        </w:tc>
        <w:tc>
          <w:tcPr>
            <w:tcW w:w="2132" w:type="dxa"/>
            <w:tcBorders>
              <w:top w:val="single" w:sz="6" w:space="0" w:color="auto"/>
              <w:bottom w:val="single" w:sz="6" w:space="0" w:color="auto"/>
            </w:tcBorders>
          </w:tcPr>
          <w:p w14:paraId="2B0A77C3" w14:textId="77777777" w:rsidR="003D730E" w:rsidRPr="00F0204A" w:rsidRDefault="003D730E"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13,136</w:t>
            </w:r>
          </w:p>
        </w:tc>
        <w:tc>
          <w:tcPr>
            <w:tcW w:w="0" w:type="dxa"/>
            <w:tcBorders>
              <w:top w:val="single" w:sz="6" w:space="0" w:color="auto"/>
              <w:bottom w:val="single" w:sz="6" w:space="0" w:color="auto"/>
            </w:tcBorders>
          </w:tcPr>
          <w:p w14:paraId="4BA141B1" w14:textId="77777777" w:rsidR="003D730E" w:rsidRPr="00F0204A" w:rsidRDefault="003D730E"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29.8%</w:t>
            </w:r>
          </w:p>
        </w:tc>
      </w:tr>
      <w:tr w:rsidR="003D730E" w:rsidRPr="00F0204A" w14:paraId="3421C579" w14:textId="77777777" w:rsidTr="007354E3">
        <w:trPr>
          <w:jc w:val="center"/>
        </w:trPr>
        <w:tc>
          <w:tcPr>
            <w:tcW w:w="2389" w:type="dxa"/>
            <w:tcBorders>
              <w:top w:val="single" w:sz="6" w:space="0" w:color="auto"/>
              <w:bottom w:val="single" w:sz="6" w:space="0" w:color="auto"/>
            </w:tcBorders>
          </w:tcPr>
          <w:p w14:paraId="3CA3D1FC" w14:textId="095909BD" w:rsidR="003D730E" w:rsidRPr="00F0204A" w:rsidRDefault="00EF10B2" w:rsidP="007354E3">
            <w:pPr>
              <w:spacing w:after="120" w:line="252" w:lineRule="auto"/>
              <w:jc w:val="center"/>
              <w:rPr>
                <w:rFonts w:ascii="Sylfaen" w:hAnsi="Sylfaen"/>
                <w:sz w:val="20"/>
                <w:szCs w:val="20"/>
                <w:lang w:val="ka-GE"/>
              </w:rPr>
            </w:pPr>
            <w:r w:rsidRPr="00F0204A">
              <w:rPr>
                <w:rFonts w:ascii="Sylfaen" w:hAnsi="Sylfaen"/>
                <w:sz w:val="20"/>
                <w:szCs w:val="20"/>
                <w:lang w:val="ka-GE"/>
              </w:rPr>
              <w:t>აილინკი</w:t>
            </w:r>
          </w:p>
        </w:tc>
        <w:tc>
          <w:tcPr>
            <w:tcW w:w="2132" w:type="dxa"/>
            <w:tcBorders>
              <w:top w:val="single" w:sz="6" w:space="0" w:color="auto"/>
              <w:bottom w:val="single" w:sz="6" w:space="0" w:color="auto"/>
            </w:tcBorders>
            <w:vAlign w:val="center"/>
          </w:tcPr>
          <w:p w14:paraId="73BB8F8E" w14:textId="77777777" w:rsidR="003D730E" w:rsidRPr="00F0204A" w:rsidRDefault="003D730E" w:rsidP="007354E3">
            <w:pPr>
              <w:spacing w:after="120" w:line="252" w:lineRule="auto"/>
              <w:jc w:val="center"/>
              <w:rPr>
                <w:rFonts w:ascii="Sylfaen" w:hAnsi="Sylfaen"/>
                <w:sz w:val="20"/>
                <w:szCs w:val="20"/>
                <w:vertAlign w:val="superscript"/>
                <w:lang w:val="ka-GE"/>
              </w:rPr>
            </w:pPr>
            <w:r w:rsidRPr="00F0204A">
              <w:rPr>
                <w:rFonts w:ascii="Sylfaen" w:hAnsi="Sylfaen"/>
                <w:sz w:val="20"/>
                <w:szCs w:val="20"/>
                <w:lang w:val="ka-GE"/>
              </w:rPr>
              <w:t>8,182</w:t>
            </w:r>
            <w:r w:rsidRPr="00F0204A">
              <w:rPr>
                <w:rFonts w:ascii="Sylfaen" w:hAnsi="Sylfaen"/>
                <w:sz w:val="20"/>
                <w:szCs w:val="20"/>
                <w:vertAlign w:val="superscript"/>
                <w:lang w:val="ka-GE"/>
              </w:rPr>
              <w:t>1</w:t>
            </w:r>
          </w:p>
        </w:tc>
        <w:tc>
          <w:tcPr>
            <w:tcW w:w="2132" w:type="dxa"/>
            <w:tcBorders>
              <w:top w:val="single" w:sz="6" w:space="0" w:color="auto"/>
              <w:bottom w:val="single" w:sz="6" w:space="0" w:color="auto"/>
            </w:tcBorders>
          </w:tcPr>
          <w:p w14:paraId="7D7F20B6" w14:textId="77777777" w:rsidR="003D730E" w:rsidRPr="00F0204A" w:rsidRDefault="003D730E"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8,186</w:t>
            </w:r>
          </w:p>
        </w:tc>
        <w:tc>
          <w:tcPr>
            <w:tcW w:w="0" w:type="dxa"/>
            <w:tcBorders>
              <w:top w:val="single" w:sz="6" w:space="0" w:color="auto"/>
              <w:bottom w:val="single" w:sz="6" w:space="0" w:color="auto"/>
            </w:tcBorders>
          </w:tcPr>
          <w:p w14:paraId="1116D623" w14:textId="65C9DA2D" w:rsidR="003D730E" w:rsidRPr="00F0204A" w:rsidRDefault="00332505"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შენიშვნა 1</w:t>
            </w:r>
          </w:p>
        </w:tc>
      </w:tr>
      <w:tr w:rsidR="003D730E" w:rsidRPr="00F0204A" w14:paraId="61B047CC" w14:textId="77777777" w:rsidTr="007354E3">
        <w:trPr>
          <w:jc w:val="center"/>
        </w:trPr>
        <w:tc>
          <w:tcPr>
            <w:tcW w:w="2389" w:type="dxa"/>
            <w:tcBorders>
              <w:top w:val="single" w:sz="6" w:space="0" w:color="auto"/>
              <w:bottom w:val="single" w:sz="12" w:space="0" w:color="auto"/>
            </w:tcBorders>
            <w:shd w:val="clear" w:color="auto" w:fill="FFFFFF" w:themeFill="background1"/>
          </w:tcPr>
          <w:p w14:paraId="0EA174BF" w14:textId="37D75720" w:rsidR="003D730E" w:rsidRPr="00F0204A" w:rsidRDefault="00EF10B2" w:rsidP="007354E3">
            <w:pPr>
              <w:spacing w:after="120" w:line="252" w:lineRule="auto"/>
              <w:jc w:val="center"/>
              <w:rPr>
                <w:rFonts w:ascii="Sylfaen" w:hAnsi="Sylfaen"/>
                <w:sz w:val="20"/>
                <w:szCs w:val="20"/>
                <w:lang w:val="ka-GE"/>
              </w:rPr>
            </w:pPr>
            <w:r w:rsidRPr="00F0204A">
              <w:rPr>
                <w:rFonts w:ascii="Sylfaen" w:hAnsi="Sylfaen"/>
                <w:sz w:val="20"/>
                <w:szCs w:val="20"/>
                <w:lang w:val="ka-GE"/>
              </w:rPr>
              <w:t>სხვები</w:t>
            </w:r>
          </w:p>
        </w:tc>
        <w:tc>
          <w:tcPr>
            <w:tcW w:w="2132" w:type="dxa"/>
            <w:tcBorders>
              <w:top w:val="single" w:sz="6" w:space="0" w:color="auto"/>
              <w:bottom w:val="single" w:sz="12" w:space="0" w:color="auto"/>
            </w:tcBorders>
            <w:shd w:val="clear" w:color="auto" w:fill="FFFFFF" w:themeFill="background1"/>
            <w:vAlign w:val="center"/>
          </w:tcPr>
          <w:p w14:paraId="6308894B" w14:textId="77777777" w:rsidR="003D730E" w:rsidRPr="00F0204A" w:rsidRDefault="003D730E" w:rsidP="007354E3">
            <w:pPr>
              <w:spacing w:after="120" w:line="252" w:lineRule="auto"/>
              <w:jc w:val="center"/>
              <w:rPr>
                <w:rFonts w:ascii="Sylfaen" w:hAnsi="Sylfaen"/>
                <w:sz w:val="20"/>
                <w:szCs w:val="20"/>
                <w:lang w:val="ka-GE"/>
              </w:rPr>
            </w:pPr>
            <w:r w:rsidRPr="00F0204A">
              <w:rPr>
                <w:rFonts w:ascii="Sylfaen" w:hAnsi="Sylfaen"/>
                <w:sz w:val="20"/>
                <w:szCs w:val="20"/>
                <w:lang w:val="ka-GE"/>
              </w:rPr>
              <w:t>27,4731</w:t>
            </w:r>
          </w:p>
        </w:tc>
        <w:tc>
          <w:tcPr>
            <w:tcW w:w="2132" w:type="dxa"/>
            <w:tcBorders>
              <w:top w:val="single" w:sz="6" w:space="0" w:color="auto"/>
              <w:bottom w:val="single" w:sz="12" w:space="0" w:color="auto"/>
            </w:tcBorders>
            <w:shd w:val="clear" w:color="auto" w:fill="FFFFFF" w:themeFill="background1"/>
          </w:tcPr>
          <w:p w14:paraId="5987EE24" w14:textId="77777777" w:rsidR="003D730E" w:rsidRPr="00F0204A" w:rsidRDefault="003D730E" w:rsidP="007354E3">
            <w:pPr>
              <w:spacing w:after="120" w:line="252" w:lineRule="auto"/>
              <w:jc w:val="center"/>
              <w:rPr>
                <w:rFonts w:ascii="Sylfaen" w:hAnsi="Sylfaen"/>
                <w:sz w:val="20"/>
                <w:szCs w:val="20"/>
                <w:lang w:val="ka-GE"/>
              </w:rPr>
            </w:pPr>
            <w:r w:rsidRPr="00F0204A">
              <w:rPr>
                <w:rFonts w:ascii="Sylfaen" w:hAnsi="Sylfaen"/>
                <w:sz w:val="20"/>
                <w:szCs w:val="20"/>
                <w:lang w:val="ka-GE"/>
              </w:rPr>
              <w:t>32,364</w:t>
            </w:r>
          </w:p>
        </w:tc>
        <w:tc>
          <w:tcPr>
            <w:tcW w:w="0" w:type="dxa"/>
            <w:tcBorders>
              <w:top w:val="single" w:sz="6" w:space="0" w:color="auto"/>
              <w:bottom w:val="single" w:sz="12" w:space="0" w:color="auto"/>
            </w:tcBorders>
            <w:shd w:val="clear" w:color="auto" w:fill="FFFFFF" w:themeFill="background1"/>
          </w:tcPr>
          <w:p w14:paraId="4EC7CA7F" w14:textId="75E4CEEB" w:rsidR="003D730E" w:rsidRPr="00F0204A" w:rsidRDefault="00332505" w:rsidP="007354E3">
            <w:pPr>
              <w:spacing w:after="120" w:line="252" w:lineRule="auto"/>
              <w:jc w:val="center"/>
              <w:rPr>
                <w:rFonts w:ascii="Sylfaen" w:hAnsi="Sylfaen"/>
                <w:sz w:val="20"/>
                <w:szCs w:val="20"/>
                <w:lang w:val="ka-GE"/>
              </w:rPr>
            </w:pPr>
            <w:r w:rsidRPr="00F0204A">
              <w:rPr>
                <w:rFonts w:ascii="Sylfaen" w:hAnsi="Sylfaen" w:cs="Calibri"/>
                <w:color w:val="000000"/>
                <w:sz w:val="20"/>
                <w:szCs w:val="20"/>
                <w:lang w:val="ka-GE"/>
              </w:rPr>
              <w:t>შენიშვნა 1</w:t>
            </w:r>
          </w:p>
        </w:tc>
      </w:tr>
      <w:tr w:rsidR="003D730E" w:rsidRPr="00F0204A" w14:paraId="3D7F59FE" w14:textId="77777777" w:rsidTr="007354E3">
        <w:trPr>
          <w:jc w:val="center"/>
        </w:trPr>
        <w:tc>
          <w:tcPr>
            <w:tcW w:w="0" w:type="dxa"/>
            <w:tcBorders>
              <w:top w:val="single" w:sz="12" w:space="0" w:color="auto"/>
            </w:tcBorders>
            <w:shd w:val="clear" w:color="auto" w:fill="D0CECE" w:themeFill="background2" w:themeFillShade="E6"/>
          </w:tcPr>
          <w:p w14:paraId="42BF38E6" w14:textId="75ED6790" w:rsidR="003D730E" w:rsidRPr="00F0204A" w:rsidRDefault="00DD4CFE" w:rsidP="007354E3">
            <w:pPr>
              <w:spacing w:after="120" w:line="252" w:lineRule="auto"/>
              <w:jc w:val="center"/>
              <w:rPr>
                <w:rFonts w:ascii="Sylfaen" w:hAnsi="Sylfaen"/>
                <w:sz w:val="20"/>
                <w:szCs w:val="20"/>
                <w:lang w:val="ka-GE"/>
              </w:rPr>
            </w:pPr>
            <w:r w:rsidRPr="00F0204A">
              <w:rPr>
                <w:rFonts w:ascii="Sylfaen" w:hAnsi="Sylfaen"/>
                <w:sz w:val="20"/>
                <w:szCs w:val="20"/>
                <w:lang w:val="ka-GE"/>
              </w:rPr>
              <w:t>ეროვნული დაფარვა</w:t>
            </w:r>
          </w:p>
          <w:p w14:paraId="3CF69696" w14:textId="51709ACD" w:rsidR="003D730E" w:rsidRPr="00F0204A" w:rsidRDefault="003D730E" w:rsidP="007354E3">
            <w:pPr>
              <w:spacing w:after="120" w:line="252" w:lineRule="auto"/>
              <w:jc w:val="center"/>
              <w:rPr>
                <w:rFonts w:ascii="Sylfaen" w:hAnsi="Sylfaen"/>
                <w:sz w:val="20"/>
                <w:szCs w:val="20"/>
                <w:lang w:val="ka-GE"/>
              </w:rPr>
            </w:pPr>
            <w:r w:rsidRPr="00F0204A">
              <w:rPr>
                <w:rFonts w:ascii="Sylfaen" w:hAnsi="Sylfaen"/>
                <w:sz w:val="20"/>
                <w:szCs w:val="20"/>
                <w:lang w:val="ka-GE"/>
              </w:rPr>
              <w:t>(</w:t>
            </w:r>
            <w:r w:rsidR="00DD4CFE" w:rsidRPr="00F0204A">
              <w:rPr>
                <w:rFonts w:ascii="Sylfaen" w:hAnsi="Sylfaen"/>
                <w:sz w:val="20"/>
                <w:szCs w:val="20"/>
                <w:lang w:val="ka-GE"/>
              </w:rPr>
              <w:t>შენიშვნა</w:t>
            </w:r>
            <w:r w:rsidRPr="00F0204A">
              <w:rPr>
                <w:rFonts w:ascii="Sylfaen" w:hAnsi="Sylfaen"/>
                <w:sz w:val="20"/>
                <w:szCs w:val="20"/>
                <w:lang w:val="ka-GE"/>
              </w:rPr>
              <w:t xml:space="preserve"> 2)</w:t>
            </w:r>
          </w:p>
        </w:tc>
        <w:tc>
          <w:tcPr>
            <w:tcW w:w="0" w:type="dxa"/>
            <w:tcBorders>
              <w:top w:val="single" w:sz="12" w:space="0" w:color="auto"/>
            </w:tcBorders>
            <w:shd w:val="clear" w:color="auto" w:fill="D0CECE" w:themeFill="background2" w:themeFillShade="E6"/>
            <w:vAlign w:val="center"/>
          </w:tcPr>
          <w:p w14:paraId="5AFBD9D3" w14:textId="77777777" w:rsidR="003D730E" w:rsidRPr="00F0204A" w:rsidRDefault="003D730E" w:rsidP="007354E3">
            <w:pPr>
              <w:spacing w:after="120" w:line="252" w:lineRule="auto"/>
              <w:jc w:val="center"/>
              <w:rPr>
                <w:rFonts w:ascii="Sylfaen" w:hAnsi="Sylfaen"/>
                <w:sz w:val="20"/>
                <w:szCs w:val="20"/>
                <w:lang w:val="ka-GE"/>
              </w:rPr>
            </w:pPr>
            <w:r w:rsidRPr="00F0204A">
              <w:rPr>
                <w:rFonts w:ascii="Sylfaen" w:hAnsi="Sylfaen"/>
                <w:sz w:val="20"/>
                <w:szCs w:val="20"/>
                <w:lang w:val="ka-GE"/>
              </w:rPr>
              <w:t>1,251,875</w:t>
            </w:r>
          </w:p>
        </w:tc>
        <w:tc>
          <w:tcPr>
            <w:tcW w:w="0" w:type="dxa"/>
            <w:tcBorders>
              <w:top w:val="single" w:sz="12" w:space="0" w:color="auto"/>
            </w:tcBorders>
            <w:shd w:val="clear" w:color="auto" w:fill="D0CECE" w:themeFill="background2" w:themeFillShade="E6"/>
          </w:tcPr>
          <w:p w14:paraId="0AE04B9F" w14:textId="77777777" w:rsidR="003D730E" w:rsidRPr="00F0204A" w:rsidRDefault="003D730E"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875,665</w:t>
            </w:r>
          </w:p>
        </w:tc>
        <w:tc>
          <w:tcPr>
            <w:tcW w:w="0" w:type="dxa"/>
            <w:tcBorders>
              <w:top w:val="single" w:sz="12" w:space="0" w:color="auto"/>
            </w:tcBorders>
            <w:shd w:val="clear" w:color="auto" w:fill="D0CECE" w:themeFill="background2" w:themeFillShade="E6"/>
          </w:tcPr>
          <w:p w14:paraId="59C1CFAD" w14:textId="77777777" w:rsidR="003D730E" w:rsidRPr="00F0204A" w:rsidRDefault="003D730E" w:rsidP="007354E3">
            <w:pPr>
              <w:spacing w:after="120" w:line="252" w:lineRule="auto"/>
              <w:jc w:val="center"/>
              <w:rPr>
                <w:rFonts w:ascii="Sylfaen" w:hAnsi="Sylfaen" w:cs="Calibri"/>
                <w:color w:val="000000"/>
                <w:sz w:val="20"/>
                <w:szCs w:val="20"/>
                <w:lang w:val="ka-GE"/>
              </w:rPr>
            </w:pPr>
            <w:r w:rsidRPr="00F0204A">
              <w:rPr>
                <w:rFonts w:ascii="Sylfaen" w:hAnsi="Sylfaen" w:cs="Calibri"/>
                <w:color w:val="000000"/>
                <w:sz w:val="20"/>
                <w:szCs w:val="20"/>
                <w:lang w:val="ka-GE"/>
              </w:rPr>
              <w:t>70.0%</w:t>
            </w:r>
          </w:p>
          <w:p w14:paraId="7B491389" w14:textId="10A49C95" w:rsidR="003D730E" w:rsidRPr="00F0204A" w:rsidRDefault="00DD4CFE" w:rsidP="007354E3">
            <w:pPr>
              <w:spacing w:after="120" w:line="252" w:lineRule="auto"/>
              <w:jc w:val="center"/>
              <w:rPr>
                <w:rFonts w:ascii="Sylfaen" w:hAnsi="Sylfaen" w:cs="Calibri"/>
                <w:color w:val="000000"/>
                <w:sz w:val="20"/>
                <w:szCs w:val="20"/>
                <w:lang w:val="ka-GE"/>
              </w:rPr>
            </w:pPr>
            <w:r w:rsidRPr="00F0204A">
              <w:rPr>
                <w:rFonts w:ascii="Sylfaen" w:hAnsi="Sylfaen"/>
                <w:sz w:val="20"/>
                <w:szCs w:val="20"/>
                <w:lang w:val="ka-GE"/>
              </w:rPr>
              <w:t xml:space="preserve">(შენიშვნა </w:t>
            </w:r>
            <w:r w:rsidR="003D730E" w:rsidRPr="00F0204A">
              <w:rPr>
                <w:rFonts w:ascii="Sylfaen" w:hAnsi="Sylfaen" w:cs="Calibri"/>
                <w:color w:val="000000"/>
                <w:sz w:val="20"/>
                <w:szCs w:val="20"/>
                <w:lang w:val="ka-GE"/>
              </w:rPr>
              <w:t>2)</w:t>
            </w:r>
          </w:p>
        </w:tc>
      </w:tr>
    </w:tbl>
    <w:p w14:paraId="59AC3C6A" w14:textId="77777777" w:rsidR="003D730E" w:rsidRPr="00F0204A" w:rsidRDefault="003D730E" w:rsidP="00050A41">
      <w:pPr>
        <w:spacing w:after="120" w:line="252" w:lineRule="auto"/>
        <w:jc w:val="both"/>
        <w:rPr>
          <w:rFonts w:ascii="Sylfaen" w:eastAsiaTheme="minorHAnsi" w:hAnsi="Sylfaen" w:cstheme="minorBidi"/>
          <w:i/>
          <w:iCs/>
          <w:color w:val="44546A" w:themeColor="text2"/>
          <w:sz w:val="20"/>
          <w:szCs w:val="20"/>
          <w:lang w:val="ka-GE"/>
        </w:rPr>
      </w:pPr>
    </w:p>
    <w:p w14:paraId="3F9691DD" w14:textId="1979DF76" w:rsidR="00595FA9" w:rsidRPr="00CB64D8" w:rsidRDefault="00DD4CFE" w:rsidP="00050A41">
      <w:pPr>
        <w:shd w:val="clear" w:color="auto" w:fill="FFFFFF"/>
        <w:spacing w:after="0" w:line="240" w:lineRule="auto"/>
        <w:ind w:left="990"/>
        <w:jc w:val="both"/>
        <w:rPr>
          <w:rFonts w:ascii="Sylfaen" w:eastAsiaTheme="minorHAnsi" w:hAnsi="Sylfaen" w:cstheme="minorBidi"/>
          <w:color w:val="44546A" w:themeColor="text2"/>
          <w:sz w:val="20"/>
          <w:szCs w:val="20"/>
          <w:lang w:val="ka-GE"/>
        </w:rPr>
      </w:pPr>
      <w:r w:rsidRPr="00CB64D8">
        <w:rPr>
          <w:rFonts w:ascii="Sylfaen" w:eastAsiaTheme="minorHAnsi" w:hAnsi="Sylfaen" w:cstheme="minorBidi"/>
          <w:color w:val="44546A" w:themeColor="text2"/>
          <w:sz w:val="20"/>
          <w:szCs w:val="20"/>
          <w:lang w:val="ka-GE"/>
        </w:rPr>
        <w:t xml:space="preserve">წყარო: შემუშავებულია კომუნიკაციების კომისიის </w:t>
      </w:r>
      <w:r w:rsidR="00C973A3" w:rsidRPr="00CB64D8">
        <w:rPr>
          <w:rFonts w:ascii="Sylfaen" w:eastAsiaTheme="minorHAnsi" w:hAnsi="Sylfaen" w:cstheme="minorBidi"/>
          <w:color w:val="44546A" w:themeColor="text2"/>
          <w:sz w:val="20"/>
          <w:szCs w:val="20"/>
          <w:lang w:val="ka-GE"/>
        </w:rPr>
        <w:t>მიერ ოპერატორებისგან გამოთხოვილ</w:t>
      </w:r>
      <w:r w:rsidR="0028073A">
        <w:rPr>
          <w:rFonts w:ascii="Sylfaen" w:eastAsiaTheme="minorHAnsi" w:hAnsi="Sylfaen" w:cstheme="minorBidi"/>
          <w:color w:val="44546A" w:themeColor="text2"/>
          <w:sz w:val="20"/>
          <w:szCs w:val="20"/>
          <w:lang w:val="ka-GE"/>
        </w:rPr>
        <w:t xml:space="preserve"> ინფორმაციაზე</w:t>
      </w:r>
      <w:r w:rsidR="00C973A3" w:rsidRPr="00CB64D8">
        <w:rPr>
          <w:rFonts w:ascii="Sylfaen" w:eastAsiaTheme="minorHAnsi" w:hAnsi="Sylfaen" w:cstheme="minorBidi"/>
          <w:color w:val="44546A" w:themeColor="text2"/>
          <w:sz w:val="20"/>
          <w:szCs w:val="20"/>
          <w:lang w:val="ka-GE"/>
        </w:rPr>
        <w:t xml:space="preserve"> და კომისიის სტატისტიკური ანგარიშგების ელექტრონულ ფორმებში წარმოდგენილ </w:t>
      </w:r>
      <w:r w:rsidRPr="00CB64D8">
        <w:rPr>
          <w:rFonts w:ascii="Sylfaen" w:eastAsiaTheme="minorHAnsi" w:hAnsi="Sylfaen" w:cstheme="minorBidi"/>
          <w:color w:val="44546A" w:themeColor="text2"/>
          <w:sz w:val="20"/>
          <w:szCs w:val="20"/>
          <w:lang w:val="ka-GE"/>
        </w:rPr>
        <w:t>მონაცემებზე დაყრდნობით</w:t>
      </w:r>
    </w:p>
    <w:p w14:paraId="0E669F95" w14:textId="737E7CDE" w:rsidR="00595FA9" w:rsidRPr="00CB64D8" w:rsidRDefault="00DD4CFE" w:rsidP="00050A41">
      <w:pPr>
        <w:shd w:val="clear" w:color="auto" w:fill="FFFFFF"/>
        <w:spacing w:after="0" w:line="240" w:lineRule="auto"/>
        <w:ind w:left="990"/>
        <w:jc w:val="both"/>
        <w:rPr>
          <w:rFonts w:ascii="Sylfaen" w:eastAsiaTheme="minorHAnsi" w:hAnsi="Sylfaen" w:cstheme="minorBidi"/>
          <w:color w:val="44546A" w:themeColor="text2"/>
          <w:sz w:val="20"/>
          <w:szCs w:val="20"/>
          <w:lang w:val="ka-GE"/>
        </w:rPr>
      </w:pPr>
      <w:r w:rsidRPr="00CB64D8">
        <w:rPr>
          <w:rFonts w:ascii="Sylfaen" w:eastAsiaTheme="minorHAnsi" w:hAnsi="Sylfaen" w:cstheme="minorBidi"/>
          <w:color w:val="44546A" w:themeColor="text2"/>
          <w:sz w:val="20"/>
          <w:szCs w:val="20"/>
          <w:lang w:val="ka-GE"/>
        </w:rPr>
        <w:t>შენიშვნა</w:t>
      </w:r>
      <w:r w:rsidR="00595FA9" w:rsidRPr="00CB64D8">
        <w:rPr>
          <w:rFonts w:ascii="Sylfaen" w:eastAsiaTheme="minorHAnsi" w:hAnsi="Sylfaen" w:cstheme="minorBidi"/>
          <w:color w:val="44546A" w:themeColor="text2"/>
          <w:sz w:val="20"/>
          <w:szCs w:val="20"/>
          <w:lang w:val="ka-GE"/>
        </w:rPr>
        <w:t xml:space="preserve"> 1: </w:t>
      </w:r>
      <w:r w:rsidR="00D81CCF" w:rsidRPr="00CB64D8">
        <w:rPr>
          <w:rFonts w:ascii="Sylfaen" w:eastAsiaTheme="minorHAnsi" w:hAnsi="Sylfaen" w:cstheme="minorBidi"/>
          <w:color w:val="44546A" w:themeColor="text2"/>
          <w:sz w:val="20"/>
          <w:szCs w:val="20"/>
          <w:lang w:val="ka-GE"/>
        </w:rPr>
        <w:t xml:space="preserve">ზუსტი </w:t>
      </w:r>
      <w:r w:rsidRPr="00CB64D8">
        <w:rPr>
          <w:rFonts w:ascii="Sylfaen" w:eastAsiaTheme="minorHAnsi" w:hAnsi="Sylfaen" w:cstheme="minorBidi"/>
          <w:color w:val="44546A" w:themeColor="text2"/>
          <w:sz w:val="20"/>
          <w:szCs w:val="20"/>
          <w:lang w:val="ka-GE"/>
        </w:rPr>
        <w:t xml:space="preserve">მონაცემები არ არის ხელმისაწვდომი - მხოლოდ </w:t>
      </w:r>
      <w:r w:rsidR="00AD7AF5">
        <w:rPr>
          <w:rFonts w:ascii="Sylfaen" w:eastAsiaTheme="minorHAnsi" w:hAnsi="Sylfaen" w:cstheme="minorBidi"/>
          <w:color w:val="44546A" w:themeColor="text2"/>
          <w:sz w:val="20"/>
          <w:szCs w:val="20"/>
          <w:lang w:val="ka-GE"/>
        </w:rPr>
        <w:t>მი</w:t>
      </w:r>
      <w:r w:rsidRPr="00CB64D8">
        <w:rPr>
          <w:rFonts w:ascii="Sylfaen" w:eastAsiaTheme="minorHAnsi" w:hAnsi="Sylfaen" w:cstheme="minorBidi"/>
          <w:color w:val="44546A" w:themeColor="text2"/>
          <w:sz w:val="20"/>
          <w:szCs w:val="20"/>
          <w:lang w:val="ka-GE"/>
        </w:rPr>
        <w:t>ახლოებითი მონაცემები (estimates)</w:t>
      </w:r>
    </w:p>
    <w:p w14:paraId="74804638" w14:textId="5F9C0218" w:rsidR="00595FA9" w:rsidRPr="00AD7AF5" w:rsidRDefault="00DD4CFE" w:rsidP="00050A41">
      <w:pPr>
        <w:shd w:val="clear" w:color="auto" w:fill="FFFFFF"/>
        <w:spacing w:after="0" w:line="240" w:lineRule="auto"/>
        <w:ind w:left="990"/>
        <w:jc w:val="both"/>
        <w:rPr>
          <w:rFonts w:ascii="Sylfaen" w:eastAsia="Times New Roman" w:hAnsi="Sylfaen" w:cs="Calibri"/>
          <w:color w:val="000000"/>
          <w:sz w:val="20"/>
          <w:szCs w:val="20"/>
          <w:lang w:val="ka-GE" w:eastAsia="en-GB"/>
        </w:rPr>
      </w:pPr>
      <w:r w:rsidRPr="00CB64D8">
        <w:rPr>
          <w:rFonts w:ascii="Sylfaen" w:eastAsiaTheme="minorHAnsi" w:hAnsi="Sylfaen" w:cstheme="minorBidi"/>
          <w:color w:val="44546A" w:themeColor="text2"/>
          <w:sz w:val="20"/>
          <w:szCs w:val="20"/>
          <w:lang w:val="ka-GE"/>
        </w:rPr>
        <w:t xml:space="preserve">შენიშვნა </w:t>
      </w:r>
      <w:r w:rsidR="00595FA9" w:rsidRPr="00CB64D8">
        <w:rPr>
          <w:rFonts w:ascii="Sylfaen" w:eastAsiaTheme="minorHAnsi" w:hAnsi="Sylfaen" w:cstheme="minorBidi"/>
          <w:color w:val="44546A" w:themeColor="text2"/>
          <w:sz w:val="20"/>
          <w:szCs w:val="20"/>
          <w:lang w:val="ka-GE"/>
        </w:rPr>
        <w:t xml:space="preserve">2: </w:t>
      </w:r>
      <w:r w:rsidR="00D81CCF" w:rsidRPr="00CB64D8">
        <w:rPr>
          <w:rFonts w:ascii="Sylfaen" w:eastAsiaTheme="minorHAnsi" w:hAnsi="Sylfaen" w:cstheme="minorBidi"/>
          <w:color w:val="44546A" w:themeColor="text2"/>
          <w:sz w:val="20"/>
          <w:szCs w:val="20"/>
          <w:lang w:val="ka-GE"/>
        </w:rPr>
        <w:t xml:space="preserve">ჯამური </w:t>
      </w:r>
      <w:r w:rsidRPr="00CB64D8">
        <w:rPr>
          <w:rFonts w:ascii="Sylfaen" w:eastAsiaTheme="minorHAnsi" w:hAnsi="Sylfaen" w:cstheme="minorBidi"/>
          <w:color w:val="44546A" w:themeColor="text2"/>
          <w:sz w:val="20"/>
          <w:szCs w:val="20"/>
          <w:lang w:val="ka-GE"/>
        </w:rPr>
        <w:t>ციფრი არ არის ინდივიდუალური დაფარვ</w:t>
      </w:r>
      <w:r w:rsidR="000D20F4" w:rsidRPr="00CB64D8">
        <w:rPr>
          <w:rFonts w:ascii="Sylfaen" w:eastAsiaTheme="minorHAnsi" w:hAnsi="Sylfaen" w:cstheme="minorBidi"/>
          <w:color w:val="44546A" w:themeColor="text2"/>
          <w:sz w:val="20"/>
          <w:szCs w:val="20"/>
          <w:lang w:val="ka-GE"/>
        </w:rPr>
        <w:t>ები</w:t>
      </w:r>
      <w:r w:rsidRPr="00CB64D8">
        <w:rPr>
          <w:rFonts w:ascii="Sylfaen" w:eastAsiaTheme="minorHAnsi" w:hAnsi="Sylfaen" w:cstheme="minorBidi"/>
          <w:color w:val="44546A" w:themeColor="text2"/>
          <w:sz w:val="20"/>
          <w:szCs w:val="20"/>
          <w:lang w:val="ka-GE"/>
        </w:rPr>
        <w:t>ს</w:t>
      </w:r>
      <w:r w:rsidR="000D20F4" w:rsidRPr="00CB64D8">
        <w:rPr>
          <w:rFonts w:ascii="Sylfaen" w:eastAsiaTheme="minorHAnsi" w:hAnsi="Sylfaen" w:cstheme="minorBidi"/>
          <w:color w:val="44546A" w:themeColor="text2"/>
          <w:sz w:val="20"/>
          <w:szCs w:val="20"/>
          <w:lang w:val="ka-GE"/>
        </w:rPr>
        <w:t xml:space="preserve"> მონაცემთა </w:t>
      </w:r>
      <w:r w:rsidRPr="00CB64D8">
        <w:rPr>
          <w:rFonts w:ascii="Sylfaen" w:eastAsiaTheme="minorHAnsi" w:hAnsi="Sylfaen" w:cstheme="minorBidi"/>
          <w:color w:val="44546A" w:themeColor="text2"/>
          <w:sz w:val="20"/>
          <w:szCs w:val="20"/>
          <w:lang w:val="ka-GE"/>
        </w:rPr>
        <w:t xml:space="preserve"> არითმეტიკული ჯამი, რადგან ბევრ შენობა</w:t>
      </w:r>
      <w:r w:rsidR="0028379E" w:rsidRPr="00CB64D8">
        <w:rPr>
          <w:rFonts w:ascii="Sylfaen" w:eastAsiaTheme="minorHAnsi" w:hAnsi="Sylfaen" w:cstheme="minorBidi"/>
          <w:color w:val="44546A" w:themeColor="text2"/>
          <w:sz w:val="20"/>
          <w:szCs w:val="20"/>
          <w:lang w:val="ka-GE"/>
        </w:rPr>
        <w:t>ს ფარავს</w:t>
      </w:r>
      <w:r w:rsidRPr="00CB64D8">
        <w:rPr>
          <w:rFonts w:ascii="Sylfaen" w:eastAsiaTheme="minorHAnsi" w:hAnsi="Sylfaen" w:cstheme="minorBidi"/>
          <w:color w:val="44546A" w:themeColor="text2"/>
          <w:sz w:val="20"/>
          <w:szCs w:val="20"/>
          <w:lang w:val="ka-GE"/>
        </w:rPr>
        <w:t xml:space="preserve"> ერთზე მეტი ოპერატორი</w:t>
      </w:r>
    </w:p>
    <w:p w14:paraId="32C18560" w14:textId="77777777" w:rsidR="008A6712" w:rsidRPr="00F0204A" w:rsidRDefault="008A6712" w:rsidP="00595FA9">
      <w:pPr>
        <w:jc w:val="both"/>
        <w:rPr>
          <w:rFonts w:ascii="Sylfaen" w:hAnsi="Sylfaen"/>
          <w:sz w:val="20"/>
          <w:szCs w:val="20"/>
          <w:lang w:val="ka-GE"/>
        </w:rPr>
      </w:pPr>
    </w:p>
    <w:p w14:paraId="72A47C53" w14:textId="3C55E953" w:rsidR="008A6712" w:rsidRPr="00F0204A" w:rsidRDefault="0028073A" w:rsidP="00595FA9">
      <w:pPr>
        <w:jc w:val="both"/>
        <w:rPr>
          <w:rFonts w:ascii="Sylfaen" w:hAnsi="Sylfaen"/>
          <w:sz w:val="20"/>
          <w:szCs w:val="20"/>
          <w:lang w:val="ka-GE"/>
        </w:rPr>
      </w:pPr>
      <w:r>
        <w:rPr>
          <w:rFonts w:ascii="Sylfaen" w:hAnsi="Sylfaen"/>
          <w:sz w:val="20"/>
          <w:szCs w:val="20"/>
          <w:lang w:val="ka-GE"/>
        </w:rPr>
        <w:t>ცხრილი</w:t>
      </w:r>
      <w:r w:rsidRPr="00F0204A">
        <w:rPr>
          <w:rFonts w:ascii="Sylfaen" w:hAnsi="Sylfaen"/>
          <w:sz w:val="20"/>
          <w:szCs w:val="20"/>
          <w:lang w:val="ka-GE"/>
        </w:rPr>
        <w:t xml:space="preserve"> </w:t>
      </w:r>
      <w:r w:rsidR="008A6712" w:rsidRPr="00F0204A">
        <w:rPr>
          <w:rFonts w:ascii="Sylfaen" w:hAnsi="Sylfaen"/>
          <w:sz w:val="20"/>
          <w:szCs w:val="20"/>
          <w:lang w:val="ka-GE"/>
        </w:rPr>
        <w:t>5</w:t>
      </w:r>
      <w:r w:rsidR="00D7715E">
        <w:rPr>
          <w:rFonts w:ascii="Sylfaen" w:hAnsi="Sylfaen"/>
          <w:sz w:val="20"/>
          <w:szCs w:val="20"/>
          <w:lang w:val="ka-GE"/>
        </w:rPr>
        <w:t>4</w:t>
      </w:r>
      <w:r w:rsidR="008A6712" w:rsidRPr="00F0204A">
        <w:rPr>
          <w:rFonts w:ascii="Sylfaen" w:hAnsi="Sylfaen"/>
          <w:sz w:val="20"/>
          <w:szCs w:val="20"/>
          <w:lang w:val="ka-GE"/>
        </w:rPr>
        <w:t xml:space="preserve"> ნათლად აჩვენებს, რომ მაგთიკომი აკონტროლებს FTTx ინფრასტრუქტურას გაცილებით დიდი გეოგრაფიული დაფარვით, </w:t>
      </w:r>
      <w:r w:rsidR="00801F57" w:rsidRPr="00F0204A">
        <w:rPr>
          <w:rFonts w:ascii="Sylfaen" w:hAnsi="Sylfaen"/>
          <w:sz w:val="20"/>
          <w:szCs w:val="20"/>
          <w:lang w:val="ka-GE"/>
        </w:rPr>
        <w:t xml:space="preserve">საქართველოში </w:t>
      </w:r>
      <w:r w:rsidR="008A6712" w:rsidRPr="00F0204A">
        <w:rPr>
          <w:rFonts w:ascii="Sylfaen" w:hAnsi="Sylfaen"/>
          <w:sz w:val="20"/>
          <w:szCs w:val="20"/>
          <w:lang w:val="ka-GE"/>
        </w:rPr>
        <w:t>სხვა ოპერატორებ</w:t>
      </w:r>
      <w:r w:rsidR="00801F57" w:rsidRPr="00F0204A">
        <w:rPr>
          <w:rFonts w:ascii="Sylfaen" w:hAnsi="Sylfaen"/>
          <w:sz w:val="20"/>
          <w:szCs w:val="20"/>
          <w:lang w:val="ka-GE"/>
        </w:rPr>
        <w:t>თან შედარებით</w:t>
      </w:r>
      <w:r w:rsidR="008A6712" w:rsidRPr="00F0204A">
        <w:rPr>
          <w:rFonts w:ascii="Sylfaen" w:hAnsi="Sylfaen"/>
          <w:sz w:val="20"/>
          <w:szCs w:val="20"/>
          <w:lang w:val="ka-GE"/>
        </w:rPr>
        <w:t xml:space="preserve">. არცერთი </w:t>
      </w:r>
      <w:r w:rsidR="006A0992" w:rsidRPr="00F0204A">
        <w:rPr>
          <w:rFonts w:ascii="Sylfaen" w:hAnsi="Sylfaen"/>
          <w:sz w:val="20"/>
          <w:szCs w:val="20"/>
          <w:lang w:val="ka-GE"/>
        </w:rPr>
        <w:t>საჯარო</w:t>
      </w:r>
      <w:r w:rsidR="008A6712" w:rsidRPr="00F0204A">
        <w:rPr>
          <w:rFonts w:ascii="Sylfaen" w:hAnsi="Sylfaen"/>
          <w:sz w:val="20"/>
          <w:szCs w:val="20"/>
          <w:lang w:val="ka-GE"/>
        </w:rPr>
        <w:t xml:space="preserve"> ინფორმაცია არ მიუთითებს იმაზე, რომ  რომელიმე სხვა ოპერატორი </w:t>
      </w:r>
      <w:r w:rsidR="00677D73" w:rsidRPr="00F0204A">
        <w:rPr>
          <w:rFonts w:ascii="Sylfaen" w:hAnsi="Sylfaen"/>
          <w:sz w:val="20"/>
          <w:szCs w:val="20"/>
          <w:lang w:val="ka-GE"/>
        </w:rPr>
        <w:t>შეძლებს მიაღწიოს</w:t>
      </w:r>
      <w:r w:rsidR="009B4C65" w:rsidRPr="00F0204A">
        <w:rPr>
          <w:rFonts w:ascii="Sylfaen" w:hAnsi="Sylfaen"/>
          <w:sz w:val="20"/>
          <w:szCs w:val="20"/>
          <w:lang w:val="ka-GE"/>
        </w:rPr>
        <w:t xml:space="preserve"> </w:t>
      </w:r>
      <w:r w:rsidR="00EF10B2" w:rsidRPr="00F0204A">
        <w:rPr>
          <w:rFonts w:ascii="Sylfaen" w:hAnsi="Sylfaen"/>
          <w:sz w:val="20"/>
          <w:szCs w:val="20"/>
          <w:lang w:val="ka-GE"/>
        </w:rPr>
        <w:t>მაგთიკომის</w:t>
      </w:r>
      <w:r w:rsidR="008304A6" w:rsidRPr="00F0204A">
        <w:rPr>
          <w:rFonts w:ascii="Sylfaen" w:hAnsi="Sylfaen"/>
          <w:sz w:val="20"/>
          <w:szCs w:val="20"/>
          <w:lang w:val="ka-GE"/>
        </w:rPr>
        <w:t xml:space="preserve"> დონის</w:t>
      </w:r>
      <w:r w:rsidR="008A6712" w:rsidRPr="00F0204A">
        <w:rPr>
          <w:rFonts w:ascii="Sylfaen" w:hAnsi="Sylfaen"/>
          <w:sz w:val="20"/>
          <w:szCs w:val="20"/>
          <w:lang w:val="ka-GE"/>
        </w:rPr>
        <w:t xml:space="preserve"> FTTx</w:t>
      </w:r>
      <w:r w:rsidR="00A2455B" w:rsidRPr="00F0204A">
        <w:rPr>
          <w:rFonts w:ascii="Sylfaen" w:hAnsi="Sylfaen"/>
          <w:sz w:val="20"/>
          <w:szCs w:val="20"/>
          <w:lang w:val="ka-GE"/>
        </w:rPr>
        <w:t xml:space="preserve"> ქსელის</w:t>
      </w:r>
      <w:r w:rsidR="008A6712" w:rsidRPr="00F0204A">
        <w:rPr>
          <w:rFonts w:ascii="Sylfaen" w:hAnsi="Sylfaen"/>
          <w:sz w:val="20"/>
          <w:szCs w:val="20"/>
          <w:lang w:val="ka-GE"/>
        </w:rPr>
        <w:t xml:space="preserve"> ეროვნულ დაფარვას ამ ბაზრის ანალიზის </w:t>
      </w:r>
      <w:r w:rsidR="00451FD2">
        <w:rPr>
          <w:rFonts w:ascii="Sylfaen" w:hAnsi="Sylfaen"/>
          <w:sz w:val="20"/>
          <w:szCs w:val="20"/>
          <w:lang w:val="ka-GE"/>
        </w:rPr>
        <w:t xml:space="preserve">მომავალზე ორიენტირებულ </w:t>
      </w:r>
      <w:r w:rsidR="00C07ECF" w:rsidRPr="00F0204A">
        <w:rPr>
          <w:rFonts w:ascii="Sylfaen" w:hAnsi="Sylfaen"/>
          <w:sz w:val="20"/>
          <w:szCs w:val="20"/>
          <w:lang w:val="ka-GE"/>
        </w:rPr>
        <w:t>პერსპექტივაში</w:t>
      </w:r>
      <w:r w:rsidR="008A6712" w:rsidRPr="00F0204A">
        <w:rPr>
          <w:rFonts w:ascii="Sylfaen" w:hAnsi="Sylfaen"/>
          <w:sz w:val="20"/>
          <w:szCs w:val="20"/>
          <w:lang w:val="ka-GE"/>
        </w:rPr>
        <w:t>.</w:t>
      </w:r>
    </w:p>
    <w:p w14:paraId="2E981646" w14:textId="3B1EF12A" w:rsidR="00AA002F" w:rsidRPr="00F0204A" w:rsidRDefault="00AA002F" w:rsidP="00595FA9">
      <w:pPr>
        <w:jc w:val="both"/>
        <w:rPr>
          <w:rFonts w:ascii="Sylfaen" w:hAnsi="Sylfaen"/>
          <w:sz w:val="20"/>
          <w:szCs w:val="20"/>
          <w:lang w:val="ka-GE"/>
        </w:rPr>
      </w:pPr>
      <w:r w:rsidRPr="00F0204A">
        <w:rPr>
          <w:rFonts w:ascii="Sylfaen" w:hAnsi="Sylfaen"/>
          <w:sz w:val="20"/>
          <w:szCs w:val="20"/>
          <w:lang w:val="ka-GE"/>
        </w:rPr>
        <w:t xml:space="preserve">ქსელის </w:t>
      </w:r>
      <w:r w:rsidR="00FD707F" w:rsidRPr="00F0204A">
        <w:rPr>
          <w:rFonts w:ascii="Sylfaen" w:hAnsi="Sylfaen"/>
          <w:sz w:val="20"/>
          <w:szCs w:val="20"/>
          <w:lang w:val="ka-GE"/>
        </w:rPr>
        <w:t>განვითარებ</w:t>
      </w:r>
      <w:r w:rsidR="005C7C89" w:rsidRPr="00F0204A">
        <w:rPr>
          <w:rFonts w:ascii="Sylfaen" w:hAnsi="Sylfaen"/>
          <w:sz w:val="20"/>
          <w:szCs w:val="20"/>
          <w:lang w:val="ka-GE"/>
        </w:rPr>
        <w:t>ის</w:t>
      </w:r>
      <w:r w:rsidRPr="00F0204A">
        <w:rPr>
          <w:rFonts w:ascii="Sylfaen" w:hAnsi="Sylfaen"/>
          <w:sz w:val="20"/>
          <w:szCs w:val="20"/>
          <w:lang w:val="ka-GE"/>
        </w:rPr>
        <w:t xml:space="preserve"> ამ ასიმეტრიი</w:t>
      </w:r>
      <w:r w:rsidR="007F52FB" w:rsidRPr="00F0204A">
        <w:rPr>
          <w:rFonts w:ascii="Sylfaen" w:hAnsi="Sylfaen"/>
          <w:sz w:val="20"/>
          <w:szCs w:val="20"/>
          <w:lang w:val="ka-GE"/>
        </w:rPr>
        <w:t>ს ფონზე</w:t>
      </w:r>
      <w:r w:rsidRPr="00F0204A">
        <w:rPr>
          <w:rFonts w:ascii="Sylfaen" w:hAnsi="Sylfaen"/>
          <w:sz w:val="20"/>
          <w:szCs w:val="20"/>
          <w:lang w:val="ka-GE"/>
        </w:rPr>
        <w:t xml:space="preserve">, </w:t>
      </w:r>
      <w:r w:rsidR="00EF10B2" w:rsidRPr="00F0204A">
        <w:rPr>
          <w:rFonts w:ascii="Sylfaen" w:hAnsi="Sylfaen"/>
          <w:sz w:val="20"/>
          <w:szCs w:val="20"/>
          <w:lang w:val="ka-GE"/>
        </w:rPr>
        <w:t xml:space="preserve">დაშვების </w:t>
      </w:r>
      <w:r w:rsidRPr="00F0204A">
        <w:rPr>
          <w:rFonts w:ascii="Sylfaen" w:hAnsi="Sylfaen"/>
          <w:sz w:val="20"/>
          <w:szCs w:val="20"/>
          <w:lang w:val="ka-GE"/>
        </w:rPr>
        <w:t>მაძიებელი, რომელსაც სურს გააფართო</w:t>
      </w:r>
      <w:r w:rsidR="007F52FB" w:rsidRPr="00F0204A">
        <w:rPr>
          <w:rFonts w:ascii="Sylfaen" w:hAnsi="Sylfaen"/>
          <w:sz w:val="20"/>
          <w:szCs w:val="20"/>
          <w:lang w:val="ka-GE"/>
        </w:rPr>
        <w:t>ვ</w:t>
      </w:r>
      <w:r w:rsidRPr="00F0204A">
        <w:rPr>
          <w:rFonts w:ascii="Sylfaen" w:hAnsi="Sylfaen"/>
          <w:sz w:val="20"/>
          <w:szCs w:val="20"/>
          <w:lang w:val="ka-GE"/>
        </w:rPr>
        <w:t xml:space="preserve">ოს თავისი გეოგრაფიული დაფარვა, </w:t>
      </w:r>
      <w:r w:rsidR="00313729" w:rsidRPr="00F0204A">
        <w:rPr>
          <w:rFonts w:ascii="Sylfaen" w:hAnsi="Sylfaen"/>
          <w:sz w:val="20"/>
          <w:szCs w:val="20"/>
          <w:lang w:val="ka-GE"/>
        </w:rPr>
        <w:t>დაინტერესებული</w:t>
      </w:r>
      <w:r w:rsidR="006F1E28" w:rsidRPr="00F0204A">
        <w:rPr>
          <w:rFonts w:ascii="Sylfaen" w:hAnsi="Sylfaen"/>
          <w:sz w:val="20"/>
          <w:szCs w:val="20"/>
          <w:lang w:val="ka-GE"/>
        </w:rPr>
        <w:t xml:space="preserve"> იქნება</w:t>
      </w:r>
      <w:r w:rsidRPr="00F0204A">
        <w:rPr>
          <w:rFonts w:ascii="Sylfaen" w:hAnsi="Sylfaen"/>
          <w:sz w:val="20"/>
          <w:szCs w:val="20"/>
          <w:lang w:val="ka-GE"/>
        </w:rPr>
        <w:t xml:space="preserve"> აირჩიოს საბითუმო </w:t>
      </w:r>
      <w:r w:rsidR="00BE4ADB" w:rsidRPr="00F0204A">
        <w:rPr>
          <w:rFonts w:ascii="Sylfaen" w:hAnsi="Sylfaen"/>
          <w:sz w:val="20"/>
          <w:szCs w:val="20"/>
          <w:lang w:val="ka-GE"/>
        </w:rPr>
        <w:t xml:space="preserve">დაშვების </w:t>
      </w:r>
      <w:r w:rsidRPr="00F0204A">
        <w:rPr>
          <w:rFonts w:ascii="Sylfaen" w:hAnsi="Sylfaen"/>
          <w:sz w:val="20"/>
          <w:szCs w:val="20"/>
          <w:lang w:val="ka-GE"/>
        </w:rPr>
        <w:t xml:space="preserve">ოპერატორი ყველაზე </w:t>
      </w:r>
      <w:r w:rsidR="00F21A67" w:rsidRPr="00F0204A">
        <w:rPr>
          <w:rFonts w:ascii="Sylfaen" w:hAnsi="Sylfaen"/>
          <w:sz w:val="20"/>
          <w:szCs w:val="20"/>
          <w:lang w:val="ka-GE"/>
        </w:rPr>
        <w:t xml:space="preserve">დიდი </w:t>
      </w:r>
      <w:r w:rsidRPr="00F0204A">
        <w:rPr>
          <w:rFonts w:ascii="Sylfaen" w:hAnsi="Sylfaen"/>
          <w:sz w:val="20"/>
          <w:szCs w:val="20"/>
          <w:lang w:val="ka-GE"/>
        </w:rPr>
        <w:t>ეროვნული დაფარვით (</w:t>
      </w:r>
      <w:r w:rsidR="00784A76">
        <w:rPr>
          <w:rFonts w:ascii="Sylfaen" w:hAnsi="Sylfaen"/>
          <w:sz w:val="20"/>
          <w:szCs w:val="20"/>
          <w:lang w:val="ka-GE"/>
        </w:rPr>
        <w:t>შპს „</w:t>
      </w:r>
      <w:r w:rsidR="00BE4ADB" w:rsidRPr="00F0204A">
        <w:rPr>
          <w:rFonts w:ascii="Sylfaen" w:hAnsi="Sylfaen"/>
          <w:sz w:val="20"/>
          <w:szCs w:val="20"/>
          <w:lang w:val="ka-GE"/>
        </w:rPr>
        <w:t>მაგთიკომი</w:t>
      </w:r>
      <w:r w:rsidR="00784A76">
        <w:rPr>
          <w:rFonts w:ascii="Sylfaen" w:hAnsi="Sylfaen"/>
          <w:sz w:val="20"/>
          <w:szCs w:val="20"/>
          <w:lang w:val="ka-GE"/>
        </w:rPr>
        <w:t>“</w:t>
      </w:r>
      <w:r w:rsidRPr="00F0204A">
        <w:rPr>
          <w:rFonts w:ascii="Sylfaen" w:hAnsi="Sylfaen"/>
          <w:sz w:val="20"/>
          <w:szCs w:val="20"/>
          <w:lang w:val="ka-GE"/>
        </w:rPr>
        <w:t>).</w:t>
      </w:r>
    </w:p>
    <w:p w14:paraId="19900C9F" w14:textId="54EB57E3" w:rsidR="00844511" w:rsidRPr="00F0204A" w:rsidRDefault="00784A76" w:rsidP="00595FA9">
      <w:pPr>
        <w:jc w:val="both"/>
        <w:rPr>
          <w:rFonts w:ascii="Sylfaen" w:hAnsi="Sylfaen"/>
          <w:sz w:val="20"/>
          <w:szCs w:val="20"/>
          <w:lang w:val="ka-GE"/>
        </w:rPr>
      </w:pPr>
      <w:r>
        <w:rPr>
          <w:rFonts w:ascii="Sylfaen" w:hAnsi="Sylfaen"/>
          <w:sz w:val="20"/>
          <w:szCs w:val="20"/>
          <w:lang w:val="ka-GE"/>
        </w:rPr>
        <w:t>შპს „</w:t>
      </w:r>
      <w:r w:rsidR="00844511" w:rsidRPr="00F0204A">
        <w:rPr>
          <w:rFonts w:ascii="Sylfaen" w:hAnsi="Sylfaen"/>
          <w:sz w:val="20"/>
          <w:szCs w:val="20"/>
          <w:lang w:val="ka-GE"/>
        </w:rPr>
        <w:t>მაგთიკომმა</w:t>
      </w:r>
      <w:r>
        <w:rPr>
          <w:rFonts w:ascii="Sylfaen" w:hAnsi="Sylfaen"/>
          <w:sz w:val="20"/>
          <w:szCs w:val="20"/>
          <w:lang w:val="ka-GE"/>
        </w:rPr>
        <w:t>“</w:t>
      </w:r>
      <w:r w:rsidR="00844511" w:rsidRPr="00F0204A">
        <w:rPr>
          <w:rFonts w:ascii="Sylfaen" w:hAnsi="Sylfaen"/>
          <w:sz w:val="20"/>
          <w:szCs w:val="20"/>
          <w:lang w:val="ka-GE"/>
        </w:rPr>
        <w:t xml:space="preserve"> განახორციელა ინვესტიცია </w:t>
      </w:r>
      <w:r w:rsidR="00B9284E" w:rsidRPr="00F0204A">
        <w:rPr>
          <w:rFonts w:ascii="Sylfaen" w:hAnsi="Sylfaen"/>
          <w:sz w:val="20"/>
          <w:szCs w:val="20"/>
          <w:lang w:val="ka-GE"/>
        </w:rPr>
        <w:t>ოპტიკურ-</w:t>
      </w:r>
      <w:r w:rsidR="00844511" w:rsidRPr="00F0204A">
        <w:rPr>
          <w:rFonts w:ascii="Sylfaen" w:hAnsi="Sylfaen"/>
          <w:sz w:val="20"/>
          <w:szCs w:val="20"/>
          <w:lang w:val="ka-GE"/>
        </w:rPr>
        <w:t>ბოჭკოვანი ქსელის ინფრასტრუქტურაში, რომელიც ფარავს საქართველო</w:t>
      </w:r>
      <w:r w:rsidR="008147BE">
        <w:rPr>
          <w:rFonts w:ascii="Sylfaen" w:hAnsi="Sylfaen"/>
          <w:sz w:val="20"/>
          <w:szCs w:val="20"/>
          <w:lang w:val="ka-GE"/>
        </w:rPr>
        <w:t>ს ტერიტორიაზე არსებული</w:t>
      </w:r>
      <w:r w:rsidR="00844511" w:rsidRPr="00F0204A">
        <w:rPr>
          <w:rFonts w:ascii="Sylfaen" w:hAnsi="Sylfaen"/>
          <w:sz w:val="20"/>
          <w:szCs w:val="20"/>
          <w:lang w:val="ka-GE"/>
        </w:rPr>
        <w:t xml:space="preserve"> </w:t>
      </w:r>
      <w:r w:rsidR="00C51B5D" w:rsidRPr="00F0204A">
        <w:rPr>
          <w:rFonts w:ascii="Sylfaen" w:hAnsi="Sylfaen"/>
          <w:sz w:val="20"/>
          <w:szCs w:val="20"/>
          <w:lang w:val="ka-GE"/>
        </w:rPr>
        <w:t>ფართების</w:t>
      </w:r>
      <w:r w:rsidR="00844511" w:rsidRPr="00F0204A">
        <w:rPr>
          <w:rFonts w:ascii="Sylfaen" w:hAnsi="Sylfaen"/>
          <w:sz w:val="20"/>
          <w:szCs w:val="20"/>
          <w:lang w:val="ka-GE"/>
        </w:rPr>
        <w:t xml:space="preserve"> დაახლოებით 88.6%-ს (იხ. </w:t>
      </w:r>
      <w:r w:rsidR="0028073A">
        <w:rPr>
          <w:rFonts w:ascii="Sylfaen" w:hAnsi="Sylfaen"/>
          <w:sz w:val="20"/>
          <w:szCs w:val="20"/>
          <w:lang w:val="ka-GE"/>
        </w:rPr>
        <w:t>ცხრილი</w:t>
      </w:r>
      <w:r w:rsidR="0028073A" w:rsidRPr="00F0204A">
        <w:rPr>
          <w:rFonts w:ascii="Sylfaen" w:hAnsi="Sylfaen"/>
          <w:sz w:val="20"/>
          <w:szCs w:val="20"/>
          <w:lang w:val="ka-GE"/>
        </w:rPr>
        <w:t xml:space="preserve"> </w:t>
      </w:r>
      <w:r w:rsidR="00844511" w:rsidRPr="00F0204A">
        <w:rPr>
          <w:rFonts w:ascii="Sylfaen" w:hAnsi="Sylfaen"/>
          <w:sz w:val="20"/>
          <w:szCs w:val="20"/>
          <w:lang w:val="ka-GE"/>
        </w:rPr>
        <w:t>5</w:t>
      </w:r>
      <w:r w:rsidR="00D7715E">
        <w:rPr>
          <w:rFonts w:ascii="Sylfaen" w:hAnsi="Sylfaen"/>
          <w:sz w:val="20"/>
          <w:szCs w:val="20"/>
          <w:lang w:val="ka-GE"/>
        </w:rPr>
        <w:t>4</w:t>
      </w:r>
      <w:r w:rsidR="00844511" w:rsidRPr="00F0204A">
        <w:rPr>
          <w:rFonts w:ascii="Sylfaen" w:hAnsi="Sylfaen"/>
          <w:sz w:val="20"/>
          <w:szCs w:val="20"/>
          <w:lang w:val="ka-GE"/>
        </w:rPr>
        <w:t xml:space="preserve">), რაც </w:t>
      </w:r>
      <w:r w:rsidR="0052005D">
        <w:rPr>
          <w:rFonts w:ascii="Sylfaen" w:hAnsi="Sylfaen"/>
          <w:sz w:val="20"/>
          <w:szCs w:val="20"/>
          <w:lang w:val="ka-GE"/>
        </w:rPr>
        <w:t>შპს ,,</w:t>
      </w:r>
      <w:r w:rsidR="00844511" w:rsidRPr="00F0204A">
        <w:rPr>
          <w:rFonts w:ascii="Sylfaen" w:hAnsi="Sylfaen"/>
          <w:sz w:val="20"/>
          <w:szCs w:val="20"/>
          <w:lang w:val="ka-GE"/>
        </w:rPr>
        <w:t>მაგთიკომს</w:t>
      </w:r>
      <w:r w:rsidR="0052005D">
        <w:rPr>
          <w:rFonts w:ascii="Sylfaen" w:hAnsi="Sylfaen"/>
          <w:sz w:val="20"/>
          <w:szCs w:val="20"/>
          <w:lang w:val="ka-GE"/>
        </w:rPr>
        <w:t>“</w:t>
      </w:r>
      <w:r w:rsidR="00844511" w:rsidRPr="00F0204A">
        <w:rPr>
          <w:rFonts w:ascii="Sylfaen" w:hAnsi="Sylfaen"/>
          <w:sz w:val="20"/>
          <w:szCs w:val="20"/>
          <w:lang w:val="ka-GE"/>
        </w:rPr>
        <w:t xml:space="preserve"> ეროვნული დაფარვის პოტენციალს აძლევს. დაფარვის ეს პოტენციალი აღემატება </w:t>
      </w:r>
      <w:r>
        <w:rPr>
          <w:rFonts w:ascii="Sylfaen" w:hAnsi="Sylfaen"/>
          <w:sz w:val="20"/>
          <w:szCs w:val="20"/>
          <w:lang w:val="ka-GE"/>
        </w:rPr>
        <w:t>სს „</w:t>
      </w:r>
      <w:r w:rsidR="00844511" w:rsidRPr="00F0204A">
        <w:rPr>
          <w:rFonts w:ascii="Sylfaen" w:hAnsi="Sylfaen"/>
          <w:sz w:val="20"/>
          <w:szCs w:val="20"/>
          <w:lang w:val="ka-GE"/>
        </w:rPr>
        <w:t>სილქნეტის</w:t>
      </w:r>
      <w:r>
        <w:rPr>
          <w:rFonts w:ascii="Sylfaen" w:hAnsi="Sylfaen"/>
          <w:sz w:val="20"/>
          <w:szCs w:val="20"/>
          <w:lang w:val="ka-GE"/>
        </w:rPr>
        <w:t>“</w:t>
      </w:r>
      <w:r w:rsidR="00844511" w:rsidRPr="00F0204A">
        <w:rPr>
          <w:rFonts w:ascii="Sylfaen" w:hAnsi="Sylfaen"/>
          <w:sz w:val="20"/>
          <w:szCs w:val="20"/>
          <w:lang w:val="ka-GE"/>
        </w:rPr>
        <w:t xml:space="preserve"> </w:t>
      </w:r>
      <w:r w:rsidR="00C51B5D" w:rsidRPr="00F0204A">
        <w:rPr>
          <w:rFonts w:ascii="Sylfaen" w:hAnsi="Sylfaen"/>
          <w:sz w:val="20"/>
          <w:szCs w:val="20"/>
          <w:lang w:val="ka-GE"/>
        </w:rPr>
        <w:t>ოპტიკურ-</w:t>
      </w:r>
      <w:r w:rsidR="00844511" w:rsidRPr="00F0204A">
        <w:rPr>
          <w:rFonts w:ascii="Sylfaen" w:hAnsi="Sylfaen"/>
          <w:sz w:val="20"/>
          <w:szCs w:val="20"/>
          <w:lang w:val="ka-GE"/>
        </w:rPr>
        <w:t>ბოჭკოვან</w:t>
      </w:r>
      <w:r w:rsidR="00C51B5D" w:rsidRPr="00F0204A">
        <w:rPr>
          <w:rFonts w:ascii="Sylfaen" w:hAnsi="Sylfaen"/>
          <w:sz w:val="20"/>
          <w:szCs w:val="20"/>
          <w:lang w:val="ka-GE"/>
        </w:rPr>
        <w:t>ი ქსელის</w:t>
      </w:r>
      <w:r w:rsidR="00844511" w:rsidRPr="00F0204A">
        <w:rPr>
          <w:rFonts w:ascii="Sylfaen" w:hAnsi="Sylfaen"/>
          <w:sz w:val="20"/>
          <w:szCs w:val="20"/>
          <w:lang w:val="ka-GE"/>
        </w:rPr>
        <w:t xml:space="preserve"> დაფარვას (რომელმაც ჯერ კიდევ უნდა შეცვალოს სპილენძზე დაფუძნებული </w:t>
      </w:r>
      <w:r w:rsidR="00C51B5D" w:rsidRPr="00F0204A">
        <w:rPr>
          <w:rFonts w:ascii="Sylfaen" w:hAnsi="Sylfaen"/>
          <w:sz w:val="20"/>
          <w:szCs w:val="20"/>
          <w:lang w:val="ka-GE"/>
        </w:rPr>
        <w:t xml:space="preserve">ადგილობრივი დაშვების </w:t>
      </w:r>
      <w:r w:rsidR="00844511" w:rsidRPr="00F0204A">
        <w:rPr>
          <w:rFonts w:ascii="Sylfaen" w:hAnsi="Sylfaen"/>
          <w:sz w:val="20"/>
          <w:szCs w:val="20"/>
          <w:lang w:val="ka-GE"/>
        </w:rPr>
        <w:t>ინფრასტრუქტურის ნაწილი</w:t>
      </w:r>
      <w:r w:rsidR="00844511" w:rsidRPr="00F0204A">
        <w:rPr>
          <w:rStyle w:val="FootnoteReference"/>
          <w:rFonts w:ascii="Sylfaen" w:hAnsi="Sylfaen"/>
          <w:sz w:val="20"/>
          <w:szCs w:val="20"/>
          <w:lang w:val="ka-GE"/>
        </w:rPr>
        <w:footnoteReference w:id="56"/>
      </w:r>
      <w:r w:rsidR="00844511" w:rsidRPr="00F0204A">
        <w:rPr>
          <w:rFonts w:ascii="Sylfaen" w:hAnsi="Sylfaen"/>
          <w:sz w:val="20"/>
          <w:szCs w:val="20"/>
          <w:lang w:val="ka-GE"/>
        </w:rPr>
        <w:t>) და მნიშვნელოვნად აღემატება</w:t>
      </w:r>
      <w:r w:rsidR="00080DED" w:rsidRPr="00F0204A">
        <w:rPr>
          <w:rFonts w:ascii="Sylfaen" w:hAnsi="Sylfaen"/>
          <w:sz w:val="20"/>
          <w:szCs w:val="20"/>
          <w:lang w:val="ka-GE"/>
        </w:rPr>
        <w:t xml:space="preserve"> </w:t>
      </w:r>
      <w:r>
        <w:rPr>
          <w:rFonts w:ascii="Sylfaen" w:hAnsi="Sylfaen"/>
          <w:sz w:val="20"/>
          <w:szCs w:val="20"/>
          <w:lang w:val="ka-GE"/>
        </w:rPr>
        <w:t>ბაზრის შედარებით ახალი მოთამაშეების</w:t>
      </w:r>
      <w:r w:rsidR="00844511" w:rsidRPr="00F0204A">
        <w:rPr>
          <w:rFonts w:ascii="Sylfaen" w:hAnsi="Sylfaen"/>
          <w:sz w:val="20"/>
          <w:szCs w:val="20"/>
          <w:lang w:val="ka-GE"/>
        </w:rPr>
        <w:t xml:space="preserve"> </w:t>
      </w:r>
      <w:r w:rsidR="00731DF6" w:rsidRPr="00F0204A">
        <w:rPr>
          <w:rFonts w:ascii="Sylfaen" w:hAnsi="Sylfaen"/>
          <w:sz w:val="20"/>
          <w:szCs w:val="20"/>
          <w:lang w:val="ka-GE"/>
        </w:rPr>
        <w:t>ოპტიკურ-</w:t>
      </w:r>
      <w:r w:rsidR="00844511" w:rsidRPr="00F0204A">
        <w:rPr>
          <w:rFonts w:ascii="Sylfaen" w:hAnsi="Sylfaen"/>
          <w:sz w:val="20"/>
          <w:szCs w:val="20"/>
          <w:lang w:val="ka-GE"/>
        </w:rPr>
        <w:t>ბოჭკოვან</w:t>
      </w:r>
      <w:r w:rsidR="007B0332" w:rsidRPr="00F0204A">
        <w:rPr>
          <w:rFonts w:ascii="Sylfaen" w:hAnsi="Sylfaen"/>
          <w:sz w:val="20"/>
          <w:szCs w:val="20"/>
          <w:lang w:val="ka-GE"/>
        </w:rPr>
        <w:t>ი</w:t>
      </w:r>
      <w:r w:rsidR="00731DF6" w:rsidRPr="00F0204A">
        <w:rPr>
          <w:rFonts w:ascii="Sylfaen" w:hAnsi="Sylfaen"/>
          <w:sz w:val="20"/>
          <w:szCs w:val="20"/>
          <w:lang w:val="ka-GE"/>
        </w:rPr>
        <w:t xml:space="preserve"> </w:t>
      </w:r>
      <w:r w:rsidR="00844511" w:rsidRPr="00F0204A">
        <w:rPr>
          <w:rFonts w:ascii="Sylfaen" w:hAnsi="Sylfaen"/>
          <w:sz w:val="20"/>
          <w:szCs w:val="20"/>
          <w:lang w:val="ka-GE"/>
        </w:rPr>
        <w:t xml:space="preserve">  ინფრასტრუქტურ</w:t>
      </w:r>
      <w:r w:rsidR="00264C06" w:rsidRPr="00F0204A">
        <w:rPr>
          <w:rFonts w:ascii="Sylfaen" w:hAnsi="Sylfaen"/>
          <w:sz w:val="20"/>
          <w:szCs w:val="20"/>
          <w:lang w:val="ka-GE"/>
        </w:rPr>
        <w:t>ის დაფარვის დონეს</w:t>
      </w:r>
      <w:r w:rsidR="00844511" w:rsidRPr="00F0204A">
        <w:rPr>
          <w:rFonts w:ascii="Sylfaen" w:hAnsi="Sylfaen"/>
          <w:sz w:val="20"/>
          <w:szCs w:val="20"/>
          <w:lang w:val="ka-GE"/>
        </w:rPr>
        <w:t xml:space="preserve">. </w:t>
      </w:r>
      <w:r w:rsidR="00BF3DDE">
        <w:rPr>
          <w:rFonts w:ascii="Sylfaen" w:hAnsi="Sylfaen"/>
          <w:sz w:val="20"/>
          <w:szCs w:val="20"/>
          <w:lang w:val="ka-GE"/>
        </w:rPr>
        <w:t>შპს ,,</w:t>
      </w:r>
      <w:r w:rsidR="00844511" w:rsidRPr="00F0204A">
        <w:rPr>
          <w:rFonts w:ascii="Sylfaen" w:hAnsi="Sylfaen"/>
          <w:sz w:val="20"/>
          <w:szCs w:val="20"/>
          <w:lang w:val="ka-GE"/>
        </w:rPr>
        <w:t>მაგთიკომი</w:t>
      </w:r>
      <w:r w:rsidR="00BF3DDE">
        <w:rPr>
          <w:rFonts w:ascii="Sylfaen" w:hAnsi="Sylfaen"/>
          <w:sz w:val="20"/>
          <w:szCs w:val="20"/>
          <w:lang w:val="ka-GE"/>
        </w:rPr>
        <w:t>“</w:t>
      </w:r>
      <w:r w:rsidR="00844511" w:rsidRPr="00F0204A">
        <w:rPr>
          <w:rFonts w:ascii="Sylfaen" w:hAnsi="Sylfaen"/>
          <w:sz w:val="20"/>
          <w:szCs w:val="20"/>
          <w:lang w:val="ka-GE"/>
        </w:rPr>
        <w:t xml:space="preserve">, ისევე როგორც </w:t>
      </w:r>
      <w:r w:rsidR="00080DED" w:rsidRPr="00F0204A">
        <w:rPr>
          <w:rFonts w:ascii="Sylfaen" w:hAnsi="Sylfaen"/>
          <w:sz w:val="20"/>
          <w:szCs w:val="20"/>
          <w:lang w:val="ka-GE"/>
        </w:rPr>
        <w:t xml:space="preserve">მაღალი სიჩქარის </w:t>
      </w:r>
      <w:r w:rsidR="00AF7568" w:rsidRPr="00F0204A">
        <w:rPr>
          <w:rFonts w:ascii="Sylfaen" w:hAnsi="Sylfaen"/>
          <w:sz w:val="20"/>
          <w:szCs w:val="20"/>
          <w:lang w:val="ka-GE"/>
        </w:rPr>
        <w:t xml:space="preserve"> ფიქსირებული </w:t>
      </w:r>
      <w:r w:rsidR="00844511" w:rsidRPr="00F0204A">
        <w:rPr>
          <w:rFonts w:ascii="Sylfaen" w:hAnsi="Sylfaen"/>
          <w:sz w:val="20"/>
          <w:szCs w:val="20"/>
          <w:lang w:val="ka-GE"/>
        </w:rPr>
        <w:t>ფართოზოლოვანი</w:t>
      </w:r>
      <w:r w:rsidR="00AF7568" w:rsidRPr="00F0204A">
        <w:rPr>
          <w:rFonts w:ascii="Sylfaen" w:hAnsi="Sylfaen"/>
          <w:sz w:val="20"/>
          <w:szCs w:val="20"/>
          <w:lang w:val="ka-GE"/>
        </w:rPr>
        <w:t xml:space="preserve"> ინტერნეტ მომსახურების</w:t>
      </w:r>
      <w:r w:rsidR="00844511" w:rsidRPr="00F0204A">
        <w:rPr>
          <w:rFonts w:ascii="Sylfaen" w:hAnsi="Sylfaen"/>
          <w:sz w:val="20"/>
          <w:szCs w:val="20"/>
          <w:lang w:val="ka-GE"/>
        </w:rPr>
        <w:t xml:space="preserve"> </w:t>
      </w:r>
      <w:r>
        <w:rPr>
          <w:rFonts w:ascii="Sylfaen" w:hAnsi="Sylfaen"/>
          <w:sz w:val="20"/>
          <w:szCs w:val="20"/>
          <w:lang w:val="ka-GE"/>
        </w:rPr>
        <w:t xml:space="preserve">სხვა </w:t>
      </w:r>
      <w:r w:rsidR="00AF7568" w:rsidRPr="00F0204A">
        <w:rPr>
          <w:rFonts w:ascii="Sylfaen" w:hAnsi="Sylfaen"/>
          <w:sz w:val="20"/>
          <w:szCs w:val="20"/>
          <w:lang w:val="ka-GE"/>
        </w:rPr>
        <w:t>მიმწოდებ</w:t>
      </w:r>
      <w:r>
        <w:rPr>
          <w:rFonts w:ascii="Sylfaen" w:hAnsi="Sylfaen"/>
          <w:sz w:val="20"/>
          <w:szCs w:val="20"/>
          <w:lang w:val="ka-GE"/>
        </w:rPr>
        <w:t>ლები</w:t>
      </w:r>
      <w:r w:rsidR="00844511" w:rsidRPr="00F0204A">
        <w:rPr>
          <w:rFonts w:ascii="Sylfaen" w:hAnsi="Sylfaen"/>
          <w:sz w:val="20"/>
          <w:szCs w:val="20"/>
          <w:lang w:val="ka-GE"/>
        </w:rPr>
        <w:t xml:space="preserve">, სრულად აკონტროლებს საკუთარ ინფრასტრუქტურას. </w:t>
      </w:r>
      <w:r w:rsidR="00856CF9" w:rsidRPr="0022153A">
        <w:rPr>
          <w:rFonts w:ascii="Sylfaen" w:hAnsi="Sylfaen"/>
          <w:sz w:val="20"/>
          <w:szCs w:val="20"/>
          <w:lang w:val="ka-GE"/>
        </w:rPr>
        <w:t>ბაზრის სხვა ოპერატორებ</w:t>
      </w:r>
      <w:r w:rsidR="002D75DA">
        <w:rPr>
          <w:rFonts w:ascii="Sylfaen" w:hAnsi="Sylfaen"/>
          <w:sz w:val="20"/>
          <w:szCs w:val="20"/>
          <w:lang w:val="ka-GE"/>
        </w:rPr>
        <w:t>ი</w:t>
      </w:r>
      <w:r w:rsidR="00856CF9" w:rsidRPr="0022153A">
        <w:rPr>
          <w:rFonts w:ascii="Sylfaen" w:hAnsi="Sylfaen"/>
          <w:sz w:val="20"/>
          <w:szCs w:val="20"/>
          <w:lang w:val="ka-GE"/>
        </w:rPr>
        <w:t xml:space="preserve"> </w:t>
      </w:r>
      <w:r w:rsidR="001A3698">
        <w:rPr>
          <w:rFonts w:ascii="Sylfaen" w:hAnsi="Sylfaen"/>
          <w:sz w:val="20"/>
          <w:szCs w:val="20"/>
          <w:lang w:val="ka-GE"/>
        </w:rPr>
        <w:t>რთულად მოახერხებენ</w:t>
      </w:r>
      <w:r w:rsidR="00856CF9" w:rsidRPr="0022153A">
        <w:rPr>
          <w:rFonts w:ascii="Sylfaen" w:hAnsi="Sylfaen"/>
          <w:sz w:val="20"/>
          <w:szCs w:val="20"/>
          <w:lang w:val="ka-GE"/>
        </w:rPr>
        <w:t xml:space="preserve"> ,,მაგთიკომის“ ინფრასტრუქტურის დუბლირება</w:t>
      </w:r>
      <w:r w:rsidR="001A3698">
        <w:rPr>
          <w:rFonts w:ascii="Sylfaen" w:hAnsi="Sylfaen"/>
          <w:sz w:val="20"/>
          <w:szCs w:val="20"/>
          <w:lang w:val="ka-GE"/>
        </w:rPr>
        <w:t>ს</w:t>
      </w:r>
      <w:r w:rsidR="00856CF9" w:rsidRPr="0022153A">
        <w:rPr>
          <w:rFonts w:ascii="Sylfaen" w:hAnsi="Sylfaen"/>
          <w:sz w:val="20"/>
          <w:szCs w:val="20"/>
          <w:lang w:val="ka-GE"/>
        </w:rPr>
        <w:t xml:space="preserve">. </w:t>
      </w:r>
      <w:r w:rsidR="00844511" w:rsidRPr="00F0204A">
        <w:rPr>
          <w:rFonts w:ascii="Sylfaen" w:hAnsi="Sylfaen"/>
          <w:sz w:val="20"/>
          <w:szCs w:val="20"/>
          <w:lang w:val="ka-GE"/>
        </w:rPr>
        <w:t xml:space="preserve"> ეროვნული დაფარვის პოტენციალის მქონე ინფრასტრუქტურის დუბლირებ</w:t>
      </w:r>
      <w:r w:rsidR="00CD13CD" w:rsidRPr="00F0204A">
        <w:rPr>
          <w:rFonts w:ascii="Sylfaen" w:hAnsi="Sylfaen"/>
          <w:sz w:val="20"/>
          <w:szCs w:val="20"/>
          <w:lang w:val="ka-GE"/>
        </w:rPr>
        <w:t>ა მოითხოვს</w:t>
      </w:r>
      <w:r w:rsidR="00844511" w:rsidRPr="00F0204A">
        <w:rPr>
          <w:rFonts w:ascii="Sylfaen" w:hAnsi="Sylfaen"/>
          <w:sz w:val="20"/>
          <w:szCs w:val="20"/>
          <w:lang w:val="ka-GE"/>
        </w:rPr>
        <w:t>,</w:t>
      </w:r>
      <w:r w:rsidR="00CD13CD" w:rsidRPr="00F0204A">
        <w:rPr>
          <w:rFonts w:ascii="Sylfaen" w:hAnsi="Sylfaen"/>
          <w:sz w:val="20"/>
          <w:szCs w:val="20"/>
          <w:lang w:val="ka-GE"/>
        </w:rPr>
        <w:t xml:space="preserve"> </w:t>
      </w:r>
      <w:r w:rsidR="00844511" w:rsidRPr="00F0204A">
        <w:rPr>
          <w:rFonts w:ascii="Sylfaen" w:hAnsi="Sylfaen"/>
          <w:sz w:val="20"/>
          <w:szCs w:val="20"/>
          <w:lang w:val="ka-GE"/>
        </w:rPr>
        <w:t xml:space="preserve"> მნიშვნელოვ</w:t>
      </w:r>
      <w:r w:rsidR="00CD13CD" w:rsidRPr="00F0204A">
        <w:rPr>
          <w:rFonts w:ascii="Sylfaen" w:hAnsi="Sylfaen"/>
          <w:sz w:val="20"/>
          <w:szCs w:val="20"/>
          <w:lang w:val="ka-GE"/>
        </w:rPr>
        <w:t>ნად მაღალ</w:t>
      </w:r>
      <w:r w:rsidR="00622DD7" w:rsidRPr="00F0204A">
        <w:rPr>
          <w:rFonts w:ascii="Sylfaen" w:hAnsi="Sylfaen"/>
          <w:sz w:val="20"/>
          <w:szCs w:val="20"/>
          <w:lang w:val="ka-GE"/>
        </w:rPr>
        <w:t>ი</w:t>
      </w:r>
      <w:r w:rsidR="00CD13CD" w:rsidRPr="00F0204A">
        <w:rPr>
          <w:rFonts w:ascii="Sylfaen" w:hAnsi="Sylfaen"/>
          <w:sz w:val="20"/>
          <w:szCs w:val="20"/>
          <w:lang w:val="ka-GE"/>
        </w:rPr>
        <w:t xml:space="preserve"> ინვესტიციებ</w:t>
      </w:r>
      <w:r w:rsidR="002D692F" w:rsidRPr="00F0204A">
        <w:rPr>
          <w:rFonts w:ascii="Sylfaen" w:hAnsi="Sylfaen"/>
          <w:sz w:val="20"/>
          <w:szCs w:val="20"/>
          <w:lang w:val="ka-GE"/>
        </w:rPr>
        <w:t>ის განხორციელებას</w:t>
      </w:r>
      <w:r w:rsidR="00AD77B9" w:rsidRPr="00F0204A">
        <w:rPr>
          <w:rFonts w:ascii="Sylfaen" w:hAnsi="Sylfaen"/>
          <w:sz w:val="20"/>
          <w:szCs w:val="20"/>
          <w:lang w:val="ka-GE"/>
        </w:rPr>
        <w:t xml:space="preserve">, რაც </w:t>
      </w:r>
      <w:r w:rsidR="003A5260" w:rsidRPr="00F0204A">
        <w:rPr>
          <w:rFonts w:ascii="Sylfaen" w:hAnsi="Sylfaen"/>
          <w:sz w:val="20"/>
          <w:szCs w:val="20"/>
          <w:lang w:val="ka-GE"/>
        </w:rPr>
        <w:t>ხანგრძლივი პერიოდის</w:t>
      </w:r>
      <w:r w:rsidR="00844511" w:rsidRPr="00F0204A">
        <w:rPr>
          <w:rFonts w:ascii="Sylfaen" w:hAnsi="Sylfaen"/>
          <w:sz w:val="20"/>
          <w:szCs w:val="20"/>
          <w:lang w:val="ka-GE"/>
        </w:rPr>
        <w:t xml:space="preserve"> განმავლობაში მაღალ</w:t>
      </w:r>
      <w:r w:rsidR="00112F96" w:rsidRPr="00F0204A">
        <w:rPr>
          <w:rFonts w:ascii="Sylfaen" w:hAnsi="Sylfaen"/>
          <w:sz w:val="20"/>
          <w:szCs w:val="20"/>
          <w:lang w:val="ka-GE"/>
        </w:rPr>
        <w:t>ი</w:t>
      </w:r>
      <w:r w:rsidR="00844511" w:rsidRPr="00F0204A">
        <w:rPr>
          <w:rFonts w:ascii="Sylfaen" w:hAnsi="Sylfaen"/>
          <w:sz w:val="20"/>
          <w:szCs w:val="20"/>
          <w:lang w:val="ka-GE"/>
        </w:rPr>
        <w:t xml:space="preserve"> ხარჯები</w:t>
      </w:r>
      <w:r w:rsidR="00112F96" w:rsidRPr="00F0204A">
        <w:rPr>
          <w:rFonts w:ascii="Sylfaen" w:hAnsi="Sylfaen"/>
          <w:sz w:val="20"/>
          <w:szCs w:val="20"/>
          <w:lang w:val="ka-GE"/>
        </w:rPr>
        <w:t>ს გაწევას</w:t>
      </w:r>
      <w:r w:rsidR="00AD77B9" w:rsidRPr="00F0204A">
        <w:rPr>
          <w:rFonts w:ascii="Sylfaen" w:hAnsi="Sylfaen"/>
          <w:sz w:val="20"/>
          <w:szCs w:val="20"/>
          <w:lang w:val="ka-GE"/>
        </w:rPr>
        <w:t>თან</w:t>
      </w:r>
      <w:r w:rsidR="009254BE" w:rsidRPr="00F0204A">
        <w:rPr>
          <w:rFonts w:ascii="Sylfaen" w:hAnsi="Sylfaen"/>
          <w:sz w:val="20"/>
          <w:szCs w:val="20"/>
          <w:lang w:val="ka-GE"/>
        </w:rPr>
        <w:t xml:space="preserve"> არის დაკავშირებული</w:t>
      </w:r>
      <w:r w:rsidR="00844511" w:rsidRPr="00F0204A">
        <w:rPr>
          <w:rFonts w:ascii="Sylfaen" w:hAnsi="Sylfaen"/>
          <w:sz w:val="20"/>
          <w:szCs w:val="20"/>
          <w:lang w:val="ka-GE"/>
        </w:rPr>
        <w:t xml:space="preserve">. </w:t>
      </w:r>
      <w:r w:rsidR="00094A65" w:rsidRPr="00F0204A">
        <w:rPr>
          <w:rFonts w:ascii="Sylfaen" w:hAnsi="Sylfaen"/>
          <w:sz w:val="20"/>
          <w:szCs w:val="20"/>
          <w:lang w:val="ka-GE"/>
        </w:rPr>
        <w:t xml:space="preserve">შესაბამისად </w:t>
      </w:r>
      <w:r>
        <w:rPr>
          <w:rFonts w:ascii="Sylfaen" w:hAnsi="Sylfaen"/>
          <w:sz w:val="20"/>
          <w:szCs w:val="20"/>
          <w:lang w:val="ka-GE"/>
        </w:rPr>
        <w:t>შპს „</w:t>
      </w:r>
      <w:r w:rsidR="00094A65" w:rsidRPr="00F0204A">
        <w:rPr>
          <w:rFonts w:ascii="Sylfaen" w:hAnsi="Sylfaen"/>
          <w:sz w:val="20"/>
          <w:szCs w:val="20"/>
          <w:lang w:val="ka-GE"/>
        </w:rPr>
        <w:t>მაგთიკომი</w:t>
      </w:r>
      <w:r>
        <w:rPr>
          <w:rFonts w:ascii="Sylfaen" w:hAnsi="Sylfaen"/>
          <w:sz w:val="20"/>
          <w:szCs w:val="20"/>
          <w:lang w:val="ka-GE"/>
        </w:rPr>
        <w:t>“</w:t>
      </w:r>
      <w:r w:rsidR="00094A65" w:rsidRPr="00F0204A">
        <w:rPr>
          <w:rFonts w:ascii="Sylfaen" w:hAnsi="Sylfaen"/>
          <w:sz w:val="20"/>
          <w:szCs w:val="20"/>
          <w:lang w:val="ka-GE"/>
        </w:rPr>
        <w:t xml:space="preserve"> აშკარად დომინირებს </w:t>
      </w:r>
      <w:r w:rsidR="00844511" w:rsidRPr="00F0204A">
        <w:rPr>
          <w:rFonts w:ascii="Sylfaen" w:hAnsi="Sylfaen"/>
          <w:sz w:val="20"/>
          <w:szCs w:val="20"/>
          <w:lang w:val="ka-GE"/>
        </w:rPr>
        <w:t xml:space="preserve">ეროვნულ დონეზე, </w:t>
      </w:r>
      <w:r w:rsidR="00DF786B" w:rsidRPr="00F0204A">
        <w:rPr>
          <w:rFonts w:ascii="Sylfaen" w:hAnsi="Sylfaen"/>
          <w:sz w:val="20"/>
          <w:szCs w:val="20"/>
          <w:lang w:val="ka-GE"/>
        </w:rPr>
        <w:t xml:space="preserve">ფიქსირებულ ლოკაციაზე </w:t>
      </w:r>
      <w:r w:rsidR="00094A65" w:rsidRPr="00F0204A">
        <w:rPr>
          <w:rFonts w:ascii="Sylfaen" w:hAnsi="Sylfaen"/>
          <w:sz w:val="20"/>
          <w:szCs w:val="20"/>
          <w:lang w:val="ka-GE"/>
        </w:rPr>
        <w:t xml:space="preserve">ადგილობრივი </w:t>
      </w:r>
      <w:r w:rsidR="00844511" w:rsidRPr="00F0204A">
        <w:rPr>
          <w:rFonts w:ascii="Sylfaen" w:hAnsi="Sylfaen"/>
          <w:sz w:val="20"/>
          <w:szCs w:val="20"/>
          <w:lang w:val="ka-GE"/>
        </w:rPr>
        <w:t xml:space="preserve">და ცენტრალური </w:t>
      </w:r>
      <w:r w:rsidR="00094A65" w:rsidRPr="00F0204A">
        <w:rPr>
          <w:rFonts w:ascii="Sylfaen" w:hAnsi="Sylfaen"/>
          <w:sz w:val="20"/>
          <w:szCs w:val="20"/>
          <w:lang w:val="ka-GE"/>
        </w:rPr>
        <w:t xml:space="preserve">დაშვების </w:t>
      </w:r>
      <w:r w:rsidR="00844511" w:rsidRPr="00F0204A">
        <w:rPr>
          <w:rFonts w:ascii="Sylfaen" w:hAnsi="Sylfaen"/>
          <w:sz w:val="20"/>
          <w:szCs w:val="20"/>
          <w:lang w:val="ka-GE"/>
        </w:rPr>
        <w:t xml:space="preserve">საბითუმო </w:t>
      </w:r>
      <w:r w:rsidR="00094A65" w:rsidRPr="00F0204A">
        <w:rPr>
          <w:rFonts w:ascii="Sylfaen" w:hAnsi="Sylfaen"/>
          <w:sz w:val="20"/>
          <w:szCs w:val="20"/>
          <w:lang w:val="ka-GE"/>
        </w:rPr>
        <w:t>ბაზარზე</w:t>
      </w:r>
      <w:r w:rsidR="00844511" w:rsidRPr="00F0204A">
        <w:rPr>
          <w:rFonts w:ascii="Sylfaen" w:hAnsi="Sylfaen"/>
          <w:sz w:val="20"/>
          <w:szCs w:val="20"/>
          <w:lang w:val="ka-GE"/>
        </w:rPr>
        <w:t xml:space="preserve">, რადგან ის აკონტროლებს </w:t>
      </w:r>
      <w:r w:rsidR="00094A65" w:rsidRPr="00F0204A">
        <w:rPr>
          <w:rFonts w:ascii="Sylfaen" w:hAnsi="Sylfaen"/>
          <w:sz w:val="20"/>
          <w:szCs w:val="20"/>
          <w:lang w:val="ka-GE"/>
        </w:rPr>
        <w:t>რთულად დუბლირებად</w:t>
      </w:r>
      <w:r w:rsidR="00844511" w:rsidRPr="00F0204A">
        <w:rPr>
          <w:rFonts w:ascii="Sylfaen" w:hAnsi="Sylfaen"/>
          <w:sz w:val="20"/>
          <w:szCs w:val="20"/>
          <w:lang w:val="ka-GE"/>
        </w:rPr>
        <w:t xml:space="preserve"> FTTx ქსელის ინფრასტრუქტურას იმ </w:t>
      </w:r>
      <w:r w:rsidR="00010AB6">
        <w:rPr>
          <w:rFonts w:ascii="Sylfaen" w:hAnsi="Sylfaen"/>
          <w:sz w:val="20"/>
          <w:szCs w:val="20"/>
          <w:lang w:val="ka-GE"/>
        </w:rPr>
        <w:t>მასშტაბით</w:t>
      </w:r>
      <w:r w:rsidR="00010AB6" w:rsidRPr="00F0204A">
        <w:rPr>
          <w:rFonts w:ascii="Sylfaen" w:hAnsi="Sylfaen"/>
          <w:sz w:val="20"/>
          <w:szCs w:val="20"/>
          <w:lang w:val="ka-GE"/>
        </w:rPr>
        <w:t xml:space="preserve">, </w:t>
      </w:r>
      <w:r w:rsidR="00844511" w:rsidRPr="00F0204A">
        <w:rPr>
          <w:rFonts w:ascii="Sylfaen" w:hAnsi="Sylfaen"/>
          <w:sz w:val="20"/>
          <w:szCs w:val="20"/>
          <w:lang w:val="ka-GE"/>
        </w:rPr>
        <w:t xml:space="preserve">რომლებსაც არცერთი სხვა ოპერატორი არ ფარავს. </w:t>
      </w:r>
      <w:r w:rsidR="00BF3DDE">
        <w:rPr>
          <w:rFonts w:ascii="Sylfaen" w:hAnsi="Sylfaen"/>
          <w:sz w:val="20"/>
          <w:szCs w:val="20"/>
          <w:lang w:val="ka-GE"/>
        </w:rPr>
        <w:t>შპს ,,</w:t>
      </w:r>
      <w:r w:rsidR="00844511" w:rsidRPr="00F0204A">
        <w:rPr>
          <w:rFonts w:ascii="Sylfaen" w:hAnsi="Sylfaen"/>
          <w:sz w:val="20"/>
          <w:szCs w:val="20"/>
          <w:lang w:val="ka-GE"/>
        </w:rPr>
        <w:t>მაგთიკომის</w:t>
      </w:r>
      <w:r w:rsidR="00BF3DDE">
        <w:rPr>
          <w:rFonts w:ascii="Sylfaen" w:hAnsi="Sylfaen"/>
          <w:sz w:val="20"/>
          <w:szCs w:val="20"/>
          <w:lang w:val="ka-GE"/>
        </w:rPr>
        <w:t>“</w:t>
      </w:r>
      <w:r w:rsidR="00570927" w:rsidRPr="00F0204A">
        <w:rPr>
          <w:rFonts w:ascii="Sylfaen" w:hAnsi="Sylfaen"/>
          <w:sz w:val="20"/>
          <w:szCs w:val="20"/>
          <w:lang w:val="ka-GE"/>
        </w:rPr>
        <w:t xml:space="preserve"> </w:t>
      </w:r>
      <w:proofErr w:type="spellStart"/>
      <w:r w:rsidR="00570927" w:rsidRPr="00F0204A">
        <w:rPr>
          <w:rFonts w:ascii="Sylfaen" w:hAnsi="Sylfaen"/>
          <w:sz w:val="20"/>
          <w:szCs w:val="20"/>
          <w:lang w:val="en-US"/>
        </w:rPr>
        <w:t>FTTx</w:t>
      </w:r>
      <w:proofErr w:type="spellEnd"/>
      <w:r w:rsidR="00570927" w:rsidRPr="00F0204A">
        <w:rPr>
          <w:rFonts w:ascii="Sylfaen" w:hAnsi="Sylfaen"/>
          <w:sz w:val="20"/>
          <w:szCs w:val="20"/>
          <w:lang w:val="en-US"/>
        </w:rPr>
        <w:t xml:space="preserve"> </w:t>
      </w:r>
      <w:r w:rsidR="00570927" w:rsidRPr="00F0204A">
        <w:rPr>
          <w:rFonts w:ascii="Sylfaen" w:hAnsi="Sylfaen"/>
          <w:sz w:val="20"/>
          <w:szCs w:val="20"/>
          <w:lang w:val="ka-GE"/>
        </w:rPr>
        <w:t>ქსელით</w:t>
      </w:r>
      <w:r w:rsidR="00844511" w:rsidRPr="00F0204A">
        <w:rPr>
          <w:rFonts w:ascii="Sylfaen" w:hAnsi="Sylfaen"/>
          <w:sz w:val="20"/>
          <w:szCs w:val="20"/>
          <w:lang w:val="ka-GE"/>
        </w:rPr>
        <w:t xml:space="preserve"> 88.6%</w:t>
      </w:r>
      <w:r w:rsidR="00DC56AB" w:rsidRPr="00F0204A">
        <w:rPr>
          <w:rFonts w:ascii="Sylfaen" w:hAnsi="Sylfaen"/>
          <w:sz w:val="20"/>
          <w:szCs w:val="20"/>
          <w:lang w:val="ka-GE"/>
        </w:rPr>
        <w:t>-იანი</w:t>
      </w:r>
      <w:r w:rsidR="00844511" w:rsidRPr="00F0204A">
        <w:rPr>
          <w:rFonts w:ascii="Sylfaen" w:hAnsi="Sylfaen"/>
          <w:sz w:val="20"/>
          <w:szCs w:val="20"/>
          <w:lang w:val="ka-GE"/>
        </w:rPr>
        <w:t xml:space="preserve"> დაფარვა </w:t>
      </w:r>
      <w:r w:rsidR="00DC56AB" w:rsidRPr="00F0204A">
        <w:rPr>
          <w:rFonts w:ascii="Sylfaen" w:hAnsi="Sylfaen"/>
          <w:sz w:val="20"/>
          <w:szCs w:val="20"/>
          <w:lang w:val="ka-GE"/>
        </w:rPr>
        <w:t xml:space="preserve">ეროვნულ </w:t>
      </w:r>
      <w:r w:rsidR="00844511" w:rsidRPr="00F0204A">
        <w:rPr>
          <w:rFonts w:ascii="Sylfaen" w:hAnsi="Sylfaen"/>
          <w:sz w:val="20"/>
          <w:szCs w:val="20"/>
          <w:lang w:val="ka-GE"/>
        </w:rPr>
        <w:t xml:space="preserve">დონეზე პირდაპირ </w:t>
      </w:r>
      <w:r w:rsidR="00CD13CD" w:rsidRPr="00F0204A">
        <w:rPr>
          <w:rFonts w:ascii="Sylfaen" w:hAnsi="Sylfaen"/>
          <w:sz w:val="20"/>
          <w:szCs w:val="20"/>
          <w:lang w:val="ka-GE"/>
        </w:rPr>
        <w:t xml:space="preserve">ასახავს </w:t>
      </w:r>
      <w:r w:rsidR="00BF3DDE">
        <w:rPr>
          <w:rFonts w:ascii="Sylfaen" w:hAnsi="Sylfaen"/>
          <w:sz w:val="20"/>
          <w:szCs w:val="20"/>
          <w:lang w:val="ka-GE"/>
        </w:rPr>
        <w:t>შპს ,,</w:t>
      </w:r>
      <w:r w:rsidR="00844511" w:rsidRPr="00F0204A">
        <w:rPr>
          <w:rFonts w:ascii="Sylfaen" w:hAnsi="Sylfaen"/>
          <w:sz w:val="20"/>
          <w:szCs w:val="20"/>
          <w:lang w:val="ka-GE"/>
        </w:rPr>
        <w:t>მაგთიკომის</w:t>
      </w:r>
      <w:r w:rsidR="00BF3DDE">
        <w:rPr>
          <w:rFonts w:ascii="Sylfaen" w:hAnsi="Sylfaen"/>
          <w:sz w:val="20"/>
          <w:szCs w:val="20"/>
          <w:lang w:val="ka-GE"/>
        </w:rPr>
        <w:t>“</w:t>
      </w:r>
      <w:r w:rsidR="00844511" w:rsidRPr="00F0204A">
        <w:rPr>
          <w:rFonts w:ascii="Sylfaen" w:hAnsi="Sylfaen"/>
          <w:sz w:val="20"/>
          <w:szCs w:val="20"/>
          <w:lang w:val="ka-GE"/>
        </w:rPr>
        <w:t xml:space="preserve"> კონკურენტებისთვის ხელმისაწვდომ </w:t>
      </w:r>
      <w:r w:rsidR="00DC56AB" w:rsidRPr="00F0204A">
        <w:rPr>
          <w:rFonts w:ascii="Sylfaen" w:hAnsi="Sylfaen"/>
          <w:sz w:val="20"/>
          <w:szCs w:val="20"/>
          <w:lang w:val="ka-GE"/>
        </w:rPr>
        <w:t>სიმძლავრეს</w:t>
      </w:r>
      <w:r w:rsidR="00844511" w:rsidRPr="00F0204A">
        <w:rPr>
          <w:rFonts w:ascii="Sylfaen" w:hAnsi="Sylfaen"/>
          <w:sz w:val="20"/>
          <w:szCs w:val="20"/>
          <w:lang w:val="ka-GE"/>
        </w:rPr>
        <w:t xml:space="preserve">, თუ ისინი აირჩევენ ამ </w:t>
      </w:r>
      <w:r w:rsidR="00DC56AB" w:rsidRPr="00F0204A">
        <w:rPr>
          <w:rFonts w:ascii="Sylfaen" w:hAnsi="Sylfaen"/>
          <w:sz w:val="20"/>
          <w:szCs w:val="20"/>
          <w:lang w:val="ka-GE"/>
        </w:rPr>
        <w:t>ქსელზე დაშვებას</w:t>
      </w:r>
      <w:r w:rsidR="00844511" w:rsidRPr="00F0204A">
        <w:rPr>
          <w:rFonts w:ascii="Sylfaen" w:hAnsi="Sylfaen"/>
          <w:sz w:val="20"/>
          <w:szCs w:val="20"/>
          <w:lang w:val="ka-GE"/>
        </w:rPr>
        <w:t>, მცირე</w:t>
      </w:r>
      <w:r w:rsidR="00B55975" w:rsidRPr="00F0204A">
        <w:rPr>
          <w:rFonts w:ascii="Sylfaen" w:hAnsi="Sylfaen"/>
          <w:sz w:val="20"/>
          <w:szCs w:val="20"/>
          <w:lang w:val="ka-GE"/>
        </w:rPr>
        <w:t xml:space="preserve"> </w:t>
      </w:r>
      <w:r w:rsidR="00844511" w:rsidRPr="00F0204A">
        <w:rPr>
          <w:rFonts w:ascii="Sylfaen" w:hAnsi="Sylfaen"/>
          <w:sz w:val="20"/>
          <w:szCs w:val="20"/>
          <w:lang w:val="ka-GE"/>
        </w:rPr>
        <w:t>და საშუალოვადიან პერიოდში</w:t>
      </w:r>
      <w:r w:rsidR="00087CD0" w:rsidRPr="00F0204A">
        <w:rPr>
          <w:rFonts w:ascii="Sylfaen" w:hAnsi="Sylfaen"/>
          <w:sz w:val="20"/>
          <w:szCs w:val="20"/>
          <w:lang w:val="ka-GE"/>
        </w:rPr>
        <w:t xml:space="preserve"> </w:t>
      </w:r>
      <w:r w:rsidR="00010AB6" w:rsidRPr="00F0204A">
        <w:rPr>
          <w:rFonts w:ascii="Sylfaen" w:hAnsi="Sylfaen"/>
          <w:sz w:val="20"/>
          <w:szCs w:val="20"/>
          <w:lang w:val="ka-GE"/>
        </w:rPr>
        <w:t xml:space="preserve">საკუთარი ინფრასტრუქტურის </w:t>
      </w:r>
      <w:r w:rsidR="00087CD0" w:rsidRPr="00F0204A">
        <w:rPr>
          <w:rFonts w:ascii="Sylfaen" w:hAnsi="Sylfaen"/>
          <w:sz w:val="20"/>
          <w:szCs w:val="20"/>
          <w:lang w:val="ka-GE"/>
        </w:rPr>
        <w:t>გაფართოების ნაცვლად</w:t>
      </w:r>
      <w:r w:rsidR="00844511" w:rsidRPr="00F0204A">
        <w:rPr>
          <w:rFonts w:ascii="Sylfaen" w:hAnsi="Sylfaen"/>
          <w:sz w:val="20"/>
          <w:szCs w:val="20"/>
          <w:lang w:val="ka-GE"/>
        </w:rPr>
        <w:t>.</w:t>
      </w:r>
    </w:p>
    <w:p w14:paraId="46C4019B" w14:textId="12CBD3FF" w:rsidR="00595FA9" w:rsidRPr="00CB64D8" w:rsidRDefault="00BA09C5" w:rsidP="00BB0B51">
      <w:pPr>
        <w:pStyle w:val="Heading3"/>
        <w:numPr>
          <w:ilvl w:val="2"/>
          <w:numId w:val="64"/>
        </w:numPr>
        <w:spacing w:beforeAutospacing="0" w:after="160" w:afterAutospacing="0" w:line="256" w:lineRule="auto"/>
        <w:rPr>
          <w:rFonts w:ascii="Sylfaen" w:hAnsi="Sylfaen" w:cstheme="minorHAnsi"/>
          <w:b w:val="0"/>
          <w:bCs w:val="0"/>
          <w:sz w:val="20"/>
          <w:szCs w:val="20"/>
          <w:lang w:val="ka-GE"/>
        </w:rPr>
      </w:pPr>
      <w:bookmarkStart w:id="882" w:name="_Toc168661443"/>
      <w:bookmarkStart w:id="883" w:name="_Toc168661987"/>
      <w:bookmarkStart w:id="884" w:name="_Toc168663999"/>
      <w:bookmarkStart w:id="885" w:name="_Toc168664144"/>
      <w:bookmarkStart w:id="886" w:name="_Toc168661444"/>
      <w:bookmarkStart w:id="887" w:name="_Toc168661988"/>
      <w:bookmarkStart w:id="888" w:name="_Toc168664000"/>
      <w:bookmarkStart w:id="889" w:name="_Toc168664145"/>
      <w:bookmarkStart w:id="890" w:name="_Toc169017024"/>
      <w:bookmarkEnd w:id="882"/>
      <w:bookmarkEnd w:id="883"/>
      <w:bookmarkEnd w:id="884"/>
      <w:bookmarkEnd w:id="885"/>
      <w:bookmarkEnd w:id="886"/>
      <w:bookmarkEnd w:id="887"/>
      <w:bookmarkEnd w:id="888"/>
      <w:bookmarkEnd w:id="889"/>
      <w:r w:rsidRPr="00CB64D8">
        <w:rPr>
          <w:rFonts w:ascii="Sylfaen" w:hAnsi="Sylfaen" w:cstheme="minorHAnsi"/>
          <w:b w:val="0"/>
          <w:bCs w:val="0"/>
          <w:sz w:val="20"/>
          <w:szCs w:val="20"/>
          <w:lang w:val="ka-GE"/>
        </w:rPr>
        <w:t>პოტენციური კონკურენციის არარსებობა</w:t>
      </w:r>
      <w:bookmarkEnd w:id="890"/>
    </w:p>
    <w:p w14:paraId="443455F4" w14:textId="400B31AB" w:rsidR="007C58A8" w:rsidRPr="00F0204A" w:rsidRDefault="00E33105" w:rsidP="00AC7AC5">
      <w:pPr>
        <w:spacing w:after="160" w:line="256" w:lineRule="auto"/>
        <w:jc w:val="both"/>
        <w:rPr>
          <w:rFonts w:ascii="Sylfaen" w:hAnsi="Sylfaen"/>
          <w:sz w:val="20"/>
          <w:szCs w:val="20"/>
          <w:lang w:val="ka-GE"/>
        </w:rPr>
      </w:pPr>
      <w:r w:rsidRPr="00315303">
        <w:rPr>
          <w:rFonts w:ascii="Sylfaen" w:hAnsi="Sylfaen"/>
          <w:sz w:val="20"/>
          <w:szCs w:val="20"/>
          <w:lang w:val="ka-GE"/>
        </w:rPr>
        <w:t>მნიშვნელოვანი საბაზრო ძალაუფლები</w:t>
      </w:r>
      <w:r w:rsidR="00CA68B5" w:rsidRPr="00315303">
        <w:rPr>
          <w:rFonts w:ascii="Sylfaen" w:hAnsi="Sylfaen"/>
          <w:sz w:val="20"/>
          <w:szCs w:val="20"/>
          <w:lang w:val="ka-GE"/>
        </w:rPr>
        <w:t>ს</w:t>
      </w:r>
      <w:r w:rsidRPr="00315303">
        <w:rPr>
          <w:rFonts w:ascii="Sylfaen" w:hAnsi="Sylfaen"/>
          <w:sz w:val="20"/>
          <w:szCs w:val="20"/>
          <w:lang w:val="ka-GE"/>
        </w:rPr>
        <w:t xml:space="preserve"> შეფასებისას </w:t>
      </w:r>
      <w:r w:rsidR="00EE0106" w:rsidRPr="00315303">
        <w:rPr>
          <w:rFonts w:ascii="Sylfaen" w:hAnsi="Sylfaen"/>
          <w:sz w:val="20"/>
          <w:szCs w:val="20"/>
          <w:lang w:val="ka-GE"/>
        </w:rPr>
        <w:t xml:space="preserve">პროცედურების </w:t>
      </w:r>
      <w:r w:rsidR="00DD0434" w:rsidRPr="00315303">
        <w:rPr>
          <w:rFonts w:ascii="Sylfaen" w:hAnsi="Sylfaen"/>
          <w:sz w:val="20"/>
          <w:szCs w:val="20"/>
          <w:lang w:val="ka-GE"/>
        </w:rPr>
        <w:t>მე-</w:t>
      </w:r>
      <w:r w:rsidR="007C58A8" w:rsidRPr="00315303">
        <w:rPr>
          <w:rFonts w:ascii="Sylfaen" w:hAnsi="Sylfaen"/>
          <w:sz w:val="20"/>
          <w:szCs w:val="20"/>
          <w:lang w:val="ka-GE"/>
        </w:rPr>
        <w:t>1</w:t>
      </w:r>
      <w:r w:rsidR="00942653" w:rsidRPr="00315303">
        <w:rPr>
          <w:rFonts w:ascii="Sylfaen" w:hAnsi="Sylfaen"/>
          <w:sz w:val="20"/>
          <w:szCs w:val="20"/>
          <w:lang w:val="ka-GE"/>
        </w:rPr>
        <w:t>5</w:t>
      </w:r>
      <w:r w:rsidR="00BD5C84" w:rsidRPr="00315303">
        <w:rPr>
          <w:rFonts w:ascii="Sylfaen" w:hAnsi="Sylfaen"/>
          <w:sz w:val="20"/>
          <w:szCs w:val="20"/>
          <w:lang w:val="ka-GE"/>
        </w:rPr>
        <w:t xml:space="preserve"> მუხლის მე-3 პუნქტის</w:t>
      </w:r>
      <w:r w:rsidR="005D1606" w:rsidRPr="00315303">
        <w:rPr>
          <w:rFonts w:ascii="Sylfaen" w:hAnsi="Sylfaen"/>
          <w:sz w:val="20"/>
          <w:szCs w:val="20"/>
          <w:lang w:val="ka-GE"/>
        </w:rPr>
        <w:t xml:space="preserve"> „ლ“ ქვეპუნქტის</w:t>
      </w:r>
      <w:r w:rsidR="007C58A8" w:rsidRPr="00315303">
        <w:rPr>
          <w:rFonts w:ascii="Sylfaen" w:hAnsi="Sylfaen"/>
          <w:sz w:val="20"/>
          <w:szCs w:val="20"/>
          <w:lang w:val="ka-GE"/>
        </w:rPr>
        <w:t xml:space="preserve"> შესაბამისად</w:t>
      </w:r>
      <w:r w:rsidR="00AF1720" w:rsidRPr="00315303">
        <w:rPr>
          <w:rFonts w:ascii="Sylfaen" w:hAnsi="Sylfaen"/>
          <w:sz w:val="20"/>
          <w:szCs w:val="20"/>
          <w:lang w:val="ka-GE"/>
        </w:rPr>
        <w:t xml:space="preserve"> კომისიამ</w:t>
      </w:r>
      <w:r w:rsidR="007C58A8" w:rsidRPr="00315303">
        <w:rPr>
          <w:rFonts w:ascii="Sylfaen" w:hAnsi="Sylfaen"/>
          <w:sz w:val="20"/>
          <w:szCs w:val="20"/>
          <w:lang w:val="ka-GE"/>
        </w:rPr>
        <w:t xml:space="preserve"> უნდა </w:t>
      </w:r>
      <w:r w:rsidR="00AF1720" w:rsidRPr="00315303">
        <w:rPr>
          <w:rFonts w:ascii="Sylfaen" w:hAnsi="Sylfaen"/>
          <w:sz w:val="20"/>
          <w:szCs w:val="20"/>
          <w:lang w:val="ka-GE"/>
        </w:rPr>
        <w:t xml:space="preserve">გაითვალისწინოს </w:t>
      </w:r>
      <w:r w:rsidR="007C58A8" w:rsidRPr="00315303">
        <w:rPr>
          <w:rFonts w:ascii="Sylfaen" w:hAnsi="Sylfaen"/>
          <w:sz w:val="20"/>
          <w:szCs w:val="20"/>
          <w:lang w:val="ka-GE"/>
        </w:rPr>
        <w:t>ბაზარზე შესვლის სიმარტივე ახა</w:t>
      </w:r>
      <w:r w:rsidR="007C58A8" w:rsidRPr="7C0FCBAE">
        <w:rPr>
          <w:rFonts w:ascii="Sylfaen" w:hAnsi="Sylfaen"/>
          <w:sz w:val="20"/>
          <w:szCs w:val="20"/>
          <w:lang w:val="ka-GE"/>
        </w:rPr>
        <w:t>ლ</w:t>
      </w:r>
      <w:r w:rsidR="006E2B9D" w:rsidRPr="7C0FCBAE">
        <w:rPr>
          <w:rFonts w:ascii="Sylfaen" w:hAnsi="Sylfaen"/>
          <w:sz w:val="20"/>
          <w:szCs w:val="20"/>
          <w:lang w:val="ka-GE"/>
        </w:rPr>
        <w:t>ი</w:t>
      </w:r>
      <w:r w:rsidR="007C58A8" w:rsidRPr="7C0FCBAE">
        <w:rPr>
          <w:rFonts w:ascii="Sylfaen" w:hAnsi="Sylfaen"/>
          <w:sz w:val="20"/>
          <w:szCs w:val="20"/>
          <w:lang w:val="ka-GE"/>
        </w:rPr>
        <w:t xml:space="preserve"> ოპერატორებისათვის, </w:t>
      </w:r>
      <w:bookmarkStart w:id="891" w:name="_Hlk163642813"/>
      <w:r w:rsidR="007C58A8" w:rsidRPr="7C0FCBAE">
        <w:rPr>
          <w:rFonts w:ascii="Sylfaen" w:hAnsi="Sylfaen"/>
          <w:sz w:val="20"/>
          <w:szCs w:val="20"/>
          <w:lang w:val="ka-GE"/>
        </w:rPr>
        <w:t>რომლებსაც შეუძლიათ შეცვალონ მათი არსებული პროდუქტები ან გააფართოვონ მათი პროდუქციის</w:t>
      </w:r>
      <w:r w:rsidR="00E83D8B" w:rsidRPr="7C0FCBAE">
        <w:rPr>
          <w:rFonts w:ascii="Sylfaen" w:hAnsi="Sylfaen"/>
          <w:sz w:val="20"/>
          <w:szCs w:val="20"/>
          <w:lang w:val="ka-GE"/>
        </w:rPr>
        <w:t xml:space="preserve"> ასორტიმენტი</w:t>
      </w:r>
      <w:r w:rsidR="007C58A8" w:rsidRPr="7C0FCBAE">
        <w:rPr>
          <w:rFonts w:ascii="Sylfaen" w:hAnsi="Sylfaen"/>
          <w:sz w:val="20"/>
          <w:szCs w:val="20"/>
          <w:lang w:val="ka-GE"/>
        </w:rPr>
        <w:t xml:space="preserve">. </w:t>
      </w:r>
      <w:r w:rsidR="006C2153" w:rsidRPr="7C0FCBAE">
        <w:rPr>
          <w:rFonts w:ascii="Sylfaen" w:hAnsi="Sylfaen"/>
          <w:sz w:val="20"/>
          <w:szCs w:val="20"/>
          <w:lang w:val="ka-GE"/>
        </w:rPr>
        <w:t>ანალიზის პროცესში გათვალისწინებულ უნდა იქნეს</w:t>
      </w:r>
      <w:r w:rsidR="007C58A8" w:rsidRPr="7C0FCBAE">
        <w:rPr>
          <w:rFonts w:ascii="Sylfaen" w:hAnsi="Sylfaen"/>
          <w:sz w:val="20"/>
          <w:szCs w:val="20"/>
          <w:lang w:val="ka-GE"/>
        </w:rPr>
        <w:t xml:space="preserve">, </w:t>
      </w:r>
      <w:r w:rsidR="006E2B9D" w:rsidRPr="7C0FCBAE">
        <w:rPr>
          <w:rFonts w:ascii="Sylfaen" w:hAnsi="Sylfaen"/>
          <w:sz w:val="20"/>
          <w:szCs w:val="20"/>
          <w:lang w:val="ka-GE"/>
        </w:rPr>
        <w:t>ბაზარზე შესვლის შესაძლებლობა</w:t>
      </w:r>
      <w:r w:rsidR="007C58A8" w:rsidRPr="7C0FCBAE">
        <w:rPr>
          <w:rFonts w:ascii="Sylfaen" w:hAnsi="Sylfaen"/>
          <w:sz w:val="20"/>
          <w:szCs w:val="20"/>
          <w:lang w:val="ka-GE"/>
        </w:rPr>
        <w:t xml:space="preserve"> იმ ჰიპოთეტურ შემთხვევაში, როდესაც </w:t>
      </w:r>
      <w:r w:rsidR="00056326" w:rsidRPr="7C0FCBAE">
        <w:rPr>
          <w:rFonts w:ascii="Sylfaen" w:hAnsi="Sylfaen"/>
          <w:sz w:val="20"/>
          <w:szCs w:val="20"/>
          <w:lang w:val="ka-GE"/>
        </w:rPr>
        <w:t>მნ</w:t>
      </w:r>
      <w:r w:rsidR="007B7F03" w:rsidRPr="7C0FCBAE">
        <w:rPr>
          <w:rFonts w:ascii="Sylfaen" w:hAnsi="Sylfaen"/>
          <w:sz w:val="20"/>
          <w:szCs w:val="20"/>
          <w:lang w:val="ka-GE"/>
        </w:rPr>
        <w:t>ი</w:t>
      </w:r>
      <w:r w:rsidR="00056326" w:rsidRPr="7C0FCBAE">
        <w:rPr>
          <w:rFonts w:ascii="Sylfaen" w:hAnsi="Sylfaen"/>
          <w:sz w:val="20"/>
          <w:szCs w:val="20"/>
          <w:lang w:val="ka-GE"/>
        </w:rPr>
        <w:t>შვნელოვანი საბაზრო ძალაუფ</w:t>
      </w:r>
      <w:r w:rsidR="00C317DA" w:rsidRPr="7C0FCBAE">
        <w:rPr>
          <w:rFonts w:ascii="Sylfaen" w:hAnsi="Sylfaen"/>
          <w:sz w:val="20"/>
          <w:szCs w:val="20"/>
          <w:lang w:val="ka-GE"/>
        </w:rPr>
        <w:t>ლ</w:t>
      </w:r>
      <w:r w:rsidR="00056326" w:rsidRPr="7C0FCBAE">
        <w:rPr>
          <w:rFonts w:ascii="Sylfaen" w:hAnsi="Sylfaen"/>
          <w:sz w:val="20"/>
          <w:szCs w:val="20"/>
          <w:lang w:val="ka-GE"/>
        </w:rPr>
        <w:t>ების</w:t>
      </w:r>
      <w:r w:rsidR="007C58A8" w:rsidRPr="7C0FCBAE">
        <w:rPr>
          <w:rFonts w:ascii="Sylfaen" w:hAnsi="Sylfaen"/>
          <w:sz w:val="20"/>
          <w:szCs w:val="20"/>
          <w:lang w:val="ka-GE"/>
        </w:rPr>
        <w:t xml:space="preserve"> მქონე ოპერატორ</w:t>
      </w:r>
      <w:r w:rsidR="006B6B25" w:rsidRPr="7C0FCBAE">
        <w:rPr>
          <w:rFonts w:ascii="Sylfaen" w:hAnsi="Sylfaen"/>
          <w:sz w:val="20"/>
          <w:szCs w:val="20"/>
          <w:lang w:val="ka-GE"/>
        </w:rPr>
        <w:t>ი</w:t>
      </w:r>
      <w:r w:rsidR="007C58A8" w:rsidRPr="7C0FCBAE">
        <w:rPr>
          <w:rFonts w:ascii="Sylfaen" w:hAnsi="Sylfaen"/>
          <w:sz w:val="20"/>
          <w:szCs w:val="20"/>
          <w:lang w:val="ka-GE"/>
        </w:rPr>
        <w:t xml:space="preserve"> მცირედ, მაგრამ მნიშვნელოვნად </w:t>
      </w:r>
      <w:r w:rsidR="006B6B25" w:rsidRPr="7C0FCBAE">
        <w:rPr>
          <w:rFonts w:ascii="Sylfaen" w:hAnsi="Sylfaen"/>
          <w:sz w:val="20"/>
          <w:szCs w:val="20"/>
          <w:lang w:val="ka-GE"/>
        </w:rPr>
        <w:t xml:space="preserve">ზრდის </w:t>
      </w:r>
      <w:r w:rsidR="007C58A8" w:rsidRPr="7C0FCBAE">
        <w:rPr>
          <w:rFonts w:ascii="Sylfaen" w:hAnsi="Sylfaen"/>
          <w:sz w:val="20"/>
          <w:szCs w:val="20"/>
          <w:lang w:val="ka-GE"/>
        </w:rPr>
        <w:t xml:space="preserve">საბითუმო ადგილობრივი და ცენტრალური </w:t>
      </w:r>
      <w:r w:rsidR="006E2B9D" w:rsidRPr="7C0FCBAE">
        <w:rPr>
          <w:rFonts w:ascii="Sylfaen" w:hAnsi="Sylfaen"/>
          <w:sz w:val="20"/>
          <w:szCs w:val="20"/>
          <w:lang w:val="ka-GE"/>
        </w:rPr>
        <w:t xml:space="preserve">დაშვების </w:t>
      </w:r>
      <w:r w:rsidR="007C58A8" w:rsidRPr="7C0FCBAE">
        <w:rPr>
          <w:rFonts w:ascii="Sylfaen" w:hAnsi="Sylfaen"/>
          <w:sz w:val="20"/>
          <w:szCs w:val="20"/>
          <w:lang w:val="ka-GE"/>
        </w:rPr>
        <w:t>ფას</w:t>
      </w:r>
      <w:r w:rsidR="00124582" w:rsidRPr="7C0FCBAE">
        <w:rPr>
          <w:rFonts w:ascii="Sylfaen" w:hAnsi="Sylfaen"/>
          <w:sz w:val="20"/>
          <w:szCs w:val="20"/>
          <w:lang w:val="ka-GE"/>
        </w:rPr>
        <w:t>ს</w:t>
      </w:r>
      <w:r w:rsidR="007C58A8" w:rsidRPr="7C0FCBAE">
        <w:rPr>
          <w:rFonts w:ascii="Sylfaen" w:hAnsi="Sylfaen"/>
          <w:sz w:val="20"/>
          <w:szCs w:val="20"/>
          <w:lang w:val="ka-GE"/>
        </w:rPr>
        <w:t>.</w:t>
      </w:r>
    </w:p>
    <w:bookmarkEnd w:id="891"/>
    <w:p w14:paraId="06F00FEB" w14:textId="24B1709E" w:rsidR="007C58A8" w:rsidRPr="00F0204A" w:rsidRDefault="007C58A8" w:rsidP="00AC7AC5">
      <w:pPr>
        <w:spacing w:after="160" w:line="256" w:lineRule="auto"/>
        <w:jc w:val="both"/>
        <w:rPr>
          <w:rFonts w:ascii="Sylfaen" w:hAnsi="Sylfaen"/>
          <w:sz w:val="20"/>
          <w:szCs w:val="20"/>
          <w:lang w:val="ka-GE"/>
        </w:rPr>
      </w:pPr>
      <w:r w:rsidRPr="00F0204A">
        <w:rPr>
          <w:rFonts w:ascii="Sylfaen" w:hAnsi="Sylfaen"/>
          <w:sz w:val="20"/>
          <w:szCs w:val="20"/>
          <w:lang w:val="ka-GE"/>
        </w:rPr>
        <w:t xml:space="preserve">ადგილობრივი და ცენტრალური </w:t>
      </w:r>
      <w:r w:rsidR="00EB1D04" w:rsidRPr="00F0204A">
        <w:rPr>
          <w:rFonts w:ascii="Sylfaen" w:hAnsi="Sylfaen"/>
          <w:sz w:val="20"/>
          <w:szCs w:val="20"/>
          <w:lang w:val="ka-GE"/>
        </w:rPr>
        <w:t xml:space="preserve">დაშვების </w:t>
      </w:r>
      <w:r w:rsidRPr="00F0204A">
        <w:rPr>
          <w:rFonts w:ascii="Sylfaen" w:hAnsi="Sylfaen"/>
          <w:sz w:val="20"/>
          <w:szCs w:val="20"/>
          <w:lang w:val="ka-GE"/>
        </w:rPr>
        <w:t xml:space="preserve">საბითუმო ბაზრის შეფასებისას, </w:t>
      </w:r>
      <w:r w:rsidR="000B489A" w:rsidRPr="00F0204A">
        <w:rPr>
          <w:rFonts w:ascii="Sylfaen" w:hAnsi="Sylfaen"/>
          <w:sz w:val="20"/>
          <w:szCs w:val="20"/>
          <w:lang w:val="ka-GE"/>
        </w:rPr>
        <w:t>გამოკვლეულ უნდა იქნეს</w:t>
      </w:r>
      <w:r w:rsidRPr="00F0204A">
        <w:rPr>
          <w:rFonts w:ascii="Sylfaen" w:hAnsi="Sylfaen"/>
          <w:sz w:val="20"/>
          <w:szCs w:val="20"/>
          <w:lang w:val="ka-GE"/>
        </w:rPr>
        <w:t>,</w:t>
      </w:r>
      <w:r w:rsidR="008A0A50" w:rsidRPr="00F0204A">
        <w:rPr>
          <w:rFonts w:ascii="Sylfaen" w:hAnsi="Sylfaen"/>
          <w:sz w:val="20"/>
          <w:szCs w:val="20"/>
          <w:lang w:val="ka-GE"/>
        </w:rPr>
        <w:t xml:space="preserve"> რამდენად შეძლებს </w:t>
      </w:r>
      <w:r w:rsidRPr="00F0204A">
        <w:rPr>
          <w:rFonts w:ascii="Sylfaen" w:hAnsi="Sylfaen"/>
          <w:sz w:val="20"/>
          <w:szCs w:val="20"/>
          <w:lang w:val="ka-GE"/>
        </w:rPr>
        <w:t xml:space="preserve">საბითუმო ბაზარზე </w:t>
      </w:r>
      <w:r w:rsidR="008A0A50" w:rsidRPr="00F0204A">
        <w:rPr>
          <w:rFonts w:ascii="Sylfaen" w:hAnsi="Sylfaen"/>
          <w:sz w:val="20"/>
          <w:szCs w:val="20"/>
          <w:lang w:val="ka-GE"/>
        </w:rPr>
        <w:t xml:space="preserve">ახალშემსვლელი ოპერატორი დამკვიდრებას და უკვე არსებული ოპერატორებისთვის </w:t>
      </w:r>
      <w:r w:rsidRPr="00F0204A">
        <w:rPr>
          <w:rFonts w:ascii="Sylfaen" w:hAnsi="Sylfaen"/>
          <w:sz w:val="20"/>
          <w:szCs w:val="20"/>
          <w:lang w:val="ka-GE"/>
        </w:rPr>
        <w:t>ეფექტური კონკურენცი</w:t>
      </w:r>
      <w:r w:rsidR="008A0A50" w:rsidRPr="00F0204A">
        <w:rPr>
          <w:rFonts w:ascii="Sylfaen" w:hAnsi="Sylfaen"/>
          <w:sz w:val="20"/>
          <w:szCs w:val="20"/>
          <w:lang w:val="ka-GE"/>
        </w:rPr>
        <w:t>ის გაწევ</w:t>
      </w:r>
      <w:r w:rsidR="00E65188" w:rsidRPr="00F0204A">
        <w:rPr>
          <w:rFonts w:ascii="Sylfaen" w:hAnsi="Sylfaen"/>
          <w:sz w:val="20"/>
          <w:szCs w:val="20"/>
          <w:lang w:val="ka-GE"/>
        </w:rPr>
        <w:t>ა</w:t>
      </w:r>
      <w:r w:rsidR="008A0A50" w:rsidRPr="00F0204A">
        <w:rPr>
          <w:rFonts w:ascii="Sylfaen" w:hAnsi="Sylfaen"/>
          <w:sz w:val="20"/>
          <w:szCs w:val="20"/>
          <w:lang w:val="ka-GE"/>
        </w:rPr>
        <w:t>ს</w:t>
      </w:r>
      <w:r w:rsidRPr="00F0204A">
        <w:rPr>
          <w:rFonts w:ascii="Sylfaen" w:hAnsi="Sylfaen"/>
          <w:sz w:val="20"/>
          <w:szCs w:val="20"/>
          <w:lang w:val="ka-GE"/>
        </w:rPr>
        <w:t>. ეფექტური კონკურენცია შეიძლება წარმოიშვას ახალ</w:t>
      </w:r>
      <w:r w:rsidR="00E64A45" w:rsidRPr="00F0204A">
        <w:rPr>
          <w:rFonts w:ascii="Sylfaen" w:hAnsi="Sylfaen"/>
          <w:sz w:val="20"/>
          <w:szCs w:val="20"/>
          <w:lang w:val="ka-GE"/>
        </w:rPr>
        <w:t>ი</w:t>
      </w:r>
      <w:r w:rsidRPr="00F0204A">
        <w:rPr>
          <w:rFonts w:ascii="Sylfaen" w:hAnsi="Sylfaen"/>
          <w:sz w:val="20"/>
          <w:szCs w:val="20"/>
          <w:lang w:val="ka-GE"/>
        </w:rPr>
        <w:t xml:space="preserve"> </w:t>
      </w:r>
      <w:r w:rsidR="004C4AE1" w:rsidRPr="00F0204A">
        <w:rPr>
          <w:rFonts w:ascii="Sylfaen" w:hAnsi="Sylfaen"/>
          <w:sz w:val="20"/>
          <w:szCs w:val="20"/>
          <w:lang w:val="ka-GE"/>
        </w:rPr>
        <w:t>ოპტიკურ-</w:t>
      </w:r>
      <w:r w:rsidRPr="00F0204A">
        <w:rPr>
          <w:rFonts w:ascii="Sylfaen" w:hAnsi="Sylfaen"/>
          <w:sz w:val="20"/>
          <w:szCs w:val="20"/>
          <w:lang w:val="ka-GE"/>
        </w:rPr>
        <w:t>ბოჭკოვან</w:t>
      </w:r>
      <w:r w:rsidR="004C4AE1" w:rsidRPr="00F0204A">
        <w:rPr>
          <w:rFonts w:ascii="Sylfaen" w:hAnsi="Sylfaen"/>
          <w:sz w:val="20"/>
          <w:szCs w:val="20"/>
          <w:lang w:val="ka-GE"/>
        </w:rPr>
        <w:t>ი ქსელის</w:t>
      </w:r>
      <w:r w:rsidRPr="00F0204A">
        <w:rPr>
          <w:rFonts w:ascii="Sylfaen" w:hAnsi="Sylfaen"/>
          <w:sz w:val="20"/>
          <w:szCs w:val="20"/>
          <w:lang w:val="ka-GE"/>
        </w:rPr>
        <w:t xml:space="preserve"> ინფრასტრუქტურ</w:t>
      </w:r>
      <w:r w:rsidR="004C4AE1" w:rsidRPr="00F0204A">
        <w:rPr>
          <w:rFonts w:ascii="Sylfaen" w:hAnsi="Sylfaen"/>
          <w:sz w:val="20"/>
          <w:szCs w:val="20"/>
          <w:lang w:val="ka-GE"/>
        </w:rPr>
        <w:t>აში</w:t>
      </w:r>
      <w:r w:rsidR="00A6501B" w:rsidRPr="00F0204A">
        <w:rPr>
          <w:rFonts w:ascii="Sylfaen" w:hAnsi="Sylfaen"/>
          <w:sz w:val="20"/>
          <w:szCs w:val="20"/>
          <w:lang w:val="ka-GE"/>
        </w:rPr>
        <w:t xml:space="preserve"> </w:t>
      </w:r>
      <w:r w:rsidRPr="00F0204A">
        <w:rPr>
          <w:rFonts w:ascii="Sylfaen" w:hAnsi="Sylfaen"/>
          <w:sz w:val="20"/>
          <w:szCs w:val="20"/>
          <w:lang w:val="ka-GE"/>
        </w:rPr>
        <w:t xml:space="preserve">ინვესტიციებიდან ან არსებული ქსელური ინფრასტრუქტურისგან, რომელიც </w:t>
      </w:r>
      <w:r w:rsidR="00F53F8B" w:rsidRPr="00F0204A">
        <w:rPr>
          <w:rFonts w:ascii="Sylfaen" w:hAnsi="Sylfaen"/>
          <w:sz w:val="20"/>
          <w:szCs w:val="20"/>
          <w:lang w:val="ka-GE"/>
        </w:rPr>
        <w:t xml:space="preserve">განახორციელებს </w:t>
      </w:r>
      <w:r w:rsidRPr="00F0204A">
        <w:rPr>
          <w:rFonts w:ascii="Sylfaen" w:hAnsi="Sylfaen"/>
          <w:sz w:val="20"/>
          <w:szCs w:val="20"/>
          <w:lang w:val="ka-GE"/>
        </w:rPr>
        <w:t>არსებულ</w:t>
      </w:r>
      <w:r w:rsidR="00A6501B" w:rsidRPr="00F0204A">
        <w:rPr>
          <w:rFonts w:ascii="Sylfaen" w:hAnsi="Sylfaen"/>
          <w:sz w:val="20"/>
          <w:szCs w:val="20"/>
          <w:lang w:val="ka-GE"/>
        </w:rPr>
        <w:t>ი</w:t>
      </w:r>
      <w:r w:rsidRPr="00F0204A">
        <w:rPr>
          <w:rFonts w:ascii="Sylfaen" w:hAnsi="Sylfaen"/>
          <w:sz w:val="20"/>
          <w:szCs w:val="20"/>
          <w:lang w:val="ka-GE"/>
        </w:rPr>
        <w:t xml:space="preserve"> </w:t>
      </w:r>
      <w:r w:rsidR="00A6501B" w:rsidRPr="00F0204A">
        <w:rPr>
          <w:rFonts w:ascii="Sylfaen" w:hAnsi="Sylfaen"/>
          <w:sz w:val="20"/>
          <w:szCs w:val="20"/>
          <w:lang w:val="ka-GE"/>
        </w:rPr>
        <w:t xml:space="preserve">ქსელის ადაპტირებას </w:t>
      </w:r>
      <w:r w:rsidRPr="00F0204A">
        <w:rPr>
          <w:rFonts w:ascii="Sylfaen" w:hAnsi="Sylfaen"/>
          <w:sz w:val="20"/>
          <w:szCs w:val="20"/>
          <w:lang w:val="ka-GE"/>
        </w:rPr>
        <w:t xml:space="preserve">საცალო ოპერატორებისთვის ფიქსირებული ფართოზოლოვანი </w:t>
      </w:r>
      <w:r w:rsidR="00A6501B" w:rsidRPr="00F0204A">
        <w:rPr>
          <w:rFonts w:ascii="Sylfaen" w:hAnsi="Sylfaen"/>
          <w:sz w:val="20"/>
          <w:szCs w:val="20"/>
          <w:lang w:val="ka-GE"/>
        </w:rPr>
        <w:t xml:space="preserve">დაშვების </w:t>
      </w:r>
      <w:r w:rsidRPr="00F0204A">
        <w:rPr>
          <w:rFonts w:ascii="Sylfaen" w:hAnsi="Sylfaen"/>
          <w:sz w:val="20"/>
          <w:szCs w:val="20"/>
          <w:lang w:val="ka-GE"/>
        </w:rPr>
        <w:t>საბითუმო</w:t>
      </w:r>
      <w:r w:rsidR="00A6501B" w:rsidRPr="00F0204A">
        <w:rPr>
          <w:rFonts w:ascii="Sylfaen" w:hAnsi="Sylfaen"/>
          <w:sz w:val="20"/>
          <w:szCs w:val="20"/>
          <w:lang w:val="ka-GE"/>
        </w:rPr>
        <w:t xml:space="preserve"> ბაზარზე</w:t>
      </w:r>
      <w:r w:rsidRPr="00F0204A">
        <w:rPr>
          <w:rFonts w:ascii="Sylfaen" w:hAnsi="Sylfaen"/>
          <w:sz w:val="20"/>
          <w:szCs w:val="20"/>
          <w:lang w:val="ka-GE"/>
        </w:rPr>
        <w:t xml:space="preserve"> სიმძლავრის შეთავაზ</w:t>
      </w:r>
      <w:r w:rsidR="00A6501B" w:rsidRPr="00F0204A">
        <w:rPr>
          <w:rFonts w:ascii="Sylfaen" w:hAnsi="Sylfaen"/>
          <w:sz w:val="20"/>
          <w:szCs w:val="20"/>
          <w:lang w:val="ka-GE"/>
        </w:rPr>
        <w:t>ებისთვის</w:t>
      </w:r>
      <w:r w:rsidRPr="00F0204A">
        <w:rPr>
          <w:rFonts w:ascii="Sylfaen" w:hAnsi="Sylfaen"/>
          <w:sz w:val="20"/>
          <w:szCs w:val="20"/>
          <w:lang w:val="ka-GE"/>
        </w:rPr>
        <w:t xml:space="preserve">. პოტენციური კონკურენცია შეიძლება წარმოიშვას </w:t>
      </w:r>
      <w:r w:rsidR="000D0CE0" w:rsidRPr="00F0204A">
        <w:rPr>
          <w:rFonts w:ascii="Sylfaen" w:hAnsi="Sylfaen"/>
          <w:sz w:val="20"/>
          <w:szCs w:val="20"/>
          <w:lang w:val="ka-GE"/>
        </w:rPr>
        <w:t>„</w:t>
      </w:r>
      <w:r w:rsidRPr="00F0204A">
        <w:rPr>
          <w:rFonts w:ascii="Sylfaen" w:hAnsi="Sylfaen"/>
          <w:sz w:val="20"/>
          <w:szCs w:val="20"/>
          <w:lang w:val="ka-GE"/>
        </w:rPr>
        <w:t>მხოლოდ საბითუმო</w:t>
      </w:r>
      <w:r w:rsidR="000D0CE0" w:rsidRPr="00F0204A">
        <w:rPr>
          <w:rFonts w:ascii="Sylfaen" w:hAnsi="Sylfaen"/>
          <w:sz w:val="20"/>
          <w:szCs w:val="20"/>
          <w:lang w:val="ka-GE"/>
        </w:rPr>
        <w:t>“</w:t>
      </w:r>
      <w:r w:rsidRPr="00F0204A">
        <w:rPr>
          <w:rFonts w:ascii="Sylfaen" w:hAnsi="Sylfaen"/>
          <w:sz w:val="20"/>
          <w:szCs w:val="20"/>
          <w:lang w:val="ka-GE"/>
        </w:rPr>
        <w:t xml:space="preserve"> ქსელის პროვაიდერის </w:t>
      </w:r>
      <w:r w:rsidR="00CB577F" w:rsidRPr="00F0204A">
        <w:rPr>
          <w:rFonts w:ascii="Sylfaen" w:hAnsi="Sylfaen"/>
          <w:sz w:val="20"/>
          <w:szCs w:val="20"/>
          <w:lang w:val="ka-GE"/>
        </w:rPr>
        <w:t xml:space="preserve">წარმოშობით, </w:t>
      </w:r>
      <w:r w:rsidRPr="00F0204A">
        <w:rPr>
          <w:rFonts w:ascii="Sylfaen" w:hAnsi="Sylfaen"/>
          <w:sz w:val="20"/>
          <w:szCs w:val="20"/>
          <w:lang w:val="ka-GE"/>
        </w:rPr>
        <w:t>ან ვერტიკალურად ინტეგრირებული საცალო და საბითუმო ოპერატორისგან, რომელსაც სურს</w:t>
      </w:r>
      <w:r w:rsidR="006E21AE" w:rsidRPr="00F0204A">
        <w:rPr>
          <w:rFonts w:ascii="Sylfaen" w:hAnsi="Sylfaen"/>
          <w:sz w:val="20"/>
          <w:szCs w:val="20"/>
          <w:lang w:val="ka-GE"/>
        </w:rPr>
        <w:t xml:space="preserve"> განახორციელოს</w:t>
      </w:r>
      <w:r w:rsidRPr="00F0204A">
        <w:rPr>
          <w:rFonts w:ascii="Sylfaen" w:hAnsi="Sylfaen"/>
          <w:sz w:val="20"/>
          <w:szCs w:val="20"/>
          <w:lang w:val="ka-GE"/>
        </w:rPr>
        <w:t xml:space="preserve"> დივერსიფიკაცია ადგილობრივ</w:t>
      </w:r>
      <w:r w:rsidR="00136D1B" w:rsidRPr="00F0204A">
        <w:rPr>
          <w:rFonts w:ascii="Sylfaen" w:hAnsi="Sylfaen"/>
          <w:sz w:val="20"/>
          <w:szCs w:val="20"/>
          <w:lang w:val="ka-GE"/>
        </w:rPr>
        <w:t>ი</w:t>
      </w:r>
      <w:r w:rsidRPr="00F0204A">
        <w:rPr>
          <w:rFonts w:ascii="Sylfaen" w:hAnsi="Sylfaen"/>
          <w:sz w:val="20"/>
          <w:szCs w:val="20"/>
          <w:lang w:val="ka-GE"/>
        </w:rPr>
        <w:t xml:space="preserve"> და ცენტრალურ</w:t>
      </w:r>
      <w:r w:rsidR="00CD6A2B" w:rsidRPr="00F0204A">
        <w:rPr>
          <w:rFonts w:ascii="Sylfaen" w:hAnsi="Sylfaen"/>
          <w:sz w:val="20"/>
          <w:szCs w:val="20"/>
          <w:lang w:val="ka-GE"/>
        </w:rPr>
        <w:t xml:space="preserve">ი </w:t>
      </w:r>
      <w:r w:rsidR="00CB577F" w:rsidRPr="00F0204A">
        <w:rPr>
          <w:rFonts w:ascii="Sylfaen" w:hAnsi="Sylfaen"/>
          <w:sz w:val="20"/>
          <w:szCs w:val="20"/>
          <w:lang w:val="ka-GE"/>
        </w:rPr>
        <w:t xml:space="preserve">დაშვების საბითუმო </w:t>
      </w:r>
      <w:r w:rsidRPr="00F0204A">
        <w:rPr>
          <w:rFonts w:ascii="Sylfaen" w:hAnsi="Sylfaen"/>
          <w:sz w:val="20"/>
          <w:szCs w:val="20"/>
          <w:lang w:val="ka-GE"/>
        </w:rPr>
        <w:t>ბაზარზე.</w:t>
      </w:r>
    </w:p>
    <w:p w14:paraId="793AA720" w14:textId="4814F47A" w:rsidR="00793538" w:rsidRDefault="00EE7AA1" w:rsidP="00E5222F">
      <w:pPr>
        <w:spacing w:after="160" w:line="256" w:lineRule="auto"/>
        <w:jc w:val="both"/>
        <w:rPr>
          <w:rFonts w:ascii="Sylfaen" w:hAnsi="Sylfaen"/>
          <w:sz w:val="20"/>
          <w:szCs w:val="20"/>
          <w:lang w:val="ka-GE"/>
        </w:rPr>
      </w:pPr>
      <w:bookmarkStart w:id="892" w:name="_Hlk163649201"/>
      <w:r w:rsidRPr="00962149">
        <w:rPr>
          <w:rFonts w:ascii="Sylfaen" w:hAnsi="Sylfaen"/>
          <w:sz w:val="20"/>
          <w:szCs w:val="20"/>
          <w:lang w:val="ka-GE"/>
        </w:rPr>
        <w:t xml:space="preserve">გარკვეულ ბაზრებზე შესვლის მაღალი ბარიერები შესაძლოა ნაკლებად აქტუალური გახდეს მიმდინარე ტექნოლოგიური პროგრესის პირობებში, განსაკუთრებით ახალი ტექნოლოგიების განვითარების გამო, რომლებიც ახალ მონაწილეებს საშუალებას აძლევს უზრუნველყონ ხარისხობრივად განსხვავებული სერვისების მიწოდება და კონკურენცია გაუწიონ მნიშვნელოვანი </w:t>
      </w:r>
      <w:r w:rsidRPr="00562333">
        <w:rPr>
          <w:rFonts w:ascii="Sylfaen" w:hAnsi="Sylfaen"/>
          <w:sz w:val="20"/>
          <w:szCs w:val="20"/>
          <w:lang w:val="ka-GE"/>
        </w:rPr>
        <w:t xml:space="preserve">საბაზრო ძალაუფლების მქონე ოპერატორებს. საქართველოში ელექტრონული კომუნიკაციების </w:t>
      </w:r>
      <w:r w:rsidR="00793538" w:rsidRPr="004174AA">
        <w:rPr>
          <w:rFonts w:ascii="Sylfaen" w:hAnsi="Sylfaen"/>
          <w:sz w:val="20"/>
          <w:szCs w:val="20"/>
          <w:lang w:val="ka-GE"/>
        </w:rPr>
        <w:t xml:space="preserve">ფიქსირებულ </w:t>
      </w:r>
      <w:r w:rsidRPr="00562333">
        <w:rPr>
          <w:rFonts w:ascii="Sylfaen" w:hAnsi="Sylfaen"/>
          <w:sz w:val="20"/>
          <w:szCs w:val="20"/>
          <w:lang w:val="ka-GE"/>
        </w:rPr>
        <w:t xml:space="preserve">ბაზრებზე, უკვე მიღწეულია მნიშვნელოვანი ტექნოლოგიური პროგრესი, იქიდან გამომდინარე, რომ არსებული ძირითადი (Core) და დაშვების ქსელები ძირითადად ოპტიკურ-ბოჭკოვან ტექნოლოგიაზეა დაფუძნებული. </w:t>
      </w:r>
      <w:r w:rsidR="00793538">
        <w:rPr>
          <w:rFonts w:ascii="Sylfaen" w:hAnsi="Sylfaen"/>
          <w:sz w:val="20"/>
          <w:szCs w:val="20"/>
          <w:lang w:val="ka-GE"/>
        </w:rPr>
        <w:t>შპს „</w:t>
      </w:r>
      <w:r w:rsidRPr="00562333">
        <w:rPr>
          <w:rFonts w:ascii="Sylfaen" w:hAnsi="Sylfaen"/>
          <w:sz w:val="20"/>
          <w:szCs w:val="20"/>
          <w:lang w:val="ka-GE"/>
        </w:rPr>
        <w:t>მაგთიკომის</w:t>
      </w:r>
      <w:r w:rsidR="00793538">
        <w:rPr>
          <w:rFonts w:ascii="Sylfaen" w:hAnsi="Sylfaen"/>
          <w:sz w:val="20"/>
          <w:szCs w:val="20"/>
          <w:lang w:val="ka-GE"/>
        </w:rPr>
        <w:t>“</w:t>
      </w:r>
      <w:r w:rsidRPr="00562333">
        <w:rPr>
          <w:rFonts w:ascii="Sylfaen" w:hAnsi="Sylfaen"/>
          <w:sz w:val="20"/>
          <w:szCs w:val="20"/>
          <w:lang w:val="ka-GE"/>
        </w:rPr>
        <w:t xml:space="preserve"> უახლოესი კონკურენტია </w:t>
      </w:r>
      <w:r w:rsidR="00793538">
        <w:rPr>
          <w:rFonts w:ascii="Sylfaen" w:hAnsi="Sylfaen"/>
          <w:sz w:val="20"/>
          <w:szCs w:val="20"/>
          <w:lang w:val="ka-GE"/>
        </w:rPr>
        <w:t>სს „</w:t>
      </w:r>
      <w:r w:rsidRPr="00562333">
        <w:rPr>
          <w:rFonts w:ascii="Sylfaen" w:hAnsi="Sylfaen"/>
          <w:sz w:val="20"/>
          <w:szCs w:val="20"/>
          <w:lang w:val="ka-GE"/>
        </w:rPr>
        <w:t>სილქნეტი</w:t>
      </w:r>
      <w:r w:rsidR="00793538">
        <w:rPr>
          <w:rFonts w:ascii="Sylfaen" w:hAnsi="Sylfaen"/>
          <w:sz w:val="20"/>
          <w:szCs w:val="20"/>
          <w:lang w:val="ka-GE"/>
        </w:rPr>
        <w:t>“</w:t>
      </w:r>
      <w:r w:rsidRPr="00562333">
        <w:rPr>
          <w:rFonts w:ascii="Sylfaen" w:hAnsi="Sylfaen"/>
          <w:sz w:val="20"/>
          <w:szCs w:val="20"/>
          <w:lang w:val="ka-GE"/>
        </w:rPr>
        <w:t xml:space="preserve">, რომელსაც გააჩნია საკუთარი FTTx ტექნოლოგიაზე დაფუძნებული ადგილობრივი დაშვების და ძირითადი ქსელი. </w:t>
      </w:r>
      <w:r w:rsidR="00793538">
        <w:rPr>
          <w:rFonts w:ascii="Sylfaen" w:hAnsi="Sylfaen"/>
          <w:sz w:val="20"/>
          <w:szCs w:val="20"/>
          <w:lang w:val="ka-GE"/>
        </w:rPr>
        <w:t>სს „</w:t>
      </w:r>
      <w:r w:rsidRPr="00562333">
        <w:rPr>
          <w:rFonts w:ascii="Sylfaen" w:hAnsi="Sylfaen"/>
          <w:sz w:val="20"/>
          <w:szCs w:val="20"/>
          <w:lang w:val="ka-GE"/>
        </w:rPr>
        <w:t>სილქნეტის</w:t>
      </w:r>
      <w:r w:rsidR="00793538">
        <w:rPr>
          <w:rFonts w:ascii="Sylfaen" w:hAnsi="Sylfaen"/>
          <w:sz w:val="20"/>
          <w:szCs w:val="20"/>
          <w:lang w:val="ka-GE"/>
        </w:rPr>
        <w:t>“</w:t>
      </w:r>
      <w:r w:rsidRPr="00562333">
        <w:rPr>
          <w:rFonts w:ascii="Sylfaen" w:hAnsi="Sylfaen"/>
          <w:sz w:val="20"/>
          <w:szCs w:val="20"/>
          <w:lang w:val="ka-GE"/>
        </w:rPr>
        <w:t xml:space="preserve"> ოპტიკურ-ბოჭკოვანი ქსელის  სიმძლავრის გეოგრაფიული დაფარვა (ფართების დაფარვის მაჩვენებელი 57.2% - იხ. </w:t>
      </w:r>
      <w:r w:rsidR="00793538">
        <w:rPr>
          <w:rFonts w:ascii="Sylfaen" w:hAnsi="Sylfaen"/>
          <w:sz w:val="20"/>
          <w:szCs w:val="20"/>
          <w:lang w:val="ka-GE"/>
        </w:rPr>
        <w:t>ცხრილი</w:t>
      </w:r>
      <w:r w:rsidRPr="00562333">
        <w:rPr>
          <w:rFonts w:ascii="Sylfaen" w:hAnsi="Sylfaen"/>
          <w:sz w:val="20"/>
          <w:szCs w:val="20"/>
          <w:lang w:val="ka-GE"/>
        </w:rPr>
        <w:t xml:space="preserve"> 5</w:t>
      </w:r>
      <w:r w:rsidR="00D7715E">
        <w:rPr>
          <w:rFonts w:ascii="Sylfaen" w:hAnsi="Sylfaen"/>
          <w:sz w:val="20"/>
          <w:szCs w:val="20"/>
          <w:lang w:val="ka-GE"/>
        </w:rPr>
        <w:t>4</w:t>
      </w:r>
      <w:r w:rsidRPr="00562333">
        <w:rPr>
          <w:rFonts w:ascii="Sylfaen" w:hAnsi="Sylfaen"/>
          <w:sz w:val="20"/>
          <w:szCs w:val="20"/>
          <w:lang w:val="ka-GE"/>
        </w:rPr>
        <w:t xml:space="preserve">) მნიშვნელოვნად დაბალია მაგთიკომის მაჩვენებელზე (88.6%). აბონენტების   ათვისების თვალსაზრისით, FTTx ქსელის სიმძლავრის გამოყენებით, მაგთიკომი აღწევს 43.3%-ს, ხოლო სილქნეტი 38.4%-ს. </w:t>
      </w:r>
      <w:r w:rsidR="00793538">
        <w:rPr>
          <w:rFonts w:ascii="Sylfaen" w:hAnsi="Sylfaen"/>
          <w:sz w:val="20"/>
          <w:szCs w:val="20"/>
          <w:lang w:val="ka-GE"/>
        </w:rPr>
        <w:t xml:space="preserve">ამ მოცემულობის გათვალისწინებით, </w:t>
      </w:r>
      <w:r w:rsidRPr="00562333">
        <w:rPr>
          <w:rFonts w:ascii="Sylfaen" w:hAnsi="Sylfaen"/>
          <w:sz w:val="20"/>
          <w:szCs w:val="20"/>
          <w:lang w:val="ka-GE"/>
        </w:rPr>
        <w:t>სილქნეტმა შესაძლოა დაიწყოს საბითუმო ადგილობრივი და ცენტრალური დაშვების მომსახურების შეთავაზება მცირე ოპერატორ</w:t>
      </w:r>
      <w:r w:rsidR="00793538">
        <w:rPr>
          <w:rFonts w:ascii="Sylfaen" w:hAnsi="Sylfaen"/>
          <w:sz w:val="20"/>
          <w:szCs w:val="20"/>
          <w:lang w:val="ka-GE"/>
        </w:rPr>
        <w:t>ებ</w:t>
      </w:r>
      <w:r w:rsidRPr="00562333">
        <w:rPr>
          <w:rFonts w:ascii="Sylfaen" w:hAnsi="Sylfaen"/>
          <w:sz w:val="20"/>
          <w:szCs w:val="20"/>
          <w:lang w:val="ka-GE"/>
        </w:rPr>
        <w:t xml:space="preserve">ისთვის, არსებული ქსელის სიმძლავრის გამოყენებით, მაგრამ პოტენციური კონკურენციის არარსებობის შეფასების კონტექსტში მივიჩნევთ, რომ </w:t>
      </w:r>
      <w:r w:rsidR="00793538" w:rsidRPr="00133CEF">
        <w:rPr>
          <w:rFonts w:ascii="Sylfaen" w:hAnsi="Sylfaen"/>
          <w:sz w:val="20"/>
          <w:szCs w:val="20"/>
          <w:lang w:val="ka-GE"/>
        </w:rPr>
        <w:t xml:space="preserve">სილქნეტი </w:t>
      </w:r>
      <w:r w:rsidR="00793538">
        <w:rPr>
          <w:rFonts w:ascii="Sylfaen" w:hAnsi="Sylfaen"/>
          <w:sz w:val="20"/>
          <w:szCs w:val="20"/>
          <w:lang w:val="ka-GE"/>
        </w:rPr>
        <w:t xml:space="preserve">უკვე </w:t>
      </w:r>
      <w:r w:rsidR="00793538" w:rsidRPr="00133CEF">
        <w:rPr>
          <w:rFonts w:ascii="Sylfaen" w:hAnsi="Sylfaen"/>
          <w:sz w:val="20"/>
          <w:szCs w:val="20"/>
          <w:lang w:val="ka-GE"/>
        </w:rPr>
        <w:t>წარმოადგენს</w:t>
      </w:r>
      <w:r w:rsidR="00793538">
        <w:rPr>
          <w:rFonts w:ascii="Sylfaen" w:hAnsi="Sylfaen"/>
          <w:sz w:val="20"/>
          <w:szCs w:val="20"/>
          <w:lang w:val="ka-GE"/>
        </w:rPr>
        <w:t xml:space="preserve"> კონკურენტს</w:t>
      </w:r>
      <w:r w:rsidR="00793538" w:rsidRPr="00133CEF">
        <w:rPr>
          <w:rFonts w:ascii="Sylfaen" w:hAnsi="Sylfaen"/>
          <w:sz w:val="20"/>
          <w:szCs w:val="20"/>
          <w:lang w:val="ka-GE"/>
        </w:rPr>
        <w:t xml:space="preserve"> </w:t>
      </w:r>
      <w:r w:rsidRPr="00562333">
        <w:rPr>
          <w:rFonts w:ascii="Sylfaen" w:hAnsi="Sylfaen"/>
          <w:sz w:val="20"/>
          <w:szCs w:val="20"/>
          <w:lang w:val="ka-GE"/>
        </w:rPr>
        <w:t xml:space="preserve">ეროვნულ დონეზე </w:t>
      </w:r>
      <w:r w:rsidR="00793538">
        <w:rPr>
          <w:rFonts w:ascii="Sylfaen" w:hAnsi="Sylfaen"/>
          <w:sz w:val="20"/>
          <w:szCs w:val="20"/>
          <w:lang w:val="ka-GE"/>
        </w:rPr>
        <w:t xml:space="preserve">და არა ბაზარზე ახალი შემომსვლელი. </w:t>
      </w:r>
    </w:p>
    <w:p w14:paraId="041932B2" w14:textId="32C93043" w:rsidR="00337924" w:rsidRPr="00F0204A" w:rsidRDefault="00E5222F" w:rsidP="00E5222F">
      <w:pPr>
        <w:spacing w:after="160" w:line="256" w:lineRule="auto"/>
        <w:jc w:val="both"/>
        <w:rPr>
          <w:rFonts w:ascii="Sylfaen" w:hAnsi="Sylfaen"/>
          <w:sz w:val="20"/>
          <w:szCs w:val="20"/>
          <w:lang w:val="ka-GE"/>
        </w:rPr>
      </w:pPr>
      <w:r w:rsidRPr="00562333">
        <w:rPr>
          <w:rFonts w:ascii="Sylfaen" w:hAnsi="Sylfaen"/>
          <w:sz w:val="20"/>
          <w:szCs w:val="20"/>
          <w:lang w:val="ka-GE"/>
        </w:rPr>
        <w:t>ამასთან, ბაზარზე ოპერირებს 60 მცირე მოთამაშე, რომლებიც საკუთარი FTTx ძირითადი ქსელის გამოყენებით ახორციელებენ FTTx-ზე დაფუძნებული ფიქსირებული ფართოზოლოვანი საცალო ინტერნეტ მომსახურების მიწოდებას.</w:t>
      </w:r>
      <w:r w:rsidRPr="00F0204A">
        <w:rPr>
          <w:sz w:val="20"/>
          <w:szCs w:val="20"/>
          <w:lang w:val="ka-GE"/>
        </w:rPr>
        <w:t xml:space="preserve"> </w:t>
      </w:r>
      <w:bookmarkEnd w:id="892"/>
      <w:r w:rsidR="006F2DE1" w:rsidRPr="00F0204A">
        <w:rPr>
          <w:rFonts w:ascii="Sylfaen" w:hAnsi="Sylfaen"/>
          <w:sz w:val="20"/>
          <w:szCs w:val="20"/>
          <w:lang w:val="ka-GE"/>
        </w:rPr>
        <w:t>აღნიშნულ</w:t>
      </w:r>
      <w:r w:rsidR="00E55ACE" w:rsidRPr="00F0204A">
        <w:rPr>
          <w:rFonts w:ascii="Sylfaen" w:hAnsi="Sylfaen"/>
          <w:sz w:val="20"/>
          <w:szCs w:val="20"/>
          <w:lang w:val="ka-GE"/>
        </w:rPr>
        <w:t>ი</w:t>
      </w:r>
      <w:r w:rsidR="00337924" w:rsidRPr="00F0204A">
        <w:rPr>
          <w:rFonts w:ascii="Sylfaen" w:hAnsi="Sylfaen"/>
          <w:sz w:val="20"/>
          <w:szCs w:val="20"/>
          <w:lang w:val="ka-GE"/>
        </w:rPr>
        <w:t xml:space="preserve"> პატარა მოთამაშეებ</w:t>
      </w:r>
      <w:r w:rsidR="00CC7C76" w:rsidRPr="00F0204A">
        <w:rPr>
          <w:rFonts w:ascii="Sylfaen" w:hAnsi="Sylfaen"/>
          <w:sz w:val="20"/>
          <w:szCs w:val="20"/>
          <w:lang w:val="ka-GE"/>
        </w:rPr>
        <w:t>ი</w:t>
      </w:r>
      <w:r w:rsidR="00337924" w:rsidRPr="00F0204A">
        <w:rPr>
          <w:rFonts w:ascii="Sylfaen" w:hAnsi="Sylfaen"/>
          <w:sz w:val="20"/>
          <w:szCs w:val="20"/>
          <w:lang w:val="ka-GE"/>
        </w:rPr>
        <w:t xml:space="preserve"> მხოლოდ შეზღუდულ გეოგრაფიულ არეალ</w:t>
      </w:r>
      <w:r w:rsidR="00CC7C76" w:rsidRPr="00F0204A">
        <w:rPr>
          <w:rFonts w:ascii="Sylfaen" w:hAnsi="Sylfaen"/>
          <w:sz w:val="20"/>
          <w:szCs w:val="20"/>
          <w:lang w:val="ka-GE"/>
        </w:rPr>
        <w:t>ზე</w:t>
      </w:r>
      <w:r w:rsidR="00337924" w:rsidRPr="00F0204A">
        <w:rPr>
          <w:rFonts w:ascii="Sylfaen" w:hAnsi="Sylfaen"/>
          <w:sz w:val="20"/>
          <w:szCs w:val="20"/>
          <w:lang w:val="ka-GE"/>
        </w:rPr>
        <w:t xml:space="preserve"> </w:t>
      </w:r>
      <w:r w:rsidR="00CC7C76" w:rsidRPr="00F0204A">
        <w:rPr>
          <w:rFonts w:ascii="Sylfaen" w:hAnsi="Sylfaen"/>
          <w:sz w:val="20"/>
          <w:szCs w:val="20"/>
          <w:lang w:val="ka-GE"/>
        </w:rPr>
        <w:t>ოპერირებენ</w:t>
      </w:r>
      <w:r w:rsidR="00337924" w:rsidRPr="00F0204A">
        <w:rPr>
          <w:rFonts w:ascii="Sylfaen" w:hAnsi="Sylfaen"/>
          <w:sz w:val="20"/>
          <w:szCs w:val="20"/>
          <w:lang w:val="ka-GE"/>
        </w:rPr>
        <w:t>. მათი ამჟამინდელი ჯამური საცალო ბაზრის წილი მხოლოდ 7.1%</w:t>
      </w:r>
      <w:r w:rsidR="003D6694" w:rsidRPr="00F0204A">
        <w:rPr>
          <w:rFonts w:ascii="Sylfaen" w:hAnsi="Sylfaen"/>
          <w:sz w:val="20"/>
          <w:szCs w:val="20"/>
          <w:lang w:val="ka-GE"/>
        </w:rPr>
        <w:t>-ია</w:t>
      </w:r>
      <w:r w:rsidR="00337924" w:rsidRPr="00F0204A">
        <w:rPr>
          <w:rFonts w:ascii="Sylfaen" w:hAnsi="Sylfaen"/>
          <w:sz w:val="20"/>
          <w:szCs w:val="20"/>
          <w:lang w:val="ka-GE"/>
        </w:rPr>
        <w:t xml:space="preserve"> (იხ. </w:t>
      </w:r>
      <w:r w:rsidR="006A39FA" w:rsidRPr="00F0204A">
        <w:rPr>
          <w:rFonts w:ascii="Sylfaen" w:hAnsi="Sylfaen"/>
          <w:sz w:val="20"/>
          <w:szCs w:val="20"/>
          <w:lang w:val="ka-GE"/>
        </w:rPr>
        <w:t>დიაგრამა</w:t>
      </w:r>
      <w:r w:rsidR="00337924" w:rsidRPr="00F0204A">
        <w:rPr>
          <w:rFonts w:ascii="Sylfaen" w:hAnsi="Sylfaen"/>
          <w:sz w:val="20"/>
          <w:szCs w:val="20"/>
          <w:lang w:val="ka-GE"/>
        </w:rPr>
        <w:t xml:space="preserve"> 5</w:t>
      </w:r>
      <w:r w:rsidR="002D7493">
        <w:rPr>
          <w:rFonts w:ascii="Sylfaen" w:hAnsi="Sylfaen"/>
          <w:sz w:val="20"/>
          <w:szCs w:val="20"/>
          <w:lang w:val="ka-GE"/>
        </w:rPr>
        <w:t>1</w:t>
      </w:r>
      <w:r w:rsidR="00337924" w:rsidRPr="00F0204A">
        <w:rPr>
          <w:rFonts w:ascii="Sylfaen" w:hAnsi="Sylfaen"/>
          <w:sz w:val="20"/>
          <w:szCs w:val="20"/>
          <w:lang w:val="ka-GE"/>
        </w:rPr>
        <w:t xml:space="preserve"> და</w:t>
      </w:r>
      <w:r w:rsidR="00574E7A">
        <w:rPr>
          <w:rFonts w:ascii="Sylfaen" w:hAnsi="Sylfaen"/>
          <w:sz w:val="20"/>
          <w:szCs w:val="20"/>
          <w:lang w:val="ka-GE"/>
        </w:rPr>
        <w:t xml:space="preserve"> ცხრილი</w:t>
      </w:r>
      <w:r w:rsidR="00337924" w:rsidRPr="00F0204A">
        <w:rPr>
          <w:rFonts w:ascii="Sylfaen" w:hAnsi="Sylfaen"/>
          <w:sz w:val="20"/>
          <w:szCs w:val="20"/>
          <w:lang w:val="ka-GE"/>
        </w:rPr>
        <w:t xml:space="preserve"> 5</w:t>
      </w:r>
      <w:r w:rsidR="00D7715E">
        <w:rPr>
          <w:rFonts w:ascii="Sylfaen" w:hAnsi="Sylfaen"/>
          <w:sz w:val="20"/>
          <w:szCs w:val="20"/>
          <w:lang w:val="ka-GE"/>
        </w:rPr>
        <w:t>4</w:t>
      </w:r>
      <w:r w:rsidR="00337924" w:rsidRPr="00F0204A">
        <w:rPr>
          <w:rFonts w:ascii="Sylfaen" w:hAnsi="Sylfaen"/>
          <w:sz w:val="20"/>
          <w:szCs w:val="20"/>
          <w:lang w:val="ka-GE"/>
        </w:rPr>
        <w:t xml:space="preserve">). ნაკლებად სავარაუდოა, რომ ისინი (თუნდაც ერთობლივად) შეძლებენ შექმნან საბითუმო </w:t>
      </w:r>
      <w:r w:rsidR="00101CB6" w:rsidRPr="00F0204A">
        <w:rPr>
          <w:rFonts w:ascii="Sylfaen" w:hAnsi="Sylfaen"/>
          <w:sz w:val="20"/>
          <w:szCs w:val="20"/>
          <w:lang w:val="ka-GE"/>
        </w:rPr>
        <w:t xml:space="preserve">ადგილობრივი </w:t>
      </w:r>
      <w:r w:rsidR="00337924" w:rsidRPr="00F0204A">
        <w:rPr>
          <w:rFonts w:ascii="Sylfaen" w:hAnsi="Sylfaen"/>
          <w:sz w:val="20"/>
          <w:szCs w:val="20"/>
          <w:lang w:val="ka-GE"/>
        </w:rPr>
        <w:t xml:space="preserve">და ცენტრალური </w:t>
      </w:r>
      <w:r w:rsidR="00101CB6" w:rsidRPr="00F0204A">
        <w:rPr>
          <w:rFonts w:ascii="Sylfaen" w:hAnsi="Sylfaen"/>
          <w:sz w:val="20"/>
          <w:szCs w:val="20"/>
          <w:lang w:val="ka-GE"/>
        </w:rPr>
        <w:t xml:space="preserve">დაშვების </w:t>
      </w:r>
      <w:r w:rsidR="00337924" w:rsidRPr="00F0204A">
        <w:rPr>
          <w:rFonts w:ascii="Sylfaen" w:hAnsi="Sylfaen"/>
          <w:sz w:val="20"/>
          <w:szCs w:val="20"/>
          <w:lang w:val="ka-GE"/>
        </w:rPr>
        <w:t>შეთავაზებ</w:t>
      </w:r>
      <w:r w:rsidR="00A6395D" w:rsidRPr="00F0204A">
        <w:rPr>
          <w:rFonts w:ascii="Sylfaen" w:hAnsi="Sylfaen"/>
          <w:sz w:val="20"/>
          <w:szCs w:val="20"/>
          <w:lang w:val="ka-GE"/>
        </w:rPr>
        <w:t>ის სერვისი</w:t>
      </w:r>
      <w:r w:rsidR="00337924" w:rsidRPr="00F0204A">
        <w:rPr>
          <w:rFonts w:ascii="Sylfaen" w:hAnsi="Sylfaen"/>
          <w:sz w:val="20"/>
          <w:szCs w:val="20"/>
          <w:lang w:val="ka-GE"/>
        </w:rPr>
        <w:t xml:space="preserve"> ეროვნული მასშტაბით ამ ბაზრის ანალიზის </w:t>
      </w:r>
      <w:r w:rsidR="00451FD2">
        <w:rPr>
          <w:rFonts w:ascii="Sylfaen" w:hAnsi="Sylfaen"/>
          <w:sz w:val="20"/>
          <w:szCs w:val="20"/>
          <w:lang w:val="ka-GE"/>
        </w:rPr>
        <w:t>მომავალზე აორიენტირებულ პერსპექტივაში.</w:t>
      </w:r>
    </w:p>
    <w:p w14:paraId="5ABAFB27" w14:textId="0D7565FD" w:rsidR="00D41369" w:rsidRPr="00F0204A" w:rsidRDefault="00D41369" w:rsidP="00AC7AC5">
      <w:pPr>
        <w:spacing w:after="160" w:line="256" w:lineRule="auto"/>
        <w:jc w:val="both"/>
        <w:rPr>
          <w:rFonts w:ascii="Sylfaen" w:hAnsi="Sylfaen"/>
          <w:sz w:val="20"/>
          <w:szCs w:val="20"/>
          <w:lang w:val="ka-GE"/>
        </w:rPr>
      </w:pPr>
      <w:r w:rsidRPr="00F0204A">
        <w:rPr>
          <w:rFonts w:ascii="Sylfaen" w:hAnsi="Sylfaen"/>
          <w:sz w:val="20"/>
          <w:szCs w:val="20"/>
          <w:lang w:val="ka-GE"/>
        </w:rPr>
        <w:t>ასევე</w:t>
      </w:r>
      <w:r w:rsidR="00583A7E">
        <w:rPr>
          <w:rFonts w:ascii="Sylfaen" w:hAnsi="Sylfaen"/>
          <w:sz w:val="20"/>
          <w:szCs w:val="20"/>
          <w:lang w:val="ka-GE"/>
        </w:rPr>
        <w:t>,</w:t>
      </w:r>
      <w:r w:rsidRPr="00F0204A">
        <w:rPr>
          <w:rFonts w:ascii="Sylfaen" w:hAnsi="Sylfaen"/>
          <w:sz w:val="20"/>
          <w:szCs w:val="20"/>
          <w:lang w:val="ka-GE"/>
        </w:rPr>
        <w:t xml:space="preserve"> გასათვალისწინებელია </w:t>
      </w:r>
      <w:r w:rsidR="00583A7E" w:rsidRPr="00F0204A">
        <w:rPr>
          <w:rFonts w:ascii="Sylfaen" w:hAnsi="Sylfaen"/>
          <w:sz w:val="20"/>
          <w:szCs w:val="20"/>
          <w:lang w:val="ka-GE"/>
        </w:rPr>
        <w:t>მჭიდროდ დაკავშირებული ბაზრებ</w:t>
      </w:r>
      <w:r w:rsidR="00583A7E">
        <w:rPr>
          <w:rFonts w:ascii="Sylfaen" w:hAnsi="Sylfaen"/>
          <w:sz w:val="20"/>
          <w:szCs w:val="20"/>
          <w:lang w:val="ka-GE"/>
        </w:rPr>
        <w:t xml:space="preserve">ზე მოქმედი </w:t>
      </w:r>
      <w:r w:rsidRPr="00F0204A">
        <w:rPr>
          <w:rFonts w:ascii="Sylfaen" w:hAnsi="Sylfaen"/>
          <w:sz w:val="20"/>
          <w:szCs w:val="20"/>
          <w:lang w:val="ka-GE"/>
        </w:rPr>
        <w:t xml:space="preserve">სხვა </w:t>
      </w:r>
      <w:r w:rsidR="00836F7E" w:rsidRPr="00F0204A">
        <w:rPr>
          <w:rFonts w:ascii="Sylfaen" w:hAnsi="Sylfaen"/>
          <w:sz w:val="20"/>
          <w:szCs w:val="20"/>
          <w:lang w:val="ka-GE"/>
        </w:rPr>
        <w:t xml:space="preserve">არსებული </w:t>
      </w:r>
      <w:r w:rsidRPr="00F0204A">
        <w:rPr>
          <w:rFonts w:ascii="Sylfaen" w:hAnsi="Sylfaen"/>
          <w:sz w:val="20"/>
          <w:szCs w:val="20"/>
          <w:lang w:val="ka-GE"/>
        </w:rPr>
        <w:t>ოპერატორ</w:t>
      </w:r>
      <w:r w:rsidR="00836F7E" w:rsidRPr="00F0204A">
        <w:rPr>
          <w:rFonts w:ascii="Sylfaen" w:hAnsi="Sylfaen"/>
          <w:sz w:val="20"/>
          <w:szCs w:val="20"/>
          <w:lang w:val="ka-GE"/>
        </w:rPr>
        <w:t>(ებ)ი</w:t>
      </w:r>
      <w:r w:rsidRPr="00F0204A">
        <w:rPr>
          <w:rFonts w:ascii="Sylfaen" w:hAnsi="Sylfaen"/>
          <w:sz w:val="20"/>
          <w:szCs w:val="20"/>
          <w:lang w:val="ka-GE"/>
        </w:rPr>
        <w:t>ს</w:t>
      </w:r>
      <w:r w:rsidR="00836F7E" w:rsidRPr="00F0204A">
        <w:rPr>
          <w:rFonts w:ascii="Sylfaen" w:hAnsi="Sylfaen"/>
          <w:sz w:val="20"/>
          <w:szCs w:val="20"/>
          <w:lang w:val="ka-GE"/>
        </w:rPr>
        <w:t xml:space="preserve">  შესვლ</w:t>
      </w:r>
      <w:r w:rsidR="00825A98" w:rsidRPr="00F0204A">
        <w:rPr>
          <w:rFonts w:ascii="Sylfaen" w:hAnsi="Sylfaen"/>
          <w:sz w:val="20"/>
          <w:szCs w:val="20"/>
          <w:lang w:val="ka-GE"/>
        </w:rPr>
        <w:t>ის გავლენა</w:t>
      </w:r>
      <w:r w:rsidRPr="00F0204A">
        <w:rPr>
          <w:rFonts w:ascii="Sylfaen" w:hAnsi="Sylfaen"/>
          <w:sz w:val="20"/>
          <w:szCs w:val="20"/>
          <w:lang w:val="ka-GE"/>
        </w:rPr>
        <w:t xml:space="preserve"> საბითუმო ადგილობრივ</w:t>
      </w:r>
      <w:r w:rsidR="00836F7E" w:rsidRPr="00F0204A">
        <w:rPr>
          <w:rFonts w:ascii="Sylfaen" w:hAnsi="Sylfaen"/>
          <w:sz w:val="20"/>
          <w:szCs w:val="20"/>
          <w:lang w:val="ka-GE"/>
        </w:rPr>
        <w:t>ი</w:t>
      </w:r>
      <w:r w:rsidRPr="00F0204A">
        <w:rPr>
          <w:rFonts w:ascii="Sylfaen" w:hAnsi="Sylfaen"/>
          <w:sz w:val="20"/>
          <w:szCs w:val="20"/>
          <w:lang w:val="ka-GE"/>
        </w:rPr>
        <w:t xml:space="preserve"> და ცენტრალურ </w:t>
      </w:r>
      <w:r w:rsidR="00836F7E" w:rsidRPr="00F0204A">
        <w:rPr>
          <w:rFonts w:ascii="Sylfaen" w:hAnsi="Sylfaen"/>
          <w:sz w:val="20"/>
          <w:szCs w:val="20"/>
          <w:lang w:val="ka-GE"/>
        </w:rPr>
        <w:t>დაშვების ბაზარზე</w:t>
      </w:r>
      <w:r w:rsidRPr="00F0204A">
        <w:rPr>
          <w:rFonts w:ascii="Sylfaen" w:hAnsi="Sylfaen"/>
          <w:sz w:val="20"/>
          <w:szCs w:val="20"/>
          <w:lang w:val="ka-GE"/>
        </w:rPr>
        <w:t>. ბაზარზე შესვლა უფრო სავარაუდოა, როდესაც პოტენციურ</w:t>
      </w:r>
      <w:r w:rsidR="00F76620" w:rsidRPr="00F0204A">
        <w:rPr>
          <w:rFonts w:ascii="Sylfaen" w:hAnsi="Sylfaen"/>
          <w:sz w:val="20"/>
          <w:szCs w:val="20"/>
          <w:lang w:val="ka-GE"/>
        </w:rPr>
        <w:t xml:space="preserve">ად ბაზარზე ახალშემსვლელი ავტორიზებული პირი </w:t>
      </w:r>
      <w:r w:rsidRPr="00F0204A">
        <w:rPr>
          <w:rFonts w:ascii="Sylfaen" w:hAnsi="Sylfaen"/>
          <w:sz w:val="20"/>
          <w:szCs w:val="20"/>
          <w:lang w:val="ka-GE"/>
        </w:rPr>
        <w:t xml:space="preserve">უკვე იმყოფება მეზობელ ბაზრებზე ან </w:t>
      </w:r>
      <w:r w:rsidR="00F76620" w:rsidRPr="00F0204A">
        <w:rPr>
          <w:rFonts w:ascii="Sylfaen" w:hAnsi="Sylfaen"/>
          <w:sz w:val="20"/>
          <w:szCs w:val="20"/>
          <w:lang w:val="ka-GE"/>
        </w:rPr>
        <w:t xml:space="preserve">გააჩნია </w:t>
      </w:r>
      <w:r w:rsidRPr="00F0204A">
        <w:rPr>
          <w:rFonts w:ascii="Sylfaen" w:hAnsi="Sylfaen"/>
          <w:sz w:val="20"/>
          <w:szCs w:val="20"/>
          <w:lang w:val="ka-GE"/>
        </w:rPr>
        <w:t>ქსელის</w:t>
      </w:r>
      <w:r w:rsidR="00F76620" w:rsidRPr="00F0204A">
        <w:rPr>
          <w:rFonts w:ascii="Sylfaen" w:hAnsi="Sylfaen"/>
          <w:sz w:val="20"/>
          <w:szCs w:val="20"/>
          <w:lang w:val="ka-GE"/>
        </w:rPr>
        <w:t xml:space="preserve"> საკმარისი</w:t>
      </w:r>
      <w:r w:rsidRPr="00F0204A">
        <w:rPr>
          <w:rFonts w:ascii="Sylfaen" w:hAnsi="Sylfaen"/>
          <w:sz w:val="20"/>
          <w:szCs w:val="20"/>
          <w:lang w:val="ka-GE"/>
        </w:rPr>
        <w:t xml:space="preserve"> </w:t>
      </w:r>
      <w:r w:rsidR="00F76620" w:rsidRPr="00F0204A">
        <w:rPr>
          <w:rFonts w:ascii="Sylfaen" w:hAnsi="Sylfaen"/>
          <w:sz w:val="20"/>
          <w:szCs w:val="20"/>
          <w:lang w:val="ka-GE"/>
        </w:rPr>
        <w:t>სიმძლავრე</w:t>
      </w:r>
      <w:r w:rsidRPr="00F0204A">
        <w:rPr>
          <w:rFonts w:ascii="Sylfaen" w:hAnsi="Sylfaen"/>
          <w:sz w:val="20"/>
          <w:szCs w:val="20"/>
          <w:lang w:val="ka-GE"/>
        </w:rPr>
        <w:t xml:space="preserve">, მიაწოდოს </w:t>
      </w:r>
      <w:r w:rsidR="007C2F67" w:rsidRPr="00F0204A">
        <w:rPr>
          <w:rFonts w:ascii="Sylfaen" w:hAnsi="Sylfaen"/>
          <w:sz w:val="20"/>
          <w:szCs w:val="20"/>
          <w:lang w:val="ka-GE"/>
        </w:rPr>
        <w:t xml:space="preserve">ბაზარს </w:t>
      </w:r>
      <w:r w:rsidRPr="00F0204A">
        <w:rPr>
          <w:rFonts w:ascii="Sylfaen" w:hAnsi="Sylfaen"/>
          <w:sz w:val="20"/>
          <w:szCs w:val="20"/>
          <w:lang w:val="ka-GE"/>
        </w:rPr>
        <w:t>შესაბამის</w:t>
      </w:r>
      <w:r w:rsidR="007C2F67" w:rsidRPr="00F0204A">
        <w:rPr>
          <w:rFonts w:ascii="Sylfaen" w:hAnsi="Sylfaen"/>
          <w:sz w:val="20"/>
          <w:szCs w:val="20"/>
          <w:lang w:val="ka-GE"/>
        </w:rPr>
        <w:t>ი</w:t>
      </w:r>
      <w:r w:rsidRPr="00F0204A">
        <w:rPr>
          <w:rFonts w:ascii="Sylfaen" w:hAnsi="Sylfaen"/>
          <w:sz w:val="20"/>
          <w:szCs w:val="20"/>
          <w:lang w:val="ka-GE"/>
        </w:rPr>
        <w:t xml:space="preserve"> საბითუმო </w:t>
      </w:r>
      <w:r w:rsidR="007C2F67" w:rsidRPr="00F0204A">
        <w:rPr>
          <w:rFonts w:ascii="Sylfaen" w:hAnsi="Sylfaen"/>
          <w:sz w:val="20"/>
          <w:szCs w:val="20"/>
          <w:lang w:val="ka-GE"/>
        </w:rPr>
        <w:t>დაშვების</w:t>
      </w:r>
      <w:r w:rsidRPr="00F0204A">
        <w:rPr>
          <w:rFonts w:ascii="Sylfaen" w:hAnsi="Sylfaen"/>
          <w:sz w:val="20"/>
          <w:szCs w:val="20"/>
          <w:lang w:val="ka-GE"/>
        </w:rPr>
        <w:t xml:space="preserve"> სერვის</w:t>
      </w:r>
      <w:r w:rsidR="007C2F67" w:rsidRPr="00F0204A">
        <w:rPr>
          <w:rFonts w:ascii="Sylfaen" w:hAnsi="Sylfaen"/>
          <w:sz w:val="20"/>
          <w:szCs w:val="20"/>
          <w:lang w:val="ka-GE"/>
        </w:rPr>
        <w:t>ი</w:t>
      </w:r>
      <w:r w:rsidRPr="00F0204A">
        <w:rPr>
          <w:rFonts w:ascii="Sylfaen" w:hAnsi="Sylfaen"/>
          <w:sz w:val="20"/>
          <w:szCs w:val="20"/>
          <w:lang w:val="ka-GE"/>
        </w:rPr>
        <w:t>. მაგალითად, მესამე უმსხვილეს მობილური ქსელის ოპერატორს (</w:t>
      </w:r>
      <w:r w:rsidR="001372E5" w:rsidRPr="00F0204A">
        <w:rPr>
          <w:rFonts w:ascii="Sylfaen" w:hAnsi="Sylfaen"/>
          <w:sz w:val="20"/>
          <w:szCs w:val="20"/>
          <w:lang w:val="ka-GE"/>
        </w:rPr>
        <w:t>სელფი მობაილ-ს</w:t>
      </w:r>
      <w:r w:rsidRPr="00F0204A">
        <w:rPr>
          <w:rFonts w:ascii="Sylfaen" w:hAnsi="Sylfaen"/>
          <w:sz w:val="20"/>
          <w:szCs w:val="20"/>
          <w:lang w:val="ka-GE"/>
        </w:rPr>
        <w:t>)</w:t>
      </w:r>
      <w:r w:rsidR="00583A7E">
        <w:rPr>
          <w:rFonts w:ascii="Sylfaen" w:hAnsi="Sylfaen"/>
          <w:sz w:val="20"/>
          <w:szCs w:val="20"/>
          <w:lang w:val="ka-GE"/>
        </w:rPr>
        <w:t xml:space="preserve"> საქართვ</w:t>
      </w:r>
      <w:r w:rsidR="002077C9">
        <w:rPr>
          <w:rFonts w:ascii="Sylfaen" w:hAnsi="Sylfaen"/>
          <w:sz w:val="20"/>
          <w:szCs w:val="20"/>
          <w:lang w:val="ka-GE"/>
        </w:rPr>
        <w:t>ე</w:t>
      </w:r>
      <w:r w:rsidR="00583A7E">
        <w:rPr>
          <w:rFonts w:ascii="Sylfaen" w:hAnsi="Sylfaen"/>
          <w:sz w:val="20"/>
          <w:szCs w:val="20"/>
          <w:lang w:val="ka-GE"/>
        </w:rPr>
        <w:t>ლოში,</w:t>
      </w:r>
      <w:r w:rsidRPr="00F0204A">
        <w:rPr>
          <w:rFonts w:ascii="Sylfaen" w:hAnsi="Sylfaen"/>
          <w:sz w:val="20"/>
          <w:szCs w:val="20"/>
          <w:lang w:val="ka-GE"/>
        </w:rPr>
        <w:t xml:space="preserve"> შეუძლია </w:t>
      </w:r>
      <w:r w:rsidR="00583A7E">
        <w:rPr>
          <w:rFonts w:ascii="Sylfaen" w:hAnsi="Sylfaen"/>
          <w:sz w:val="20"/>
          <w:szCs w:val="20"/>
          <w:lang w:val="ka-GE"/>
        </w:rPr>
        <w:t>განიზრახოს</w:t>
      </w:r>
      <w:r w:rsidR="00583A7E" w:rsidRPr="00F0204A">
        <w:rPr>
          <w:rFonts w:ascii="Sylfaen" w:hAnsi="Sylfaen"/>
          <w:sz w:val="20"/>
          <w:szCs w:val="20"/>
          <w:lang w:val="ka-GE"/>
        </w:rPr>
        <w:t xml:space="preserve"> </w:t>
      </w:r>
      <w:r w:rsidRPr="00F0204A">
        <w:rPr>
          <w:rFonts w:ascii="Sylfaen" w:hAnsi="Sylfaen"/>
          <w:sz w:val="20"/>
          <w:szCs w:val="20"/>
          <w:lang w:val="ka-GE"/>
        </w:rPr>
        <w:t>გახდეს კონვერგ</w:t>
      </w:r>
      <w:r w:rsidR="00640CEA" w:rsidRPr="00F0204A">
        <w:rPr>
          <w:rFonts w:ascii="Sylfaen" w:hAnsi="Sylfaen"/>
          <w:sz w:val="20"/>
          <w:szCs w:val="20"/>
          <w:lang w:val="ka-GE"/>
        </w:rPr>
        <w:t>ენტული</w:t>
      </w:r>
      <w:r w:rsidRPr="00F0204A">
        <w:rPr>
          <w:rFonts w:ascii="Sylfaen" w:hAnsi="Sylfaen"/>
          <w:sz w:val="20"/>
          <w:szCs w:val="20"/>
          <w:lang w:val="ka-GE"/>
        </w:rPr>
        <w:t xml:space="preserve"> მობილური/ფიქსირებული ფართოზოლოვანი </w:t>
      </w:r>
      <w:r w:rsidR="00D73EA6" w:rsidRPr="00F0204A">
        <w:rPr>
          <w:rFonts w:ascii="Sylfaen" w:hAnsi="Sylfaen"/>
          <w:sz w:val="20"/>
          <w:szCs w:val="20"/>
          <w:lang w:val="ka-GE"/>
        </w:rPr>
        <w:t xml:space="preserve">ინტერნეტ სერვისების მიმწოდებელი </w:t>
      </w:r>
      <w:r w:rsidR="002A62E5" w:rsidRPr="00F0204A">
        <w:rPr>
          <w:rFonts w:ascii="Sylfaen" w:hAnsi="Sylfaen"/>
          <w:sz w:val="20"/>
          <w:szCs w:val="20"/>
          <w:lang w:val="ka-GE"/>
        </w:rPr>
        <w:t>ოპერატორი</w:t>
      </w:r>
      <w:r w:rsidRPr="00F0204A">
        <w:rPr>
          <w:rFonts w:ascii="Sylfaen" w:hAnsi="Sylfaen"/>
          <w:sz w:val="20"/>
          <w:szCs w:val="20"/>
          <w:lang w:val="ka-GE"/>
        </w:rPr>
        <w:t xml:space="preserve">, რათა კონკურენცია გაუწიოს მის მთავარ კონკურენტებს მაგთიკომსა და სილქნეტს). ფიქსირებული </w:t>
      </w:r>
      <w:r w:rsidR="00B56A32" w:rsidRPr="00F0204A">
        <w:rPr>
          <w:rFonts w:ascii="Sylfaen" w:hAnsi="Sylfaen"/>
          <w:sz w:val="20"/>
          <w:szCs w:val="20"/>
          <w:lang w:val="ka-GE"/>
        </w:rPr>
        <w:t>ფართოზოლოვანი</w:t>
      </w:r>
      <w:r w:rsidRPr="00F0204A">
        <w:rPr>
          <w:rFonts w:ascii="Sylfaen" w:hAnsi="Sylfaen"/>
          <w:sz w:val="20"/>
          <w:szCs w:val="20"/>
          <w:lang w:val="ka-GE"/>
        </w:rPr>
        <w:t xml:space="preserve"> მაღალი სიჩქარის </w:t>
      </w:r>
      <w:r w:rsidR="00B56A32" w:rsidRPr="00F0204A">
        <w:rPr>
          <w:rFonts w:ascii="Sylfaen" w:hAnsi="Sylfaen"/>
          <w:sz w:val="20"/>
          <w:szCs w:val="20"/>
          <w:lang w:val="ka-GE"/>
        </w:rPr>
        <w:t>ინტერნეტ მომსახურების საცალო</w:t>
      </w:r>
      <w:r w:rsidRPr="00F0204A">
        <w:rPr>
          <w:rFonts w:ascii="Sylfaen" w:hAnsi="Sylfaen"/>
          <w:sz w:val="20"/>
          <w:szCs w:val="20"/>
          <w:lang w:val="ka-GE"/>
        </w:rPr>
        <w:t xml:space="preserve"> ბაზ</w:t>
      </w:r>
      <w:r w:rsidR="002A62E5" w:rsidRPr="00F0204A">
        <w:rPr>
          <w:rFonts w:ascii="Sylfaen" w:hAnsi="Sylfaen"/>
          <w:sz w:val="20"/>
          <w:szCs w:val="20"/>
          <w:lang w:val="ka-GE"/>
        </w:rPr>
        <w:t>არზე</w:t>
      </w:r>
      <w:r w:rsidRPr="00F0204A">
        <w:rPr>
          <w:rFonts w:ascii="Sylfaen" w:hAnsi="Sylfaen"/>
          <w:sz w:val="20"/>
          <w:szCs w:val="20"/>
          <w:lang w:val="ka-GE"/>
        </w:rPr>
        <w:t xml:space="preserve"> შესვლით,</w:t>
      </w:r>
      <w:r w:rsidR="008A1AF2" w:rsidRPr="00F0204A">
        <w:rPr>
          <w:rFonts w:ascii="Sylfaen" w:hAnsi="Sylfaen"/>
          <w:sz w:val="20"/>
          <w:szCs w:val="20"/>
          <w:lang w:val="ka-GE"/>
        </w:rPr>
        <w:t xml:space="preserve"> </w:t>
      </w:r>
      <w:r w:rsidR="008F57A9" w:rsidRPr="00F0204A">
        <w:rPr>
          <w:rFonts w:ascii="Sylfaen" w:hAnsi="Sylfaen"/>
          <w:sz w:val="20"/>
          <w:szCs w:val="20"/>
          <w:lang w:val="ka-GE"/>
        </w:rPr>
        <w:t>სელფის ქსელის სიმძლავრის გამოყენება</w:t>
      </w:r>
      <w:r w:rsidR="00700454" w:rsidRPr="00F0204A">
        <w:rPr>
          <w:rFonts w:ascii="Sylfaen" w:hAnsi="Sylfaen"/>
          <w:sz w:val="20"/>
          <w:szCs w:val="20"/>
          <w:lang w:val="ka-GE"/>
        </w:rPr>
        <w:t xml:space="preserve"> ასევე</w:t>
      </w:r>
      <w:r w:rsidR="008F57A9" w:rsidRPr="00F0204A">
        <w:rPr>
          <w:rFonts w:ascii="Sylfaen" w:hAnsi="Sylfaen"/>
          <w:sz w:val="20"/>
          <w:szCs w:val="20"/>
          <w:lang w:val="ka-GE"/>
        </w:rPr>
        <w:t xml:space="preserve"> შესაძლებელი იქნება ადგილობრივი და ცენტრალური საბითუმო დაშვების მომსახურების მიწოდებისთვის</w:t>
      </w:r>
      <w:r w:rsidRPr="00F0204A">
        <w:rPr>
          <w:rFonts w:ascii="Sylfaen" w:hAnsi="Sylfaen"/>
          <w:sz w:val="20"/>
          <w:szCs w:val="20"/>
          <w:lang w:val="ka-GE"/>
        </w:rPr>
        <w:t>. ამის მისაღწევად,</w:t>
      </w:r>
      <w:r w:rsidR="00B6468E">
        <w:rPr>
          <w:rFonts w:ascii="Sylfaen" w:hAnsi="Sylfaen"/>
          <w:sz w:val="20"/>
          <w:szCs w:val="20"/>
          <w:lang w:val="ka-GE"/>
        </w:rPr>
        <w:t xml:space="preserve"> შპს </w:t>
      </w:r>
      <w:r w:rsidR="00D31247">
        <w:rPr>
          <w:rFonts w:ascii="Sylfaen" w:hAnsi="Sylfaen"/>
          <w:sz w:val="20"/>
          <w:szCs w:val="20"/>
          <w:lang w:val="ka-GE"/>
        </w:rPr>
        <w:t>,,</w:t>
      </w:r>
      <w:r w:rsidR="00504524" w:rsidRPr="00F0204A">
        <w:rPr>
          <w:rFonts w:ascii="Sylfaen" w:hAnsi="Sylfaen"/>
          <w:sz w:val="20"/>
          <w:szCs w:val="20"/>
          <w:lang w:val="ka-GE"/>
        </w:rPr>
        <w:t>სელფი</w:t>
      </w:r>
      <w:r w:rsidR="00583A7E">
        <w:rPr>
          <w:rFonts w:ascii="Sylfaen" w:hAnsi="Sylfaen"/>
          <w:sz w:val="20"/>
          <w:szCs w:val="20"/>
          <w:lang w:val="ka-GE"/>
        </w:rPr>
        <w:t xml:space="preserve"> მობაილ</w:t>
      </w:r>
      <w:r w:rsidR="00504524" w:rsidRPr="00F0204A">
        <w:rPr>
          <w:rFonts w:ascii="Sylfaen" w:hAnsi="Sylfaen"/>
          <w:sz w:val="20"/>
          <w:szCs w:val="20"/>
          <w:lang w:val="ka-GE"/>
        </w:rPr>
        <w:t>ს</w:t>
      </w:r>
      <w:r w:rsidR="00D31247">
        <w:rPr>
          <w:rFonts w:ascii="Sylfaen" w:hAnsi="Sylfaen"/>
          <w:sz w:val="20"/>
          <w:szCs w:val="20"/>
          <w:lang w:val="ka-GE"/>
        </w:rPr>
        <w:t>“</w:t>
      </w:r>
      <w:r w:rsidRPr="00F0204A">
        <w:rPr>
          <w:rFonts w:ascii="Sylfaen" w:hAnsi="Sylfaen"/>
          <w:sz w:val="20"/>
          <w:szCs w:val="20"/>
          <w:lang w:val="ka-GE"/>
        </w:rPr>
        <w:t xml:space="preserve"> მოუწევს დიდი ინვესტიციის ჩადება FTTx </w:t>
      </w:r>
      <w:r w:rsidR="00504524" w:rsidRPr="00F0204A">
        <w:rPr>
          <w:rFonts w:ascii="Sylfaen" w:hAnsi="Sylfaen"/>
          <w:sz w:val="20"/>
          <w:szCs w:val="20"/>
          <w:lang w:val="ka-GE"/>
        </w:rPr>
        <w:t>ადგილობრივი დაშვების</w:t>
      </w:r>
      <w:r w:rsidRPr="00F0204A">
        <w:rPr>
          <w:rFonts w:ascii="Sylfaen" w:hAnsi="Sylfaen"/>
          <w:sz w:val="20"/>
          <w:szCs w:val="20"/>
          <w:lang w:val="ka-GE"/>
        </w:rPr>
        <w:t xml:space="preserve"> ქსელებში.</w:t>
      </w:r>
      <w:r w:rsidR="000C4DB8" w:rsidRPr="00F0204A">
        <w:rPr>
          <w:rFonts w:ascii="Sylfaen" w:hAnsi="Sylfaen"/>
          <w:sz w:val="20"/>
          <w:szCs w:val="20"/>
          <w:lang w:val="ka-GE"/>
        </w:rPr>
        <w:t xml:space="preserve"> ამ თვალსაზრისით,</w:t>
      </w:r>
      <w:r w:rsidR="00B6468E">
        <w:rPr>
          <w:rFonts w:ascii="Sylfaen" w:hAnsi="Sylfaen"/>
          <w:sz w:val="20"/>
          <w:szCs w:val="20"/>
          <w:lang w:val="ka-GE"/>
        </w:rPr>
        <w:t xml:space="preserve"> შპს</w:t>
      </w:r>
      <w:r w:rsidRPr="00F0204A">
        <w:rPr>
          <w:rFonts w:ascii="Sylfaen" w:hAnsi="Sylfaen"/>
          <w:sz w:val="20"/>
          <w:szCs w:val="20"/>
          <w:lang w:val="ka-GE"/>
        </w:rPr>
        <w:t xml:space="preserve"> </w:t>
      </w:r>
      <w:r w:rsidR="00D31247">
        <w:rPr>
          <w:rFonts w:ascii="Sylfaen" w:hAnsi="Sylfaen"/>
          <w:sz w:val="20"/>
          <w:szCs w:val="20"/>
          <w:lang w:val="ka-GE"/>
        </w:rPr>
        <w:t>,,</w:t>
      </w:r>
      <w:r w:rsidR="00504524" w:rsidRPr="00F0204A">
        <w:rPr>
          <w:rFonts w:ascii="Sylfaen" w:hAnsi="Sylfaen"/>
          <w:sz w:val="20"/>
          <w:szCs w:val="20"/>
          <w:lang w:val="ka-GE"/>
        </w:rPr>
        <w:t>სელფი</w:t>
      </w:r>
      <w:r w:rsidR="00A15CDD" w:rsidRPr="00F0204A">
        <w:rPr>
          <w:rFonts w:ascii="Sylfaen" w:hAnsi="Sylfaen"/>
          <w:sz w:val="20"/>
          <w:szCs w:val="20"/>
          <w:lang w:val="ka-GE"/>
        </w:rPr>
        <w:t xml:space="preserve"> მობაილ</w:t>
      </w:r>
      <w:r w:rsidR="002D1DC3" w:rsidRPr="00F0204A">
        <w:rPr>
          <w:rFonts w:ascii="Sylfaen" w:hAnsi="Sylfaen"/>
          <w:sz w:val="20"/>
          <w:szCs w:val="20"/>
          <w:lang w:val="ka-GE"/>
        </w:rPr>
        <w:t>ის</w:t>
      </w:r>
      <w:r w:rsidR="00D31247">
        <w:rPr>
          <w:rFonts w:ascii="Sylfaen" w:hAnsi="Sylfaen"/>
          <w:sz w:val="20"/>
          <w:szCs w:val="20"/>
          <w:lang w:val="ka-GE"/>
        </w:rPr>
        <w:t>“</w:t>
      </w:r>
      <w:r w:rsidRPr="00F0204A">
        <w:rPr>
          <w:rFonts w:ascii="Sylfaen" w:hAnsi="Sylfaen"/>
          <w:sz w:val="20"/>
          <w:szCs w:val="20"/>
          <w:lang w:val="ka-GE"/>
        </w:rPr>
        <w:t xml:space="preserve"> მობილური ტრანზიტული (backhaul) და ცენტრალური ქსელის სიმძლავრის ზოგიერთი ნაწილის გამოყენება შესაძლებელია, </w:t>
      </w:r>
      <w:r w:rsidR="00CA46DD" w:rsidRPr="00F0204A">
        <w:rPr>
          <w:rFonts w:ascii="Sylfaen" w:hAnsi="Sylfaen"/>
          <w:sz w:val="20"/>
          <w:szCs w:val="20"/>
          <w:lang w:val="ka-GE"/>
        </w:rPr>
        <w:t xml:space="preserve">თუმცა </w:t>
      </w:r>
      <w:r w:rsidRPr="00F0204A">
        <w:rPr>
          <w:rFonts w:ascii="Sylfaen" w:hAnsi="Sylfaen"/>
          <w:sz w:val="20"/>
          <w:szCs w:val="20"/>
          <w:lang w:val="ka-GE"/>
        </w:rPr>
        <w:t>ინფრასტრუქტ</w:t>
      </w:r>
      <w:r w:rsidR="00CA46DD" w:rsidRPr="00F0204A">
        <w:rPr>
          <w:rFonts w:ascii="Sylfaen" w:hAnsi="Sylfaen"/>
          <w:sz w:val="20"/>
          <w:szCs w:val="20"/>
          <w:lang w:val="ka-GE"/>
        </w:rPr>
        <w:t xml:space="preserve">ურის მოწყობასთან </w:t>
      </w:r>
      <w:r w:rsidR="00504524" w:rsidRPr="00F0204A">
        <w:rPr>
          <w:rFonts w:ascii="Sylfaen" w:hAnsi="Sylfaen"/>
          <w:sz w:val="20"/>
          <w:szCs w:val="20"/>
          <w:lang w:val="ka-GE"/>
        </w:rPr>
        <w:t>დაკავშირებული ხარჯების</w:t>
      </w:r>
      <w:r w:rsidRPr="00F0204A">
        <w:rPr>
          <w:rFonts w:ascii="Sylfaen" w:hAnsi="Sylfaen"/>
          <w:sz w:val="20"/>
          <w:szCs w:val="20"/>
          <w:lang w:val="ka-GE"/>
        </w:rPr>
        <w:t xml:space="preserve"> ძირითადი ნაწილი</w:t>
      </w:r>
      <w:r w:rsidR="006B758B" w:rsidRPr="00F0204A">
        <w:rPr>
          <w:rFonts w:ascii="Sylfaen" w:hAnsi="Sylfaen"/>
          <w:sz w:val="20"/>
          <w:szCs w:val="20"/>
          <w:lang w:val="ka-GE"/>
        </w:rPr>
        <w:t>ს გაწევა</w:t>
      </w:r>
      <w:r w:rsidRPr="00F0204A">
        <w:rPr>
          <w:rFonts w:ascii="Sylfaen" w:hAnsi="Sylfaen"/>
          <w:sz w:val="20"/>
          <w:szCs w:val="20"/>
          <w:lang w:val="ka-GE"/>
        </w:rPr>
        <w:t xml:space="preserve"> მაინც საჭირო იქნება FTTx </w:t>
      </w:r>
      <w:r w:rsidR="00504524" w:rsidRPr="00F0204A">
        <w:rPr>
          <w:rFonts w:ascii="Sylfaen" w:hAnsi="Sylfaen"/>
          <w:sz w:val="20"/>
          <w:szCs w:val="20"/>
          <w:lang w:val="ka-GE"/>
        </w:rPr>
        <w:t xml:space="preserve">ადგილობრივი დაშვების </w:t>
      </w:r>
      <w:r w:rsidRPr="00F0204A">
        <w:rPr>
          <w:rFonts w:ascii="Sylfaen" w:hAnsi="Sylfaen"/>
          <w:sz w:val="20"/>
          <w:szCs w:val="20"/>
          <w:lang w:val="ka-GE"/>
        </w:rPr>
        <w:t>ქსელ</w:t>
      </w:r>
      <w:r w:rsidR="00121C81" w:rsidRPr="00F0204A">
        <w:rPr>
          <w:rFonts w:ascii="Sylfaen" w:hAnsi="Sylfaen"/>
          <w:sz w:val="20"/>
          <w:szCs w:val="20"/>
          <w:lang w:val="ka-GE"/>
        </w:rPr>
        <w:t>ის ნაწილში</w:t>
      </w:r>
      <w:r w:rsidRPr="00F0204A">
        <w:rPr>
          <w:rFonts w:ascii="Sylfaen" w:hAnsi="Sylfaen"/>
          <w:sz w:val="20"/>
          <w:szCs w:val="20"/>
          <w:lang w:val="ka-GE"/>
        </w:rPr>
        <w:t xml:space="preserve">. ნაკლებად სავარაუდოა, რომ </w:t>
      </w:r>
      <w:r w:rsidR="00B6468E">
        <w:rPr>
          <w:rFonts w:ascii="Sylfaen" w:hAnsi="Sylfaen"/>
          <w:sz w:val="20"/>
          <w:szCs w:val="20"/>
          <w:lang w:val="ka-GE"/>
        </w:rPr>
        <w:t xml:space="preserve">შპს </w:t>
      </w:r>
      <w:r w:rsidR="00D31247">
        <w:rPr>
          <w:rFonts w:ascii="Sylfaen" w:hAnsi="Sylfaen"/>
          <w:sz w:val="20"/>
          <w:szCs w:val="20"/>
          <w:lang w:val="ka-GE"/>
        </w:rPr>
        <w:t>,,</w:t>
      </w:r>
      <w:r w:rsidR="008A3840" w:rsidRPr="00F0204A">
        <w:rPr>
          <w:rFonts w:ascii="Sylfaen" w:hAnsi="Sylfaen"/>
          <w:sz w:val="20"/>
          <w:szCs w:val="20"/>
          <w:lang w:val="ka-GE"/>
        </w:rPr>
        <w:t xml:space="preserve">სელფი </w:t>
      </w:r>
      <w:r w:rsidR="00D31247">
        <w:rPr>
          <w:rFonts w:ascii="Sylfaen" w:hAnsi="Sylfaen"/>
          <w:sz w:val="20"/>
          <w:szCs w:val="20"/>
          <w:lang w:val="ka-GE"/>
        </w:rPr>
        <w:t xml:space="preserve">მობაილი“ </w:t>
      </w:r>
      <w:r w:rsidRPr="00F0204A">
        <w:rPr>
          <w:rFonts w:ascii="Sylfaen" w:hAnsi="Sylfaen"/>
          <w:sz w:val="20"/>
          <w:szCs w:val="20"/>
          <w:lang w:val="ka-GE"/>
        </w:rPr>
        <w:t>შეძლებს შევიდეს მაღალი სიჩქარი</w:t>
      </w:r>
      <w:r w:rsidR="009C7E51" w:rsidRPr="00F0204A">
        <w:rPr>
          <w:rFonts w:ascii="Sylfaen" w:hAnsi="Sylfaen"/>
          <w:sz w:val="20"/>
          <w:szCs w:val="20"/>
          <w:lang w:val="ka-GE"/>
        </w:rPr>
        <w:t>ს</w:t>
      </w:r>
      <w:r w:rsidRPr="00F0204A">
        <w:rPr>
          <w:rFonts w:ascii="Sylfaen" w:hAnsi="Sylfaen"/>
          <w:sz w:val="20"/>
          <w:szCs w:val="20"/>
          <w:lang w:val="ka-GE"/>
        </w:rPr>
        <w:t xml:space="preserve"> ფიქსირებულ</w:t>
      </w:r>
      <w:r w:rsidR="00015D69" w:rsidRPr="00F0204A">
        <w:rPr>
          <w:rFonts w:ascii="Sylfaen" w:hAnsi="Sylfaen"/>
          <w:sz w:val="20"/>
          <w:szCs w:val="20"/>
          <w:lang w:val="ka-GE"/>
        </w:rPr>
        <w:t>ი</w:t>
      </w:r>
      <w:r w:rsidRPr="00F0204A">
        <w:rPr>
          <w:rFonts w:ascii="Sylfaen" w:hAnsi="Sylfaen"/>
          <w:sz w:val="20"/>
          <w:szCs w:val="20"/>
          <w:lang w:val="ka-GE"/>
        </w:rPr>
        <w:t xml:space="preserve"> ფართოზოლოვან</w:t>
      </w:r>
      <w:r w:rsidR="00015D69" w:rsidRPr="00F0204A">
        <w:rPr>
          <w:rFonts w:ascii="Sylfaen" w:hAnsi="Sylfaen"/>
          <w:sz w:val="20"/>
          <w:szCs w:val="20"/>
          <w:lang w:val="ka-GE"/>
        </w:rPr>
        <w:t>ი ინტერნეტ მომსახურების</w:t>
      </w:r>
      <w:r w:rsidRPr="00F0204A">
        <w:rPr>
          <w:rFonts w:ascii="Sylfaen" w:hAnsi="Sylfaen"/>
          <w:sz w:val="20"/>
          <w:szCs w:val="20"/>
          <w:lang w:val="ka-GE"/>
        </w:rPr>
        <w:t xml:space="preserve"> საცალო ბაზარზე და შესაბამისად, </w:t>
      </w:r>
      <w:r w:rsidR="00015D69" w:rsidRPr="00F0204A">
        <w:rPr>
          <w:rFonts w:ascii="Sylfaen" w:hAnsi="Sylfaen"/>
          <w:sz w:val="20"/>
          <w:szCs w:val="20"/>
          <w:lang w:val="ka-GE"/>
        </w:rPr>
        <w:t xml:space="preserve">ექნება </w:t>
      </w:r>
      <w:r w:rsidRPr="00F0204A">
        <w:rPr>
          <w:rFonts w:ascii="Sylfaen" w:hAnsi="Sylfaen"/>
          <w:sz w:val="20"/>
          <w:szCs w:val="20"/>
          <w:lang w:val="ka-GE"/>
        </w:rPr>
        <w:t>შესაძლებლობა შესთავაზოს</w:t>
      </w:r>
      <w:r w:rsidR="006A26FC" w:rsidRPr="00F0204A">
        <w:rPr>
          <w:rFonts w:ascii="Sylfaen" w:hAnsi="Sylfaen"/>
          <w:sz w:val="20"/>
          <w:szCs w:val="20"/>
          <w:lang w:val="ka-GE"/>
        </w:rPr>
        <w:t xml:space="preserve"> ბაზარს</w:t>
      </w:r>
      <w:r w:rsidRPr="00F0204A">
        <w:rPr>
          <w:rFonts w:ascii="Sylfaen" w:hAnsi="Sylfaen"/>
          <w:sz w:val="20"/>
          <w:szCs w:val="20"/>
          <w:lang w:val="ka-GE"/>
        </w:rPr>
        <w:t xml:space="preserve">  ადგილობრივი და ცენტრალური</w:t>
      </w:r>
      <w:r w:rsidR="006A26FC" w:rsidRPr="00F0204A">
        <w:rPr>
          <w:rFonts w:ascii="Sylfaen" w:hAnsi="Sylfaen"/>
          <w:sz w:val="20"/>
          <w:szCs w:val="20"/>
          <w:lang w:val="ka-GE"/>
        </w:rPr>
        <w:t xml:space="preserve"> საბითუმო</w:t>
      </w:r>
      <w:r w:rsidR="009C7E51" w:rsidRPr="00F0204A">
        <w:rPr>
          <w:rFonts w:ascii="Sylfaen" w:hAnsi="Sylfaen"/>
          <w:sz w:val="20"/>
          <w:szCs w:val="20"/>
          <w:lang w:val="ka-GE"/>
        </w:rPr>
        <w:t xml:space="preserve"> დაშვებ</w:t>
      </w:r>
      <w:r w:rsidR="003F4C23" w:rsidRPr="00F0204A">
        <w:rPr>
          <w:rFonts w:ascii="Sylfaen" w:hAnsi="Sylfaen"/>
          <w:sz w:val="20"/>
          <w:szCs w:val="20"/>
          <w:lang w:val="ka-GE"/>
        </w:rPr>
        <w:t>ის სერვისი</w:t>
      </w:r>
      <w:r w:rsidRPr="00F0204A">
        <w:rPr>
          <w:rFonts w:ascii="Sylfaen" w:hAnsi="Sylfaen"/>
          <w:sz w:val="20"/>
          <w:szCs w:val="20"/>
          <w:lang w:val="ka-GE"/>
        </w:rPr>
        <w:t xml:space="preserve"> ამ ბაზრის ანალიზის </w:t>
      </w:r>
      <w:r w:rsidR="00451FD2">
        <w:rPr>
          <w:rFonts w:ascii="Sylfaen" w:hAnsi="Sylfaen"/>
          <w:sz w:val="20"/>
          <w:szCs w:val="20"/>
          <w:lang w:val="ka-GE"/>
        </w:rPr>
        <w:t>მომავალზე ორიენტირებულ პერსპექტივაში</w:t>
      </w:r>
      <w:r w:rsidRPr="00F0204A">
        <w:rPr>
          <w:rFonts w:ascii="Sylfaen" w:hAnsi="Sylfaen"/>
          <w:sz w:val="20"/>
          <w:szCs w:val="20"/>
          <w:lang w:val="ka-GE"/>
        </w:rPr>
        <w:t>.</w:t>
      </w:r>
    </w:p>
    <w:p w14:paraId="18033A6E" w14:textId="68C58CFF" w:rsidR="007600F2" w:rsidRPr="00F0204A" w:rsidRDefault="007600F2" w:rsidP="00AC7AC5">
      <w:pPr>
        <w:spacing w:after="160" w:line="256" w:lineRule="auto"/>
        <w:jc w:val="both"/>
        <w:rPr>
          <w:rFonts w:ascii="Sylfaen" w:hAnsi="Sylfaen"/>
          <w:sz w:val="20"/>
          <w:szCs w:val="20"/>
          <w:lang w:val="ka-GE"/>
        </w:rPr>
      </w:pPr>
      <w:r w:rsidRPr="00F0204A">
        <w:rPr>
          <w:rFonts w:ascii="Sylfaen" w:hAnsi="Sylfaen"/>
          <w:sz w:val="20"/>
          <w:szCs w:val="20"/>
          <w:lang w:val="ka-GE"/>
        </w:rPr>
        <w:t xml:space="preserve">ასევე საჭიროა </w:t>
      </w:r>
      <w:r w:rsidR="001C76ED" w:rsidRPr="00F0204A">
        <w:rPr>
          <w:rFonts w:ascii="Sylfaen" w:hAnsi="Sylfaen"/>
          <w:sz w:val="20"/>
          <w:szCs w:val="20"/>
          <w:lang w:val="ka-GE"/>
        </w:rPr>
        <w:t xml:space="preserve">განხილულ იქნეს </w:t>
      </w:r>
      <w:r w:rsidR="00D31247">
        <w:rPr>
          <w:rFonts w:ascii="Sylfaen" w:hAnsi="Sylfaen"/>
          <w:sz w:val="20"/>
          <w:szCs w:val="20"/>
          <w:lang w:val="ka-GE"/>
        </w:rPr>
        <w:t>,,</w:t>
      </w:r>
      <w:r w:rsidR="006F58EB" w:rsidRPr="00F0204A">
        <w:rPr>
          <w:rFonts w:ascii="Sylfaen" w:hAnsi="Sylfaen"/>
          <w:sz w:val="20"/>
          <w:szCs w:val="20"/>
          <w:lang w:val="ka-GE"/>
        </w:rPr>
        <w:t>ოუფენ ნეტი</w:t>
      </w:r>
      <w:r w:rsidR="00CC7B9D" w:rsidRPr="00F0204A">
        <w:rPr>
          <w:rFonts w:ascii="Sylfaen" w:hAnsi="Sylfaen"/>
          <w:sz w:val="20"/>
          <w:szCs w:val="20"/>
          <w:lang w:val="ka-GE"/>
        </w:rPr>
        <w:t>ს</w:t>
      </w:r>
      <w:r w:rsidR="00D31247">
        <w:rPr>
          <w:rFonts w:ascii="Sylfaen" w:hAnsi="Sylfaen"/>
          <w:sz w:val="20"/>
          <w:szCs w:val="20"/>
          <w:lang w:val="ka-GE"/>
        </w:rPr>
        <w:t>“</w:t>
      </w:r>
      <w:r w:rsidRPr="00F0204A">
        <w:rPr>
          <w:rFonts w:ascii="Sylfaen" w:hAnsi="Sylfaen"/>
          <w:sz w:val="20"/>
          <w:szCs w:val="20"/>
          <w:lang w:val="ka-GE"/>
        </w:rPr>
        <w:t xml:space="preserve"> ბაზარზე შესვლის შემთხვევა, </w:t>
      </w:r>
      <w:r w:rsidR="00105F27" w:rsidRPr="00F0204A">
        <w:rPr>
          <w:rFonts w:ascii="Sylfaen" w:hAnsi="Sylfaen"/>
          <w:sz w:val="20"/>
          <w:szCs w:val="20"/>
          <w:lang w:val="ka-GE"/>
        </w:rPr>
        <w:t>რომელიც უზრუნველყოფს ოპტიკურ-ბოჭკოვანი ქსელებით იმ დასახლებებ</w:t>
      </w:r>
      <w:r w:rsidR="000A4251" w:rsidRPr="00F0204A">
        <w:rPr>
          <w:rFonts w:ascii="Sylfaen" w:hAnsi="Sylfaen"/>
          <w:sz w:val="20"/>
          <w:szCs w:val="20"/>
          <w:lang w:val="ka-GE"/>
        </w:rPr>
        <w:t>ის დაფარვას</w:t>
      </w:r>
      <w:r w:rsidR="00105F27" w:rsidRPr="00F0204A">
        <w:rPr>
          <w:rFonts w:ascii="Sylfaen" w:hAnsi="Sylfaen"/>
          <w:sz w:val="20"/>
          <w:szCs w:val="20"/>
          <w:lang w:val="ka-GE"/>
        </w:rPr>
        <w:t>,</w:t>
      </w:r>
      <w:r w:rsidRPr="00F0204A">
        <w:rPr>
          <w:rFonts w:ascii="Sylfaen" w:hAnsi="Sylfaen"/>
          <w:sz w:val="20"/>
          <w:szCs w:val="20"/>
          <w:lang w:val="ka-GE"/>
        </w:rPr>
        <w:t xml:space="preserve"> რომლებიც ამჟამად არ არ</w:t>
      </w:r>
      <w:r w:rsidR="00105F27" w:rsidRPr="00F0204A">
        <w:rPr>
          <w:rFonts w:ascii="Sylfaen" w:hAnsi="Sylfaen"/>
          <w:sz w:val="20"/>
          <w:szCs w:val="20"/>
          <w:lang w:val="ka-GE"/>
        </w:rPr>
        <w:t>იან</w:t>
      </w:r>
      <w:r w:rsidRPr="00F0204A">
        <w:rPr>
          <w:rFonts w:ascii="Sylfaen" w:hAnsi="Sylfaen"/>
          <w:sz w:val="20"/>
          <w:szCs w:val="20"/>
          <w:lang w:val="ka-GE"/>
        </w:rPr>
        <w:t xml:space="preserve"> დაკავშირებული</w:t>
      </w:r>
      <w:r w:rsidR="00105F27" w:rsidRPr="00F0204A">
        <w:rPr>
          <w:rFonts w:ascii="Sylfaen" w:hAnsi="Sylfaen"/>
          <w:sz w:val="20"/>
          <w:szCs w:val="20"/>
          <w:lang w:val="ka-GE"/>
        </w:rPr>
        <w:t xml:space="preserve"> </w:t>
      </w:r>
      <w:r w:rsidR="002A5574">
        <w:rPr>
          <w:rFonts w:ascii="Sylfaen" w:hAnsi="Sylfaen"/>
          <w:sz w:val="20"/>
          <w:szCs w:val="20"/>
          <w:lang w:val="ka-GE"/>
        </w:rPr>
        <w:t>ოპტიკურ</w:t>
      </w:r>
      <w:r w:rsidRPr="00F0204A">
        <w:rPr>
          <w:rFonts w:ascii="Sylfaen" w:hAnsi="Sylfaen"/>
          <w:sz w:val="20"/>
          <w:szCs w:val="20"/>
          <w:lang w:val="ka-GE"/>
        </w:rPr>
        <w:t xml:space="preserve"> ქსელ</w:t>
      </w:r>
      <w:r w:rsidR="00105F27" w:rsidRPr="00F0204A">
        <w:rPr>
          <w:rFonts w:ascii="Sylfaen" w:hAnsi="Sylfaen"/>
          <w:sz w:val="20"/>
          <w:szCs w:val="20"/>
          <w:lang w:val="ka-GE"/>
        </w:rPr>
        <w:t>თან</w:t>
      </w:r>
      <w:r w:rsidRPr="00F0204A">
        <w:rPr>
          <w:rFonts w:ascii="Sylfaen" w:hAnsi="Sylfaen"/>
          <w:sz w:val="20"/>
          <w:szCs w:val="20"/>
          <w:lang w:val="ka-GE"/>
        </w:rPr>
        <w:t xml:space="preserve">. ამ დასახლებებში </w:t>
      </w:r>
      <w:r w:rsidR="007A70A7" w:rsidRPr="00F0204A">
        <w:rPr>
          <w:rFonts w:ascii="Sylfaen" w:hAnsi="Sylfaen"/>
          <w:sz w:val="20"/>
          <w:szCs w:val="20"/>
          <w:lang w:val="ka-GE"/>
        </w:rPr>
        <w:t xml:space="preserve">არსებული ფართების რაოდენობა </w:t>
      </w:r>
      <w:r w:rsidRPr="00F0204A">
        <w:rPr>
          <w:rFonts w:ascii="Sylfaen" w:hAnsi="Sylfaen"/>
          <w:sz w:val="20"/>
          <w:szCs w:val="20"/>
          <w:lang w:val="ka-GE"/>
        </w:rPr>
        <w:t xml:space="preserve"> საქართველოს მთლიანი </w:t>
      </w:r>
      <w:r w:rsidR="007A70A7" w:rsidRPr="00F0204A">
        <w:rPr>
          <w:rFonts w:ascii="Sylfaen" w:hAnsi="Sylfaen"/>
          <w:sz w:val="20"/>
          <w:szCs w:val="20"/>
          <w:lang w:val="ka-GE"/>
        </w:rPr>
        <w:t>ფართების</w:t>
      </w:r>
      <w:r w:rsidR="00213C92" w:rsidRPr="00F0204A">
        <w:rPr>
          <w:rFonts w:ascii="Sylfaen" w:hAnsi="Sylfaen"/>
          <w:sz w:val="20"/>
          <w:szCs w:val="20"/>
          <w:lang w:val="ka-GE"/>
        </w:rPr>
        <w:t xml:space="preserve"> რაოდენობის</w:t>
      </w:r>
      <w:r w:rsidR="007A70A7" w:rsidRPr="00F0204A">
        <w:rPr>
          <w:rFonts w:ascii="Sylfaen" w:hAnsi="Sylfaen"/>
          <w:sz w:val="20"/>
          <w:szCs w:val="20"/>
          <w:lang w:val="ka-GE"/>
        </w:rPr>
        <w:t xml:space="preserve"> </w:t>
      </w:r>
      <w:r w:rsidRPr="00F0204A">
        <w:rPr>
          <w:rFonts w:ascii="Sylfaen" w:hAnsi="Sylfaen"/>
          <w:sz w:val="20"/>
          <w:szCs w:val="20"/>
          <w:lang w:val="ka-GE"/>
        </w:rPr>
        <w:t>15.6%-ს</w:t>
      </w:r>
      <w:r w:rsidR="007A70A7" w:rsidRPr="00F0204A">
        <w:rPr>
          <w:rFonts w:ascii="Sylfaen" w:hAnsi="Sylfaen"/>
          <w:sz w:val="20"/>
          <w:szCs w:val="20"/>
          <w:lang w:val="ka-GE"/>
        </w:rPr>
        <w:t xml:space="preserve"> შეადგენს</w:t>
      </w:r>
      <w:r w:rsidRPr="00F0204A">
        <w:rPr>
          <w:rFonts w:ascii="Sylfaen" w:hAnsi="Sylfaen"/>
          <w:sz w:val="20"/>
          <w:szCs w:val="20"/>
          <w:lang w:val="ka-GE"/>
        </w:rPr>
        <w:t>.</w:t>
      </w:r>
      <w:r w:rsidR="007A70A7" w:rsidRPr="00F0204A">
        <w:rPr>
          <w:rFonts w:ascii="Sylfaen" w:hAnsi="Sylfaen"/>
          <w:sz w:val="20"/>
          <w:szCs w:val="20"/>
          <w:lang w:val="ka-GE"/>
        </w:rPr>
        <w:t xml:space="preserve"> </w:t>
      </w:r>
      <w:r w:rsidR="00F43097">
        <w:rPr>
          <w:rFonts w:ascii="Sylfaen" w:hAnsi="Sylfaen"/>
          <w:sz w:val="20"/>
          <w:szCs w:val="20"/>
          <w:lang w:val="ka-GE"/>
        </w:rPr>
        <w:t>მსოფლიო ბანკის მიერ დაფინანსებული</w:t>
      </w:r>
      <w:r w:rsidR="00F35046" w:rsidRPr="0022153A">
        <w:rPr>
          <w:rFonts w:ascii="Sylfaen" w:hAnsi="Sylfaen"/>
          <w:sz w:val="20"/>
          <w:szCs w:val="20"/>
          <w:lang w:val="ka-GE"/>
        </w:rPr>
        <w:t xml:space="preserve"> </w:t>
      </w:r>
      <w:r w:rsidR="00F43097">
        <w:rPr>
          <w:rFonts w:ascii="Sylfaen" w:hAnsi="Sylfaen"/>
          <w:sz w:val="20"/>
          <w:szCs w:val="20"/>
          <w:lang w:val="ka-GE"/>
        </w:rPr>
        <w:t>პროექტის ფარგლებში</w:t>
      </w:r>
      <w:r w:rsidRPr="00F0204A">
        <w:rPr>
          <w:rFonts w:ascii="Sylfaen" w:hAnsi="Sylfaen"/>
          <w:sz w:val="20"/>
          <w:szCs w:val="20"/>
          <w:lang w:val="ka-GE"/>
        </w:rPr>
        <w:t xml:space="preserve">, </w:t>
      </w:r>
      <w:r w:rsidR="00D31247">
        <w:rPr>
          <w:rFonts w:ascii="Sylfaen" w:hAnsi="Sylfaen"/>
          <w:sz w:val="20"/>
          <w:szCs w:val="20"/>
          <w:lang w:val="ka-GE"/>
        </w:rPr>
        <w:t>,,</w:t>
      </w:r>
      <w:r w:rsidR="00DD4589" w:rsidRPr="00562333">
        <w:rPr>
          <w:rFonts w:ascii="Sylfaen" w:hAnsi="Sylfaen"/>
          <w:sz w:val="20"/>
          <w:szCs w:val="20"/>
          <w:lang w:val="ka-GE"/>
        </w:rPr>
        <w:t>ოუფენ</w:t>
      </w:r>
      <w:r w:rsidR="0076152C" w:rsidRPr="00562333">
        <w:rPr>
          <w:rFonts w:ascii="Sylfaen" w:hAnsi="Sylfaen"/>
          <w:sz w:val="20"/>
          <w:szCs w:val="20"/>
          <w:lang w:val="ka-GE"/>
        </w:rPr>
        <w:t xml:space="preserve"> </w:t>
      </w:r>
      <w:r w:rsidR="00DD4589" w:rsidRPr="00562333">
        <w:rPr>
          <w:rFonts w:ascii="Sylfaen" w:hAnsi="Sylfaen"/>
          <w:sz w:val="20"/>
          <w:szCs w:val="20"/>
          <w:lang w:val="ka-GE"/>
        </w:rPr>
        <w:t>ნეტი</w:t>
      </w:r>
      <w:r w:rsidR="00D31247">
        <w:rPr>
          <w:rFonts w:ascii="Sylfaen" w:hAnsi="Sylfaen"/>
          <w:sz w:val="20"/>
          <w:szCs w:val="20"/>
          <w:lang w:val="ka-GE"/>
        </w:rPr>
        <w:t>“</w:t>
      </w:r>
      <w:r w:rsidR="00DD4589" w:rsidRPr="00F0204A">
        <w:rPr>
          <w:rFonts w:ascii="Sylfaen" w:hAnsi="Sylfaen"/>
          <w:sz w:val="20"/>
          <w:szCs w:val="20"/>
          <w:lang w:val="ka-GE"/>
        </w:rPr>
        <w:t xml:space="preserve"> არ უზრუნველყოფს საცალო მომსახურების მიწოდება</w:t>
      </w:r>
      <w:r w:rsidR="000A4251" w:rsidRPr="00F0204A">
        <w:rPr>
          <w:rFonts w:ascii="Sylfaen" w:hAnsi="Sylfaen"/>
          <w:sz w:val="20"/>
          <w:szCs w:val="20"/>
          <w:lang w:val="ka-GE"/>
        </w:rPr>
        <w:t>ს</w:t>
      </w:r>
      <w:r w:rsidRPr="00F0204A">
        <w:rPr>
          <w:rFonts w:ascii="Sylfaen" w:hAnsi="Sylfaen"/>
          <w:sz w:val="20"/>
          <w:szCs w:val="20"/>
          <w:lang w:val="ka-GE"/>
        </w:rPr>
        <w:t xml:space="preserve">. </w:t>
      </w:r>
      <w:r w:rsidR="007A1693" w:rsidRPr="00F0204A">
        <w:rPr>
          <w:rFonts w:ascii="Sylfaen" w:hAnsi="Sylfaen"/>
          <w:sz w:val="20"/>
          <w:szCs w:val="20"/>
          <w:lang w:val="ka-GE"/>
        </w:rPr>
        <w:t>დაშვების მაძიებ</w:t>
      </w:r>
      <w:r w:rsidR="00454127">
        <w:rPr>
          <w:rFonts w:ascii="Sylfaen" w:hAnsi="Sylfaen"/>
          <w:sz w:val="20"/>
          <w:szCs w:val="20"/>
          <w:lang w:val="ka-GE"/>
        </w:rPr>
        <w:t>ლისთვის</w:t>
      </w:r>
      <w:r w:rsidR="007A1693" w:rsidRPr="00F0204A">
        <w:rPr>
          <w:rFonts w:ascii="Sylfaen" w:hAnsi="Sylfaen"/>
          <w:sz w:val="20"/>
          <w:szCs w:val="20"/>
          <w:lang w:val="ka-GE"/>
        </w:rPr>
        <w:t xml:space="preserve"> </w:t>
      </w:r>
      <w:r w:rsidRPr="00F0204A">
        <w:rPr>
          <w:rFonts w:ascii="Sylfaen" w:hAnsi="Sylfaen"/>
          <w:sz w:val="20"/>
          <w:szCs w:val="20"/>
          <w:lang w:val="ka-GE"/>
        </w:rPr>
        <w:t xml:space="preserve">სრული საბითუმო ადგილობრივი და ცენტრალური </w:t>
      </w:r>
      <w:r w:rsidR="00DD4589" w:rsidRPr="00F0204A">
        <w:rPr>
          <w:rFonts w:ascii="Sylfaen" w:hAnsi="Sylfaen"/>
          <w:sz w:val="20"/>
          <w:szCs w:val="20"/>
          <w:lang w:val="ka-GE"/>
        </w:rPr>
        <w:t xml:space="preserve">დაშვების </w:t>
      </w:r>
      <w:r w:rsidRPr="00F0204A">
        <w:rPr>
          <w:rFonts w:ascii="Sylfaen" w:hAnsi="Sylfaen"/>
          <w:sz w:val="20"/>
          <w:szCs w:val="20"/>
          <w:lang w:val="ka-GE"/>
        </w:rPr>
        <w:t>სერვისი</w:t>
      </w:r>
      <w:r w:rsidR="00461520">
        <w:rPr>
          <w:rFonts w:ascii="Sylfaen" w:hAnsi="Sylfaen"/>
          <w:sz w:val="20"/>
          <w:szCs w:val="20"/>
          <w:lang w:val="ka-GE"/>
        </w:rPr>
        <w:t xml:space="preserve"> ხელმისაწვდომის იქნება, </w:t>
      </w:r>
      <w:r w:rsidRPr="00F0204A">
        <w:rPr>
          <w:rFonts w:ascii="Sylfaen" w:hAnsi="Sylfaen"/>
          <w:sz w:val="20"/>
          <w:szCs w:val="20"/>
          <w:lang w:val="ka-GE"/>
        </w:rPr>
        <w:t xml:space="preserve"> </w:t>
      </w:r>
      <w:r w:rsidR="00DD4589" w:rsidRPr="00F0204A">
        <w:rPr>
          <w:rFonts w:ascii="Sylfaen" w:hAnsi="Sylfaen"/>
          <w:sz w:val="20"/>
          <w:szCs w:val="20"/>
          <w:lang w:val="ka-GE"/>
        </w:rPr>
        <w:t>მხოლოდ იმ შემთხვევაში</w:t>
      </w:r>
      <w:r w:rsidRPr="00F0204A">
        <w:rPr>
          <w:rFonts w:ascii="Sylfaen" w:hAnsi="Sylfaen"/>
          <w:sz w:val="20"/>
          <w:szCs w:val="20"/>
          <w:lang w:val="ka-GE"/>
        </w:rPr>
        <w:t xml:space="preserve">, თუ </w:t>
      </w:r>
      <w:r w:rsidR="00DD4589" w:rsidRPr="00F0204A">
        <w:rPr>
          <w:rFonts w:ascii="Sylfaen" w:hAnsi="Sylfaen"/>
          <w:sz w:val="20"/>
          <w:szCs w:val="20"/>
          <w:lang w:val="ka-GE"/>
        </w:rPr>
        <w:t>ოუფენ</w:t>
      </w:r>
      <w:r w:rsidR="0076152C" w:rsidRPr="00F0204A">
        <w:rPr>
          <w:rFonts w:ascii="Sylfaen" w:hAnsi="Sylfaen"/>
          <w:sz w:val="20"/>
          <w:szCs w:val="20"/>
          <w:lang w:val="ka-GE"/>
        </w:rPr>
        <w:t xml:space="preserve"> </w:t>
      </w:r>
      <w:r w:rsidR="00DD4589" w:rsidRPr="00F0204A">
        <w:rPr>
          <w:rFonts w:ascii="Sylfaen" w:hAnsi="Sylfaen"/>
          <w:sz w:val="20"/>
          <w:szCs w:val="20"/>
          <w:lang w:val="ka-GE"/>
        </w:rPr>
        <w:t>ნეტი</w:t>
      </w:r>
      <w:r w:rsidRPr="00F0204A">
        <w:rPr>
          <w:rFonts w:ascii="Sylfaen" w:hAnsi="Sylfaen"/>
          <w:sz w:val="20"/>
          <w:szCs w:val="20"/>
          <w:lang w:val="ka-GE"/>
        </w:rPr>
        <w:t xml:space="preserve"> და საცალო </w:t>
      </w:r>
      <w:r w:rsidR="002A5574" w:rsidRPr="00F0204A">
        <w:rPr>
          <w:rFonts w:ascii="Sylfaen" w:hAnsi="Sylfaen"/>
          <w:sz w:val="20"/>
          <w:szCs w:val="20"/>
          <w:lang w:val="ka-GE"/>
        </w:rPr>
        <w:t xml:space="preserve">მომსახურების </w:t>
      </w:r>
      <w:r w:rsidR="00DD4589" w:rsidRPr="00F0204A">
        <w:rPr>
          <w:rFonts w:ascii="Sylfaen" w:hAnsi="Sylfaen"/>
          <w:sz w:val="20"/>
          <w:szCs w:val="20"/>
          <w:lang w:val="ka-GE"/>
        </w:rPr>
        <w:t>მიმწოდებელ</w:t>
      </w:r>
      <w:r w:rsidR="004C5B31" w:rsidRPr="00F0204A">
        <w:rPr>
          <w:rFonts w:ascii="Sylfaen" w:hAnsi="Sylfaen"/>
          <w:sz w:val="20"/>
          <w:szCs w:val="20"/>
          <w:lang w:val="ka-GE"/>
        </w:rPr>
        <w:t>ი</w:t>
      </w:r>
      <w:r w:rsidR="00DD4589" w:rsidRPr="00F0204A">
        <w:rPr>
          <w:rFonts w:ascii="Sylfaen" w:hAnsi="Sylfaen"/>
          <w:sz w:val="20"/>
          <w:szCs w:val="20"/>
          <w:lang w:val="ka-GE"/>
        </w:rPr>
        <w:t xml:space="preserve"> </w:t>
      </w:r>
      <w:r w:rsidRPr="00F0204A">
        <w:rPr>
          <w:rFonts w:ascii="Sylfaen" w:hAnsi="Sylfaen"/>
          <w:sz w:val="20"/>
          <w:szCs w:val="20"/>
          <w:lang w:val="ka-GE"/>
        </w:rPr>
        <w:t xml:space="preserve">ერთად უზრუნველყოფენ საბითუმო </w:t>
      </w:r>
      <w:r w:rsidR="00DD4589" w:rsidRPr="00F0204A">
        <w:rPr>
          <w:rFonts w:ascii="Sylfaen" w:hAnsi="Sylfaen"/>
          <w:sz w:val="20"/>
          <w:szCs w:val="20"/>
          <w:lang w:val="ka-GE"/>
        </w:rPr>
        <w:t>დაშვებ</w:t>
      </w:r>
      <w:r w:rsidR="001C76ED" w:rsidRPr="00F0204A">
        <w:rPr>
          <w:rFonts w:ascii="Sylfaen" w:hAnsi="Sylfaen"/>
          <w:sz w:val="20"/>
          <w:szCs w:val="20"/>
          <w:lang w:val="ka-GE"/>
        </w:rPr>
        <w:t>ი</w:t>
      </w:r>
      <w:r w:rsidR="00DD4589" w:rsidRPr="00F0204A">
        <w:rPr>
          <w:rFonts w:ascii="Sylfaen" w:hAnsi="Sylfaen"/>
          <w:sz w:val="20"/>
          <w:szCs w:val="20"/>
          <w:lang w:val="ka-GE"/>
        </w:rPr>
        <w:t>ს</w:t>
      </w:r>
      <w:r w:rsidR="001C76ED" w:rsidRPr="00F0204A">
        <w:rPr>
          <w:rFonts w:ascii="Sylfaen" w:hAnsi="Sylfaen"/>
          <w:sz w:val="20"/>
          <w:szCs w:val="20"/>
          <w:lang w:val="ka-GE"/>
        </w:rPr>
        <w:t xml:space="preserve"> მომსახურების მიწოდებას</w:t>
      </w:r>
      <w:r w:rsidR="007A1693" w:rsidRPr="00F0204A">
        <w:rPr>
          <w:rFonts w:ascii="Sylfaen" w:hAnsi="Sylfaen"/>
          <w:sz w:val="20"/>
          <w:szCs w:val="20"/>
          <w:lang w:val="ka-GE"/>
        </w:rPr>
        <w:t xml:space="preserve"> შესაბამის</w:t>
      </w:r>
      <w:r w:rsidR="001C76ED" w:rsidRPr="00F0204A">
        <w:rPr>
          <w:rFonts w:ascii="Sylfaen" w:hAnsi="Sylfaen"/>
          <w:sz w:val="20"/>
          <w:szCs w:val="20"/>
          <w:lang w:val="ka-GE"/>
        </w:rPr>
        <w:t xml:space="preserve"> ბაზარზე</w:t>
      </w:r>
      <w:r w:rsidRPr="00F0204A">
        <w:rPr>
          <w:rFonts w:ascii="Sylfaen" w:hAnsi="Sylfaen"/>
          <w:sz w:val="20"/>
          <w:szCs w:val="20"/>
          <w:lang w:val="ka-GE"/>
        </w:rPr>
        <w:t xml:space="preserve">. </w:t>
      </w:r>
      <w:r w:rsidR="002A5574">
        <w:rPr>
          <w:rFonts w:ascii="Sylfaen" w:hAnsi="Sylfaen"/>
          <w:sz w:val="20"/>
          <w:szCs w:val="20"/>
          <w:lang w:val="ka-GE"/>
        </w:rPr>
        <w:t>თუმცა, ამ შემთხვევაშიც კი</w:t>
      </w:r>
      <w:r w:rsidRPr="00F0204A">
        <w:rPr>
          <w:rFonts w:ascii="Sylfaen" w:hAnsi="Sylfaen"/>
          <w:sz w:val="20"/>
          <w:szCs w:val="20"/>
          <w:lang w:val="ka-GE"/>
        </w:rPr>
        <w:t xml:space="preserve"> </w:t>
      </w:r>
      <w:r w:rsidR="0058298D" w:rsidRPr="00F0204A">
        <w:rPr>
          <w:rFonts w:ascii="Sylfaen" w:hAnsi="Sylfaen"/>
          <w:sz w:val="20"/>
          <w:szCs w:val="20"/>
          <w:lang w:val="ka-GE"/>
        </w:rPr>
        <w:t xml:space="preserve"> </w:t>
      </w:r>
      <w:r w:rsidR="006433CC" w:rsidRPr="00F0204A">
        <w:rPr>
          <w:rFonts w:ascii="Sylfaen" w:hAnsi="Sylfaen"/>
          <w:sz w:val="20"/>
          <w:szCs w:val="20"/>
          <w:lang w:val="ka-GE"/>
        </w:rPr>
        <w:t xml:space="preserve">კონკურენტული გავლენა </w:t>
      </w:r>
      <w:r w:rsidR="0058298D" w:rsidRPr="00F0204A">
        <w:rPr>
          <w:rFonts w:ascii="Sylfaen" w:hAnsi="Sylfaen"/>
          <w:sz w:val="20"/>
          <w:szCs w:val="20"/>
          <w:lang w:val="ka-GE"/>
        </w:rPr>
        <w:t xml:space="preserve">შესაბამის ბაზარზე </w:t>
      </w:r>
      <w:r w:rsidRPr="00F0204A">
        <w:rPr>
          <w:rFonts w:ascii="Sylfaen" w:hAnsi="Sylfaen"/>
          <w:sz w:val="20"/>
          <w:szCs w:val="20"/>
          <w:lang w:val="ka-GE"/>
        </w:rPr>
        <w:t xml:space="preserve">მცირე იქნება. </w:t>
      </w:r>
      <w:r w:rsidR="00136856" w:rsidRPr="00F0204A">
        <w:rPr>
          <w:rFonts w:ascii="Sylfaen" w:hAnsi="Sylfaen"/>
          <w:sz w:val="20"/>
          <w:szCs w:val="20"/>
          <w:lang w:val="ka-GE"/>
        </w:rPr>
        <w:t>ოუფენ</w:t>
      </w:r>
      <w:r w:rsidR="0037196C" w:rsidRPr="00F0204A">
        <w:rPr>
          <w:rFonts w:ascii="Sylfaen" w:hAnsi="Sylfaen"/>
          <w:sz w:val="20"/>
          <w:szCs w:val="20"/>
          <w:lang w:val="ka-GE"/>
        </w:rPr>
        <w:t xml:space="preserve"> </w:t>
      </w:r>
      <w:r w:rsidR="00136856" w:rsidRPr="00F0204A">
        <w:rPr>
          <w:rFonts w:ascii="Sylfaen" w:hAnsi="Sylfaen"/>
          <w:sz w:val="20"/>
          <w:szCs w:val="20"/>
          <w:lang w:val="ka-GE"/>
        </w:rPr>
        <w:t>ნეტს</w:t>
      </w:r>
      <w:r w:rsidRPr="00F0204A">
        <w:rPr>
          <w:rFonts w:ascii="Sylfaen" w:hAnsi="Sylfaen"/>
          <w:sz w:val="20"/>
          <w:szCs w:val="20"/>
          <w:lang w:val="ka-GE"/>
        </w:rPr>
        <w:t xml:space="preserve"> მოუწევს საბითუმო შეთანხმებების გაფორმება ყველა დასახლებაში (</w:t>
      </w:r>
      <w:r w:rsidR="00136856" w:rsidRPr="00F0204A">
        <w:rPr>
          <w:rFonts w:ascii="Sylfaen" w:hAnsi="Sylfaen"/>
          <w:sz w:val="20"/>
          <w:szCs w:val="20"/>
          <w:lang w:val="ka-GE"/>
        </w:rPr>
        <w:t xml:space="preserve">მრავალ </w:t>
      </w:r>
      <w:r w:rsidRPr="00F0204A">
        <w:rPr>
          <w:rFonts w:ascii="Sylfaen" w:hAnsi="Sylfaen"/>
          <w:sz w:val="20"/>
          <w:szCs w:val="20"/>
          <w:lang w:val="ka-GE"/>
        </w:rPr>
        <w:t xml:space="preserve">ადგილობრივ ოპერატორთან სხვადასხვა დასახლებაში) და </w:t>
      </w:r>
      <w:r w:rsidR="002A5574">
        <w:rPr>
          <w:rFonts w:ascii="Sylfaen" w:hAnsi="Sylfaen"/>
          <w:sz w:val="20"/>
          <w:szCs w:val="20"/>
          <w:lang w:val="ka-GE"/>
        </w:rPr>
        <w:t>ამასთან,</w:t>
      </w:r>
      <w:r w:rsidRPr="00F0204A">
        <w:rPr>
          <w:rFonts w:ascii="Sylfaen" w:hAnsi="Sylfaen"/>
          <w:sz w:val="20"/>
          <w:szCs w:val="20"/>
          <w:lang w:val="ka-GE"/>
        </w:rPr>
        <w:t xml:space="preserve"> </w:t>
      </w:r>
      <w:r w:rsidR="00136856" w:rsidRPr="00F0204A">
        <w:rPr>
          <w:rFonts w:ascii="Sylfaen" w:hAnsi="Sylfaen"/>
          <w:sz w:val="20"/>
          <w:szCs w:val="20"/>
          <w:lang w:val="ka-GE"/>
        </w:rPr>
        <w:t xml:space="preserve">მისი მხრიდან </w:t>
      </w:r>
      <w:r w:rsidR="002A5574">
        <w:rPr>
          <w:rFonts w:ascii="Sylfaen" w:hAnsi="Sylfaen"/>
          <w:sz w:val="20"/>
          <w:szCs w:val="20"/>
          <w:lang w:val="ka-GE"/>
        </w:rPr>
        <w:t xml:space="preserve">მაინც </w:t>
      </w:r>
      <w:r w:rsidR="00136856" w:rsidRPr="00F0204A">
        <w:rPr>
          <w:rFonts w:ascii="Sylfaen" w:hAnsi="Sylfaen"/>
          <w:sz w:val="20"/>
          <w:szCs w:val="20"/>
          <w:lang w:val="ka-GE"/>
        </w:rPr>
        <w:t xml:space="preserve">ვერ განხორციელდება </w:t>
      </w:r>
      <w:r w:rsidR="004C5B31" w:rsidRPr="00F0204A">
        <w:rPr>
          <w:rFonts w:ascii="Sylfaen" w:hAnsi="Sylfaen"/>
          <w:sz w:val="20"/>
          <w:szCs w:val="20"/>
          <w:lang w:val="ka-GE"/>
        </w:rPr>
        <w:t>ეფექტური</w:t>
      </w:r>
      <w:r w:rsidR="00B16CD6" w:rsidRPr="00F0204A">
        <w:rPr>
          <w:rFonts w:ascii="Sylfaen" w:hAnsi="Sylfaen"/>
          <w:sz w:val="20"/>
          <w:szCs w:val="20"/>
          <w:lang w:val="ka-GE"/>
        </w:rPr>
        <w:t xml:space="preserve"> კონკურენტული ზეწოლა ეროვნული ბაზრის </w:t>
      </w:r>
      <w:r w:rsidR="00136856" w:rsidRPr="00F0204A">
        <w:rPr>
          <w:rFonts w:ascii="Sylfaen" w:hAnsi="Sylfaen"/>
          <w:sz w:val="20"/>
          <w:szCs w:val="20"/>
          <w:lang w:val="ka-GE"/>
        </w:rPr>
        <w:t xml:space="preserve">უმეტეს ნაწილზე </w:t>
      </w:r>
      <w:r w:rsidR="00B16CD6" w:rsidRPr="00F0204A">
        <w:rPr>
          <w:rFonts w:ascii="Sylfaen" w:hAnsi="Sylfaen"/>
          <w:sz w:val="20"/>
          <w:szCs w:val="20"/>
          <w:lang w:val="ka-GE"/>
        </w:rPr>
        <w:t xml:space="preserve">საბითუმო ადგილობრივი და ცენტრალური </w:t>
      </w:r>
      <w:r w:rsidR="00136856" w:rsidRPr="00F0204A">
        <w:rPr>
          <w:rFonts w:ascii="Sylfaen" w:hAnsi="Sylfaen"/>
          <w:sz w:val="20"/>
          <w:szCs w:val="20"/>
          <w:lang w:val="ka-GE"/>
        </w:rPr>
        <w:t>დაშვების</w:t>
      </w:r>
      <w:r w:rsidR="0037196C" w:rsidRPr="00F0204A">
        <w:rPr>
          <w:rFonts w:ascii="Sylfaen" w:hAnsi="Sylfaen"/>
          <w:sz w:val="20"/>
          <w:szCs w:val="20"/>
          <w:lang w:val="ka-GE"/>
        </w:rPr>
        <w:t xml:space="preserve"> სერვისის მიწოდების</w:t>
      </w:r>
      <w:r w:rsidR="00136856" w:rsidRPr="00F0204A">
        <w:rPr>
          <w:rFonts w:ascii="Sylfaen" w:hAnsi="Sylfaen"/>
          <w:sz w:val="20"/>
          <w:szCs w:val="20"/>
          <w:lang w:val="ka-GE"/>
        </w:rPr>
        <w:t xml:space="preserve"> </w:t>
      </w:r>
      <w:r w:rsidR="00191C5D" w:rsidRPr="00F0204A">
        <w:rPr>
          <w:rFonts w:ascii="Sylfaen" w:hAnsi="Sylfaen"/>
          <w:sz w:val="20"/>
          <w:szCs w:val="20"/>
          <w:lang w:val="ka-GE"/>
        </w:rPr>
        <w:t>თვალსაზრისით</w:t>
      </w:r>
      <w:r w:rsidR="00B16CD6" w:rsidRPr="00F0204A">
        <w:rPr>
          <w:rFonts w:ascii="Sylfaen" w:hAnsi="Sylfaen"/>
          <w:sz w:val="20"/>
          <w:szCs w:val="20"/>
          <w:lang w:val="ka-GE"/>
        </w:rPr>
        <w:t>.</w:t>
      </w:r>
    </w:p>
    <w:p w14:paraId="071D5433" w14:textId="10E6F453" w:rsidR="00B16CD6" w:rsidRPr="00F0204A" w:rsidRDefault="00B16CD6" w:rsidP="00AC7AC5">
      <w:pPr>
        <w:spacing w:after="160" w:line="256" w:lineRule="auto"/>
        <w:jc w:val="both"/>
        <w:rPr>
          <w:rFonts w:ascii="Sylfaen" w:hAnsi="Sylfaen"/>
          <w:sz w:val="20"/>
          <w:szCs w:val="20"/>
          <w:lang w:val="ka-GE"/>
        </w:rPr>
      </w:pPr>
      <w:r w:rsidRPr="00F0204A">
        <w:rPr>
          <w:rFonts w:ascii="Sylfaen" w:hAnsi="Sylfaen"/>
          <w:sz w:val="20"/>
          <w:szCs w:val="20"/>
          <w:lang w:val="ka-GE"/>
        </w:rPr>
        <w:t>აქედან გამომდინარე შეგვიძლია დავასკვნათ, რომ არსებობს პოტენციური კონკურენციის ნაკლებობა ადგილობრივ</w:t>
      </w:r>
      <w:r w:rsidR="00EF2394" w:rsidRPr="00F0204A">
        <w:rPr>
          <w:rFonts w:ascii="Sylfaen" w:hAnsi="Sylfaen"/>
          <w:sz w:val="20"/>
          <w:szCs w:val="20"/>
          <w:lang w:val="ka-GE"/>
        </w:rPr>
        <w:t>ი</w:t>
      </w:r>
      <w:r w:rsidRPr="00F0204A">
        <w:rPr>
          <w:rFonts w:ascii="Sylfaen" w:hAnsi="Sylfaen"/>
          <w:sz w:val="20"/>
          <w:szCs w:val="20"/>
          <w:lang w:val="ka-GE"/>
        </w:rPr>
        <w:t xml:space="preserve"> და ცენტრალურ</w:t>
      </w:r>
      <w:r w:rsidR="00EF2394" w:rsidRPr="00F0204A">
        <w:rPr>
          <w:rFonts w:ascii="Sylfaen" w:hAnsi="Sylfaen"/>
          <w:sz w:val="20"/>
          <w:szCs w:val="20"/>
          <w:lang w:val="ka-GE"/>
        </w:rPr>
        <w:t>ი</w:t>
      </w:r>
      <w:r w:rsidRPr="00F0204A">
        <w:rPr>
          <w:rFonts w:ascii="Sylfaen" w:hAnsi="Sylfaen"/>
          <w:sz w:val="20"/>
          <w:szCs w:val="20"/>
          <w:lang w:val="ka-GE"/>
        </w:rPr>
        <w:t xml:space="preserve"> დაშვების </w:t>
      </w:r>
      <w:r w:rsidR="002A5574" w:rsidRPr="00F0204A">
        <w:rPr>
          <w:rFonts w:ascii="Sylfaen" w:hAnsi="Sylfaen"/>
          <w:sz w:val="20"/>
          <w:szCs w:val="20"/>
          <w:lang w:val="ka-GE"/>
        </w:rPr>
        <w:t xml:space="preserve">საბითუმო </w:t>
      </w:r>
      <w:r w:rsidRPr="00F0204A">
        <w:rPr>
          <w:rFonts w:ascii="Sylfaen" w:hAnsi="Sylfaen"/>
          <w:sz w:val="20"/>
          <w:szCs w:val="20"/>
          <w:lang w:val="ka-GE"/>
        </w:rPr>
        <w:t>ბაზარზე.</w:t>
      </w:r>
    </w:p>
    <w:p w14:paraId="3373E473" w14:textId="1652D3D8" w:rsidR="003D14CD" w:rsidRPr="00F0204A" w:rsidRDefault="00E515CB" w:rsidP="00BB0B51">
      <w:pPr>
        <w:pStyle w:val="Heading3"/>
        <w:numPr>
          <w:ilvl w:val="2"/>
          <w:numId w:val="64"/>
        </w:numPr>
        <w:spacing w:beforeAutospacing="0" w:after="160" w:afterAutospacing="0" w:line="256" w:lineRule="auto"/>
        <w:rPr>
          <w:rFonts w:ascii="Sylfaen" w:hAnsi="Sylfaen" w:cstheme="minorHAnsi"/>
          <w:b w:val="0"/>
          <w:bCs w:val="0"/>
          <w:sz w:val="20"/>
          <w:szCs w:val="20"/>
          <w:lang w:val="ka-GE"/>
        </w:rPr>
      </w:pPr>
      <w:bookmarkStart w:id="893" w:name="_Toc169017025"/>
      <w:r w:rsidRPr="00CB64D8">
        <w:rPr>
          <w:rFonts w:ascii="Sylfaen" w:hAnsi="Sylfaen" w:cstheme="minorHAnsi"/>
          <w:b w:val="0"/>
          <w:bCs w:val="0"/>
          <w:sz w:val="20"/>
          <w:szCs w:val="20"/>
          <w:lang w:val="ka-GE"/>
        </w:rPr>
        <w:t>ბა</w:t>
      </w:r>
      <w:r w:rsidR="00BC027A">
        <w:rPr>
          <w:rFonts w:ascii="Sylfaen" w:hAnsi="Sylfaen" w:cstheme="minorHAnsi"/>
          <w:b w:val="0"/>
          <w:bCs w:val="0"/>
          <w:sz w:val="20"/>
          <w:szCs w:val="20"/>
          <w:lang w:val="ka-GE"/>
        </w:rPr>
        <w:t>ზარზე შესვლის და გაფართოების ბარიერები</w:t>
      </w:r>
      <w:bookmarkEnd w:id="893"/>
    </w:p>
    <w:p w14:paraId="6CF557DD" w14:textId="767C4827" w:rsidR="00F72716" w:rsidRDefault="00E515CB" w:rsidP="003D14CD">
      <w:pPr>
        <w:spacing w:after="160" w:line="256" w:lineRule="auto"/>
        <w:jc w:val="both"/>
        <w:rPr>
          <w:rFonts w:ascii="Sylfaen" w:hAnsi="Sylfaen"/>
          <w:sz w:val="20"/>
          <w:szCs w:val="20"/>
          <w:lang w:val="ka-GE"/>
        </w:rPr>
      </w:pPr>
      <w:r w:rsidRPr="00CB64D8">
        <w:rPr>
          <w:rFonts w:ascii="Sylfaen" w:hAnsi="Sylfaen"/>
          <w:sz w:val="20"/>
          <w:szCs w:val="20"/>
          <w:lang w:val="ka-GE"/>
        </w:rPr>
        <w:t>მნიშვნელოვანი საბაზრო ძალაუფლების შეფასებისას პროცედურების მე-15 მუხლის მე-3 პუნქტის „მ“ ქვეპუნქტის შესაბამისად კომისიამ უნდა გაითვალისწინოს</w:t>
      </w:r>
      <w:r w:rsidRPr="7C0FCBAE">
        <w:rPr>
          <w:rFonts w:ascii="Sylfaen" w:hAnsi="Sylfaen"/>
          <w:sz w:val="20"/>
          <w:szCs w:val="20"/>
          <w:highlight w:val="green"/>
          <w:lang w:val="ka-GE"/>
        </w:rPr>
        <w:t xml:space="preserve"> </w:t>
      </w:r>
      <w:r>
        <w:rPr>
          <w:rFonts w:ascii="Sylfaen" w:hAnsi="Sylfaen"/>
          <w:sz w:val="20"/>
          <w:szCs w:val="20"/>
          <w:lang w:val="ka-GE"/>
        </w:rPr>
        <w:t>ბაზრის შესაბამის სეგმენტზე ავტორიზებული პირის გაფართოებასთან დაკავშირებული ბარიერები, კერძოდ</w:t>
      </w:r>
      <w:r w:rsidR="00F72716">
        <w:rPr>
          <w:rFonts w:ascii="Sylfaen" w:hAnsi="Sylfaen"/>
          <w:sz w:val="20"/>
          <w:szCs w:val="20"/>
          <w:lang w:val="ka-GE"/>
        </w:rPr>
        <w:t xml:space="preserve">, </w:t>
      </w:r>
      <w:r w:rsidR="00F72716">
        <w:rPr>
          <w:rFonts w:ascii="Helvetica" w:hAnsi="Helvetica"/>
          <w:color w:val="333333"/>
          <w:shd w:val="clear" w:color="auto" w:fill="EAEAEA"/>
        </w:rPr>
        <w:t> „</w:t>
      </w:r>
      <w:r w:rsidR="00F72716" w:rsidRPr="00CB64D8">
        <w:rPr>
          <w:rFonts w:ascii="Sylfaen" w:hAnsi="Sylfaen"/>
          <w:sz w:val="20"/>
          <w:szCs w:val="20"/>
          <w:lang w:val="ka-GE"/>
        </w:rPr>
        <w:t>ეს ბარიერები დამახასიათებელია გაჯერებული ბაზრის შესაბამისი სეგმენტისთვის, რომელიც ვერ უზრუნველყოფს ავტორიზებული პირისთვის ბაზრის სეგმენტზე ზრდის/გაფართოების საჭირო შესაძლებლობებს, იწვევს ბაზრის შესაბამის სეგმენტზე არსებული კონკურენტული გარემოს (კონკურენტების არსებული რაოდენობის) კონსერვაციას, რამაც, შესაძლოა, გააუარესოს ბაზარზე არსებული კონკურენტული მდგომარეობა.</w:t>
      </w:r>
      <w:r w:rsidR="00F72716">
        <w:rPr>
          <w:rFonts w:ascii="Sylfaen" w:hAnsi="Sylfaen"/>
          <w:sz w:val="20"/>
          <w:szCs w:val="20"/>
          <w:lang w:val="ka-GE"/>
        </w:rPr>
        <w:t>“</w:t>
      </w:r>
    </w:p>
    <w:p w14:paraId="617D05D7" w14:textId="4B9081BB" w:rsidR="007150BE" w:rsidRPr="00F0204A" w:rsidRDefault="007150BE" w:rsidP="003D14CD">
      <w:pPr>
        <w:spacing w:after="160" w:line="256" w:lineRule="auto"/>
        <w:jc w:val="both"/>
        <w:rPr>
          <w:rFonts w:ascii="Sylfaen" w:hAnsi="Sylfaen"/>
          <w:sz w:val="20"/>
          <w:szCs w:val="20"/>
          <w:lang w:val="ka-GE"/>
        </w:rPr>
      </w:pPr>
      <w:r w:rsidRPr="00F0204A">
        <w:rPr>
          <w:rFonts w:ascii="Sylfaen" w:hAnsi="Sylfaen"/>
          <w:sz w:val="20"/>
          <w:szCs w:val="20"/>
          <w:lang w:val="ka-GE"/>
        </w:rPr>
        <w:t xml:space="preserve">ბაზარზე შესვლისა და გაფართოების ბარიერები ასევე შეიძლება </w:t>
      </w:r>
      <w:r w:rsidR="007156CD" w:rsidRPr="00F0204A">
        <w:rPr>
          <w:rFonts w:ascii="Sylfaen" w:hAnsi="Sylfaen"/>
          <w:sz w:val="20"/>
          <w:szCs w:val="20"/>
          <w:lang w:val="ka-GE"/>
        </w:rPr>
        <w:t xml:space="preserve">წარმოიშვას </w:t>
      </w:r>
      <w:r w:rsidRPr="00F0204A">
        <w:rPr>
          <w:rFonts w:ascii="Sylfaen" w:hAnsi="Sylfaen"/>
          <w:sz w:val="20"/>
          <w:szCs w:val="20"/>
          <w:lang w:val="ka-GE"/>
        </w:rPr>
        <w:t xml:space="preserve">ბაზარზე არსებული </w:t>
      </w:r>
      <w:r w:rsidR="00184B32" w:rsidRPr="00F0204A">
        <w:rPr>
          <w:rFonts w:ascii="Sylfaen" w:hAnsi="Sylfaen"/>
          <w:sz w:val="20"/>
          <w:szCs w:val="20"/>
          <w:lang w:val="ka-GE"/>
        </w:rPr>
        <w:t xml:space="preserve">მნიშვნელოვანი  საბაზრო ძალაუფლების მქონე ოპერატორის </w:t>
      </w:r>
      <w:r w:rsidR="00891E9F" w:rsidRPr="00F0204A">
        <w:rPr>
          <w:rFonts w:ascii="Sylfaen" w:hAnsi="Sylfaen"/>
          <w:sz w:val="20"/>
          <w:szCs w:val="20"/>
          <w:lang w:val="ka-GE"/>
        </w:rPr>
        <w:t>ქმედებების</w:t>
      </w:r>
      <w:r w:rsidRPr="00F0204A">
        <w:rPr>
          <w:rFonts w:ascii="Sylfaen" w:hAnsi="Sylfaen"/>
          <w:sz w:val="20"/>
          <w:szCs w:val="20"/>
          <w:lang w:val="ka-GE"/>
        </w:rPr>
        <w:t xml:space="preserve"> შედეგად, რომელიც ხელს უშლის ან აქტიურად აფერხებს ახალ ან </w:t>
      </w:r>
      <w:r w:rsidR="007E6381" w:rsidRPr="00F0204A">
        <w:rPr>
          <w:rFonts w:ascii="Sylfaen" w:hAnsi="Sylfaen"/>
          <w:sz w:val="20"/>
          <w:szCs w:val="20"/>
          <w:lang w:val="ka-GE"/>
        </w:rPr>
        <w:t>მზარდ</w:t>
      </w:r>
      <w:r w:rsidRPr="00F0204A">
        <w:rPr>
          <w:rFonts w:ascii="Sylfaen" w:hAnsi="Sylfaen"/>
          <w:sz w:val="20"/>
          <w:szCs w:val="20"/>
          <w:lang w:val="ka-GE"/>
        </w:rPr>
        <w:t xml:space="preserve"> ოპერატორს იმავე ბაზარზე ახალი მომხმარებლების </w:t>
      </w:r>
      <w:r w:rsidR="007E6381" w:rsidRPr="00F0204A">
        <w:rPr>
          <w:rFonts w:ascii="Sylfaen" w:hAnsi="Sylfaen"/>
          <w:sz w:val="20"/>
          <w:szCs w:val="20"/>
          <w:lang w:val="ka-GE"/>
        </w:rPr>
        <w:t xml:space="preserve">მოზიდვის </w:t>
      </w:r>
      <w:r w:rsidR="007B657E">
        <w:rPr>
          <w:rFonts w:ascii="Sylfaen" w:hAnsi="Sylfaen"/>
          <w:sz w:val="20"/>
          <w:szCs w:val="20"/>
          <w:lang w:val="ka-GE"/>
        </w:rPr>
        <w:t>მხრივ</w:t>
      </w:r>
      <w:r w:rsidR="007B657E" w:rsidRPr="00F0204A">
        <w:rPr>
          <w:rFonts w:ascii="Sylfaen" w:hAnsi="Sylfaen"/>
          <w:sz w:val="20"/>
          <w:szCs w:val="20"/>
          <w:lang w:val="ka-GE"/>
        </w:rPr>
        <w:t xml:space="preserve">. </w:t>
      </w:r>
      <w:r w:rsidRPr="00F0204A">
        <w:rPr>
          <w:rFonts w:ascii="Sylfaen" w:hAnsi="Sylfaen"/>
          <w:sz w:val="20"/>
          <w:szCs w:val="20"/>
          <w:lang w:val="ka-GE"/>
        </w:rPr>
        <w:t>ყველა არსებული ოპერატორი, რომელსაც აქვს პოტენციალი შევიდეს საბითუმო ადგილობრივ</w:t>
      </w:r>
      <w:r w:rsidR="007E6381" w:rsidRPr="00F0204A">
        <w:rPr>
          <w:rFonts w:ascii="Sylfaen" w:hAnsi="Sylfaen"/>
          <w:sz w:val="20"/>
          <w:szCs w:val="20"/>
          <w:lang w:val="ka-GE"/>
        </w:rPr>
        <w:t>ი</w:t>
      </w:r>
      <w:r w:rsidRPr="00F0204A">
        <w:rPr>
          <w:rFonts w:ascii="Sylfaen" w:hAnsi="Sylfaen"/>
          <w:sz w:val="20"/>
          <w:szCs w:val="20"/>
          <w:lang w:val="ka-GE"/>
        </w:rPr>
        <w:t xml:space="preserve"> და ცენტრალურ</w:t>
      </w:r>
      <w:r w:rsidR="007E6381" w:rsidRPr="00F0204A">
        <w:rPr>
          <w:rFonts w:ascii="Sylfaen" w:hAnsi="Sylfaen"/>
          <w:sz w:val="20"/>
          <w:szCs w:val="20"/>
          <w:lang w:val="ka-GE"/>
        </w:rPr>
        <w:t>ი</w:t>
      </w:r>
      <w:r w:rsidRPr="00F0204A">
        <w:rPr>
          <w:rFonts w:ascii="Sylfaen" w:hAnsi="Sylfaen"/>
          <w:sz w:val="20"/>
          <w:szCs w:val="20"/>
          <w:lang w:val="ka-GE"/>
        </w:rPr>
        <w:t xml:space="preserve"> </w:t>
      </w:r>
      <w:r w:rsidR="007E6381" w:rsidRPr="00F0204A">
        <w:rPr>
          <w:rFonts w:ascii="Sylfaen" w:hAnsi="Sylfaen"/>
          <w:sz w:val="20"/>
          <w:szCs w:val="20"/>
          <w:lang w:val="ka-GE"/>
        </w:rPr>
        <w:t xml:space="preserve">დაშვების </w:t>
      </w:r>
      <w:r w:rsidRPr="00F0204A">
        <w:rPr>
          <w:rFonts w:ascii="Sylfaen" w:hAnsi="Sylfaen"/>
          <w:sz w:val="20"/>
          <w:szCs w:val="20"/>
          <w:lang w:val="ka-GE"/>
        </w:rPr>
        <w:t xml:space="preserve">ბაზარზე, არის ვერტიკალურად ინტეგრირებული </w:t>
      </w:r>
      <w:r w:rsidR="0007011A" w:rsidRPr="00F0204A">
        <w:rPr>
          <w:rFonts w:ascii="Sylfaen" w:hAnsi="Sylfaen"/>
          <w:sz w:val="20"/>
          <w:szCs w:val="20"/>
          <w:lang w:val="ka-GE"/>
        </w:rPr>
        <w:t>ოპერატორი</w:t>
      </w:r>
      <w:r w:rsidRPr="00F0204A">
        <w:rPr>
          <w:rFonts w:ascii="Sylfaen" w:hAnsi="Sylfaen"/>
          <w:sz w:val="20"/>
          <w:szCs w:val="20"/>
          <w:lang w:val="ka-GE"/>
        </w:rPr>
        <w:t>, რომ</w:t>
      </w:r>
      <w:r w:rsidR="005570FD" w:rsidRPr="00F0204A">
        <w:rPr>
          <w:rFonts w:ascii="Sylfaen" w:hAnsi="Sylfaen"/>
          <w:sz w:val="20"/>
          <w:szCs w:val="20"/>
          <w:lang w:val="ka-GE"/>
        </w:rPr>
        <w:t>ელსაც</w:t>
      </w:r>
      <w:r w:rsidRPr="00F0204A">
        <w:rPr>
          <w:rFonts w:ascii="Sylfaen" w:hAnsi="Sylfaen"/>
          <w:sz w:val="20"/>
          <w:szCs w:val="20"/>
          <w:lang w:val="ka-GE"/>
        </w:rPr>
        <w:t xml:space="preserve"> </w:t>
      </w:r>
      <w:r w:rsidR="007E6381" w:rsidRPr="00F0204A">
        <w:rPr>
          <w:rFonts w:ascii="Sylfaen" w:hAnsi="Sylfaen"/>
          <w:sz w:val="20"/>
          <w:szCs w:val="20"/>
          <w:lang w:val="ka-GE"/>
        </w:rPr>
        <w:t xml:space="preserve">გააჩნია </w:t>
      </w:r>
      <w:r w:rsidRPr="00F0204A">
        <w:rPr>
          <w:rFonts w:ascii="Sylfaen" w:hAnsi="Sylfaen"/>
          <w:sz w:val="20"/>
          <w:szCs w:val="20"/>
          <w:lang w:val="ka-GE"/>
        </w:rPr>
        <w:t xml:space="preserve">საკუთარი FTTx </w:t>
      </w:r>
      <w:r w:rsidR="007E6381" w:rsidRPr="00F0204A">
        <w:rPr>
          <w:rFonts w:ascii="Sylfaen" w:hAnsi="Sylfaen"/>
          <w:sz w:val="20"/>
          <w:szCs w:val="20"/>
          <w:lang w:val="ka-GE"/>
        </w:rPr>
        <w:t>ქსელი</w:t>
      </w:r>
      <w:r w:rsidRPr="00F0204A">
        <w:rPr>
          <w:rFonts w:ascii="Sylfaen" w:hAnsi="Sylfaen"/>
          <w:sz w:val="20"/>
          <w:szCs w:val="20"/>
          <w:lang w:val="ka-GE"/>
        </w:rPr>
        <w:t xml:space="preserve"> და </w:t>
      </w:r>
      <w:r w:rsidR="007E6381" w:rsidRPr="00F0204A">
        <w:rPr>
          <w:rFonts w:ascii="Sylfaen" w:hAnsi="Sylfaen"/>
          <w:sz w:val="20"/>
          <w:szCs w:val="20"/>
          <w:lang w:val="ka-GE"/>
        </w:rPr>
        <w:t>ოპტიკურ-</w:t>
      </w:r>
      <w:r w:rsidRPr="00F0204A">
        <w:rPr>
          <w:rFonts w:ascii="Sylfaen" w:hAnsi="Sylfaen"/>
          <w:sz w:val="20"/>
          <w:szCs w:val="20"/>
          <w:lang w:val="ka-GE"/>
        </w:rPr>
        <w:t xml:space="preserve">ბოჭკოვანი </w:t>
      </w:r>
      <w:r w:rsidR="00B76FE0" w:rsidRPr="00F0204A">
        <w:rPr>
          <w:rFonts w:ascii="Sylfaen" w:hAnsi="Sylfaen"/>
          <w:sz w:val="20"/>
          <w:szCs w:val="20"/>
          <w:lang w:val="en-US"/>
        </w:rPr>
        <w:t>Backhaul</w:t>
      </w:r>
      <w:r w:rsidR="00B76FE0" w:rsidRPr="00F0204A">
        <w:rPr>
          <w:rFonts w:ascii="Sylfaen" w:hAnsi="Sylfaen"/>
          <w:sz w:val="20"/>
          <w:szCs w:val="20"/>
          <w:lang w:val="ka-GE"/>
        </w:rPr>
        <w:t xml:space="preserve"> </w:t>
      </w:r>
      <w:r w:rsidRPr="00F0204A">
        <w:rPr>
          <w:rFonts w:ascii="Sylfaen" w:hAnsi="Sylfaen"/>
          <w:sz w:val="20"/>
          <w:szCs w:val="20"/>
          <w:lang w:val="ka-GE"/>
        </w:rPr>
        <w:t xml:space="preserve">ინფრასტრუქტურა. ადგილობრივი და ცენტრალური </w:t>
      </w:r>
      <w:r w:rsidR="00FF5176" w:rsidRPr="00F0204A">
        <w:rPr>
          <w:rFonts w:ascii="Sylfaen" w:hAnsi="Sylfaen"/>
          <w:sz w:val="20"/>
          <w:szCs w:val="20"/>
          <w:lang w:val="en-US"/>
        </w:rPr>
        <w:t xml:space="preserve"> </w:t>
      </w:r>
      <w:r w:rsidR="00FF5176" w:rsidRPr="00F0204A">
        <w:rPr>
          <w:rFonts w:ascii="Sylfaen" w:hAnsi="Sylfaen"/>
          <w:sz w:val="20"/>
          <w:szCs w:val="20"/>
          <w:lang w:val="ka-GE"/>
        </w:rPr>
        <w:t xml:space="preserve">დაშვების </w:t>
      </w:r>
      <w:r w:rsidRPr="00F0204A">
        <w:rPr>
          <w:rFonts w:ascii="Sylfaen" w:hAnsi="Sylfaen"/>
          <w:sz w:val="20"/>
          <w:szCs w:val="20"/>
          <w:lang w:val="ka-GE"/>
        </w:rPr>
        <w:t xml:space="preserve">საბითუმო ბაზარზე შესვლისთვის   </w:t>
      </w:r>
      <w:r w:rsidR="00BF7884" w:rsidRPr="00F0204A">
        <w:rPr>
          <w:rFonts w:ascii="Sylfaen" w:hAnsi="Sylfaen"/>
          <w:sz w:val="20"/>
          <w:szCs w:val="20"/>
          <w:lang w:val="ka-GE"/>
        </w:rPr>
        <w:t xml:space="preserve">ბაზარზე ახალმა შემსვლელმა ავტორიზებულმა პირმა უნდა </w:t>
      </w:r>
      <w:r w:rsidRPr="00F0204A">
        <w:rPr>
          <w:rFonts w:ascii="Sylfaen" w:hAnsi="Sylfaen"/>
          <w:sz w:val="20"/>
          <w:szCs w:val="20"/>
          <w:lang w:val="ka-GE"/>
        </w:rPr>
        <w:t xml:space="preserve">ააშენოს საკუთარი ახალი </w:t>
      </w:r>
      <w:r w:rsidR="00A66073" w:rsidRPr="00F0204A">
        <w:rPr>
          <w:rFonts w:ascii="Sylfaen" w:hAnsi="Sylfaen"/>
          <w:sz w:val="20"/>
          <w:szCs w:val="20"/>
          <w:lang w:val="ka-GE"/>
        </w:rPr>
        <w:t>ოპტიკურ-</w:t>
      </w:r>
      <w:r w:rsidRPr="00F0204A">
        <w:rPr>
          <w:rFonts w:ascii="Sylfaen" w:hAnsi="Sylfaen"/>
          <w:sz w:val="20"/>
          <w:szCs w:val="20"/>
          <w:lang w:val="ka-GE"/>
        </w:rPr>
        <w:t xml:space="preserve">ბოჭკოვანი ინფრასტრუქტურა. არსებულ </w:t>
      </w:r>
      <w:r w:rsidR="00A66073" w:rsidRPr="00F0204A">
        <w:rPr>
          <w:rFonts w:ascii="Sylfaen" w:hAnsi="Sylfaen"/>
          <w:sz w:val="20"/>
          <w:szCs w:val="20"/>
          <w:lang w:val="ka-GE"/>
        </w:rPr>
        <w:t>ოპტიკურ-</w:t>
      </w:r>
      <w:r w:rsidRPr="00F0204A">
        <w:rPr>
          <w:rFonts w:ascii="Sylfaen" w:hAnsi="Sylfaen"/>
          <w:sz w:val="20"/>
          <w:szCs w:val="20"/>
          <w:lang w:val="ka-GE"/>
        </w:rPr>
        <w:t xml:space="preserve">ბოჭკოვანი ქსელის ოპერატორს, რომელსაც </w:t>
      </w:r>
      <w:r w:rsidR="00A66073" w:rsidRPr="00F0204A">
        <w:rPr>
          <w:rFonts w:ascii="Sylfaen" w:hAnsi="Sylfaen"/>
          <w:sz w:val="20"/>
          <w:szCs w:val="20"/>
          <w:lang w:val="ka-GE"/>
        </w:rPr>
        <w:t xml:space="preserve">გააჩნია </w:t>
      </w:r>
      <w:r w:rsidRPr="00F0204A">
        <w:rPr>
          <w:rFonts w:ascii="Sylfaen" w:hAnsi="Sylfaen"/>
          <w:sz w:val="20"/>
          <w:szCs w:val="20"/>
          <w:lang w:val="ka-GE"/>
        </w:rPr>
        <w:t xml:space="preserve">მხოლოდ შეზღუდული გეოგრაფიული დაფარვა, ასევე მოუწევს ახალი ინფრასტრუქტურის </w:t>
      </w:r>
      <w:r w:rsidR="003A565A" w:rsidRPr="00F0204A">
        <w:rPr>
          <w:rFonts w:ascii="Sylfaen" w:hAnsi="Sylfaen"/>
          <w:sz w:val="20"/>
          <w:szCs w:val="20"/>
          <w:lang w:val="ka-GE"/>
        </w:rPr>
        <w:t xml:space="preserve">მოწყობა </w:t>
      </w:r>
      <w:r w:rsidRPr="00F0204A">
        <w:rPr>
          <w:rFonts w:ascii="Sylfaen" w:hAnsi="Sylfaen"/>
          <w:sz w:val="20"/>
          <w:szCs w:val="20"/>
          <w:lang w:val="ka-GE"/>
        </w:rPr>
        <w:t>სხვა რაიონებში, რათა მნიშვნელოვანი კონკურენტული გავლენა იქონიოს ეროვნულ</w:t>
      </w:r>
      <w:r w:rsidR="001174E8" w:rsidRPr="00F0204A">
        <w:rPr>
          <w:rFonts w:ascii="Sylfaen" w:hAnsi="Sylfaen"/>
          <w:sz w:val="20"/>
          <w:szCs w:val="20"/>
          <w:lang w:val="ka-GE"/>
        </w:rPr>
        <w:t>ი</w:t>
      </w:r>
      <w:r w:rsidRPr="00F0204A">
        <w:rPr>
          <w:rFonts w:ascii="Sylfaen" w:hAnsi="Sylfaen"/>
          <w:sz w:val="20"/>
          <w:szCs w:val="20"/>
          <w:lang w:val="ka-GE"/>
        </w:rPr>
        <w:t xml:space="preserve"> დაფარვის</w:t>
      </w:r>
      <w:r w:rsidR="00A66073" w:rsidRPr="00F0204A">
        <w:rPr>
          <w:rFonts w:ascii="Sylfaen" w:hAnsi="Sylfaen"/>
          <w:sz w:val="20"/>
          <w:szCs w:val="20"/>
          <w:lang w:val="ka-GE"/>
        </w:rPr>
        <w:t xml:space="preserve"> მქონე</w:t>
      </w:r>
      <w:r w:rsidRPr="00F0204A">
        <w:rPr>
          <w:rFonts w:ascii="Sylfaen" w:hAnsi="Sylfaen"/>
          <w:sz w:val="20"/>
          <w:szCs w:val="20"/>
          <w:lang w:val="ka-GE"/>
        </w:rPr>
        <w:t xml:space="preserve"> არსებულ ოპერატორზე.</w:t>
      </w:r>
    </w:p>
    <w:p w14:paraId="763044A3" w14:textId="76EF0CB5" w:rsidR="00CB27AB" w:rsidRPr="0022153A" w:rsidRDefault="007150BE" w:rsidP="00CB27AB">
      <w:pPr>
        <w:spacing w:after="160" w:line="256" w:lineRule="auto"/>
        <w:jc w:val="both"/>
        <w:rPr>
          <w:rFonts w:ascii="Sylfaen" w:hAnsi="Sylfaen"/>
          <w:sz w:val="20"/>
          <w:szCs w:val="20"/>
          <w:lang w:val="ka-GE"/>
        </w:rPr>
      </w:pPr>
      <w:bookmarkStart w:id="894" w:name="_Hlk163654955"/>
      <w:r w:rsidRPr="00F0204A">
        <w:rPr>
          <w:rFonts w:ascii="Sylfaen" w:hAnsi="Sylfaen"/>
          <w:sz w:val="20"/>
          <w:szCs w:val="20"/>
          <w:lang w:val="ka-GE"/>
        </w:rPr>
        <w:t xml:space="preserve">ამჟამად </w:t>
      </w:r>
      <w:r w:rsidR="00DB357D" w:rsidRPr="00F0204A">
        <w:rPr>
          <w:rFonts w:ascii="Sylfaen" w:hAnsi="Sylfaen"/>
          <w:sz w:val="20"/>
          <w:szCs w:val="20"/>
          <w:lang w:val="ka-GE"/>
        </w:rPr>
        <w:t>საქართველოში არ ხორციელდება</w:t>
      </w:r>
      <w:r w:rsidRPr="00F0204A">
        <w:rPr>
          <w:rFonts w:ascii="Sylfaen" w:hAnsi="Sylfaen"/>
          <w:sz w:val="20"/>
          <w:szCs w:val="20"/>
          <w:lang w:val="ka-GE"/>
        </w:rPr>
        <w:t xml:space="preserve"> საბითუმო ადგილობრივი და ცენტრალური </w:t>
      </w:r>
      <w:r w:rsidR="00D47CDC" w:rsidRPr="00F0204A">
        <w:rPr>
          <w:rFonts w:ascii="Sylfaen" w:hAnsi="Sylfaen"/>
          <w:sz w:val="20"/>
          <w:szCs w:val="20"/>
          <w:lang w:val="ka-GE"/>
        </w:rPr>
        <w:t xml:space="preserve">დაშვების </w:t>
      </w:r>
      <w:r w:rsidR="00DB357D" w:rsidRPr="00F0204A">
        <w:rPr>
          <w:rFonts w:ascii="Sylfaen" w:hAnsi="Sylfaen"/>
          <w:sz w:val="20"/>
          <w:szCs w:val="20"/>
          <w:lang w:val="ka-GE"/>
        </w:rPr>
        <w:t xml:space="preserve">მომსახურების მიწოდება </w:t>
      </w:r>
      <w:r w:rsidRPr="00F0204A">
        <w:rPr>
          <w:rFonts w:ascii="Sylfaen" w:hAnsi="Sylfaen"/>
          <w:sz w:val="20"/>
          <w:szCs w:val="20"/>
          <w:lang w:val="ka-GE"/>
        </w:rPr>
        <w:t>და ორ ოპერატორს, რომელსაც ყველაზე დიდი FTTx</w:t>
      </w:r>
      <w:r w:rsidR="00DB357D" w:rsidRPr="00F0204A">
        <w:rPr>
          <w:rFonts w:ascii="Sylfaen" w:hAnsi="Sylfaen"/>
          <w:sz w:val="20"/>
          <w:szCs w:val="20"/>
          <w:lang w:val="ka-GE"/>
        </w:rPr>
        <w:t xml:space="preserve"> ქსელის დაფარვა</w:t>
      </w:r>
      <w:r w:rsidRPr="00F0204A">
        <w:rPr>
          <w:rFonts w:ascii="Sylfaen" w:hAnsi="Sylfaen"/>
          <w:sz w:val="20"/>
          <w:szCs w:val="20"/>
          <w:lang w:val="ka-GE"/>
        </w:rPr>
        <w:t xml:space="preserve"> აქვს, არ </w:t>
      </w:r>
      <w:r w:rsidR="00DB357D" w:rsidRPr="00F0204A">
        <w:rPr>
          <w:rFonts w:ascii="Sylfaen" w:hAnsi="Sylfaen"/>
          <w:sz w:val="20"/>
          <w:szCs w:val="20"/>
          <w:lang w:val="ka-GE"/>
        </w:rPr>
        <w:t xml:space="preserve">გააჩნია </w:t>
      </w:r>
      <w:r w:rsidRPr="00F0204A">
        <w:rPr>
          <w:rFonts w:ascii="Sylfaen" w:hAnsi="Sylfaen"/>
          <w:sz w:val="20"/>
          <w:szCs w:val="20"/>
          <w:lang w:val="ka-GE"/>
        </w:rPr>
        <w:t xml:space="preserve">საკმარისი სტიმული დადოს კომერციული ხელშეკრულებები </w:t>
      </w:r>
      <w:r w:rsidR="00D47CDC" w:rsidRPr="00F0204A">
        <w:rPr>
          <w:rFonts w:ascii="Sylfaen" w:hAnsi="Sylfaen"/>
          <w:sz w:val="20"/>
          <w:szCs w:val="20"/>
          <w:lang w:val="ka-GE"/>
        </w:rPr>
        <w:t xml:space="preserve">დაშვების </w:t>
      </w:r>
      <w:r w:rsidRPr="00F0204A">
        <w:rPr>
          <w:rFonts w:ascii="Sylfaen" w:hAnsi="Sylfaen"/>
          <w:sz w:val="20"/>
          <w:szCs w:val="20"/>
          <w:lang w:val="ka-GE"/>
        </w:rPr>
        <w:t xml:space="preserve">მაძიებელებთან, </w:t>
      </w:r>
      <w:r w:rsidR="00CB27AB" w:rsidRPr="0022153A">
        <w:rPr>
          <w:rFonts w:ascii="Sylfaen" w:hAnsi="Sylfaen"/>
          <w:sz w:val="20"/>
          <w:szCs w:val="20"/>
          <w:lang w:val="ka-GE"/>
        </w:rPr>
        <w:t>რადგან მიიჩნევენ, რომ ამით ისინი რისკავენ უფრო სწრაფად დაკარგონ მათი არსებული ბაზრის წილები.</w:t>
      </w:r>
    </w:p>
    <w:bookmarkEnd w:id="894"/>
    <w:p w14:paraId="4EA77F2A" w14:textId="7B9CDFA8" w:rsidR="00DD0FD6" w:rsidRPr="00F0204A" w:rsidRDefault="007B657E" w:rsidP="003D14CD">
      <w:pPr>
        <w:spacing w:after="160" w:line="256" w:lineRule="auto"/>
        <w:jc w:val="both"/>
        <w:rPr>
          <w:rFonts w:ascii="Sylfaen" w:hAnsi="Sylfaen"/>
          <w:sz w:val="20"/>
          <w:szCs w:val="20"/>
          <w:lang w:val="ka-GE"/>
        </w:rPr>
      </w:pPr>
      <w:r>
        <w:rPr>
          <w:rFonts w:ascii="Sylfaen" w:hAnsi="Sylfaen"/>
          <w:sz w:val="20"/>
          <w:szCs w:val="20"/>
          <w:lang w:val="ka-GE"/>
        </w:rPr>
        <w:t>აღნიშნულიდან გამომდინარეობს,</w:t>
      </w:r>
      <w:r w:rsidR="00DD0FD6" w:rsidRPr="00F0204A">
        <w:rPr>
          <w:rFonts w:ascii="Sylfaen" w:hAnsi="Sylfaen"/>
          <w:sz w:val="20"/>
          <w:szCs w:val="20"/>
          <w:lang w:val="ka-GE"/>
        </w:rPr>
        <w:t xml:space="preserve"> რომ ნებისმიერ ახალ ოპერატორს, რომელსაც სურს ბაზარზე შესვლა, ან ნებისმიერ </w:t>
      </w:r>
      <w:r w:rsidR="00497314" w:rsidRPr="00F0204A">
        <w:rPr>
          <w:rFonts w:ascii="Sylfaen" w:hAnsi="Sylfaen"/>
          <w:sz w:val="20"/>
          <w:szCs w:val="20"/>
          <w:lang w:val="ka-GE"/>
        </w:rPr>
        <w:t xml:space="preserve">მოქმედ </w:t>
      </w:r>
      <w:r w:rsidR="00DD0FD6" w:rsidRPr="00F0204A">
        <w:rPr>
          <w:rFonts w:ascii="Sylfaen" w:hAnsi="Sylfaen"/>
          <w:sz w:val="20"/>
          <w:szCs w:val="20"/>
          <w:lang w:val="ka-GE"/>
        </w:rPr>
        <w:t xml:space="preserve">ოპერატორს, რომელსაც სურს </w:t>
      </w:r>
      <w:r w:rsidR="00F923F5" w:rsidRPr="00F0204A">
        <w:rPr>
          <w:rFonts w:ascii="Sylfaen" w:hAnsi="Sylfaen"/>
          <w:sz w:val="20"/>
          <w:szCs w:val="20"/>
          <w:lang w:val="ka-GE"/>
        </w:rPr>
        <w:t xml:space="preserve">გაზარდოს </w:t>
      </w:r>
      <w:r w:rsidR="00DD0FD6" w:rsidRPr="00F0204A">
        <w:rPr>
          <w:rFonts w:ascii="Sylfaen" w:hAnsi="Sylfaen"/>
          <w:sz w:val="20"/>
          <w:szCs w:val="20"/>
          <w:lang w:val="ka-GE"/>
        </w:rPr>
        <w:t xml:space="preserve">ბაზრის წილი, აწყდება მნიშვნელოვან ბარიერებს. ერთ-ერთმა </w:t>
      </w:r>
      <w:r>
        <w:rPr>
          <w:rFonts w:ascii="Sylfaen" w:hAnsi="Sylfaen"/>
          <w:sz w:val="20"/>
          <w:szCs w:val="20"/>
          <w:lang w:val="ka-GE"/>
        </w:rPr>
        <w:t>შედარებით მცირე საბაზრო წილის მქონე</w:t>
      </w:r>
      <w:r w:rsidRPr="00F0204A">
        <w:rPr>
          <w:rFonts w:ascii="Sylfaen" w:hAnsi="Sylfaen"/>
          <w:sz w:val="20"/>
          <w:szCs w:val="20"/>
          <w:lang w:val="ka-GE"/>
        </w:rPr>
        <w:t xml:space="preserve"> </w:t>
      </w:r>
      <w:r w:rsidR="00DD0FD6" w:rsidRPr="00F0204A">
        <w:rPr>
          <w:rFonts w:ascii="Sylfaen" w:hAnsi="Sylfaen"/>
          <w:sz w:val="20"/>
          <w:szCs w:val="20"/>
          <w:lang w:val="ka-GE"/>
        </w:rPr>
        <w:t>ოპერატორმა ახალ</w:t>
      </w:r>
      <w:r w:rsidR="00F923F5" w:rsidRPr="00F0204A">
        <w:rPr>
          <w:rFonts w:ascii="Sylfaen" w:hAnsi="Sylfaen"/>
          <w:sz w:val="20"/>
          <w:szCs w:val="20"/>
          <w:lang w:val="ka-GE"/>
        </w:rPr>
        <w:t>მა</w:t>
      </w:r>
      <w:r w:rsidR="00DD0FD6" w:rsidRPr="00F0204A">
        <w:rPr>
          <w:rFonts w:ascii="Sylfaen" w:hAnsi="Sylfaen"/>
          <w:sz w:val="20"/>
          <w:szCs w:val="20"/>
          <w:lang w:val="ka-GE"/>
        </w:rPr>
        <w:t xml:space="preserve"> ქსელებ</w:t>
      </w:r>
      <w:r w:rsidR="006E7D27">
        <w:rPr>
          <w:rFonts w:ascii="Sylfaen" w:hAnsi="Sylfaen"/>
          <w:sz w:val="20"/>
          <w:szCs w:val="20"/>
          <w:lang w:val="ka-GE"/>
        </w:rPr>
        <w:t>ის ჯგუფმა</w:t>
      </w:r>
      <w:r w:rsidR="00DD0FD6" w:rsidRPr="00F0204A">
        <w:rPr>
          <w:rFonts w:ascii="Sylfaen" w:hAnsi="Sylfaen"/>
          <w:sz w:val="20"/>
          <w:szCs w:val="20"/>
          <w:lang w:val="ka-GE"/>
        </w:rPr>
        <w:t xml:space="preserve">, რომელიც ამჟამად სიდიდით მესამეა </w:t>
      </w:r>
      <w:r w:rsidR="00497314" w:rsidRPr="00F0204A">
        <w:rPr>
          <w:rFonts w:ascii="Sylfaen" w:hAnsi="Sylfaen"/>
          <w:sz w:val="20"/>
          <w:szCs w:val="20"/>
          <w:lang w:val="ka-GE"/>
        </w:rPr>
        <w:t xml:space="preserve">მაღალი </w:t>
      </w:r>
      <w:r w:rsidR="00F923F5" w:rsidRPr="00F0204A">
        <w:rPr>
          <w:rFonts w:ascii="Sylfaen" w:hAnsi="Sylfaen"/>
          <w:sz w:val="20"/>
          <w:szCs w:val="20"/>
          <w:lang w:val="ka-GE"/>
        </w:rPr>
        <w:t xml:space="preserve">სიჩქარის </w:t>
      </w:r>
      <w:r w:rsidR="00DD0FD6" w:rsidRPr="00F0204A">
        <w:rPr>
          <w:rFonts w:ascii="Sylfaen" w:hAnsi="Sylfaen"/>
          <w:sz w:val="20"/>
          <w:szCs w:val="20"/>
          <w:lang w:val="ka-GE"/>
        </w:rPr>
        <w:t>ფიქსირებული ფართოზოლოვანი</w:t>
      </w:r>
      <w:r w:rsidR="00497314" w:rsidRPr="00F0204A">
        <w:rPr>
          <w:rFonts w:ascii="Sylfaen" w:hAnsi="Sylfaen"/>
          <w:sz w:val="20"/>
          <w:szCs w:val="20"/>
          <w:lang w:val="ka-GE"/>
        </w:rPr>
        <w:t xml:space="preserve"> ინტერნეტ მომსახურების</w:t>
      </w:r>
      <w:r w:rsidR="00DD0FD6" w:rsidRPr="00F0204A">
        <w:rPr>
          <w:rFonts w:ascii="Sylfaen" w:hAnsi="Sylfaen"/>
          <w:sz w:val="20"/>
          <w:szCs w:val="20"/>
          <w:lang w:val="ka-GE"/>
        </w:rPr>
        <w:t xml:space="preserve"> </w:t>
      </w:r>
      <w:r w:rsidR="00497314" w:rsidRPr="00F0204A">
        <w:rPr>
          <w:rFonts w:ascii="Sylfaen" w:hAnsi="Sylfaen"/>
          <w:sz w:val="20"/>
          <w:szCs w:val="20"/>
          <w:lang w:val="ka-GE"/>
        </w:rPr>
        <w:t xml:space="preserve">საცალო </w:t>
      </w:r>
      <w:r w:rsidR="00DD0FD6" w:rsidRPr="00F0204A">
        <w:rPr>
          <w:rFonts w:ascii="Sylfaen" w:hAnsi="Sylfaen"/>
          <w:sz w:val="20"/>
          <w:szCs w:val="20"/>
          <w:lang w:val="ka-GE"/>
        </w:rPr>
        <w:t>ბაზარზე, რეალურად განიცადა ბაზრის წილის შემცირება ბოლო 5 წლის განმავლობაში 9.4%-დან 6.3%-მდე (იხ. დიაგრამა 5</w:t>
      </w:r>
      <w:r w:rsidR="006E7D27">
        <w:rPr>
          <w:rFonts w:ascii="Sylfaen" w:hAnsi="Sylfaen"/>
          <w:sz w:val="20"/>
          <w:szCs w:val="20"/>
          <w:lang w:val="ka-GE"/>
        </w:rPr>
        <w:t>1</w:t>
      </w:r>
      <w:r w:rsidR="00DD0FD6" w:rsidRPr="00F0204A">
        <w:rPr>
          <w:rFonts w:ascii="Sylfaen" w:hAnsi="Sylfaen"/>
          <w:sz w:val="20"/>
          <w:szCs w:val="20"/>
          <w:lang w:val="ka-GE"/>
        </w:rPr>
        <w:t xml:space="preserve">). 2017 წლიდან მოყოლებული,  </w:t>
      </w:r>
      <w:r w:rsidR="00F923F5" w:rsidRPr="00F0204A">
        <w:rPr>
          <w:rFonts w:ascii="Sylfaen" w:hAnsi="Sylfaen"/>
          <w:sz w:val="20"/>
          <w:szCs w:val="20"/>
          <w:lang w:val="ka-GE"/>
        </w:rPr>
        <w:t xml:space="preserve">ბაზარზე </w:t>
      </w:r>
      <w:r w:rsidR="00DD0FD6" w:rsidRPr="00F0204A">
        <w:rPr>
          <w:rFonts w:ascii="Sylfaen" w:hAnsi="Sylfaen"/>
          <w:sz w:val="20"/>
          <w:szCs w:val="20"/>
          <w:lang w:val="ka-GE"/>
        </w:rPr>
        <w:t>ახალმა</w:t>
      </w:r>
      <w:r w:rsidR="00FE7F1A" w:rsidRPr="00F0204A">
        <w:rPr>
          <w:rFonts w:ascii="Sylfaen" w:hAnsi="Sylfaen"/>
          <w:sz w:val="20"/>
          <w:szCs w:val="20"/>
          <w:lang w:val="ka-GE"/>
        </w:rPr>
        <w:t xml:space="preserve"> </w:t>
      </w:r>
      <w:r w:rsidR="00F923F5" w:rsidRPr="00F0204A">
        <w:rPr>
          <w:rFonts w:ascii="Sylfaen" w:hAnsi="Sylfaen"/>
          <w:sz w:val="20"/>
          <w:szCs w:val="20"/>
          <w:lang w:val="ka-GE"/>
        </w:rPr>
        <w:t xml:space="preserve"> შემსვლელმა</w:t>
      </w:r>
      <w:r w:rsidR="006A50F8" w:rsidRPr="00F0204A">
        <w:rPr>
          <w:rFonts w:ascii="Sylfaen" w:hAnsi="Sylfaen"/>
          <w:sz w:val="20"/>
          <w:szCs w:val="20"/>
          <w:lang w:val="ka-GE"/>
        </w:rPr>
        <w:t xml:space="preserve"> ბევრმა</w:t>
      </w:r>
      <w:r w:rsidR="00F923F5" w:rsidRPr="00F0204A">
        <w:rPr>
          <w:rFonts w:ascii="Sylfaen" w:hAnsi="Sylfaen"/>
          <w:sz w:val="20"/>
          <w:szCs w:val="20"/>
          <w:lang w:val="ka-GE"/>
        </w:rPr>
        <w:t xml:space="preserve"> ავტორიზებულმა პირმ</w:t>
      </w:r>
      <w:r w:rsidR="00DC7472" w:rsidRPr="00F0204A">
        <w:rPr>
          <w:rFonts w:ascii="Sylfaen" w:hAnsi="Sylfaen"/>
          <w:sz w:val="20"/>
          <w:szCs w:val="20"/>
          <w:lang w:val="ka-GE"/>
        </w:rPr>
        <w:t>ა</w:t>
      </w:r>
      <w:r w:rsidR="00DD0FD6" w:rsidRPr="00F0204A">
        <w:rPr>
          <w:rFonts w:ascii="Sylfaen" w:hAnsi="Sylfaen"/>
          <w:sz w:val="20"/>
          <w:szCs w:val="20"/>
          <w:lang w:val="ka-GE"/>
        </w:rPr>
        <w:t xml:space="preserve">  (დაახლოებით 60 ოპერატორი) </w:t>
      </w:r>
      <w:r w:rsidR="00F923F5" w:rsidRPr="00F0204A">
        <w:rPr>
          <w:rFonts w:ascii="Sylfaen" w:hAnsi="Sylfaen"/>
          <w:sz w:val="20"/>
          <w:szCs w:val="20"/>
          <w:lang w:val="ka-GE"/>
        </w:rPr>
        <w:t xml:space="preserve">ბაზრის </w:t>
      </w:r>
      <w:r w:rsidR="00DD0FD6" w:rsidRPr="00F0204A">
        <w:rPr>
          <w:rFonts w:ascii="Sylfaen" w:hAnsi="Sylfaen"/>
          <w:sz w:val="20"/>
          <w:szCs w:val="20"/>
          <w:lang w:val="ka-GE"/>
        </w:rPr>
        <w:t>მხოლოდ 6.9% -ი</w:t>
      </w:r>
      <w:r w:rsidR="00F923F5" w:rsidRPr="00F0204A">
        <w:rPr>
          <w:rFonts w:ascii="Sylfaen" w:hAnsi="Sylfaen"/>
          <w:sz w:val="20"/>
          <w:szCs w:val="20"/>
          <w:lang w:val="ka-GE"/>
        </w:rPr>
        <w:t>ანი</w:t>
      </w:r>
      <w:r w:rsidR="00DD0FD6" w:rsidRPr="00F0204A">
        <w:rPr>
          <w:rFonts w:ascii="Sylfaen" w:hAnsi="Sylfaen"/>
          <w:sz w:val="20"/>
          <w:szCs w:val="20"/>
          <w:lang w:val="ka-GE"/>
        </w:rPr>
        <w:t xml:space="preserve">  წილის </w:t>
      </w:r>
      <w:r w:rsidR="00F923F5" w:rsidRPr="00F0204A">
        <w:rPr>
          <w:rFonts w:ascii="Sylfaen" w:hAnsi="Sylfaen"/>
          <w:sz w:val="20"/>
          <w:szCs w:val="20"/>
          <w:lang w:val="ka-GE"/>
        </w:rPr>
        <w:t xml:space="preserve">მოპოვება </w:t>
      </w:r>
      <w:r w:rsidR="00DD0FD6" w:rsidRPr="00F0204A">
        <w:rPr>
          <w:rFonts w:ascii="Sylfaen" w:hAnsi="Sylfaen"/>
          <w:sz w:val="20"/>
          <w:szCs w:val="20"/>
          <w:lang w:val="ka-GE"/>
        </w:rPr>
        <w:t>მოახერხა. ეს გვიჩვენებს, რომ გაფართოების</w:t>
      </w:r>
      <w:r w:rsidR="00917464" w:rsidRPr="00F0204A">
        <w:rPr>
          <w:rFonts w:ascii="Sylfaen" w:hAnsi="Sylfaen"/>
          <w:sz w:val="20"/>
          <w:szCs w:val="20"/>
          <w:lang w:val="ka-GE"/>
        </w:rPr>
        <w:t xml:space="preserve"> მიმართულებით</w:t>
      </w:r>
      <w:r w:rsidR="00DD0FD6" w:rsidRPr="00F0204A">
        <w:rPr>
          <w:rFonts w:ascii="Sylfaen" w:hAnsi="Sylfaen"/>
          <w:sz w:val="20"/>
          <w:szCs w:val="20"/>
          <w:lang w:val="ka-GE"/>
        </w:rPr>
        <w:t xml:space="preserve"> უკვე არსებობს რეალური ბარიერები. </w:t>
      </w:r>
      <w:r w:rsidR="001B6420">
        <w:rPr>
          <w:rFonts w:ascii="Sylfaen" w:hAnsi="Sylfaen"/>
          <w:sz w:val="20"/>
          <w:szCs w:val="20"/>
          <w:lang w:val="ka-GE"/>
        </w:rPr>
        <w:t>სს ,,</w:t>
      </w:r>
      <w:r w:rsidR="00DD0FD6" w:rsidRPr="00F0204A">
        <w:rPr>
          <w:rFonts w:ascii="Sylfaen" w:hAnsi="Sylfaen"/>
          <w:sz w:val="20"/>
          <w:szCs w:val="20"/>
          <w:lang w:val="ka-GE"/>
        </w:rPr>
        <w:t>სილქნეტმა</w:t>
      </w:r>
      <w:r w:rsidR="001B6420">
        <w:rPr>
          <w:rFonts w:ascii="Sylfaen" w:hAnsi="Sylfaen"/>
          <w:sz w:val="20"/>
          <w:szCs w:val="20"/>
          <w:lang w:val="ka-GE"/>
        </w:rPr>
        <w:t>“</w:t>
      </w:r>
      <w:r w:rsidR="00DD0FD6" w:rsidRPr="00F0204A">
        <w:rPr>
          <w:rFonts w:ascii="Sylfaen" w:hAnsi="Sylfaen"/>
          <w:sz w:val="20"/>
          <w:szCs w:val="20"/>
          <w:lang w:val="ka-GE"/>
        </w:rPr>
        <w:t xml:space="preserve"> (</w:t>
      </w:r>
      <w:r w:rsidR="00F923F5" w:rsidRPr="00F0204A">
        <w:rPr>
          <w:rFonts w:ascii="Sylfaen" w:hAnsi="Sylfaen"/>
          <w:sz w:val="20"/>
          <w:szCs w:val="20"/>
          <w:lang w:val="ka-GE"/>
        </w:rPr>
        <w:t xml:space="preserve">საკომუნიკაციო საკანალიზაციო არხების </w:t>
      </w:r>
      <w:r>
        <w:rPr>
          <w:rFonts w:ascii="Sylfaen" w:hAnsi="Sylfaen"/>
          <w:sz w:val="20"/>
          <w:szCs w:val="20"/>
          <w:lang w:val="ka-GE"/>
        </w:rPr>
        <w:t xml:space="preserve">ფლობის </w:t>
      </w:r>
      <w:r w:rsidR="00F923F5" w:rsidRPr="00F0204A">
        <w:rPr>
          <w:rFonts w:ascii="Sylfaen" w:hAnsi="Sylfaen"/>
          <w:sz w:val="20"/>
          <w:szCs w:val="20"/>
          <w:lang w:val="ka-GE"/>
        </w:rPr>
        <w:t>უპირატესობით</w:t>
      </w:r>
      <w:r w:rsidR="00DD0FD6" w:rsidRPr="00F0204A">
        <w:rPr>
          <w:rFonts w:ascii="Sylfaen" w:hAnsi="Sylfaen"/>
          <w:sz w:val="20"/>
          <w:szCs w:val="20"/>
          <w:lang w:val="ka-GE"/>
        </w:rPr>
        <w:t xml:space="preserve">)  ინვესტიცია განახორციელა </w:t>
      </w:r>
      <w:r w:rsidR="00F923F5" w:rsidRPr="00F0204A">
        <w:rPr>
          <w:rFonts w:ascii="Sylfaen" w:hAnsi="Sylfaen"/>
          <w:sz w:val="20"/>
          <w:szCs w:val="20"/>
          <w:lang w:val="ka-GE"/>
        </w:rPr>
        <w:t>ოპტიკურ-</w:t>
      </w:r>
      <w:r w:rsidR="00DD0FD6" w:rsidRPr="00F0204A">
        <w:rPr>
          <w:rFonts w:ascii="Sylfaen" w:hAnsi="Sylfaen"/>
          <w:sz w:val="20"/>
          <w:szCs w:val="20"/>
          <w:lang w:val="ka-GE"/>
        </w:rPr>
        <w:t>ბოჭკოვან</w:t>
      </w:r>
      <w:r w:rsidR="00F923F5" w:rsidRPr="00F0204A">
        <w:rPr>
          <w:rFonts w:ascii="Sylfaen" w:hAnsi="Sylfaen"/>
          <w:sz w:val="20"/>
          <w:szCs w:val="20"/>
          <w:lang w:val="ka-GE"/>
        </w:rPr>
        <w:t>ი</w:t>
      </w:r>
      <w:r w:rsidR="00DD0FD6" w:rsidRPr="00F0204A">
        <w:rPr>
          <w:rFonts w:ascii="Sylfaen" w:hAnsi="Sylfaen"/>
          <w:sz w:val="20"/>
          <w:szCs w:val="20"/>
          <w:lang w:val="ka-GE"/>
        </w:rPr>
        <w:t xml:space="preserve"> </w:t>
      </w:r>
      <w:r w:rsidR="00F923F5" w:rsidRPr="00F0204A">
        <w:rPr>
          <w:rFonts w:ascii="Sylfaen" w:hAnsi="Sylfaen"/>
          <w:sz w:val="20"/>
          <w:szCs w:val="20"/>
          <w:lang w:val="ka-GE"/>
        </w:rPr>
        <w:t xml:space="preserve">ადგილობრივი დაშვების </w:t>
      </w:r>
      <w:r w:rsidR="00D32397">
        <w:rPr>
          <w:rFonts w:ascii="Sylfaen" w:hAnsi="Sylfaen"/>
          <w:sz w:val="20"/>
          <w:szCs w:val="20"/>
          <w:lang w:val="ka-GE"/>
        </w:rPr>
        <w:t xml:space="preserve"> და</w:t>
      </w:r>
      <w:r w:rsidR="00F923F5" w:rsidRPr="00F0204A">
        <w:rPr>
          <w:rFonts w:ascii="Sylfaen" w:hAnsi="Sylfaen"/>
          <w:sz w:val="20"/>
          <w:szCs w:val="20"/>
          <w:lang w:val="ka-GE"/>
        </w:rPr>
        <w:t xml:space="preserve"> </w:t>
      </w:r>
      <w:r w:rsidR="00DD0FD6" w:rsidRPr="00F0204A">
        <w:rPr>
          <w:rFonts w:ascii="Sylfaen" w:hAnsi="Sylfaen"/>
          <w:sz w:val="20"/>
          <w:szCs w:val="20"/>
          <w:lang w:val="ka-GE"/>
        </w:rPr>
        <w:t>ძირითად ქსელ</w:t>
      </w:r>
      <w:r w:rsidR="00D32397">
        <w:rPr>
          <w:rFonts w:ascii="Sylfaen" w:hAnsi="Sylfaen"/>
          <w:sz w:val="20"/>
          <w:szCs w:val="20"/>
          <w:lang w:val="ka-GE"/>
        </w:rPr>
        <w:t>ში,</w:t>
      </w:r>
      <w:r w:rsidR="00DD0FD6" w:rsidRPr="00F0204A">
        <w:rPr>
          <w:rFonts w:ascii="Sylfaen" w:hAnsi="Sylfaen"/>
          <w:sz w:val="20"/>
          <w:szCs w:val="20"/>
          <w:lang w:val="ka-GE"/>
        </w:rPr>
        <w:t xml:space="preserve"> </w:t>
      </w:r>
      <w:r w:rsidR="006E7D27">
        <w:rPr>
          <w:rFonts w:ascii="Sylfaen" w:hAnsi="Sylfaen"/>
          <w:sz w:val="20"/>
          <w:szCs w:val="20"/>
          <w:lang w:val="ka-GE"/>
        </w:rPr>
        <w:t xml:space="preserve">თუმცა </w:t>
      </w:r>
      <w:r w:rsidR="00DD0FD6" w:rsidRPr="00F0204A">
        <w:rPr>
          <w:rFonts w:ascii="Sylfaen" w:hAnsi="Sylfaen"/>
          <w:sz w:val="20"/>
          <w:szCs w:val="20"/>
          <w:lang w:val="ka-GE"/>
        </w:rPr>
        <w:t>ჯერ კიდევ</w:t>
      </w:r>
      <w:r w:rsidR="006E7D27">
        <w:rPr>
          <w:rFonts w:ascii="Sylfaen" w:hAnsi="Sylfaen"/>
          <w:sz w:val="20"/>
          <w:szCs w:val="20"/>
          <w:lang w:val="ka-GE"/>
        </w:rPr>
        <w:t xml:space="preserve"> შეზღუდული</w:t>
      </w:r>
      <w:r w:rsidR="00DD0FD6" w:rsidRPr="00F0204A">
        <w:rPr>
          <w:rFonts w:ascii="Sylfaen" w:hAnsi="Sylfaen"/>
          <w:sz w:val="20"/>
          <w:szCs w:val="20"/>
          <w:lang w:val="ka-GE"/>
        </w:rPr>
        <w:t xml:space="preserve"> ეროვნული დაფარვა</w:t>
      </w:r>
      <w:r w:rsidR="006E7D27">
        <w:rPr>
          <w:rFonts w:ascii="Sylfaen" w:hAnsi="Sylfaen"/>
          <w:sz w:val="20"/>
          <w:szCs w:val="20"/>
          <w:lang w:val="ka-GE"/>
        </w:rPr>
        <w:t xml:space="preserve"> გააჩნია</w:t>
      </w:r>
      <w:r w:rsidR="00DD0FD6" w:rsidRPr="00F0204A">
        <w:rPr>
          <w:rFonts w:ascii="Sylfaen" w:hAnsi="Sylfaen"/>
          <w:sz w:val="20"/>
          <w:szCs w:val="20"/>
          <w:lang w:val="ka-GE"/>
        </w:rPr>
        <w:t xml:space="preserve">. </w:t>
      </w:r>
      <w:r w:rsidR="00D32397">
        <w:rPr>
          <w:rFonts w:ascii="Sylfaen" w:hAnsi="Sylfaen"/>
          <w:sz w:val="20"/>
          <w:szCs w:val="20"/>
          <w:lang w:val="ka-GE"/>
        </w:rPr>
        <w:t>კომპანია</w:t>
      </w:r>
      <w:r w:rsidR="00D32397" w:rsidRPr="00F0204A">
        <w:rPr>
          <w:rFonts w:ascii="Sylfaen" w:hAnsi="Sylfaen"/>
          <w:sz w:val="20"/>
          <w:szCs w:val="20"/>
          <w:lang w:val="ka-GE"/>
        </w:rPr>
        <w:t xml:space="preserve"> </w:t>
      </w:r>
      <w:r w:rsidR="00DD0FD6" w:rsidRPr="00F0204A">
        <w:rPr>
          <w:rFonts w:ascii="Sylfaen" w:hAnsi="Sylfaen"/>
          <w:sz w:val="20"/>
          <w:szCs w:val="20"/>
          <w:lang w:val="ka-GE"/>
        </w:rPr>
        <w:t>გაფართოების ბარიერის წინაშე დგას, რადგან</w:t>
      </w:r>
      <w:r w:rsidR="00AC35F4" w:rsidRPr="00F0204A">
        <w:rPr>
          <w:rFonts w:ascii="Sylfaen" w:hAnsi="Sylfaen"/>
          <w:sz w:val="20"/>
          <w:szCs w:val="20"/>
          <w:lang w:val="ka-GE"/>
        </w:rPr>
        <w:t xml:space="preserve"> იმ გეოგრაფიულ არეალ</w:t>
      </w:r>
      <w:r w:rsidR="009C66CB" w:rsidRPr="00F0204A">
        <w:rPr>
          <w:rFonts w:ascii="Sylfaen" w:hAnsi="Sylfaen"/>
          <w:sz w:val="20"/>
          <w:szCs w:val="20"/>
          <w:lang w:val="ka-GE"/>
        </w:rPr>
        <w:t>ე</w:t>
      </w:r>
      <w:r w:rsidR="00AC35F4" w:rsidRPr="00F0204A">
        <w:rPr>
          <w:rFonts w:ascii="Sylfaen" w:hAnsi="Sylfaen"/>
          <w:sz w:val="20"/>
          <w:szCs w:val="20"/>
          <w:lang w:val="ka-GE"/>
        </w:rPr>
        <w:t>ბში სადაც</w:t>
      </w:r>
      <w:r w:rsidR="00DD0FD6" w:rsidRPr="00F0204A">
        <w:rPr>
          <w:rFonts w:ascii="Sylfaen" w:hAnsi="Sylfaen"/>
          <w:sz w:val="20"/>
          <w:szCs w:val="20"/>
          <w:lang w:val="ka-GE"/>
        </w:rPr>
        <w:t xml:space="preserve"> საჭირო</w:t>
      </w:r>
      <w:r w:rsidR="00AC35F4" w:rsidRPr="00F0204A">
        <w:rPr>
          <w:rFonts w:ascii="Sylfaen" w:hAnsi="Sylfaen"/>
          <w:sz w:val="20"/>
          <w:szCs w:val="20"/>
          <w:lang w:val="ka-GE"/>
        </w:rPr>
        <w:t>ა</w:t>
      </w:r>
      <w:r w:rsidR="00DD0FD6" w:rsidRPr="00F0204A">
        <w:rPr>
          <w:rFonts w:ascii="Sylfaen" w:hAnsi="Sylfaen"/>
          <w:sz w:val="20"/>
          <w:szCs w:val="20"/>
          <w:lang w:val="ka-GE"/>
        </w:rPr>
        <w:t xml:space="preserve"> ახალი ინვესტიციების </w:t>
      </w:r>
      <w:r w:rsidR="00AC35F4" w:rsidRPr="00F0204A">
        <w:rPr>
          <w:rFonts w:ascii="Sylfaen" w:hAnsi="Sylfaen"/>
          <w:sz w:val="20"/>
          <w:szCs w:val="20"/>
          <w:lang w:val="ka-GE"/>
        </w:rPr>
        <w:t xml:space="preserve">განხორციელება </w:t>
      </w:r>
      <w:r w:rsidR="00DD0FD6" w:rsidRPr="00F0204A">
        <w:rPr>
          <w:rFonts w:ascii="Sylfaen" w:hAnsi="Sylfaen"/>
          <w:sz w:val="20"/>
          <w:szCs w:val="20"/>
          <w:lang w:val="ka-GE"/>
        </w:rPr>
        <w:t>მას არ გააჩნია მნიშვნელოვანი ადგილობრივი სატელეკომუნიკაციო-საკანალიზაციო არხ</w:t>
      </w:r>
      <w:r w:rsidR="00AC35F4" w:rsidRPr="00F0204A">
        <w:rPr>
          <w:rFonts w:ascii="Sylfaen" w:hAnsi="Sylfaen"/>
          <w:sz w:val="20"/>
          <w:szCs w:val="20"/>
          <w:lang w:val="ka-GE"/>
        </w:rPr>
        <w:t>ები</w:t>
      </w:r>
      <w:r w:rsidR="00DD0FD6" w:rsidRPr="00F0204A">
        <w:rPr>
          <w:rFonts w:ascii="Sylfaen" w:hAnsi="Sylfaen"/>
          <w:sz w:val="20"/>
          <w:szCs w:val="20"/>
          <w:lang w:val="ka-GE"/>
        </w:rPr>
        <w:t xml:space="preserve">ს </w:t>
      </w:r>
      <w:r w:rsidR="00D32397">
        <w:rPr>
          <w:rFonts w:ascii="Sylfaen" w:hAnsi="Sylfaen"/>
          <w:sz w:val="20"/>
          <w:szCs w:val="20"/>
          <w:lang w:val="ka-GE"/>
        </w:rPr>
        <w:t>ინფრასტრუქტურა</w:t>
      </w:r>
      <w:r w:rsidR="00DD0FD6" w:rsidRPr="00F0204A">
        <w:rPr>
          <w:rFonts w:ascii="Sylfaen" w:hAnsi="Sylfaen"/>
          <w:sz w:val="20"/>
          <w:szCs w:val="20"/>
          <w:lang w:val="ka-GE"/>
        </w:rPr>
        <w:t>.</w:t>
      </w:r>
    </w:p>
    <w:p w14:paraId="77370ED5" w14:textId="5AF0A3EB" w:rsidR="00DD0FD6" w:rsidRPr="00F0204A" w:rsidRDefault="00D32397" w:rsidP="003D14CD">
      <w:pPr>
        <w:spacing w:after="160" w:line="256" w:lineRule="auto"/>
        <w:jc w:val="both"/>
        <w:rPr>
          <w:rFonts w:ascii="Sylfaen" w:hAnsi="Sylfaen"/>
          <w:sz w:val="20"/>
          <w:szCs w:val="20"/>
          <w:lang w:val="ka-GE"/>
        </w:rPr>
      </w:pPr>
      <w:r>
        <w:rPr>
          <w:rFonts w:ascii="Sylfaen" w:hAnsi="Sylfaen"/>
          <w:sz w:val="20"/>
          <w:szCs w:val="20"/>
          <w:lang w:val="ka-GE"/>
        </w:rPr>
        <w:t>ყოველივე აღნიშნულიდან გამომდინარეობს, რომ</w:t>
      </w:r>
      <w:r w:rsidR="00DD0FD6" w:rsidRPr="00F0204A">
        <w:rPr>
          <w:rFonts w:ascii="Sylfaen" w:hAnsi="Sylfaen"/>
          <w:sz w:val="20"/>
          <w:szCs w:val="20"/>
          <w:lang w:val="ka-GE"/>
        </w:rPr>
        <w:t xml:space="preserve"> ამჟამად არსებობს მნიშვნელოვანი ბარიერები ადგილობრივი და ცენტრალური </w:t>
      </w:r>
      <w:r w:rsidR="0068325A" w:rsidRPr="00F0204A">
        <w:rPr>
          <w:rFonts w:ascii="Sylfaen" w:hAnsi="Sylfaen"/>
          <w:sz w:val="20"/>
          <w:szCs w:val="20"/>
          <w:lang w:val="ka-GE"/>
        </w:rPr>
        <w:t xml:space="preserve">დაშვების </w:t>
      </w:r>
      <w:r w:rsidR="00DD0FD6" w:rsidRPr="00F0204A">
        <w:rPr>
          <w:rFonts w:ascii="Sylfaen" w:hAnsi="Sylfaen"/>
          <w:sz w:val="20"/>
          <w:szCs w:val="20"/>
          <w:lang w:val="ka-GE"/>
        </w:rPr>
        <w:t>საბითუმო ბაზარზე შესვლისა და გაფართოების</w:t>
      </w:r>
      <w:r w:rsidR="0068325A" w:rsidRPr="00F0204A">
        <w:rPr>
          <w:rFonts w:ascii="Sylfaen" w:hAnsi="Sylfaen"/>
          <w:sz w:val="20"/>
          <w:szCs w:val="20"/>
          <w:lang w:val="ka-GE"/>
        </w:rPr>
        <w:t xml:space="preserve"> მიმართულებით</w:t>
      </w:r>
      <w:r w:rsidR="00DD0FD6" w:rsidRPr="00F0204A">
        <w:rPr>
          <w:rFonts w:ascii="Sylfaen" w:hAnsi="Sylfaen"/>
          <w:sz w:val="20"/>
          <w:szCs w:val="20"/>
          <w:lang w:val="ka-GE"/>
        </w:rPr>
        <w:t>.</w:t>
      </w:r>
    </w:p>
    <w:p w14:paraId="46947075" w14:textId="41C0EA1C" w:rsidR="00595FA9" w:rsidRPr="00F0204A" w:rsidRDefault="00DD0FD6" w:rsidP="00BB0B51">
      <w:pPr>
        <w:pStyle w:val="Heading3"/>
        <w:numPr>
          <w:ilvl w:val="2"/>
          <w:numId w:val="64"/>
        </w:numPr>
        <w:spacing w:beforeAutospacing="0" w:after="160" w:afterAutospacing="0" w:line="256" w:lineRule="auto"/>
        <w:rPr>
          <w:rFonts w:ascii="Sylfaen" w:hAnsi="Sylfaen" w:cstheme="minorHAnsi"/>
          <w:b w:val="0"/>
          <w:bCs w:val="0"/>
          <w:sz w:val="20"/>
          <w:szCs w:val="20"/>
          <w:lang w:val="ka-GE"/>
        </w:rPr>
      </w:pPr>
      <w:bookmarkStart w:id="895" w:name="_Toc169017026"/>
      <w:r w:rsidRPr="00F0204A">
        <w:rPr>
          <w:rFonts w:ascii="Sylfaen" w:hAnsi="Sylfaen" w:cstheme="minorHAnsi"/>
          <w:b w:val="0"/>
          <w:bCs w:val="0"/>
          <w:sz w:val="20"/>
          <w:szCs w:val="20"/>
          <w:lang w:val="ka-GE"/>
        </w:rPr>
        <w:t>მსყიდველობითი ძალაუფლების არარსებობა</w:t>
      </w:r>
      <w:r w:rsidR="00F12ED0" w:rsidRPr="00F0204A">
        <w:rPr>
          <w:rFonts w:ascii="Sylfaen" w:hAnsi="Sylfaen" w:cstheme="minorHAnsi"/>
          <w:b w:val="0"/>
          <w:bCs w:val="0"/>
          <w:sz w:val="20"/>
          <w:szCs w:val="20"/>
          <w:lang w:val="ka-GE"/>
        </w:rPr>
        <w:t xml:space="preserve">, </w:t>
      </w:r>
      <w:r w:rsidRPr="00F0204A">
        <w:rPr>
          <w:rFonts w:ascii="Sylfaen" w:hAnsi="Sylfaen" w:cstheme="minorHAnsi"/>
          <w:b w:val="0"/>
          <w:bCs w:val="0"/>
          <w:sz w:val="20"/>
          <w:szCs w:val="20"/>
          <w:lang w:val="ka-GE"/>
        </w:rPr>
        <w:t xml:space="preserve">გრძელვადიანი და მდგრადი </w:t>
      </w:r>
      <w:r w:rsidR="008A4A54" w:rsidRPr="00F0204A">
        <w:rPr>
          <w:rFonts w:ascii="Sylfaen" w:hAnsi="Sylfaen" w:cstheme="minorHAnsi"/>
          <w:b w:val="0"/>
          <w:bCs w:val="0"/>
          <w:sz w:val="20"/>
          <w:szCs w:val="20"/>
          <w:lang w:val="ka-GE"/>
        </w:rPr>
        <w:t xml:space="preserve">დაშვების </w:t>
      </w:r>
      <w:r w:rsidRPr="00F0204A">
        <w:rPr>
          <w:rFonts w:ascii="Sylfaen" w:hAnsi="Sylfaen" w:cstheme="minorHAnsi"/>
          <w:b w:val="0"/>
          <w:bCs w:val="0"/>
          <w:sz w:val="20"/>
          <w:szCs w:val="20"/>
          <w:lang w:val="ka-GE"/>
        </w:rPr>
        <w:t xml:space="preserve">ხელშეკრულებების </w:t>
      </w:r>
      <w:r w:rsidR="00447E71" w:rsidRPr="00F0204A">
        <w:rPr>
          <w:rFonts w:ascii="Sylfaen" w:hAnsi="Sylfaen" w:cstheme="minorHAnsi"/>
          <w:b w:val="0"/>
          <w:bCs w:val="0"/>
          <w:sz w:val="20"/>
          <w:szCs w:val="20"/>
          <w:lang w:val="ka-GE"/>
        </w:rPr>
        <w:t>გაფორმება</w:t>
      </w:r>
      <w:bookmarkEnd w:id="895"/>
    </w:p>
    <w:p w14:paraId="47AB0D79" w14:textId="0EBC50E1" w:rsidR="00595FA9" w:rsidRPr="00F0204A" w:rsidRDefault="003C13F7" w:rsidP="00DD0FD6">
      <w:pPr>
        <w:jc w:val="both"/>
        <w:rPr>
          <w:rFonts w:ascii="Sylfaen" w:hAnsi="Sylfaen"/>
          <w:sz w:val="20"/>
          <w:szCs w:val="20"/>
          <w:lang w:val="ka-GE"/>
        </w:rPr>
      </w:pPr>
      <w:r w:rsidRPr="7C0FCBAE">
        <w:rPr>
          <w:rFonts w:ascii="Sylfaen" w:hAnsi="Sylfaen"/>
          <w:sz w:val="20"/>
          <w:szCs w:val="20"/>
          <w:lang w:val="ka-GE"/>
        </w:rPr>
        <w:t xml:space="preserve"> პრო</w:t>
      </w:r>
      <w:r w:rsidR="00D32397" w:rsidRPr="7C0FCBAE">
        <w:rPr>
          <w:rFonts w:ascii="Sylfaen" w:hAnsi="Sylfaen"/>
          <w:sz w:val="20"/>
          <w:szCs w:val="20"/>
          <w:lang w:val="ka-GE"/>
        </w:rPr>
        <w:t>ც</w:t>
      </w:r>
      <w:r w:rsidRPr="7C0FCBAE">
        <w:rPr>
          <w:rFonts w:ascii="Sylfaen" w:hAnsi="Sylfaen"/>
          <w:sz w:val="20"/>
          <w:szCs w:val="20"/>
          <w:lang w:val="ka-GE"/>
        </w:rPr>
        <w:t>ედურების</w:t>
      </w:r>
      <w:r w:rsidR="002E4F89" w:rsidRPr="7C0FCBAE">
        <w:rPr>
          <w:rFonts w:ascii="Sylfaen" w:hAnsi="Sylfaen"/>
          <w:sz w:val="20"/>
          <w:szCs w:val="20"/>
          <w:lang w:val="ka-GE"/>
        </w:rPr>
        <w:t xml:space="preserve"> </w:t>
      </w:r>
      <w:r w:rsidR="00CC7B9D" w:rsidRPr="7C0FCBAE">
        <w:rPr>
          <w:rFonts w:ascii="Sylfaen" w:hAnsi="Sylfaen"/>
          <w:sz w:val="20"/>
          <w:szCs w:val="20"/>
          <w:lang w:val="ka-GE"/>
        </w:rPr>
        <w:t>მე-</w:t>
      </w:r>
      <w:r w:rsidR="00DD0FD6" w:rsidRPr="7C0FCBAE">
        <w:rPr>
          <w:rFonts w:ascii="Sylfaen" w:hAnsi="Sylfaen"/>
          <w:sz w:val="20"/>
          <w:szCs w:val="20"/>
          <w:lang w:val="ka-GE"/>
        </w:rPr>
        <w:t>1</w:t>
      </w:r>
      <w:r w:rsidR="0088665E" w:rsidRPr="7C0FCBAE">
        <w:rPr>
          <w:rFonts w:ascii="Sylfaen" w:hAnsi="Sylfaen"/>
          <w:sz w:val="20"/>
          <w:szCs w:val="20"/>
          <w:lang w:val="ka-GE"/>
        </w:rPr>
        <w:t xml:space="preserve">5 </w:t>
      </w:r>
      <w:r w:rsidR="00CC7B9D" w:rsidRPr="7C0FCBAE">
        <w:rPr>
          <w:rFonts w:ascii="Sylfaen" w:hAnsi="Sylfaen"/>
          <w:sz w:val="20"/>
          <w:szCs w:val="20"/>
          <w:lang w:val="ka-GE"/>
        </w:rPr>
        <w:t xml:space="preserve">მუხლის მე-3 პუნქტის </w:t>
      </w:r>
      <w:r w:rsidR="00D26B7C" w:rsidRPr="7C0FCBAE">
        <w:rPr>
          <w:rFonts w:ascii="Sylfaen" w:hAnsi="Sylfaen"/>
          <w:sz w:val="20"/>
          <w:szCs w:val="20"/>
          <w:lang w:val="ka-GE"/>
        </w:rPr>
        <w:t>„</w:t>
      </w:r>
      <w:r w:rsidR="00CC7B9D" w:rsidRPr="7C0FCBAE">
        <w:rPr>
          <w:rFonts w:ascii="Sylfaen" w:hAnsi="Sylfaen"/>
          <w:sz w:val="20"/>
          <w:szCs w:val="20"/>
          <w:lang w:val="ka-GE"/>
        </w:rPr>
        <w:t>გ</w:t>
      </w:r>
      <w:r w:rsidR="00D26B7C" w:rsidRPr="7C0FCBAE">
        <w:rPr>
          <w:rFonts w:ascii="Sylfaen" w:hAnsi="Sylfaen"/>
          <w:sz w:val="20"/>
          <w:szCs w:val="20"/>
          <w:lang w:val="ka-GE"/>
        </w:rPr>
        <w:t>“</w:t>
      </w:r>
      <w:r w:rsidR="00CC7B9D" w:rsidRPr="7C0FCBAE">
        <w:rPr>
          <w:rFonts w:ascii="Sylfaen" w:hAnsi="Sylfaen"/>
          <w:sz w:val="20"/>
          <w:szCs w:val="20"/>
          <w:lang w:val="ka-GE"/>
        </w:rPr>
        <w:t xml:space="preserve"> ქვეპუნქტის შესაბამისად, </w:t>
      </w:r>
      <w:r w:rsidR="00BD5C84" w:rsidRPr="7C0FCBAE">
        <w:rPr>
          <w:rFonts w:ascii="Sylfaen" w:hAnsi="Sylfaen"/>
          <w:sz w:val="20"/>
          <w:szCs w:val="20"/>
          <w:lang w:val="ka-GE"/>
        </w:rPr>
        <w:t>შესაძლოა გათვალისწინებულ იქნეს</w:t>
      </w:r>
      <w:r w:rsidR="00DD0FD6" w:rsidRPr="7C0FCBAE">
        <w:rPr>
          <w:rFonts w:ascii="Sylfaen" w:hAnsi="Sylfaen"/>
          <w:sz w:val="20"/>
          <w:szCs w:val="20"/>
          <w:lang w:val="ka-GE"/>
        </w:rPr>
        <w:t xml:space="preserve"> სერვისის პოტენციური მომხმარებლების მსყიდველობითი ძალა</w:t>
      </w:r>
      <w:r w:rsidR="004602C3" w:rsidRPr="7C0FCBAE">
        <w:rPr>
          <w:rFonts w:ascii="Sylfaen" w:hAnsi="Sylfaen"/>
          <w:sz w:val="20"/>
          <w:szCs w:val="20"/>
          <w:lang w:val="ka-GE"/>
        </w:rPr>
        <w:t>უფლებ</w:t>
      </w:r>
      <w:r w:rsidR="001B6420">
        <w:rPr>
          <w:rFonts w:ascii="Sylfaen" w:hAnsi="Sylfaen"/>
          <w:sz w:val="20"/>
          <w:szCs w:val="20"/>
          <w:lang w:val="ka-GE"/>
        </w:rPr>
        <w:t>ის</w:t>
      </w:r>
      <w:r w:rsidR="00663068">
        <w:rPr>
          <w:rFonts w:ascii="Sylfaen" w:hAnsi="Sylfaen"/>
          <w:sz w:val="20"/>
          <w:szCs w:val="20"/>
          <w:lang w:val="ka-GE"/>
        </w:rPr>
        <w:t xml:space="preserve"> </w:t>
      </w:r>
      <w:r w:rsidR="001B6420" w:rsidRPr="001B6420">
        <w:rPr>
          <w:rFonts w:ascii="Sylfaen" w:hAnsi="Sylfaen"/>
          <w:sz w:val="20"/>
          <w:szCs w:val="20"/>
          <w:lang w:val="ka-GE"/>
        </w:rPr>
        <w:t>დაბალი დონე ან/და არარსებობა</w:t>
      </w:r>
      <w:r w:rsidR="001B6420">
        <w:rPr>
          <w:rFonts w:ascii="Sylfaen" w:hAnsi="Sylfaen"/>
          <w:sz w:val="20"/>
          <w:szCs w:val="20"/>
          <w:lang w:val="ka-GE"/>
        </w:rPr>
        <w:t>.</w:t>
      </w:r>
    </w:p>
    <w:p w14:paraId="1189D87D" w14:textId="69778A6C" w:rsidR="00DD0FD6" w:rsidRPr="00F0204A" w:rsidRDefault="00DD0FD6" w:rsidP="00DD0FD6">
      <w:pPr>
        <w:jc w:val="both"/>
        <w:rPr>
          <w:rFonts w:ascii="Sylfaen" w:hAnsi="Sylfaen"/>
          <w:sz w:val="20"/>
          <w:szCs w:val="20"/>
          <w:lang w:val="ka-GE"/>
        </w:rPr>
      </w:pPr>
      <w:r w:rsidRPr="00F0204A">
        <w:rPr>
          <w:rFonts w:ascii="Sylfaen" w:hAnsi="Sylfaen"/>
          <w:sz w:val="20"/>
          <w:szCs w:val="20"/>
          <w:lang w:val="ka-GE"/>
        </w:rPr>
        <w:t>მაღალი სიჩქარი</w:t>
      </w:r>
      <w:r w:rsidR="00B91669" w:rsidRPr="00F0204A">
        <w:rPr>
          <w:rFonts w:ascii="Sylfaen" w:hAnsi="Sylfaen"/>
          <w:sz w:val="20"/>
          <w:szCs w:val="20"/>
          <w:lang w:val="ka-GE"/>
        </w:rPr>
        <w:t>ს</w:t>
      </w:r>
      <w:r w:rsidRPr="00F0204A">
        <w:rPr>
          <w:rFonts w:ascii="Sylfaen" w:hAnsi="Sylfaen"/>
          <w:sz w:val="20"/>
          <w:szCs w:val="20"/>
          <w:lang w:val="ka-GE"/>
        </w:rPr>
        <w:t xml:space="preserve"> ფიქსირებული ფართოზოლოვანი </w:t>
      </w:r>
      <w:r w:rsidR="00C01122" w:rsidRPr="00F0204A">
        <w:rPr>
          <w:rFonts w:ascii="Sylfaen" w:hAnsi="Sylfaen"/>
          <w:sz w:val="20"/>
          <w:szCs w:val="20"/>
          <w:lang w:val="ka-GE"/>
        </w:rPr>
        <w:t xml:space="preserve">ინტერნეტ მომსახურების </w:t>
      </w:r>
      <w:r w:rsidRPr="00F0204A">
        <w:rPr>
          <w:rFonts w:ascii="Sylfaen" w:hAnsi="Sylfaen"/>
          <w:sz w:val="20"/>
          <w:szCs w:val="20"/>
          <w:lang w:val="ka-GE"/>
        </w:rPr>
        <w:t xml:space="preserve">ბაზრის სტრუქტურა შედგება ორი </w:t>
      </w:r>
      <w:r w:rsidR="005429FD">
        <w:rPr>
          <w:rFonts w:ascii="Sylfaen" w:hAnsi="Sylfaen"/>
          <w:sz w:val="20"/>
          <w:szCs w:val="20"/>
          <w:lang w:val="ka-GE"/>
        </w:rPr>
        <w:t>მსხვილი</w:t>
      </w:r>
      <w:r w:rsidR="005429FD" w:rsidRPr="00F0204A">
        <w:rPr>
          <w:rFonts w:ascii="Sylfaen" w:hAnsi="Sylfaen"/>
          <w:sz w:val="20"/>
          <w:szCs w:val="20"/>
          <w:lang w:val="ka-GE"/>
        </w:rPr>
        <w:t xml:space="preserve">, </w:t>
      </w:r>
      <w:r w:rsidR="005429FD">
        <w:rPr>
          <w:rFonts w:ascii="Sylfaen" w:hAnsi="Sylfaen"/>
          <w:sz w:val="20"/>
          <w:szCs w:val="20"/>
          <w:lang w:val="ka-GE"/>
        </w:rPr>
        <w:t xml:space="preserve">კონვერგენტული, </w:t>
      </w:r>
      <w:r w:rsidRPr="00F0204A">
        <w:rPr>
          <w:rFonts w:ascii="Sylfaen" w:hAnsi="Sylfaen"/>
          <w:sz w:val="20"/>
          <w:szCs w:val="20"/>
          <w:lang w:val="ka-GE"/>
        </w:rPr>
        <w:t xml:space="preserve">ვერტიკალურად ინტეგრირებული ქსელის ოპერატორისგან, რომლებიც კონკურენციას უწევენ მცირე FTTx ოპერატორების დიდ რაოდენობას,  </w:t>
      </w:r>
      <w:r w:rsidR="00CD6CE9" w:rsidRPr="00F0204A">
        <w:rPr>
          <w:rFonts w:ascii="Sylfaen" w:hAnsi="Sylfaen"/>
          <w:sz w:val="20"/>
          <w:szCs w:val="20"/>
          <w:lang w:val="ka-GE"/>
        </w:rPr>
        <w:t xml:space="preserve">რომლებიც წარმოდგენილი არიან ბაზარზე </w:t>
      </w:r>
      <w:r w:rsidRPr="00F0204A">
        <w:rPr>
          <w:rFonts w:ascii="Sylfaen" w:hAnsi="Sylfaen"/>
          <w:sz w:val="20"/>
          <w:szCs w:val="20"/>
          <w:lang w:val="ka-GE"/>
        </w:rPr>
        <w:t>შეზღუდული გეოგრაფიული დაფარვით (იხ. დიაგრამა 5</w:t>
      </w:r>
      <w:r w:rsidR="004259FB">
        <w:rPr>
          <w:rFonts w:ascii="Sylfaen" w:hAnsi="Sylfaen"/>
          <w:sz w:val="20"/>
          <w:szCs w:val="20"/>
          <w:lang w:val="ka-GE"/>
        </w:rPr>
        <w:t>3</w:t>
      </w:r>
      <w:r w:rsidRPr="00F0204A">
        <w:rPr>
          <w:rFonts w:ascii="Sylfaen" w:hAnsi="Sylfaen"/>
          <w:sz w:val="20"/>
          <w:szCs w:val="20"/>
          <w:lang w:val="ka-GE"/>
        </w:rPr>
        <w:t xml:space="preserve">). ზოგადად, </w:t>
      </w:r>
      <w:r w:rsidR="004D304B" w:rsidRPr="00F0204A">
        <w:rPr>
          <w:rFonts w:ascii="Sylfaen" w:hAnsi="Sylfaen"/>
          <w:sz w:val="20"/>
          <w:szCs w:val="20"/>
          <w:lang w:val="ka-GE"/>
        </w:rPr>
        <w:t xml:space="preserve">დაშვების </w:t>
      </w:r>
      <w:r w:rsidRPr="00F0204A">
        <w:rPr>
          <w:rFonts w:ascii="Sylfaen" w:hAnsi="Sylfaen"/>
          <w:sz w:val="20"/>
          <w:szCs w:val="20"/>
          <w:lang w:val="ka-GE"/>
        </w:rPr>
        <w:t>მაძიებლებს შეიძლება ჰქონდეთ მსყიდველობითი ძალა</w:t>
      </w:r>
      <w:r w:rsidR="00315920" w:rsidRPr="00F0204A">
        <w:rPr>
          <w:rFonts w:ascii="Sylfaen" w:hAnsi="Sylfaen"/>
          <w:sz w:val="20"/>
          <w:szCs w:val="20"/>
          <w:lang w:val="ka-GE"/>
        </w:rPr>
        <w:t>უფლება</w:t>
      </w:r>
      <w:r w:rsidRPr="00F0204A">
        <w:rPr>
          <w:rFonts w:ascii="Sylfaen" w:hAnsi="Sylfaen"/>
          <w:sz w:val="20"/>
          <w:szCs w:val="20"/>
          <w:lang w:val="ka-GE"/>
        </w:rPr>
        <w:t xml:space="preserve">, თუ ისინი ყიდულობენ დიდ მოცულობებს და </w:t>
      </w:r>
      <w:r w:rsidR="00DD1FC3" w:rsidRPr="00F0204A">
        <w:rPr>
          <w:rFonts w:ascii="Sylfaen" w:hAnsi="Sylfaen"/>
          <w:sz w:val="20"/>
          <w:szCs w:val="20"/>
          <w:lang w:val="ka-GE"/>
        </w:rPr>
        <w:t>საშუალება ექნება</w:t>
      </w:r>
      <w:r w:rsidR="00EF4F6E" w:rsidRPr="00F0204A">
        <w:rPr>
          <w:rFonts w:ascii="Sylfaen" w:hAnsi="Sylfaen"/>
          <w:sz w:val="20"/>
          <w:szCs w:val="20"/>
          <w:lang w:val="ka-GE"/>
        </w:rPr>
        <w:t>თ</w:t>
      </w:r>
      <w:r w:rsidRPr="00F0204A">
        <w:rPr>
          <w:rFonts w:ascii="Sylfaen" w:hAnsi="Sylfaen"/>
          <w:sz w:val="20"/>
          <w:szCs w:val="20"/>
          <w:lang w:val="ka-GE"/>
        </w:rPr>
        <w:t xml:space="preserve">, გადაერთონ </w:t>
      </w:r>
      <w:r w:rsidR="00DD1FC3" w:rsidRPr="00F0204A">
        <w:rPr>
          <w:rFonts w:ascii="Sylfaen" w:hAnsi="Sylfaen"/>
          <w:sz w:val="20"/>
          <w:szCs w:val="20"/>
          <w:lang w:val="ka-GE"/>
        </w:rPr>
        <w:t xml:space="preserve">სხვა </w:t>
      </w:r>
      <w:r w:rsidRPr="00F0204A">
        <w:rPr>
          <w:rFonts w:ascii="Sylfaen" w:hAnsi="Sylfaen"/>
          <w:sz w:val="20"/>
          <w:szCs w:val="20"/>
          <w:lang w:val="ka-GE"/>
        </w:rPr>
        <w:t>მიმწოდებელ</w:t>
      </w:r>
      <w:r w:rsidR="00DD1FC3" w:rsidRPr="00F0204A">
        <w:rPr>
          <w:rFonts w:ascii="Sylfaen" w:hAnsi="Sylfaen"/>
          <w:sz w:val="20"/>
          <w:szCs w:val="20"/>
          <w:lang w:val="ka-GE"/>
        </w:rPr>
        <w:t>ზე</w:t>
      </w:r>
      <w:r w:rsidRPr="00F0204A">
        <w:rPr>
          <w:rFonts w:ascii="Sylfaen" w:hAnsi="Sylfaen"/>
          <w:sz w:val="20"/>
          <w:szCs w:val="20"/>
          <w:lang w:val="ka-GE"/>
        </w:rPr>
        <w:t xml:space="preserve"> ან დააკმაყოფილონ საკუთარი მოთხოვნები </w:t>
      </w:r>
      <w:r w:rsidR="00DD1FC3" w:rsidRPr="00F0204A">
        <w:rPr>
          <w:rFonts w:ascii="Sylfaen" w:hAnsi="Sylfaen"/>
          <w:sz w:val="20"/>
          <w:szCs w:val="20"/>
          <w:lang w:val="ka-GE"/>
        </w:rPr>
        <w:t xml:space="preserve">თვითმომსახურების </w:t>
      </w:r>
      <w:r w:rsidRPr="00F0204A">
        <w:rPr>
          <w:rFonts w:ascii="Sylfaen" w:hAnsi="Sylfaen"/>
          <w:sz w:val="20"/>
          <w:szCs w:val="20"/>
          <w:lang w:val="ka-GE"/>
        </w:rPr>
        <w:t>გზით. საქართველოს შემთხვევაში არ არსებობ</w:t>
      </w:r>
      <w:r w:rsidR="00930371" w:rsidRPr="00F0204A">
        <w:rPr>
          <w:rFonts w:ascii="Sylfaen" w:hAnsi="Sylfaen"/>
          <w:sz w:val="20"/>
          <w:szCs w:val="20"/>
          <w:lang w:val="ka-GE"/>
        </w:rPr>
        <w:t>ენ</w:t>
      </w:r>
      <w:r w:rsidRPr="00F0204A">
        <w:rPr>
          <w:rFonts w:ascii="Sylfaen" w:hAnsi="Sylfaen"/>
          <w:sz w:val="20"/>
          <w:szCs w:val="20"/>
          <w:lang w:val="ka-GE"/>
        </w:rPr>
        <w:t xml:space="preserve"> ალტერნატიული საბითუმო პროვაიდერები პოტენციური ეროვნული დაფარვით</w:t>
      </w:r>
      <w:r w:rsidR="00DD1FC3" w:rsidRPr="00F0204A">
        <w:rPr>
          <w:rFonts w:ascii="Sylfaen" w:hAnsi="Sylfaen"/>
          <w:sz w:val="20"/>
          <w:szCs w:val="20"/>
          <w:lang w:val="ka-GE"/>
        </w:rPr>
        <w:t xml:space="preserve">, </w:t>
      </w:r>
      <w:r w:rsidR="003D2A57" w:rsidRPr="00F0204A">
        <w:rPr>
          <w:rFonts w:ascii="Sylfaen" w:hAnsi="Sylfaen"/>
          <w:sz w:val="20"/>
          <w:szCs w:val="20"/>
          <w:lang w:val="ka-GE"/>
        </w:rPr>
        <w:t xml:space="preserve">რომელთა ქსელი </w:t>
      </w:r>
      <w:r w:rsidR="005429FD">
        <w:rPr>
          <w:rFonts w:ascii="Sylfaen" w:hAnsi="Sylfaen"/>
          <w:sz w:val="20"/>
          <w:szCs w:val="20"/>
          <w:lang w:val="ka-GE"/>
        </w:rPr>
        <w:t xml:space="preserve">მასშტაბით </w:t>
      </w:r>
      <w:r w:rsidRPr="00F0204A">
        <w:rPr>
          <w:rFonts w:ascii="Sylfaen" w:hAnsi="Sylfaen"/>
          <w:sz w:val="20"/>
          <w:szCs w:val="20"/>
          <w:lang w:val="ka-GE"/>
        </w:rPr>
        <w:t>მაგთიკომის FTTx ქსელის მსგავსი</w:t>
      </w:r>
      <w:r w:rsidR="00DD1FC3" w:rsidRPr="00F0204A">
        <w:rPr>
          <w:rFonts w:ascii="Sylfaen" w:hAnsi="Sylfaen"/>
          <w:sz w:val="20"/>
          <w:szCs w:val="20"/>
          <w:lang w:val="ka-GE"/>
        </w:rPr>
        <w:t>ა</w:t>
      </w:r>
      <w:r w:rsidRPr="00F0204A">
        <w:rPr>
          <w:rFonts w:ascii="Sylfaen" w:hAnsi="Sylfaen"/>
          <w:sz w:val="20"/>
          <w:szCs w:val="20"/>
          <w:lang w:val="ka-GE"/>
        </w:rPr>
        <w:t xml:space="preserve">. იმისათვის, რომ კონკურენტული საფრთხე ეფექტური იყოს </w:t>
      </w:r>
      <w:r w:rsidR="00DD1FC3" w:rsidRPr="00F0204A">
        <w:rPr>
          <w:rFonts w:ascii="Sylfaen" w:hAnsi="Sylfaen"/>
          <w:sz w:val="20"/>
          <w:szCs w:val="20"/>
          <w:lang w:val="ka-GE"/>
        </w:rPr>
        <w:t xml:space="preserve">დაშვების </w:t>
      </w:r>
      <w:r w:rsidRPr="00F0204A">
        <w:rPr>
          <w:rFonts w:ascii="Sylfaen" w:hAnsi="Sylfaen"/>
          <w:sz w:val="20"/>
          <w:szCs w:val="20"/>
          <w:lang w:val="ka-GE"/>
        </w:rPr>
        <w:t>მაძიებლის</w:t>
      </w:r>
      <w:r w:rsidR="008025F8" w:rsidRPr="00F0204A">
        <w:rPr>
          <w:rFonts w:ascii="Sylfaen" w:hAnsi="Sylfaen"/>
          <w:sz w:val="20"/>
          <w:szCs w:val="20"/>
          <w:lang w:val="ka-GE"/>
        </w:rPr>
        <w:t xml:space="preserve"> მხრიდან  და</w:t>
      </w:r>
      <w:r w:rsidRPr="00F0204A">
        <w:rPr>
          <w:rFonts w:ascii="Sylfaen" w:hAnsi="Sylfaen"/>
          <w:sz w:val="20"/>
          <w:szCs w:val="20"/>
          <w:lang w:val="ka-GE"/>
        </w:rPr>
        <w:t xml:space="preserve"> </w:t>
      </w:r>
      <w:r w:rsidR="008025F8" w:rsidRPr="00F0204A">
        <w:rPr>
          <w:rFonts w:ascii="Sylfaen" w:hAnsi="Sylfaen"/>
          <w:sz w:val="20"/>
          <w:szCs w:val="20"/>
          <w:lang w:val="ka-GE"/>
        </w:rPr>
        <w:t xml:space="preserve">მან </w:t>
      </w:r>
      <w:r w:rsidRPr="00F0204A">
        <w:rPr>
          <w:rFonts w:ascii="Sylfaen" w:hAnsi="Sylfaen"/>
          <w:sz w:val="20"/>
          <w:szCs w:val="20"/>
          <w:lang w:val="ka-GE"/>
        </w:rPr>
        <w:t>მოიპოვოს მსყიდველობითი ძალა</w:t>
      </w:r>
      <w:r w:rsidR="000D5454" w:rsidRPr="00F0204A">
        <w:rPr>
          <w:rFonts w:ascii="Sylfaen" w:hAnsi="Sylfaen"/>
          <w:sz w:val="20"/>
          <w:szCs w:val="20"/>
          <w:lang w:val="ka-GE"/>
        </w:rPr>
        <w:t>უფლება</w:t>
      </w:r>
      <w:r w:rsidRPr="00F0204A">
        <w:rPr>
          <w:rFonts w:ascii="Sylfaen" w:hAnsi="Sylfaen"/>
          <w:sz w:val="20"/>
          <w:szCs w:val="20"/>
          <w:lang w:val="ka-GE"/>
        </w:rPr>
        <w:t>, მოცულობებ</w:t>
      </w:r>
      <w:r w:rsidR="00DD1FC3" w:rsidRPr="00F0204A">
        <w:rPr>
          <w:rFonts w:ascii="Sylfaen" w:hAnsi="Sylfaen"/>
          <w:sz w:val="20"/>
          <w:szCs w:val="20"/>
          <w:lang w:val="ka-GE"/>
        </w:rPr>
        <w:t>ს</w:t>
      </w:r>
      <w:r w:rsidRPr="00F0204A">
        <w:rPr>
          <w:rFonts w:ascii="Sylfaen" w:hAnsi="Sylfaen"/>
          <w:sz w:val="20"/>
          <w:szCs w:val="20"/>
          <w:lang w:val="ka-GE"/>
        </w:rPr>
        <w:t xml:space="preserve">, რომლებიც </w:t>
      </w:r>
      <w:r w:rsidR="00DD1FC3" w:rsidRPr="00F0204A">
        <w:rPr>
          <w:rFonts w:ascii="Sylfaen" w:hAnsi="Sylfaen"/>
          <w:sz w:val="20"/>
          <w:szCs w:val="20"/>
          <w:lang w:val="ka-GE"/>
        </w:rPr>
        <w:t xml:space="preserve">შეიძლება </w:t>
      </w:r>
      <w:r w:rsidRPr="00F0204A">
        <w:rPr>
          <w:rFonts w:ascii="Sylfaen" w:hAnsi="Sylfaen"/>
          <w:sz w:val="20"/>
          <w:szCs w:val="20"/>
          <w:lang w:val="ka-GE"/>
        </w:rPr>
        <w:t xml:space="preserve">დაკმაყოფილდეს მიწოდების სხვა წყაროდან, უნდა ჰქონდეს მატერიალური გავლენა საბითუმო მიმწოდებლის მომგებიანობაზე. პრაქტიკულად, ეს მოითხოვს, რომ მოცულობები იყოს მნიშვნელოვანი და წარმოადგენდეს საბითუმო მიმწოდებლის </w:t>
      </w:r>
      <w:r w:rsidR="005429FD">
        <w:rPr>
          <w:rFonts w:ascii="Sylfaen" w:hAnsi="Sylfaen"/>
          <w:sz w:val="20"/>
          <w:szCs w:val="20"/>
          <w:lang w:val="ka-GE"/>
        </w:rPr>
        <w:t xml:space="preserve">მომსახურებების </w:t>
      </w:r>
      <w:r w:rsidRPr="00F0204A">
        <w:rPr>
          <w:rFonts w:ascii="Sylfaen" w:hAnsi="Sylfaen"/>
          <w:sz w:val="20"/>
          <w:szCs w:val="20"/>
          <w:lang w:val="ka-GE"/>
        </w:rPr>
        <w:t>მთლიანი მოცულობის მატერიალურ ნაწილს.</w:t>
      </w:r>
    </w:p>
    <w:p w14:paraId="3D9A2DE5" w14:textId="2DFC77F6" w:rsidR="00DD0FD6" w:rsidRPr="00F0204A" w:rsidRDefault="00DD0FD6" w:rsidP="00DD0FD6">
      <w:pPr>
        <w:jc w:val="both"/>
        <w:rPr>
          <w:rFonts w:ascii="Sylfaen" w:hAnsi="Sylfaen"/>
          <w:sz w:val="20"/>
          <w:szCs w:val="20"/>
          <w:lang w:val="ka-GE"/>
        </w:rPr>
      </w:pPr>
      <w:r w:rsidRPr="00F0204A">
        <w:rPr>
          <w:rFonts w:ascii="Sylfaen" w:hAnsi="Sylfaen"/>
          <w:sz w:val="20"/>
          <w:szCs w:val="20"/>
          <w:lang w:val="ka-GE"/>
        </w:rPr>
        <w:t>თუ პატარა ოპერატორი უფრო დიდ ოპერატორ</w:t>
      </w:r>
      <w:r w:rsidR="005429FD">
        <w:rPr>
          <w:rFonts w:ascii="Sylfaen" w:hAnsi="Sylfaen"/>
          <w:sz w:val="20"/>
          <w:szCs w:val="20"/>
          <w:lang w:val="ka-GE"/>
        </w:rPr>
        <w:t>ებ</w:t>
      </w:r>
      <w:r w:rsidRPr="00F0204A">
        <w:rPr>
          <w:rFonts w:ascii="Sylfaen" w:hAnsi="Sylfaen"/>
          <w:sz w:val="20"/>
          <w:szCs w:val="20"/>
          <w:lang w:val="ka-GE"/>
        </w:rPr>
        <w:t xml:space="preserve">ს მიმართავს </w:t>
      </w:r>
      <w:r w:rsidR="00FA16E1" w:rsidRPr="00F0204A">
        <w:rPr>
          <w:rFonts w:ascii="Sylfaen" w:hAnsi="Sylfaen"/>
          <w:sz w:val="20"/>
          <w:szCs w:val="20"/>
          <w:lang w:val="ka-GE"/>
        </w:rPr>
        <w:t xml:space="preserve">ადგილობრივი </w:t>
      </w:r>
      <w:r w:rsidRPr="00F0204A">
        <w:rPr>
          <w:rFonts w:ascii="Sylfaen" w:hAnsi="Sylfaen"/>
          <w:sz w:val="20"/>
          <w:szCs w:val="20"/>
          <w:lang w:val="ka-GE"/>
        </w:rPr>
        <w:t xml:space="preserve">და ცენტრალური </w:t>
      </w:r>
      <w:r w:rsidR="00EE793D" w:rsidRPr="00F0204A">
        <w:rPr>
          <w:rFonts w:ascii="Sylfaen" w:hAnsi="Sylfaen"/>
          <w:sz w:val="20"/>
          <w:szCs w:val="20"/>
          <w:lang w:val="ka-GE"/>
        </w:rPr>
        <w:t>დაშვების მოთხოვნით</w:t>
      </w:r>
      <w:r w:rsidRPr="00F0204A">
        <w:rPr>
          <w:rFonts w:ascii="Sylfaen" w:hAnsi="Sylfaen"/>
          <w:sz w:val="20"/>
          <w:szCs w:val="20"/>
          <w:lang w:val="ka-GE"/>
        </w:rPr>
        <w:t xml:space="preserve">, ნაკლებად სავარაუდოა, რომ </w:t>
      </w:r>
      <w:r w:rsidR="005429FD">
        <w:rPr>
          <w:rFonts w:ascii="Sylfaen" w:hAnsi="Sylfaen"/>
          <w:sz w:val="20"/>
          <w:szCs w:val="20"/>
          <w:lang w:val="ka-GE"/>
        </w:rPr>
        <w:t>შპს „</w:t>
      </w:r>
      <w:r w:rsidRPr="00F0204A">
        <w:rPr>
          <w:rFonts w:ascii="Sylfaen" w:hAnsi="Sylfaen"/>
          <w:sz w:val="20"/>
          <w:szCs w:val="20"/>
          <w:lang w:val="ka-GE"/>
        </w:rPr>
        <w:t>მაგთიკომი</w:t>
      </w:r>
      <w:r w:rsidR="005429FD">
        <w:rPr>
          <w:rFonts w:ascii="Sylfaen" w:hAnsi="Sylfaen"/>
          <w:sz w:val="20"/>
          <w:szCs w:val="20"/>
          <w:lang w:val="ka-GE"/>
        </w:rPr>
        <w:t>“</w:t>
      </w:r>
      <w:r w:rsidRPr="00F0204A">
        <w:rPr>
          <w:rFonts w:ascii="Sylfaen" w:hAnsi="Sylfaen"/>
          <w:sz w:val="20"/>
          <w:szCs w:val="20"/>
          <w:lang w:val="ka-GE"/>
        </w:rPr>
        <w:t xml:space="preserve"> დადებს კომერციულ ხელშეკრულებას (მარეგულირებელი </w:t>
      </w:r>
      <w:r w:rsidR="005429FD">
        <w:rPr>
          <w:rFonts w:ascii="Sylfaen" w:hAnsi="Sylfaen"/>
          <w:sz w:val="20"/>
          <w:szCs w:val="20"/>
          <w:lang w:val="ka-GE"/>
        </w:rPr>
        <w:t>მექანიზმების</w:t>
      </w:r>
      <w:r w:rsidR="005429FD" w:rsidRPr="00F0204A">
        <w:rPr>
          <w:rFonts w:ascii="Sylfaen" w:hAnsi="Sylfaen"/>
          <w:sz w:val="20"/>
          <w:szCs w:val="20"/>
          <w:lang w:val="ka-GE"/>
        </w:rPr>
        <w:t xml:space="preserve"> </w:t>
      </w:r>
      <w:r w:rsidRPr="00F0204A">
        <w:rPr>
          <w:rFonts w:ascii="Sylfaen" w:hAnsi="Sylfaen"/>
          <w:sz w:val="20"/>
          <w:szCs w:val="20"/>
          <w:lang w:val="ka-GE"/>
        </w:rPr>
        <w:t>არარსებობის შემთხვევაში)</w:t>
      </w:r>
      <w:r w:rsidR="002E6486" w:rsidRPr="00F0204A">
        <w:rPr>
          <w:rFonts w:ascii="Sylfaen" w:hAnsi="Sylfaen"/>
          <w:sz w:val="20"/>
          <w:szCs w:val="20"/>
          <w:lang w:val="ka-GE"/>
        </w:rPr>
        <w:t>.</w:t>
      </w:r>
    </w:p>
    <w:p w14:paraId="50B1C6ED" w14:textId="462538FB" w:rsidR="002E6486" w:rsidRPr="00F0204A" w:rsidRDefault="003A7E84" w:rsidP="00DD0FD6">
      <w:pPr>
        <w:jc w:val="both"/>
        <w:rPr>
          <w:rFonts w:ascii="Sylfaen" w:hAnsi="Sylfaen"/>
          <w:sz w:val="20"/>
          <w:szCs w:val="20"/>
          <w:lang w:val="ka-GE"/>
        </w:rPr>
      </w:pPr>
      <w:r w:rsidRPr="00F0204A">
        <w:rPr>
          <w:rFonts w:ascii="Sylfaen" w:hAnsi="Sylfaen"/>
          <w:sz w:val="20"/>
          <w:szCs w:val="20"/>
          <w:lang w:val="ka-GE"/>
        </w:rPr>
        <w:t xml:space="preserve">საქართველოს სატელეკომუნიკაციო ბაზარზე </w:t>
      </w:r>
      <w:r w:rsidR="002E6486" w:rsidRPr="00F0204A">
        <w:rPr>
          <w:rFonts w:ascii="Sylfaen" w:hAnsi="Sylfaen"/>
          <w:sz w:val="20"/>
          <w:szCs w:val="20"/>
          <w:lang w:val="ka-GE"/>
        </w:rPr>
        <w:t xml:space="preserve">უკვე არსებობს სპილენძის წყვილებზე საბითუმო </w:t>
      </w:r>
      <w:r w:rsidR="00981394" w:rsidRPr="00F0204A">
        <w:rPr>
          <w:rFonts w:ascii="Sylfaen" w:hAnsi="Sylfaen"/>
          <w:sz w:val="20"/>
          <w:szCs w:val="20"/>
          <w:lang w:val="ka-GE"/>
        </w:rPr>
        <w:t xml:space="preserve">დაშვების </w:t>
      </w:r>
      <w:r w:rsidRPr="00F0204A">
        <w:rPr>
          <w:rFonts w:ascii="Sylfaen" w:hAnsi="Sylfaen"/>
          <w:i/>
          <w:iCs/>
          <w:sz w:val="20"/>
          <w:szCs w:val="20"/>
          <w:lang w:val="ka-GE"/>
        </w:rPr>
        <w:t>წინასწარ</w:t>
      </w:r>
      <w:r w:rsidR="002E6486" w:rsidRPr="00F0204A">
        <w:rPr>
          <w:rFonts w:ascii="Sylfaen" w:hAnsi="Sylfaen"/>
          <w:i/>
          <w:iCs/>
          <w:sz w:val="20"/>
          <w:szCs w:val="20"/>
          <w:lang w:val="ka-GE"/>
        </w:rPr>
        <w:t xml:space="preserve"> </w:t>
      </w:r>
      <w:r w:rsidRPr="00F0204A">
        <w:rPr>
          <w:rFonts w:ascii="Sylfaen" w:hAnsi="Sylfaen"/>
          <w:sz w:val="20"/>
          <w:szCs w:val="20"/>
          <w:lang w:val="ka-GE"/>
        </w:rPr>
        <w:t xml:space="preserve"> რეგულირებას დაქვემდებარებული ბაზრის შესაბამისი სეგმენტი</w:t>
      </w:r>
      <w:r w:rsidR="002E6486" w:rsidRPr="00F0204A">
        <w:rPr>
          <w:rFonts w:ascii="Sylfaen" w:hAnsi="Sylfaen"/>
          <w:sz w:val="20"/>
          <w:szCs w:val="20"/>
          <w:lang w:val="ka-GE"/>
        </w:rPr>
        <w:t xml:space="preserve">, </w:t>
      </w:r>
      <w:r w:rsidR="00B444BB" w:rsidRPr="00F0204A">
        <w:rPr>
          <w:rFonts w:ascii="Sylfaen" w:hAnsi="Sylfaen"/>
          <w:sz w:val="20"/>
          <w:szCs w:val="20"/>
          <w:lang w:val="ka-GE"/>
        </w:rPr>
        <w:t xml:space="preserve">თუმცა უნდა აღინიშნოს </w:t>
      </w:r>
      <w:r w:rsidR="00325172">
        <w:rPr>
          <w:rFonts w:ascii="Sylfaen" w:hAnsi="Sylfaen"/>
          <w:sz w:val="20"/>
          <w:szCs w:val="20"/>
          <w:lang w:val="ka-GE"/>
        </w:rPr>
        <w:t xml:space="preserve">პრაქტიკაში </w:t>
      </w:r>
      <w:r w:rsidR="005429FD">
        <w:rPr>
          <w:rFonts w:ascii="Sylfaen" w:hAnsi="Sylfaen"/>
          <w:sz w:val="20"/>
          <w:szCs w:val="20"/>
          <w:lang w:val="ka-GE"/>
        </w:rPr>
        <w:t xml:space="preserve">ძალზედ </w:t>
      </w:r>
      <w:r w:rsidR="00325172">
        <w:rPr>
          <w:rFonts w:ascii="Sylfaen" w:hAnsi="Sylfaen"/>
          <w:sz w:val="20"/>
          <w:szCs w:val="20"/>
          <w:lang w:val="ka-GE"/>
        </w:rPr>
        <w:t>იშვიათად დადებულა ხელშეკრულება</w:t>
      </w:r>
      <w:r w:rsidR="002E6486" w:rsidRPr="00F0204A">
        <w:rPr>
          <w:rFonts w:ascii="Sylfaen" w:hAnsi="Sylfaen"/>
          <w:sz w:val="20"/>
          <w:szCs w:val="20"/>
          <w:lang w:val="ka-GE"/>
        </w:rPr>
        <w:t xml:space="preserve"> </w:t>
      </w:r>
      <w:r w:rsidR="00B444BB" w:rsidRPr="00F0204A">
        <w:rPr>
          <w:rFonts w:ascii="Sylfaen" w:hAnsi="Sylfaen"/>
          <w:sz w:val="20"/>
          <w:szCs w:val="20"/>
          <w:lang w:val="ka-GE"/>
        </w:rPr>
        <w:t xml:space="preserve">დაშვების </w:t>
      </w:r>
      <w:r w:rsidR="002E6486" w:rsidRPr="00F0204A">
        <w:rPr>
          <w:rFonts w:ascii="Sylfaen" w:hAnsi="Sylfaen"/>
          <w:sz w:val="20"/>
          <w:szCs w:val="20"/>
          <w:lang w:val="ka-GE"/>
        </w:rPr>
        <w:t>მაძიებლებსა და სპილენძის წყვილ</w:t>
      </w:r>
      <w:r w:rsidR="00CC416A" w:rsidRPr="00F0204A">
        <w:rPr>
          <w:rFonts w:ascii="Sylfaen" w:hAnsi="Sylfaen"/>
          <w:sz w:val="20"/>
          <w:szCs w:val="20"/>
          <w:lang w:val="ka-GE"/>
        </w:rPr>
        <w:t>ები</w:t>
      </w:r>
      <w:r w:rsidR="002E6486" w:rsidRPr="00F0204A">
        <w:rPr>
          <w:rFonts w:ascii="Sylfaen" w:hAnsi="Sylfaen"/>
          <w:sz w:val="20"/>
          <w:szCs w:val="20"/>
          <w:lang w:val="ka-GE"/>
        </w:rPr>
        <w:t xml:space="preserve">ს პროვაიდერებს შორის. ამ შემთხვევაში და მომავალზე ორიენტირებული საბითუმო </w:t>
      </w:r>
      <w:r w:rsidR="00393431" w:rsidRPr="00F0204A">
        <w:rPr>
          <w:rFonts w:ascii="Sylfaen" w:hAnsi="Sylfaen"/>
          <w:sz w:val="20"/>
          <w:szCs w:val="20"/>
          <w:lang w:val="ka-GE"/>
        </w:rPr>
        <w:t xml:space="preserve">ადგილობრივი </w:t>
      </w:r>
      <w:r w:rsidR="002E6486" w:rsidRPr="00F0204A">
        <w:rPr>
          <w:rFonts w:ascii="Sylfaen" w:hAnsi="Sylfaen"/>
          <w:sz w:val="20"/>
          <w:szCs w:val="20"/>
          <w:lang w:val="ka-GE"/>
        </w:rPr>
        <w:t xml:space="preserve">და ცენტრალური </w:t>
      </w:r>
      <w:r w:rsidR="00393431" w:rsidRPr="00F0204A">
        <w:rPr>
          <w:rFonts w:ascii="Sylfaen" w:hAnsi="Sylfaen"/>
          <w:sz w:val="20"/>
          <w:szCs w:val="20"/>
          <w:lang w:val="ka-GE"/>
        </w:rPr>
        <w:t xml:space="preserve">დაშვების </w:t>
      </w:r>
      <w:r w:rsidR="002E6486" w:rsidRPr="00F0204A">
        <w:rPr>
          <w:rFonts w:ascii="Sylfaen" w:hAnsi="Sylfaen"/>
          <w:sz w:val="20"/>
          <w:szCs w:val="20"/>
          <w:lang w:val="ka-GE"/>
        </w:rPr>
        <w:t xml:space="preserve">შემთხვევაში, ნებისმიერი </w:t>
      </w:r>
      <w:r w:rsidR="008F535A" w:rsidRPr="00F0204A">
        <w:rPr>
          <w:rFonts w:ascii="Sylfaen" w:hAnsi="Sylfaen"/>
          <w:sz w:val="20"/>
          <w:szCs w:val="20"/>
          <w:lang w:val="ka-GE"/>
        </w:rPr>
        <w:t xml:space="preserve">დაშვების </w:t>
      </w:r>
      <w:r w:rsidR="002E6486" w:rsidRPr="00F0204A">
        <w:rPr>
          <w:rFonts w:ascii="Sylfaen" w:hAnsi="Sylfaen"/>
          <w:sz w:val="20"/>
          <w:szCs w:val="20"/>
          <w:lang w:val="ka-GE"/>
        </w:rPr>
        <w:t>მაძიებელს შეუძლია გამოიყენოს მსყიდველობითი ძალა</w:t>
      </w:r>
      <w:r w:rsidR="008F535A" w:rsidRPr="00F0204A">
        <w:rPr>
          <w:rFonts w:ascii="Sylfaen" w:hAnsi="Sylfaen"/>
          <w:sz w:val="20"/>
          <w:szCs w:val="20"/>
          <w:lang w:val="ka-GE"/>
        </w:rPr>
        <w:t>უფლება</w:t>
      </w:r>
      <w:r w:rsidR="002E6486" w:rsidRPr="00F0204A">
        <w:rPr>
          <w:rFonts w:ascii="Sylfaen" w:hAnsi="Sylfaen"/>
          <w:sz w:val="20"/>
          <w:szCs w:val="20"/>
          <w:lang w:val="ka-GE"/>
        </w:rPr>
        <w:t xml:space="preserve"> მხოლოდ იმ შემთხვევაში, თუ </w:t>
      </w:r>
      <w:r w:rsidR="008F535A" w:rsidRPr="00F0204A">
        <w:rPr>
          <w:rFonts w:ascii="Sylfaen" w:hAnsi="Sylfaen"/>
          <w:sz w:val="20"/>
          <w:szCs w:val="20"/>
          <w:lang w:val="ka-GE"/>
        </w:rPr>
        <w:t xml:space="preserve">ისინი შეძლებენ </w:t>
      </w:r>
      <w:r w:rsidR="002E6486" w:rsidRPr="00F0204A">
        <w:rPr>
          <w:rFonts w:ascii="Sylfaen" w:hAnsi="Sylfaen"/>
          <w:sz w:val="20"/>
          <w:szCs w:val="20"/>
          <w:lang w:val="ka-GE"/>
        </w:rPr>
        <w:t xml:space="preserve"> სარწმუნოდ დაემუქრონ </w:t>
      </w:r>
      <w:r w:rsidR="00A46C5E" w:rsidRPr="00F0204A">
        <w:rPr>
          <w:rFonts w:ascii="Sylfaen" w:hAnsi="Sylfaen"/>
          <w:sz w:val="20"/>
          <w:szCs w:val="20"/>
          <w:lang w:val="ka-GE"/>
        </w:rPr>
        <w:t xml:space="preserve">ქსელის მიმწოდებელს </w:t>
      </w:r>
      <w:r w:rsidR="002E6486" w:rsidRPr="00F0204A">
        <w:rPr>
          <w:rFonts w:ascii="Sylfaen" w:hAnsi="Sylfaen"/>
          <w:sz w:val="20"/>
          <w:szCs w:val="20"/>
          <w:lang w:val="ka-GE"/>
        </w:rPr>
        <w:t>შესაბამისი საბითუმო სერვისის ალტერნატიულ</w:t>
      </w:r>
      <w:r w:rsidR="00FA16E1" w:rsidRPr="00F0204A">
        <w:rPr>
          <w:rFonts w:ascii="Sylfaen" w:hAnsi="Sylfaen"/>
          <w:sz w:val="20"/>
          <w:szCs w:val="20"/>
          <w:lang w:val="ka-GE"/>
        </w:rPr>
        <w:t>ი</w:t>
      </w:r>
      <w:r w:rsidR="002E6486" w:rsidRPr="00F0204A">
        <w:rPr>
          <w:rFonts w:ascii="Sylfaen" w:hAnsi="Sylfaen"/>
          <w:sz w:val="20"/>
          <w:szCs w:val="20"/>
          <w:lang w:val="ka-GE"/>
        </w:rPr>
        <w:t xml:space="preserve"> პროვაიდერ</w:t>
      </w:r>
      <w:r w:rsidR="00FA16E1" w:rsidRPr="00F0204A">
        <w:rPr>
          <w:rFonts w:ascii="Sylfaen" w:hAnsi="Sylfaen"/>
          <w:sz w:val="20"/>
          <w:szCs w:val="20"/>
          <w:lang w:val="ka-GE"/>
        </w:rPr>
        <w:t>ისგან</w:t>
      </w:r>
      <w:r w:rsidR="008F535A" w:rsidRPr="00F0204A">
        <w:rPr>
          <w:rFonts w:ascii="Sylfaen" w:hAnsi="Sylfaen"/>
          <w:sz w:val="20"/>
          <w:szCs w:val="20"/>
          <w:lang w:val="ka-GE"/>
        </w:rPr>
        <w:t xml:space="preserve"> </w:t>
      </w:r>
      <w:r w:rsidR="00FA16E1" w:rsidRPr="00F0204A">
        <w:rPr>
          <w:rFonts w:ascii="Sylfaen" w:hAnsi="Sylfaen"/>
          <w:sz w:val="20"/>
          <w:szCs w:val="20"/>
          <w:lang w:val="ka-GE"/>
        </w:rPr>
        <w:t>მიღებით</w:t>
      </w:r>
      <w:r w:rsidR="002E6486" w:rsidRPr="00F0204A">
        <w:rPr>
          <w:rFonts w:ascii="Sylfaen" w:hAnsi="Sylfaen"/>
          <w:sz w:val="20"/>
          <w:szCs w:val="20"/>
          <w:lang w:val="ka-GE"/>
        </w:rPr>
        <w:t>. საქართველოში ასე</w:t>
      </w:r>
      <w:r w:rsidR="00325172">
        <w:rPr>
          <w:rFonts w:ascii="Sylfaen" w:hAnsi="Sylfaen"/>
          <w:sz w:val="20"/>
          <w:szCs w:val="20"/>
          <w:lang w:val="ka-GE"/>
        </w:rPr>
        <w:t>თი მოცემულობა არ იყო</w:t>
      </w:r>
      <w:r w:rsidR="002E6486" w:rsidRPr="00F0204A">
        <w:rPr>
          <w:rFonts w:ascii="Sylfaen" w:hAnsi="Sylfaen"/>
          <w:sz w:val="20"/>
          <w:szCs w:val="20"/>
          <w:lang w:val="ka-GE"/>
        </w:rPr>
        <w:t xml:space="preserve">  სპილენძის წყვილებზე </w:t>
      </w:r>
      <w:r w:rsidR="00981394" w:rsidRPr="00F0204A">
        <w:rPr>
          <w:rFonts w:ascii="Sylfaen" w:hAnsi="Sylfaen"/>
          <w:sz w:val="20"/>
          <w:szCs w:val="20"/>
          <w:lang w:val="ka-GE"/>
        </w:rPr>
        <w:t>დაშვების</w:t>
      </w:r>
      <w:r w:rsidR="00A46C5E" w:rsidRPr="00F0204A">
        <w:rPr>
          <w:rFonts w:ascii="Sylfaen" w:hAnsi="Sylfaen"/>
          <w:sz w:val="20"/>
          <w:szCs w:val="20"/>
          <w:lang w:val="ka-GE"/>
        </w:rPr>
        <w:t xml:space="preserve"> საბითუმო ბაზარზე </w:t>
      </w:r>
      <w:r w:rsidR="002E6486" w:rsidRPr="00F0204A">
        <w:rPr>
          <w:rFonts w:ascii="Sylfaen" w:hAnsi="Sylfaen"/>
          <w:sz w:val="20"/>
          <w:szCs w:val="20"/>
          <w:lang w:val="ka-GE"/>
        </w:rPr>
        <w:t xml:space="preserve">და ნაკლებად სავარაუდოა, რომ მომავალშიც მოხდეს </w:t>
      </w:r>
      <w:r w:rsidR="003A2232" w:rsidRPr="00F0204A">
        <w:rPr>
          <w:rFonts w:ascii="Sylfaen" w:hAnsi="Sylfaen"/>
          <w:sz w:val="20"/>
          <w:szCs w:val="20"/>
          <w:lang w:val="ka-GE"/>
        </w:rPr>
        <w:t xml:space="preserve">ადგილობრივი </w:t>
      </w:r>
      <w:r w:rsidR="002E6486" w:rsidRPr="00F0204A">
        <w:rPr>
          <w:rFonts w:ascii="Sylfaen" w:hAnsi="Sylfaen"/>
          <w:sz w:val="20"/>
          <w:szCs w:val="20"/>
          <w:lang w:val="ka-GE"/>
        </w:rPr>
        <w:t>და ცენტრალური</w:t>
      </w:r>
      <w:r w:rsidR="00AA4003" w:rsidRPr="00F0204A">
        <w:rPr>
          <w:rFonts w:ascii="Sylfaen" w:hAnsi="Sylfaen"/>
          <w:sz w:val="20"/>
          <w:szCs w:val="20"/>
          <w:lang w:val="ka-GE"/>
        </w:rPr>
        <w:t xml:space="preserve"> დაშვების </w:t>
      </w:r>
      <w:r w:rsidR="00325172" w:rsidRPr="00F0204A">
        <w:rPr>
          <w:rFonts w:ascii="Sylfaen" w:hAnsi="Sylfaen"/>
          <w:sz w:val="20"/>
          <w:szCs w:val="20"/>
          <w:lang w:val="ka-GE"/>
        </w:rPr>
        <w:t xml:space="preserve">საბითუმო </w:t>
      </w:r>
      <w:r w:rsidR="00AA4003" w:rsidRPr="00F0204A">
        <w:rPr>
          <w:rFonts w:ascii="Sylfaen" w:hAnsi="Sylfaen"/>
          <w:sz w:val="20"/>
          <w:szCs w:val="20"/>
          <w:lang w:val="ka-GE"/>
        </w:rPr>
        <w:t>სერვისის შემთხვევაში</w:t>
      </w:r>
      <w:r w:rsidR="002E6486" w:rsidRPr="00F0204A">
        <w:rPr>
          <w:rFonts w:ascii="Sylfaen" w:hAnsi="Sylfaen"/>
          <w:sz w:val="20"/>
          <w:szCs w:val="20"/>
          <w:lang w:val="ka-GE"/>
        </w:rPr>
        <w:t>.</w:t>
      </w:r>
    </w:p>
    <w:p w14:paraId="4685F073" w14:textId="52330D1B" w:rsidR="00AE6654" w:rsidRPr="00562333" w:rsidRDefault="00AE6654" w:rsidP="00AE6654">
      <w:pPr>
        <w:jc w:val="both"/>
        <w:rPr>
          <w:rFonts w:ascii="Sylfaen" w:hAnsi="Sylfaen"/>
          <w:sz w:val="20"/>
          <w:szCs w:val="20"/>
          <w:lang w:val="ka-GE"/>
        </w:rPr>
      </w:pPr>
      <w:r w:rsidRPr="00562333">
        <w:rPr>
          <w:rFonts w:ascii="Sylfaen" w:hAnsi="Sylfaen"/>
          <w:sz w:val="20"/>
          <w:szCs w:val="20"/>
          <w:lang w:val="ka-GE"/>
        </w:rPr>
        <w:t>მსხვილი ოპერატორების მხრიდან საბითუმო შეთავაზებების არარსებობა მიუთითებს იმაზე, რომ პოტენციური დაშვების მაძიებლებს, რომელთაც სურთ გამოიყენონ ქსელის მიმწოდებლის ადგილობრივი და ცენტრალური ქსელის ინფრასტრუქტურა, რათა შეძლონ ბაზრის დაფარვის გაფართოება არ გააჩნიათ ეფექტური მსყიდველობითი ძალაუფლება. აქედან გამომდინარე</w:t>
      </w:r>
      <w:r w:rsidR="00325172">
        <w:rPr>
          <w:rFonts w:ascii="Sylfaen" w:hAnsi="Sylfaen"/>
          <w:sz w:val="20"/>
          <w:szCs w:val="20"/>
          <w:lang w:val="ka-GE"/>
        </w:rPr>
        <w:t>ობს</w:t>
      </w:r>
      <w:r w:rsidRPr="00562333">
        <w:rPr>
          <w:rFonts w:ascii="Sylfaen" w:hAnsi="Sylfaen"/>
          <w:sz w:val="20"/>
          <w:szCs w:val="20"/>
          <w:lang w:val="ka-GE"/>
        </w:rPr>
        <w:t>,  რომ საქართველოში მაღალი სიჩქარის ფიქსირებული ფართოზოლოვანი ინტერნეტ მომსახურების საცალო ბაზარზე მცირე ოპერატორებს აქვთ ძალიან დაბალი მსყიდველობითი ძალაუფლება, რამაც შეიძლება გავლენა მოახდინოს ფასებზე ადგილობრივი და ცენტრალური დაშვების ბაზრის საბითუმო სეგმენტზე. წინასწარი რეგულირების არარსებობის შემთხვევაში, ნაკლებად სავარაუდოა, რომ მოლაპარაკებების პროცესში მათი სუსტი პოზიციონირების გამო, მცირე ოპერატორებს საქართველოში შეეძლებათ დადონ გრძელვადიანი და მდგრადი ადგილობრივი და ცენტრალური საბითუმო დაშვების ხელშეკრულებები უფრო დიდ ოპერატორებთან.</w:t>
      </w:r>
    </w:p>
    <w:p w14:paraId="4BCFEEF2" w14:textId="7A51E10E" w:rsidR="00595FA9" w:rsidRPr="00F0204A" w:rsidRDefault="00302D5D" w:rsidP="00BB0B51">
      <w:pPr>
        <w:pStyle w:val="Heading3"/>
        <w:numPr>
          <w:ilvl w:val="2"/>
          <w:numId w:val="64"/>
        </w:numPr>
        <w:spacing w:beforeAutospacing="0" w:after="160" w:afterAutospacing="0" w:line="256" w:lineRule="auto"/>
        <w:rPr>
          <w:rFonts w:ascii="Sylfaen" w:hAnsi="Sylfaen" w:cstheme="minorHAnsi"/>
          <w:b w:val="0"/>
          <w:bCs w:val="0"/>
          <w:sz w:val="20"/>
          <w:szCs w:val="20"/>
          <w:lang w:val="ka-GE"/>
        </w:rPr>
      </w:pPr>
      <w:bookmarkStart w:id="896" w:name="_Toc168432611"/>
      <w:bookmarkStart w:id="897" w:name="_Toc168661448"/>
      <w:bookmarkStart w:id="898" w:name="_Toc168661992"/>
      <w:bookmarkStart w:id="899" w:name="_Toc168664004"/>
      <w:bookmarkStart w:id="900" w:name="_Toc168664149"/>
      <w:bookmarkStart w:id="901" w:name="_Toc169017027"/>
      <w:bookmarkEnd w:id="896"/>
      <w:bookmarkEnd w:id="897"/>
      <w:bookmarkEnd w:id="898"/>
      <w:bookmarkEnd w:id="899"/>
      <w:bookmarkEnd w:id="900"/>
      <w:r w:rsidRPr="00F0204A">
        <w:rPr>
          <w:rFonts w:ascii="Sylfaen" w:hAnsi="Sylfaen" w:cstheme="minorHAnsi"/>
          <w:b w:val="0"/>
          <w:bCs w:val="0"/>
          <w:sz w:val="20"/>
          <w:szCs w:val="20"/>
          <w:lang w:val="ka-GE"/>
        </w:rPr>
        <w:t>კაპიტალის ბაზრებზე/ფინანსურ რესურსებზე მარტივი ან პრივილეგირებული წვდომა</w:t>
      </w:r>
      <w:bookmarkEnd w:id="901"/>
    </w:p>
    <w:p w14:paraId="089D9B28" w14:textId="334A0F15" w:rsidR="0035736F" w:rsidRPr="00562333" w:rsidRDefault="003C13F7" w:rsidP="00772C1E">
      <w:pPr>
        <w:pStyle w:val="ListParagraph"/>
        <w:ind w:left="0"/>
        <w:jc w:val="both"/>
        <w:rPr>
          <w:rFonts w:ascii="Sylfaen" w:hAnsi="Sylfaen"/>
          <w:sz w:val="20"/>
          <w:szCs w:val="20"/>
          <w:lang w:val="ka-GE"/>
        </w:rPr>
      </w:pPr>
      <w:r>
        <w:rPr>
          <w:rFonts w:ascii="Sylfaen" w:hAnsi="Sylfaen" w:cstheme="minorHAnsi"/>
          <w:sz w:val="20"/>
          <w:szCs w:val="20"/>
          <w:lang w:val="ka-GE"/>
        </w:rPr>
        <w:t>პროცედურების</w:t>
      </w:r>
      <w:r w:rsidR="006416A2" w:rsidRPr="00F0204A">
        <w:rPr>
          <w:rFonts w:ascii="Sylfaen" w:hAnsi="Sylfaen" w:cstheme="minorHAnsi"/>
          <w:sz w:val="20"/>
          <w:szCs w:val="20"/>
          <w:lang w:val="ka-GE"/>
        </w:rPr>
        <w:t xml:space="preserve"> მე-</w:t>
      </w:r>
      <w:r w:rsidR="00302D5D" w:rsidRPr="00F0204A">
        <w:rPr>
          <w:rFonts w:ascii="Sylfaen" w:hAnsi="Sylfaen" w:cstheme="minorHAnsi"/>
          <w:sz w:val="20"/>
          <w:szCs w:val="20"/>
          <w:lang w:val="ka-GE"/>
        </w:rPr>
        <w:t>1</w:t>
      </w:r>
      <w:r w:rsidR="006920BC" w:rsidRPr="00F0204A">
        <w:rPr>
          <w:rFonts w:ascii="Sylfaen" w:hAnsi="Sylfaen" w:cstheme="minorHAnsi"/>
          <w:sz w:val="20"/>
          <w:szCs w:val="20"/>
          <w:lang w:val="ka-GE"/>
        </w:rPr>
        <w:t>5</w:t>
      </w:r>
      <w:r w:rsidR="00D143C8" w:rsidRPr="00F0204A">
        <w:rPr>
          <w:rFonts w:ascii="Sylfaen" w:hAnsi="Sylfaen" w:cstheme="minorHAnsi"/>
          <w:sz w:val="20"/>
          <w:szCs w:val="20"/>
          <w:lang w:val="ka-GE"/>
        </w:rPr>
        <w:t xml:space="preserve"> მუხლის მე-3 პუნქტის </w:t>
      </w:r>
      <w:r w:rsidR="00FC6D3A" w:rsidRPr="00F0204A">
        <w:rPr>
          <w:rFonts w:ascii="Sylfaen" w:hAnsi="Sylfaen" w:cstheme="minorHAnsi"/>
          <w:sz w:val="20"/>
          <w:szCs w:val="20"/>
          <w:lang w:val="ka-GE"/>
        </w:rPr>
        <w:t>„</w:t>
      </w:r>
      <w:r w:rsidR="00D143C8" w:rsidRPr="00F0204A">
        <w:rPr>
          <w:rFonts w:ascii="Sylfaen" w:hAnsi="Sylfaen" w:cstheme="minorHAnsi"/>
          <w:sz w:val="20"/>
          <w:szCs w:val="20"/>
          <w:lang w:val="ka-GE"/>
        </w:rPr>
        <w:t>დ</w:t>
      </w:r>
      <w:r w:rsidR="00FC6D3A" w:rsidRPr="00F0204A">
        <w:rPr>
          <w:rFonts w:ascii="Sylfaen" w:hAnsi="Sylfaen" w:cstheme="minorHAnsi"/>
          <w:sz w:val="20"/>
          <w:szCs w:val="20"/>
          <w:lang w:val="ka-GE"/>
        </w:rPr>
        <w:t>“</w:t>
      </w:r>
      <w:r w:rsidR="00D143C8" w:rsidRPr="00F0204A">
        <w:rPr>
          <w:rFonts w:ascii="Sylfaen" w:hAnsi="Sylfaen" w:cstheme="minorHAnsi"/>
          <w:sz w:val="20"/>
          <w:szCs w:val="20"/>
          <w:lang w:val="ka-GE"/>
        </w:rPr>
        <w:t xml:space="preserve"> ქვეპუნქტის </w:t>
      </w:r>
      <w:r w:rsidR="0035736F" w:rsidRPr="00F0204A">
        <w:rPr>
          <w:rFonts w:ascii="Sylfaen" w:hAnsi="Sylfaen" w:cstheme="minorHAnsi"/>
          <w:sz w:val="20"/>
          <w:szCs w:val="20"/>
          <w:lang w:val="ka-GE"/>
        </w:rPr>
        <w:t xml:space="preserve"> თანახმად</w:t>
      </w:r>
      <w:r>
        <w:rPr>
          <w:rFonts w:ascii="Sylfaen" w:hAnsi="Sylfaen" w:cstheme="minorHAnsi"/>
          <w:sz w:val="20"/>
          <w:szCs w:val="20"/>
          <w:lang w:val="ka-GE"/>
        </w:rPr>
        <w:t>,</w:t>
      </w:r>
      <w:r w:rsidR="002636F8">
        <w:rPr>
          <w:rFonts w:ascii="Sylfaen" w:hAnsi="Sylfaen" w:cstheme="minorHAnsi"/>
          <w:sz w:val="20"/>
          <w:szCs w:val="20"/>
          <w:lang w:val="ka-GE"/>
        </w:rPr>
        <w:t xml:space="preserve"> </w:t>
      </w:r>
      <w:r w:rsidR="002636F8" w:rsidRPr="002636F8">
        <w:rPr>
          <w:rFonts w:ascii="Sylfaen" w:hAnsi="Sylfaen" w:cstheme="minorHAnsi"/>
          <w:sz w:val="20"/>
          <w:szCs w:val="20"/>
          <w:lang w:val="ka-GE"/>
        </w:rPr>
        <w:t>კაპიტალთან და ფინანსურ რესურსებთან მარტივი ან პრივილეგირებული წვდომის შესაძლებლობა</w:t>
      </w:r>
      <w:r w:rsidR="0035736F" w:rsidRPr="00F0204A">
        <w:rPr>
          <w:rFonts w:ascii="Sylfaen" w:hAnsi="Sylfaen" w:cstheme="minorHAnsi"/>
          <w:sz w:val="20"/>
          <w:szCs w:val="20"/>
          <w:lang w:val="ka-GE"/>
        </w:rPr>
        <w:t xml:space="preserve"> </w:t>
      </w:r>
      <w:r w:rsidR="002636F8">
        <w:rPr>
          <w:rFonts w:ascii="Sylfaen" w:hAnsi="Sylfaen" w:cstheme="minorHAnsi"/>
          <w:sz w:val="20"/>
          <w:szCs w:val="20"/>
          <w:lang w:val="ka-GE"/>
        </w:rPr>
        <w:t xml:space="preserve">არის </w:t>
      </w:r>
      <w:r w:rsidR="006416A2" w:rsidRPr="00562333">
        <w:rPr>
          <w:rFonts w:ascii="Sylfaen" w:hAnsi="Sylfaen" w:cstheme="minorHAnsi"/>
          <w:sz w:val="20"/>
          <w:szCs w:val="20"/>
          <w:lang w:val="ka-GE"/>
        </w:rPr>
        <w:t>ავტორიზებული პირის მდგომარეობა, რომელიც მისი მოცულობიდან, საკუთრების ტიპიდან, ან ადგილობრივ და საერთაშორისო ჯგუფთან ურთიერთდამოკიდებულებიდან გამომდინარე, შესაძლებელს ხდის ამ ავტორიზებული პირის სხვებთან შედარებით მარტივ დაშვებას, როგორც შიდა, ასევე გარე კაპიტალთან და ფინანსურ რესურსებთან, ინვესტიციების განხორციელების, ქსელის განახლების ან/და ქსელის გაფართოების საჭიროებიდან გამომდინარე.</w:t>
      </w:r>
    </w:p>
    <w:p w14:paraId="61BFDF5A" w14:textId="77777777" w:rsidR="00264F26" w:rsidRPr="00F0204A" w:rsidRDefault="00264F26" w:rsidP="00264F26">
      <w:pPr>
        <w:spacing w:after="0" w:line="240" w:lineRule="auto"/>
        <w:jc w:val="both"/>
        <w:rPr>
          <w:rFonts w:ascii="Sylfaen" w:hAnsi="Sylfaen" w:cstheme="minorHAnsi"/>
          <w:i/>
          <w:iCs/>
          <w:sz w:val="20"/>
          <w:szCs w:val="20"/>
          <w:lang w:val="ka-GE"/>
        </w:rPr>
      </w:pPr>
    </w:p>
    <w:p w14:paraId="589D3D61" w14:textId="77777777" w:rsidR="00EF23F7" w:rsidRPr="007947C8" w:rsidRDefault="00EF23F7" w:rsidP="00EF23F7">
      <w:pPr>
        <w:pStyle w:val="Caption"/>
        <w:jc w:val="center"/>
        <w:rPr>
          <w:rFonts w:ascii="Sylfaen" w:hAnsi="Sylfaen"/>
          <w:i w:val="0"/>
          <w:iCs w:val="0"/>
          <w:sz w:val="20"/>
          <w:szCs w:val="20"/>
          <w:lang w:val="ka-GE"/>
        </w:rPr>
      </w:pPr>
      <w:bookmarkStart w:id="902" w:name="_Toc169262638"/>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56</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ძირითადი ფინანსური რესურსების ინდიკატორები 2019-202</w:t>
      </w:r>
      <w:r>
        <w:rPr>
          <w:rFonts w:ascii="Sylfaen" w:hAnsi="Sylfaen"/>
          <w:i w:val="0"/>
          <w:iCs w:val="0"/>
          <w:sz w:val="20"/>
          <w:szCs w:val="20"/>
          <w:lang w:val="ka-GE"/>
        </w:rPr>
        <w:t>2</w:t>
      </w:r>
      <w:r w:rsidRPr="00CB64D8">
        <w:rPr>
          <w:rFonts w:ascii="Sylfaen" w:hAnsi="Sylfaen"/>
          <w:i w:val="0"/>
          <w:iCs w:val="0"/>
          <w:sz w:val="20"/>
          <w:szCs w:val="20"/>
          <w:lang w:val="ka-GE"/>
        </w:rPr>
        <w:t xml:space="preserve"> (მილიონი ლარი)</w:t>
      </w:r>
      <w:bookmarkEnd w:id="902"/>
    </w:p>
    <w:tbl>
      <w:tblPr>
        <w:tblStyle w:val="Reetkatablice4"/>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56"/>
        <w:gridCol w:w="703"/>
        <w:gridCol w:w="756"/>
        <w:gridCol w:w="756"/>
        <w:gridCol w:w="756"/>
      </w:tblGrid>
      <w:tr w:rsidR="00A13B35" w:rsidRPr="00F0204A" w14:paraId="578444CE" w14:textId="77777777" w:rsidTr="7C0FCBAE">
        <w:trPr>
          <w:cnfStyle w:val="100000000000" w:firstRow="1" w:lastRow="0" w:firstColumn="0" w:lastColumn="0" w:oddVBand="0" w:evenVBand="0" w:oddHBand="0" w:evenHBand="0" w:firstRowFirstColumn="0" w:firstRowLastColumn="0" w:lastRowFirstColumn="0" w:lastRowLastColumn="0"/>
          <w:jc w:val="center"/>
        </w:trPr>
        <w:tc>
          <w:tcPr>
            <w:tcW w:w="2456" w:type="dxa"/>
            <w:tcBorders>
              <w:top w:val="single" w:sz="12" w:space="0" w:color="auto"/>
              <w:bottom w:val="single" w:sz="12" w:space="0" w:color="auto"/>
            </w:tcBorders>
            <w:shd w:val="clear" w:color="auto" w:fill="ACB9CA" w:themeFill="text2" w:themeFillTint="66"/>
          </w:tcPr>
          <w:p w14:paraId="00C0530C" w14:textId="77777777" w:rsidR="00A13B35" w:rsidRPr="00F0204A" w:rsidRDefault="00A13B35" w:rsidP="00217380">
            <w:pPr>
              <w:spacing w:after="0" w:line="240" w:lineRule="auto"/>
              <w:rPr>
                <w:rFonts w:asciiTheme="minorHAnsi" w:eastAsia="Times New Roman" w:hAnsiTheme="minorHAnsi" w:cstheme="minorHAnsi"/>
                <w:sz w:val="20"/>
                <w:szCs w:val="20"/>
                <w:lang w:val="ka-GE"/>
              </w:rPr>
            </w:pPr>
          </w:p>
        </w:tc>
        <w:tc>
          <w:tcPr>
            <w:tcW w:w="703" w:type="dxa"/>
            <w:tcBorders>
              <w:top w:val="single" w:sz="12" w:space="0" w:color="auto"/>
              <w:bottom w:val="single" w:sz="12" w:space="0" w:color="auto"/>
            </w:tcBorders>
            <w:shd w:val="clear" w:color="auto" w:fill="ACB9CA" w:themeFill="text2" w:themeFillTint="66"/>
          </w:tcPr>
          <w:p w14:paraId="6D3EAA5B"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2019</w:t>
            </w:r>
          </w:p>
        </w:tc>
        <w:tc>
          <w:tcPr>
            <w:tcW w:w="756" w:type="dxa"/>
            <w:tcBorders>
              <w:top w:val="single" w:sz="12" w:space="0" w:color="auto"/>
              <w:bottom w:val="single" w:sz="12" w:space="0" w:color="auto"/>
            </w:tcBorders>
            <w:shd w:val="clear" w:color="auto" w:fill="ACB9CA" w:themeFill="text2" w:themeFillTint="66"/>
          </w:tcPr>
          <w:p w14:paraId="181A4B57"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2020</w:t>
            </w:r>
          </w:p>
        </w:tc>
        <w:tc>
          <w:tcPr>
            <w:tcW w:w="756" w:type="dxa"/>
            <w:tcBorders>
              <w:top w:val="single" w:sz="12" w:space="0" w:color="auto"/>
              <w:bottom w:val="single" w:sz="12" w:space="0" w:color="auto"/>
            </w:tcBorders>
            <w:shd w:val="clear" w:color="auto" w:fill="ACB9CA" w:themeFill="text2" w:themeFillTint="66"/>
          </w:tcPr>
          <w:p w14:paraId="43C9055F"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2021</w:t>
            </w:r>
          </w:p>
        </w:tc>
        <w:tc>
          <w:tcPr>
            <w:tcW w:w="756" w:type="dxa"/>
            <w:tcBorders>
              <w:top w:val="single" w:sz="12" w:space="0" w:color="auto"/>
              <w:bottom w:val="single" w:sz="12" w:space="0" w:color="auto"/>
            </w:tcBorders>
            <w:shd w:val="clear" w:color="auto" w:fill="ACB9CA" w:themeFill="text2" w:themeFillTint="66"/>
          </w:tcPr>
          <w:p w14:paraId="11DFF344"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2022</w:t>
            </w:r>
          </w:p>
        </w:tc>
      </w:tr>
      <w:tr w:rsidR="00A13B35" w:rsidRPr="00F0204A" w14:paraId="043B1363" w14:textId="77777777" w:rsidTr="7C0FCBAE">
        <w:trPr>
          <w:jc w:val="center"/>
        </w:trPr>
        <w:tc>
          <w:tcPr>
            <w:tcW w:w="2456" w:type="dxa"/>
            <w:tcBorders>
              <w:top w:val="single" w:sz="12" w:space="0" w:color="auto"/>
            </w:tcBorders>
          </w:tcPr>
          <w:p w14:paraId="08506928" w14:textId="77777777" w:rsidR="00A13B35" w:rsidRPr="00F0204A" w:rsidRDefault="00A13B35" w:rsidP="00217380">
            <w:pPr>
              <w:spacing w:after="0" w:line="240" w:lineRule="auto"/>
              <w:contextualSpacing/>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EBITDA-</w:t>
            </w:r>
          </w:p>
          <w:p w14:paraId="0FDEE09A" w14:textId="77777777" w:rsidR="00A13B35" w:rsidRPr="00F0204A" w:rsidRDefault="00A13B35" w:rsidP="00015832">
            <w:pPr>
              <w:numPr>
                <w:ilvl w:val="0"/>
                <w:numId w:val="12"/>
              </w:numPr>
              <w:spacing w:after="0" w:line="240" w:lineRule="auto"/>
              <w:contextualSpacing/>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მაგთიკომი</w:t>
            </w:r>
          </w:p>
          <w:p w14:paraId="745B28D8" w14:textId="77777777" w:rsidR="00A13B35" w:rsidRPr="00F0204A" w:rsidRDefault="00A13B35" w:rsidP="00015832">
            <w:pPr>
              <w:numPr>
                <w:ilvl w:val="0"/>
                <w:numId w:val="12"/>
              </w:numPr>
              <w:spacing w:after="0" w:line="240" w:lineRule="auto"/>
              <w:contextualSpacing/>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სილქნეტი</w:t>
            </w:r>
          </w:p>
          <w:p w14:paraId="683AC972" w14:textId="77777777" w:rsidR="00A13B35" w:rsidRPr="00F0204A" w:rsidRDefault="00A13B35" w:rsidP="00015832">
            <w:pPr>
              <w:numPr>
                <w:ilvl w:val="0"/>
                <w:numId w:val="12"/>
              </w:numPr>
              <w:spacing w:after="0" w:line="240" w:lineRule="auto"/>
              <w:contextualSpacing/>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სელფი მობაილ</w:t>
            </w:r>
          </w:p>
        </w:tc>
        <w:tc>
          <w:tcPr>
            <w:tcW w:w="703" w:type="dxa"/>
            <w:tcBorders>
              <w:top w:val="single" w:sz="12" w:space="0" w:color="auto"/>
            </w:tcBorders>
          </w:tcPr>
          <w:p w14:paraId="324F18AB" w14:textId="77777777" w:rsidR="00A13B35" w:rsidRPr="00F0204A" w:rsidRDefault="00A13B35" w:rsidP="00217380">
            <w:pPr>
              <w:spacing w:after="0" w:line="240" w:lineRule="auto"/>
              <w:jc w:val="center"/>
              <w:rPr>
                <w:rFonts w:eastAsia="Times New Roman" w:cs="Calibri"/>
                <w:sz w:val="20"/>
                <w:szCs w:val="20"/>
                <w:lang w:val="en-GB"/>
              </w:rPr>
            </w:pPr>
          </w:p>
          <w:p w14:paraId="1F72346F"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306</w:t>
            </w:r>
          </w:p>
          <w:p w14:paraId="7B5257C5"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216</w:t>
            </w:r>
          </w:p>
          <w:p w14:paraId="20FE0B6B"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45</w:t>
            </w:r>
          </w:p>
          <w:p w14:paraId="4D08BC3F"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p>
        </w:tc>
        <w:tc>
          <w:tcPr>
            <w:tcW w:w="756" w:type="dxa"/>
            <w:tcBorders>
              <w:top w:val="single" w:sz="12" w:space="0" w:color="auto"/>
            </w:tcBorders>
          </w:tcPr>
          <w:p w14:paraId="632A9573" w14:textId="77777777" w:rsidR="00A13B35" w:rsidRPr="00F0204A" w:rsidRDefault="00A13B35" w:rsidP="00217380">
            <w:pPr>
              <w:spacing w:after="0" w:line="240" w:lineRule="auto"/>
              <w:jc w:val="center"/>
              <w:rPr>
                <w:rFonts w:eastAsia="Times New Roman" w:cs="Calibri"/>
                <w:sz w:val="20"/>
                <w:szCs w:val="20"/>
                <w:lang w:val="en-GB"/>
              </w:rPr>
            </w:pPr>
          </w:p>
          <w:p w14:paraId="73B45170"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295</w:t>
            </w:r>
          </w:p>
          <w:p w14:paraId="67A52EC5"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214</w:t>
            </w:r>
          </w:p>
          <w:p w14:paraId="470029C9"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eastAsia="Times New Roman" w:cs="Calibri"/>
                <w:sz w:val="20"/>
                <w:szCs w:val="20"/>
                <w:lang w:val="en-GB"/>
              </w:rPr>
              <w:t>45</w:t>
            </w:r>
          </w:p>
        </w:tc>
        <w:tc>
          <w:tcPr>
            <w:tcW w:w="756" w:type="dxa"/>
            <w:tcBorders>
              <w:top w:val="single" w:sz="12" w:space="0" w:color="auto"/>
            </w:tcBorders>
          </w:tcPr>
          <w:p w14:paraId="6C4FE546" w14:textId="77777777" w:rsidR="00A13B35" w:rsidRPr="00F0204A" w:rsidRDefault="00A13B35" w:rsidP="00217380">
            <w:pPr>
              <w:spacing w:after="0" w:line="240" w:lineRule="auto"/>
              <w:jc w:val="center"/>
              <w:rPr>
                <w:rFonts w:eastAsia="Times New Roman" w:cs="Calibri"/>
                <w:sz w:val="20"/>
                <w:szCs w:val="20"/>
                <w:lang w:val="en-GB"/>
              </w:rPr>
            </w:pPr>
          </w:p>
          <w:p w14:paraId="501BA5CA"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353</w:t>
            </w:r>
          </w:p>
          <w:p w14:paraId="4FB41DDC"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231</w:t>
            </w:r>
          </w:p>
          <w:p w14:paraId="4BEA54D7"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54</w:t>
            </w:r>
          </w:p>
          <w:p w14:paraId="77C5A6BA"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p>
        </w:tc>
        <w:tc>
          <w:tcPr>
            <w:tcW w:w="756" w:type="dxa"/>
            <w:tcBorders>
              <w:top w:val="single" w:sz="12" w:space="0" w:color="auto"/>
            </w:tcBorders>
          </w:tcPr>
          <w:p w14:paraId="749A199D" w14:textId="77777777" w:rsidR="00A13B35" w:rsidRPr="00F0204A" w:rsidRDefault="00A13B35" w:rsidP="00217380">
            <w:pPr>
              <w:spacing w:after="0" w:line="240" w:lineRule="auto"/>
              <w:jc w:val="center"/>
              <w:rPr>
                <w:rFonts w:eastAsia="Times New Roman" w:cs="Calibri"/>
                <w:sz w:val="20"/>
                <w:szCs w:val="20"/>
                <w:lang w:val="en-GB"/>
              </w:rPr>
            </w:pPr>
          </w:p>
          <w:p w14:paraId="56D5998A"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466</w:t>
            </w:r>
          </w:p>
          <w:p w14:paraId="5B702690"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289</w:t>
            </w:r>
          </w:p>
          <w:p w14:paraId="78843D92"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eastAsia="Times New Roman" w:cs="Calibri"/>
                <w:sz w:val="20"/>
                <w:szCs w:val="20"/>
                <w:lang w:val="en-GB"/>
              </w:rPr>
              <w:t>63</w:t>
            </w:r>
          </w:p>
        </w:tc>
      </w:tr>
      <w:tr w:rsidR="00A13B35" w:rsidRPr="00F0204A" w14:paraId="7DDA9A91" w14:textId="77777777" w:rsidTr="7C0FCBAE">
        <w:trPr>
          <w:jc w:val="center"/>
        </w:trPr>
        <w:tc>
          <w:tcPr>
            <w:tcW w:w="2456" w:type="dxa"/>
          </w:tcPr>
          <w:p w14:paraId="69636E7E" w14:textId="77777777" w:rsidR="00A13B35" w:rsidRPr="00F0204A" w:rsidRDefault="00A13B35" w:rsidP="00217380">
            <w:pPr>
              <w:spacing w:after="0" w:line="240" w:lineRule="auto"/>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კაპიტალური დანახარჯი</w:t>
            </w:r>
          </w:p>
          <w:p w14:paraId="2692B416" w14:textId="77777777" w:rsidR="00A13B35" w:rsidRPr="00F0204A" w:rsidRDefault="00A13B35" w:rsidP="00015832">
            <w:pPr>
              <w:numPr>
                <w:ilvl w:val="0"/>
                <w:numId w:val="12"/>
              </w:numPr>
              <w:spacing w:after="0" w:line="240" w:lineRule="auto"/>
              <w:contextualSpacing/>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მაგთიკომი</w:t>
            </w:r>
          </w:p>
          <w:p w14:paraId="65138170" w14:textId="77777777" w:rsidR="00A13B35" w:rsidRPr="00F0204A" w:rsidRDefault="00A13B35" w:rsidP="00015832">
            <w:pPr>
              <w:numPr>
                <w:ilvl w:val="0"/>
                <w:numId w:val="12"/>
              </w:numPr>
              <w:spacing w:after="0" w:line="240" w:lineRule="auto"/>
              <w:contextualSpacing/>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სილქნეტი</w:t>
            </w:r>
          </w:p>
          <w:p w14:paraId="38599089" w14:textId="77777777" w:rsidR="00A13B35" w:rsidRPr="00F0204A" w:rsidRDefault="00A13B35" w:rsidP="00015832">
            <w:pPr>
              <w:numPr>
                <w:ilvl w:val="0"/>
                <w:numId w:val="12"/>
              </w:numPr>
              <w:spacing w:after="0" w:line="240" w:lineRule="auto"/>
              <w:contextualSpacing/>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სელფი მობაილი</w:t>
            </w:r>
          </w:p>
        </w:tc>
        <w:tc>
          <w:tcPr>
            <w:tcW w:w="703" w:type="dxa"/>
          </w:tcPr>
          <w:p w14:paraId="5F0AB25B" w14:textId="77777777" w:rsidR="00A13B35" w:rsidRPr="00F0204A" w:rsidRDefault="00A13B35" w:rsidP="00217380">
            <w:pPr>
              <w:spacing w:after="0" w:line="240" w:lineRule="auto"/>
              <w:jc w:val="center"/>
              <w:rPr>
                <w:rFonts w:eastAsia="Times New Roman" w:cs="Calibri"/>
                <w:sz w:val="20"/>
                <w:szCs w:val="20"/>
                <w:lang w:val="en-GB"/>
              </w:rPr>
            </w:pPr>
          </w:p>
          <w:p w14:paraId="38693E0D" w14:textId="77777777" w:rsidR="00A13B35" w:rsidRPr="00F0204A" w:rsidRDefault="00A13B35" w:rsidP="00217380">
            <w:pPr>
              <w:spacing w:after="0" w:line="240" w:lineRule="auto"/>
              <w:jc w:val="center"/>
              <w:rPr>
                <w:rFonts w:eastAsia="Times New Roman" w:cs="Calibri"/>
                <w:sz w:val="20"/>
                <w:szCs w:val="20"/>
                <w:lang w:val="en-GB"/>
              </w:rPr>
            </w:pPr>
          </w:p>
          <w:p w14:paraId="387E4F44"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115</w:t>
            </w:r>
          </w:p>
          <w:p w14:paraId="60B3B5AC"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99</w:t>
            </w:r>
          </w:p>
          <w:p w14:paraId="694D7CBF"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22</w:t>
            </w:r>
          </w:p>
          <w:p w14:paraId="5CB78F7D"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p>
        </w:tc>
        <w:tc>
          <w:tcPr>
            <w:tcW w:w="756" w:type="dxa"/>
          </w:tcPr>
          <w:p w14:paraId="0908A207" w14:textId="77777777" w:rsidR="00A13B35" w:rsidRPr="00F0204A" w:rsidRDefault="00A13B35" w:rsidP="00217380">
            <w:pPr>
              <w:spacing w:after="0" w:line="240" w:lineRule="auto"/>
              <w:jc w:val="center"/>
              <w:rPr>
                <w:rFonts w:eastAsia="Times New Roman" w:cs="Calibri"/>
                <w:sz w:val="20"/>
                <w:szCs w:val="20"/>
                <w:lang w:val="en-GB"/>
              </w:rPr>
            </w:pPr>
          </w:p>
          <w:p w14:paraId="2B3CA46F" w14:textId="77777777" w:rsidR="00A13B35" w:rsidRPr="00F0204A" w:rsidRDefault="00A13B35" w:rsidP="00217380">
            <w:pPr>
              <w:spacing w:after="0" w:line="240" w:lineRule="auto"/>
              <w:jc w:val="center"/>
              <w:rPr>
                <w:rFonts w:eastAsia="Times New Roman" w:cs="Calibri"/>
                <w:sz w:val="20"/>
                <w:szCs w:val="20"/>
                <w:lang w:val="en-GB"/>
              </w:rPr>
            </w:pPr>
          </w:p>
          <w:p w14:paraId="507D1183"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31</w:t>
            </w:r>
          </w:p>
          <w:p w14:paraId="6915AA99"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105</w:t>
            </w:r>
          </w:p>
          <w:p w14:paraId="7F3EB1E1"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46</w:t>
            </w:r>
          </w:p>
          <w:p w14:paraId="233B0013"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p>
        </w:tc>
        <w:tc>
          <w:tcPr>
            <w:tcW w:w="756" w:type="dxa"/>
          </w:tcPr>
          <w:p w14:paraId="297E8BC8" w14:textId="77777777" w:rsidR="00A13B35" w:rsidRPr="00F0204A" w:rsidRDefault="00A13B35" w:rsidP="00217380">
            <w:pPr>
              <w:spacing w:after="0" w:line="240" w:lineRule="auto"/>
              <w:jc w:val="center"/>
              <w:rPr>
                <w:rFonts w:eastAsia="Times New Roman" w:cs="Calibri"/>
                <w:sz w:val="20"/>
                <w:szCs w:val="20"/>
                <w:lang w:val="en-GB"/>
              </w:rPr>
            </w:pPr>
          </w:p>
          <w:p w14:paraId="76C537F1" w14:textId="77777777" w:rsidR="00A13B35" w:rsidRPr="00F0204A" w:rsidRDefault="00A13B35" w:rsidP="00217380">
            <w:pPr>
              <w:spacing w:after="0" w:line="240" w:lineRule="auto"/>
              <w:jc w:val="center"/>
              <w:rPr>
                <w:rFonts w:eastAsia="Times New Roman" w:cs="Calibri"/>
                <w:sz w:val="20"/>
                <w:szCs w:val="20"/>
                <w:lang w:val="en-GB"/>
              </w:rPr>
            </w:pPr>
          </w:p>
          <w:p w14:paraId="070012EA"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138</w:t>
            </w:r>
          </w:p>
          <w:p w14:paraId="28E23FF3"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71</w:t>
            </w:r>
          </w:p>
          <w:p w14:paraId="0ABC15D0"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39</w:t>
            </w:r>
          </w:p>
          <w:p w14:paraId="6C9D7971"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p>
        </w:tc>
        <w:tc>
          <w:tcPr>
            <w:tcW w:w="756" w:type="dxa"/>
          </w:tcPr>
          <w:p w14:paraId="7048DCAF" w14:textId="77777777" w:rsidR="00A13B35" w:rsidRPr="00F0204A" w:rsidRDefault="00A13B35" w:rsidP="00217380">
            <w:pPr>
              <w:spacing w:after="0" w:line="240" w:lineRule="auto"/>
              <w:jc w:val="center"/>
              <w:rPr>
                <w:rFonts w:eastAsia="Times New Roman" w:cs="Calibri"/>
                <w:sz w:val="20"/>
                <w:szCs w:val="20"/>
                <w:lang w:val="en-GB"/>
              </w:rPr>
            </w:pPr>
          </w:p>
          <w:p w14:paraId="3647107F" w14:textId="77777777" w:rsidR="00A13B35" w:rsidRPr="00F0204A" w:rsidRDefault="00A13B35" w:rsidP="00217380">
            <w:pPr>
              <w:spacing w:after="0" w:line="240" w:lineRule="auto"/>
              <w:jc w:val="left"/>
              <w:rPr>
                <w:rFonts w:eastAsia="Times New Roman" w:cs="Calibri"/>
                <w:sz w:val="20"/>
                <w:szCs w:val="20"/>
                <w:lang w:val="en-GB"/>
              </w:rPr>
            </w:pPr>
          </w:p>
          <w:p w14:paraId="5F50B9C4"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105</w:t>
            </w:r>
          </w:p>
          <w:p w14:paraId="36F3880B" w14:textId="77777777" w:rsidR="00A13B35" w:rsidRPr="00F0204A" w:rsidRDefault="00A13B35" w:rsidP="00217380">
            <w:pPr>
              <w:spacing w:after="0" w:line="240" w:lineRule="auto"/>
              <w:jc w:val="center"/>
              <w:rPr>
                <w:rFonts w:eastAsia="Times New Roman" w:cs="Calibri"/>
                <w:sz w:val="20"/>
                <w:szCs w:val="20"/>
                <w:lang w:val="en-GB"/>
              </w:rPr>
            </w:pPr>
            <w:r w:rsidRPr="00F0204A">
              <w:rPr>
                <w:rFonts w:eastAsia="Times New Roman" w:cs="Calibri"/>
                <w:sz w:val="20"/>
                <w:szCs w:val="20"/>
                <w:lang w:val="en-GB"/>
              </w:rPr>
              <w:t>73</w:t>
            </w:r>
          </w:p>
          <w:p w14:paraId="37B6E0CB"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eastAsia="Times New Roman" w:cs="Calibri"/>
                <w:sz w:val="20"/>
                <w:szCs w:val="20"/>
                <w:lang w:val="en-GB"/>
              </w:rPr>
              <w:t>25</w:t>
            </w:r>
          </w:p>
        </w:tc>
      </w:tr>
      <w:tr w:rsidR="00A13B35" w:rsidRPr="00F0204A" w14:paraId="63548E36" w14:textId="77777777" w:rsidTr="7C0FCBAE">
        <w:trPr>
          <w:jc w:val="center"/>
        </w:trPr>
        <w:tc>
          <w:tcPr>
            <w:tcW w:w="2456" w:type="dxa"/>
            <w:tcBorders>
              <w:bottom w:val="single" w:sz="12" w:space="0" w:color="auto"/>
            </w:tcBorders>
          </w:tcPr>
          <w:p w14:paraId="4668B02D" w14:textId="77777777" w:rsidR="00A13B35" w:rsidRPr="00F0204A" w:rsidRDefault="00A13B35" w:rsidP="00217380">
            <w:pPr>
              <w:spacing w:after="0" w:line="240" w:lineRule="auto"/>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მიმდინარე სესხი</w:t>
            </w:r>
          </w:p>
          <w:p w14:paraId="393B7FCC" w14:textId="77777777" w:rsidR="00A13B35" w:rsidRPr="00F0204A" w:rsidRDefault="00A13B35" w:rsidP="00015832">
            <w:pPr>
              <w:numPr>
                <w:ilvl w:val="0"/>
                <w:numId w:val="12"/>
              </w:numPr>
              <w:spacing w:after="0" w:line="240" w:lineRule="auto"/>
              <w:contextualSpacing/>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მაგთიკომი</w:t>
            </w:r>
          </w:p>
          <w:p w14:paraId="3AA27998" w14:textId="77777777" w:rsidR="00A13B35" w:rsidRPr="00F0204A" w:rsidRDefault="00A13B35" w:rsidP="00015832">
            <w:pPr>
              <w:numPr>
                <w:ilvl w:val="0"/>
                <w:numId w:val="12"/>
              </w:numPr>
              <w:spacing w:after="0" w:line="240" w:lineRule="auto"/>
              <w:contextualSpacing/>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სილქნეტი</w:t>
            </w:r>
          </w:p>
          <w:p w14:paraId="061F96D0" w14:textId="77777777" w:rsidR="00A13B35" w:rsidRPr="00F0204A" w:rsidRDefault="00A13B35" w:rsidP="00015832">
            <w:pPr>
              <w:numPr>
                <w:ilvl w:val="0"/>
                <w:numId w:val="12"/>
              </w:numPr>
              <w:spacing w:after="0" w:line="240" w:lineRule="auto"/>
              <w:contextualSpacing/>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სელფი მობაილ</w:t>
            </w:r>
          </w:p>
        </w:tc>
        <w:tc>
          <w:tcPr>
            <w:tcW w:w="703" w:type="dxa"/>
            <w:tcBorders>
              <w:bottom w:val="single" w:sz="12" w:space="0" w:color="auto"/>
            </w:tcBorders>
          </w:tcPr>
          <w:p w14:paraId="04E94DD5"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p>
        </w:tc>
        <w:tc>
          <w:tcPr>
            <w:tcW w:w="756" w:type="dxa"/>
            <w:tcBorders>
              <w:bottom w:val="single" w:sz="12" w:space="0" w:color="auto"/>
            </w:tcBorders>
          </w:tcPr>
          <w:p w14:paraId="055B9490"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p>
          <w:p w14:paraId="255F03EC"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არა</w:t>
            </w:r>
          </w:p>
          <w:p w14:paraId="492643A2"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დიახ</w:t>
            </w:r>
          </w:p>
          <w:p w14:paraId="5BFD81F4"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დიახ</w:t>
            </w:r>
          </w:p>
        </w:tc>
        <w:tc>
          <w:tcPr>
            <w:tcW w:w="756" w:type="dxa"/>
            <w:tcBorders>
              <w:bottom w:val="single" w:sz="12" w:space="0" w:color="auto"/>
            </w:tcBorders>
          </w:tcPr>
          <w:p w14:paraId="276F6142"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p>
          <w:p w14:paraId="76F2DEDD"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არა</w:t>
            </w:r>
          </w:p>
          <w:p w14:paraId="5E5CC5D6"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დიახ</w:t>
            </w:r>
          </w:p>
          <w:p w14:paraId="281E7ED5"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დიახ</w:t>
            </w:r>
          </w:p>
        </w:tc>
        <w:tc>
          <w:tcPr>
            <w:tcW w:w="756" w:type="dxa"/>
            <w:tcBorders>
              <w:bottom w:val="single" w:sz="12" w:space="0" w:color="auto"/>
            </w:tcBorders>
          </w:tcPr>
          <w:p w14:paraId="34F46DEC"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p>
          <w:p w14:paraId="2029C796"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არა</w:t>
            </w:r>
          </w:p>
          <w:p w14:paraId="7DDA7897"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დიახ</w:t>
            </w:r>
          </w:p>
          <w:p w14:paraId="4151346A" w14:textId="77777777" w:rsidR="00A13B35" w:rsidRPr="00F0204A" w:rsidRDefault="00A13B35" w:rsidP="00217380">
            <w:pPr>
              <w:spacing w:after="0" w:line="240" w:lineRule="auto"/>
              <w:jc w:val="center"/>
              <w:rPr>
                <w:rFonts w:asciiTheme="minorHAnsi" w:eastAsia="Times New Roman" w:hAnsiTheme="minorHAnsi" w:cstheme="minorHAnsi"/>
                <w:sz w:val="20"/>
                <w:szCs w:val="20"/>
                <w:lang w:val="ka-GE"/>
              </w:rPr>
            </w:pPr>
            <w:r w:rsidRPr="00F0204A">
              <w:rPr>
                <w:rFonts w:asciiTheme="minorHAnsi" w:eastAsia="Times New Roman" w:hAnsiTheme="minorHAnsi" w:cstheme="minorHAnsi"/>
                <w:sz w:val="20"/>
                <w:szCs w:val="20"/>
                <w:lang w:val="ka-GE"/>
              </w:rPr>
              <w:t>დიახ</w:t>
            </w:r>
          </w:p>
        </w:tc>
      </w:tr>
    </w:tbl>
    <w:p w14:paraId="63B28F4D" w14:textId="77777777" w:rsidR="008B0360" w:rsidRDefault="008B0360" w:rsidP="00264F26">
      <w:pPr>
        <w:shd w:val="clear" w:color="auto" w:fill="FFFFFF"/>
        <w:spacing w:after="0" w:line="240" w:lineRule="auto"/>
        <w:jc w:val="center"/>
        <w:rPr>
          <w:rFonts w:ascii="Sylfaen" w:eastAsiaTheme="minorHAnsi" w:hAnsi="Sylfaen" w:cstheme="minorBidi"/>
          <w:color w:val="44546A" w:themeColor="text2"/>
          <w:sz w:val="20"/>
          <w:szCs w:val="20"/>
          <w:lang w:val="ka-GE"/>
        </w:rPr>
      </w:pPr>
    </w:p>
    <w:p w14:paraId="29238C80" w14:textId="3BFC937A" w:rsidR="00E5379A" w:rsidRPr="00CB64D8" w:rsidRDefault="00212519" w:rsidP="00264F26">
      <w:pPr>
        <w:shd w:val="clear" w:color="auto" w:fill="FFFFFF"/>
        <w:spacing w:after="0" w:line="240" w:lineRule="auto"/>
        <w:jc w:val="center"/>
        <w:rPr>
          <w:rFonts w:ascii="Sylfaen" w:eastAsiaTheme="minorHAnsi" w:hAnsi="Sylfaen" w:cstheme="minorBidi"/>
          <w:color w:val="44546A" w:themeColor="text2"/>
          <w:sz w:val="20"/>
          <w:szCs w:val="20"/>
          <w:lang w:val="ka-GE"/>
        </w:rPr>
      </w:pPr>
      <w:r w:rsidRPr="00CB64D8">
        <w:rPr>
          <w:rFonts w:ascii="Sylfaen" w:eastAsiaTheme="minorHAnsi" w:hAnsi="Sylfaen" w:cstheme="minorBidi"/>
          <w:color w:val="44546A" w:themeColor="text2"/>
          <w:sz w:val="20"/>
          <w:szCs w:val="20"/>
          <w:lang w:val="ka-GE"/>
        </w:rPr>
        <w:t>წყარო</w:t>
      </w:r>
      <w:r w:rsidR="00264F26" w:rsidRPr="00CB64D8">
        <w:rPr>
          <w:rFonts w:ascii="Sylfaen" w:eastAsiaTheme="minorHAnsi" w:hAnsi="Sylfaen" w:cstheme="minorBidi"/>
          <w:color w:val="44546A" w:themeColor="text2"/>
          <w:sz w:val="20"/>
          <w:szCs w:val="20"/>
          <w:lang w:val="ka-GE"/>
        </w:rPr>
        <w:t xml:space="preserve">: </w:t>
      </w:r>
      <w:r w:rsidRPr="00CB64D8">
        <w:rPr>
          <w:rFonts w:ascii="Sylfaen" w:eastAsiaTheme="minorHAnsi" w:hAnsi="Sylfaen" w:cstheme="minorBidi"/>
          <w:color w:val="44546A" w:themeColor="text2"/>
          <w:sz w:val="20"/>
          <w:szCs w:val="20"/>
          <w:lang w:val="ka-GE"/>
        </w:rPr>
        <w:t>შემუშავებულია კომუნიკაციების კომისი</w:t>
      </w:r>
      <w:r w:rsidR="005120E9" w:rsidRPr="00CB64D8">
        <w:rPr>
          <w:rFonts w:ascii="Sylfaen" w:eastAsiaTheme="minorHAnsi" w:hAnsi="Sylfaen" w:cstheme="minorBidi"/>
          <w:color w:val="44546A" w:themeColor="text2"/>
          <w:sz w:val="20"/>
          <w:szCs w:val="20"/>
          <w:lang w:val="ka-GE"/>
        </w:rPr>
        <w:t xml:space="preserve">ის სტატისტიკური ანგარიშგების ელექტრონული ფორმებისა </w:t>
      </w:r>
      <w:r w:rsidRPr="00CB64D8">
        <w:rPr>
          <w:rFonts w:ascii="Sylfaen" w:eastAsiaTheme="minorHAnsi" w:hAnsi="Sylfaen" w:cstheme="minorBidi"/>
          <w:color w:val="44546A" w:themeColor="text2"/>
          <w:sz w:val="20"/>
          <w:szCs w:val="20"/>
          <w:lang w:val="ka-GE"/>
        </w:rPr>
        <w:t xml:space="preserve">და ოპერატორის </w:t>
      </w:r>
    </w:p>
    <w:p w14:paraId="6D2BD0DD" w14:textId="77D0D6FA" w:rsidR="00264F26" w:rsidRPr="00CB64D8" w:rsidRDefault="00212519" w:rsidP="00264F26">
      <w:pPr>
        <w:shd w:val="clear" w:color="auto" w:fill="FFFFFF"/>
        <w:spacing w:after="0" w:line="240" w:lineRule="auto"/>
        <w:jc w:val="center"/>
        <w:rPr>
          <w:rFonts w:ascii="Sylfaen" w:eastAsiaTheme="minorHAnsi" w:hAnsi="Sylfaen" w:cstheme="minorBidi"/>
          <w:color w:val="44546A" w:themeColor="text2"/>
          <w:sz w:val="20"/>
          <w:szCs w:val="20"/>
          <w:lang w:val="ka-GE"/>
        </w:rPr>
      </w:pPr>
      <w:r w:rsidRPr="00CB64D8">
        <w:rPr>
          <w:rFonts w:ascii="Sylfaen" w:eastAsiaTheme="minorHAnsi" w:hAnsi="Sylfaen" w:cstheme="minorBidi"/>
          <w:color w:val="44546A" w:themeColor="text2"/>
          <w:sz w:val="20"/>
          <w:szCs w:val="20"/>
          <w:lang w:val="ka-GE"/>
        </w:rPr>
        <w:t xml:space="preserve">მიერ გამოქვეყნებული </w:t>
      </w:r>
      <w:r w:rsidR="005120E9" w:rsidRPr="00CB64D8">
        <w:rPr>
          <w:rFonts w:ascii="Sylfaen" w:eastAsiaTheme="minorHAnsi" w:hAnsi="Sylfaen" w:cstheme="minorBidi"/>
          <w:color w:val="44546A" w:themeColor="text2"/>
          <w:sz w:val="20"/>
          <w:szCs w:val="20"/>
          <w:lang w:val="ka-GE"/>
        </w:rPr>
        <w:t xml:space="preserve">ფინანსური </w:t>
      </w:r>
      <w:r w:rsidRPr="00CB64D8">
        <w:rPr>
          <w:rFonts w:ascii="Sylfaen" w:eastAsiaTheme="minorHAnsi" w:hAnsi="Sylfaen" w:cstheme="minorBidi"/>
          <w:color w:val="44546A" w:themeColor="text2"/>
          <w:sz w:val="20"/>
          <w:szCs w:val="20"/>
          <w:lang w:val="ka-GE"/>
        </w:rPr>
        <w:t>ანგარიშების საფუძველზე</w:t>
      </w:r>
    </w:p>
    <w:p w14:paraId="4A408DE4" w14:textId="77777777" w:rsidR="008D163F" w:rsidRPr="00F0204A" w:rsidRDefault="008D163F" w:rsidP="00572A42">
      <w:pPr>
        <w:spacing w:after="160" w:line="256" w:lineRule="auto"/>
        <w:jc w:val="both"/>
        <w:rPr>
          <w:rFonts w:ascii="Sylfaen" w:hAnsi="Sylfaen"/>
          <w:sz w:val="20"/>
          <w:szCs w:val="20"/>
          <w:lang w:val="ka-GE"/>
        </w:rPr>
      </w:pPr>
    </w:p>
    <w:p w14:paraId="1E63D1BE" w14:textId="1158523D" w:rsidR="008D163F" w:rsidRPr="00F0204A" w:rsidRDefault="008D163F" w:rsidP="00572A42">
      <w:pPr>
        <w:spacing w:after="160" w:line="256" w:lineRule="auto"/>
        <w:jc w:val="both"/>
        <w:rPr>
          <w:rFonts w:ascii="Sylfaen" w:hAnsi="Sylfaen"/>
          <w:sz w:val="20"/>
          <w:szCs w:val="20"/>
          <w:lang w:val="ka-GE"/>
        </w:rPr>
      </w:pPr>
      <w:r w:rsidRPr="00F0204A">
        <w:rPr>
          <w:rFonts w:ascii="Sylfaen" w:hAnsi="Sylfaen"/>
          <w:sz w:val="20"/>
          <w:szCs w:val="20"/>
          <w:lang w:val="ka-GE"/>
        </w:rPr>
        <w:t>სასესხო დაფინანსებაზე ხელმისაწვდომობა ზოგადად უფრო რთულია საქართველოში,</w:t>
      </w:r>
      <w:r w:rsidR="00BF201E" w:rsidRPr="00F0204A">
        <w:rPr>
          <w:rStyle w:val="FootnoteReference"/>
          <w:rFonts w:ascii="Sylfaen" w:hAnsi="Sylfaen"/>
          <w:sz w:val="20"/>
          <w:szCs w:val="20"/>
          <w:lang w:val="ka-GE"/>
        </w:rPr>
        <w:footnoteReference w:id="57"/>
      </w:r>
      <w:r w:rsidR="005120E9">
        <w:rPr>
          <w:rFonts w:ascii="Sylfaen" w:hAnsi="Sylfaen"/>
          <w:sz w:val="20"/>
          <w:szCs w:val="20"/>
          <w:lang w:val="ka-GE"/>
        </w:rPr>
        <w:t xml:space="preserve"> </w:t>
      </w:r>
      <w:r w:rsidRPr="00F0204A">
        <w:rPr>
          <w:rFonts w:ascii="Sylfaen" w:hAnsi="Sylfaen"/>
          <w:sz w:val="20"/>
          <w:szCs w:val="20"/>
          <w:lang w:val="ka-GE"/>
        </w:rPr>
        <w:t xml:space="preserve">ვიდრე ევროკავშირში და ამიტომ </w:t>
      </w:r>
      <w:r w:rsidR="005120E9">
        <w:rPr>
          <w:rFonts w:ascii="Sylfaen" w:hAnsi="Sylfaen"/>
          <w:sz w:val="20"/>
          <w:szCs w:val="20"/>
          <w:lang w:val="ka-GE"/>
        </w:rPr>
        <w:t>კომპანიებს</w:t>
      </w:r>
      <w:r w:rsidR="005120E9" w:rsidRPr="00F0204A">
        <w:rPr>
          <w:rFonts w:ascii="Sylfaen" w:hAnsi="Sylfaen"/>
          <w:sz w:val="20"/>
          <w:szCs w:val="20"/>
          <w:lang w:val="ka-GE"/>
        </w:rPr>
        <w:t xml:space="preserve">, </w:t>
      </w:r>
      <w:r w:rsidRPr="00F0204A">
        <w:rPr>
          <w:rFonts w:ascii="Sylfaen" w:hAnsi="Sylfaen"/>
          <w:sz w:val="20"/>
          <w:szCs w:val="20"/>
          <w:lang w:val="ka-GE"/>
        </w:rPr>
        <w:t xml:space="preserve">რომლებიც უკვე </w:t>
      </w:r>
      <w:r w:rsidR="007079B2" w:rsidRPr="00F0204A">
        <w:rPr>
          <w:rFonts w:ascii="Sylfaen" w:hAnsi="Sylfaen"/>
          <w:sz w:val="20"/>
          <w:szCs w:val="20"/>
          <w:lang w:val="ka-GE"/>
        </w:rPr>
        <w:t>აგენერირებენ შემოსავალს</w:t>
      </w:r>
      <w:r w:rsidRPr="00F0204A">
        <w:rPr>
          <w:rFonts w:ascii="Sylfaen" w:hAnsi="Sylfaen"/>
          <w:sz w:val="20"/>
          <w:szCs w:val="20"/>
          <w:lang w:val="ka-GE"/>
        </w:rPr>
        <w:t xml:space="preserve"> მიმდინარე ოპერაციებიდან, ექნებათ უპირატესობა იმავე ბაზარზე არსებულ </w:t>
      </w:r>
      <w:r w:rsidR="00E24EC9" w:rsidRPr="00F0204A">
        <w:rPr>
          <w:rFonts w:ascii="Sylfaen" w:hAnsi="Sylfaen"/>
          <w:sz w:val="20"/>
          <w:szCs w:val="20"/>
          <w:lang w:val="ka-GE"/>
        </w:rPr>
        <w:t xml:space="preserve">ორგანიზაციებთან </w:t>
      </w:r>
      <w:r w:rsidRPr="00F0204A">
        <w:rPr>
          <w:rFonts w:ascii="Sylfaen" w:hAnsi="Sylfaen"/>
          <w:sz w:val="20"/>
          <w:szCs w:val="20"/>
          <w:lang w:val="ka-GE"/>
        </w:rPr>
        <w:t>შედარებით, რომლებ</w:t>
      </w:r>
      <w:r w:rsidR="005120E9">
        <w:rPr>
          <w:rFonts w:ascii="Sylfaen" w:hAnsi="Sylfaen"/>
          <w:sz w:val="20"/>
          <w:szCs w:val="20"/>
          <w:lang w:val="ka-GE"/>
        </w:rPr>
        <w:t>მაც</w:t>
      </w:r>
      <w:r w:rsidRPr="00F0204A">
        <w:rPr>
          <w:rFonts w:ascii="Sylfaen" w:hAnsi="Sylfaen"/>
          <w:sz w:val="20"/>
          <w:szCs w:val="20"/>
          <w:lang w:val="ka-GE"/>
        </w:rPr>
        <w:t xml:space="preserve"> უნდა </w:t>
      </w:r>
      <w:r w:rsidR="00B04B89" w:rsidRPr="00F0204A">
        <w:rPr>
          <w:rFonts w:ascii="Sylfaen" w:hAnsi="Sylfaen"/>
          <w:sz w:val="20"/>
          <w:szCs w:val="20"/>
          <w:lang w:val="ka-GE"/>
        </w:rPr>
        <w:t xml:space="preserve">მოიზიდონ </w:t>
      </w:r>
      <w:r w:rsidRPr="00F0204A">
        <w:rPr>
          <w:rFonts w:ascii="Sylfaen" w:hAnsi="Sylfaen"/>
          <w:sz w:val="20"/>
          <w:szCs w:val="20"/>
          <w:lang w:val="ka-GE"/>
        </w:rPr>
        <w:t>დაფინანსების გარე წყაროებ</w:t>
      </w:r>
      <w:r w:rsidR="00B04B89" w:rsidRPr="00F0204A">
        <w:rPr>
          <w:rFonts w:ascii="Sylfaen" w:hAnsi="Sylfaen"/>
          <w:sz w:val="20"/>
          <w:szCs w:val="20"/>
          <w:lang w:val="ka-GE"/>
        </w:rPr>
        <w:t>ი</w:t>
      </w:r>
      <w:r w:rsidRPr="00F0204A">
        <w:rPr>
          <w:rFonts w:ascii="Sylfaen" w:hAnsi="Sylfaen"/>
          <w:sz w:val="20"/>
          <w:szCs w:val="20"/>
          <w:lang w:val="ka-GE"/>
        </w:rPr>
        <w:t xml:space="preserve"> ინვესტიციების</w:t>
      </w:r>
      <w:r w:rsidR="00B03E7E" w:rsidRPr="00F0204A">
        <w:rPr>
          <w:rFonts w:ascii="Sylfaen" w:hAnsi="Sylfaen"/>
          <w:sz w:val="20"/>
          <w:szCs w:val="20"/>
          <w:lang w:val="ka-GE"/>
        </w:rPr>
        <w:t xml:space="preserve"> განხორციელებისთვის</w:t>
      </w:r>
      <w:r w:rsidRPr="00F0204A">
        <w:rPr>
          <w:rFonts w:ascii="Sylfaen" w:hAnsi="Sylfaen"/>
          <w:sz w:val="20"/>
          <w:szCs w:val="20"/>
          <w:lang w:val="ka-GE"/>
        </w:rPr>
        <w:t xml:space="preserve"> და გაფართოებისთვის.</w:t>
      </w:r>
      <w:r w:rsidR="00FB7CDC" w:rsidRPr="00F0204A">
        <w:rPr>
          <w:rFonts w:ascii="Sylfaen" w:hAnsi="Sylfaen"/>
          <w:sz w:val="20"/>
          <w:szCs w:val="20"/>
          <w:lang w:val="ka-GE"/>
        </w:rPr>
        <w:t xml:space="preserve"> </w:t>
      </w:r>
      <w:r w:rsidRPr="00F0204A">
        <w:rPr>
          <w:rFonts w:ascii="Sylfaen" w:hAnsi="Sylfaen"/>
          <w:sz w:val="20"/>
          <w:szCs w:val="20"/>
          <w:lang w:val="ka-GE"/>
        </w:rPr>
        <w:t xml:space="preserve">მაგთიკომმა </w:t>
      </w:r>
      <w:r w:rsidR="005120E9" w:rsidRPr="00F0204A">
        <w:rPr>
          <w:rFonts w:ascii="Sylfaen" w:hAnsi="Sylfaen"/>
          <w:sz w:val="20"/>
          <w:szCs w:val="20"/>
          <w:lang w:val="ka-GE"/>
        </w:rPr>
        <w:t xml:space="preserve">ბოლო </w:t>
      </w:r>
      <w:r w:rsidR="005120E9">
        <w:rPr>
          <w:rFonts w:ascii="Sylfaen" w:hAnsi="Sylfaen"/>
          <w:sz w:val="20"/>
          <w:szCs w:val="20"/>
          <w:lang w:val="ka-GE"/>
        </w:rPr>
        <w:t>ოთხი</w:t>
      </w:r>
      <w:r w:rsidR="005120E9" w:rsidRPr="00F0204A">
        <w:rPr>
          <w:rFonts w:ascii="Sylfaen" w:hAnsi="Sylfaen"/>
          <w:sz w:val="20"/>
          <w:szCs w:val="20"/>
          <w:lang w:val="ka-GE"/>
        </w:rPr>
        <w:t xml:space="preserve"> ფინანსური საანგარიშგებო წლის განმავლობაში </w:t>
      </w:r>
      <w:r w:rsidRPr="00F0204A">
        <w:rPr>
          <w:rFonts w:ascii="Sylfaen" w:hAnsi="Sylfaen"/>
          <w:sz w:val="20"/>
          <w:szCs w:val="20"/>
          <w:lang w:val="ka-GE"/>
        </w:rPr>
        <w:t xml:space="preserve">გამოიმუშავა </w:t>
      </w:r>
      <w:r w:rsidR="00B80C35" w:rsidRPr="00F0204A">
        <w:rPr>
          <w:rFonts w:ascii="Sylfaen" w:hAnsi="Sylfaen"/>
          <w:sz w:val="20"/>
          <w:szCs w:val="20"/>
          <w:lang w:val="ka-GE"/>
        </w:rPr>
        <w:t xml:space="preserve">უფრო </w:t>
      </w:r>
      <w:r w:rsidRPr="00F0204A">
        <w:rPr>
          <w:rFonts w:ascii="Sylfaen" w:hAnsi="Sylfaen"/>
          <w:sz w:val="20"/>
          <w:szCs w:val="20"/>
          <w:lang w:val="ka-GE"/>
        </w:rPr>
        <w:t xml:space="preserve">მეტი  </w:t>
      </w:r>
      <w:r w:rsidR="007079B2" w:rsidRPr="00F0204A">
        <w:rPr>
          <w:rFonts w:ascii="Sylfaen" w:hAnsi="Sylfaen"/>
          <w:sz w:val="20"/>
          <w:szCs w:val="20"/>
          <w:lang w:val="ka-GE"/>
        </w:rPr>
        <w:t xml:space="preserve">თავისუფალი ფულადი რესურსი </w:t>
      </w:r>
      <w:r w:rsidRPr="00F0204A">
        <w:rPr>
          <w:rFonts w:ascii="Sylfaen" w:hAnsi="Sylfaen"/>
          <w:sz w:val="20"/>
          <w:szCs w:val="20"/>
          <w:lang w:val="ka-GE"/>
        </w:rPr>
        <w:t>(EBITDA</w:t>
      </w:r>
      <w:r w:rsidR="00BF201E" w:rsidRPr="00F0204A">
        <w:rPr>
          <w:rStyle w:val="FootnoteReference"/>
          <w:rFonts w:ascii="Sylfaen" w:hAnsi="Sylfaen"/>
          <w:sz w:val="20"/>
          <w:szCs w:val="20"/>
          <w:lang w:val="ka-GE"/>
        </w:rPr>
        <w:footnoteReference w:id="58"/>
      </w:r>
      <w:r w:rsidRPr="00F0204A">
        <w:rPr>
          <w:rFonts w:ascii="Sylfaen" w:hAnsi="Sylfaen"/>
          <w:sz w:val="20"/>
          <w:szCs w:val="20"/>
          <w:lang w:val="ka-GE"/>
        </w:rPr>
        <w:t xml:space="preserve">), ვიდრე მისმა კონკურენტებმა და </w:t>
      </w:r>
      <w:r w:rsidR="007079B2" w:rsidRPr="00F0204A">
        <w:rPr>
          <w:rFonts w:ascii="Sylfaen" w:hAnsi="Sylfaen"/>
          <w:sz w:val="20"/>
          <w:szCs w:val="20"/>
          <w:lang w:val="ka-GE"/>
        </w:rPr>
        <w:t xml:space="preserve">განახორციელა </w:t>
      </w:r>
      <w:r w:rsidRPr="00F0204A">
        <w:rPr>
          <w:rFonts w:ascii="Sylfaen" w:hAnsi="Sylfaen"/>
          <w:sz w:val="20"/>
          <w:szCs w:val="20"/>
          <w:lang w:val="ka-GE"/>
        </w:rPr>
        <w:t xml:space="preserve">მნიშვნელოვანი კაპიტალური </w:t>
      </w:r>
      <w:r w:rsidR="007079B2" w:rsidRPr="00F0204A">
        <w:rPr>
          <w:rFonts w:ascii="Sylfaen" w:hAnsi="Sylfaen"/>
          <w:sz w:val="20"/>
          <w:szCs w:val="20"/>
          <w:lang w:val="ka-GE"/>
        </w:rPr>
        <w:t xml:space="preserve">ინვესტიციები </w:t>
      </w:r>
      <w:r w:rsidRPr="00F0204A">
        <w:rPr>
          <w:rFonts w:ascii="Sylfaen" w:hAnsi="Sylfaen"/>
          <w:sz w:val="20"/>
          <w:szCs w:val="20"/>
          <w:lang w:val="ka-GE"/>
        </w:rPr>
        <w:t>(C</w:t>
      </w:r>
      <w:r w:rsidR="00927509" w:rsidRPr="00F0204A">
        <w:rPr>
          <w:rFonts w:ascii="Sylfaen" w:hAnsi="Sylfaen"/>
          <w:sz w:val="20"/>
          <w:szCs w:val="20"/>
          <w:lang w:val="en-US"/>
        </w:rPr>
        <w:t>APEX</w:t>
      </w:r>
      <w:r w:rsidRPr="00F0204A">
        <w:rPr>
          <w:rFonts w:ascii="Sylfaen" w:hAnsi="Sylfaen"/>
          <w:sz w:val="20"/>
          <w:szCs w:val="20"/>
          <w:lang w:val="ka-GE"/>
        </w:rPr>
        <w:t xml:space="preserve">) </w:t>
      </w:r>
      <w:r w:rsidR="007079B2" w:rsidRPr="00F0204A">
        <w:rPr>
          <w:rFonts w:ascii="Sylfaen" w:hAnsi="Sylfaen"/>
          <w:sz w:val="20"/>
          <w:szCs w:val="20"/>
          <w:lang w:val="ka-GE"/>
        </w:rPr>
        <w:t xml:space="preserve">სასესხო </w:t>
      </w:r>
      <w:r w:rsidRPr="00F0204A">
        <w:rPr>
          <w:rFonts w:ascii="Sylfaen" w:hAnsi="Sylfaen"/>
          <w:sz w:val="20"/>
          <w:szCs w:val="20"/>
          <w:lang w:val="ka-GE"/>
        </w:rPr>
        <w:t xml:space="preserve">დაფინანსების გარეშე. ამის საპირისპიროდ, სილქნეტს და </w:t>
      </w:r>
      <w:r w:rsidR="00CF2D42" w:rsidRPr="0022153A">
        <w:rPr>
          <w:rFonts w:ascii="Sylfaen" w:hAnsi="Sylfaen"/>
          <w:sz w:val="20"/>
          <w:szCs w:val="20"/>
          <w:lang w:val="ka-GE"/>
        </w:rPr>
        <w:t xml:space="preserve">სელფი მობაილს </w:t>
      </w:r>
      <w:r w:rsidR="0027298F" w:rsidRPr="00F0204A">
        <w:rPr>
          <w:rFonts w:ascii="Sylfaen" w:hAnsi="Sylfaen"/>
          <w:sz w:val="20"/>
          <w:szCs w:val="20"/>
          <w:lang w:val="ka-GE"/>
        </w:rPr>
        <w:t>მნიშვნელოვნად ნაკლები თავისუფალი ფულადი რესურსი გააჩნიათ, რამაც უბიძგა მათ გამოეყენებინათ სასესხო დაფინანსება</w:t>
      </w:r>
      <w:r w:rsidRPr="00F0204A">
        <w:rPr>
          <w:rFonts w:ascii="Sylfaen" w:hAnsi="Sylfaen"/>
          <w:sz w:val="20"/>
          <w:szCs w:val="20"/>
          <w:lang w:val="ka-GE"/>
        </w:rPr>
        <w:t xml:space="preserve"> (იხ. </w:t>
      </w:r>
      <w:r w:rsidR="00592044">
        <w:rPr>
          <w:rFonts w:ascii="Sylfaen" w:hAnsi="Sylfaen"/>
          <w:sz w:val="20"/>
          <w:szCs w:val="20"/>
          <w:lang w:val="ka-GE"/>
        </w:rPr>
        <w:t>ცხრილი</w:t>
      </w:r>
      <w:r w:rsidR="00592044" w:rsidRPr="00F0204A">
        <w:rPr>
          <w:rFonts w:ascii="Sylfaen" w:hAnsi="Sylfaen"/>
          <w:sz w:val="20"/>
          <w:szCs w:val="20"/>
          <w:lang w:val="ka-GE"/>
        </w:rPr>
        <w:t xml:space="preserve"> </w:t>
      </w:r>
      <w:r w:rsidRPr="00F0204A">
        <w:rPr>
          <w:rFonts w:ascii="Sylfaen" w:hAnsi="Sylfaen"/>
          <w:sz w:val="20"/>
          <w:szCs w:val="20"/>
          <w:lang w:val="ka-GE"/>
        </w:rPr>
        <w:t>5</w:t>
      </w:r>
      <w:r w:rsidR="00D7715E">
        <w:rPr>
          <w:rFonts w:ascii="Sylfaen" w:hAnsi="Sylfaen"/>
          <w:sz w:val="20"/>
          <w:szCs w:val="20"/>
          <w:lang w:val="ka-GE"/>
        </w:rPr>
        <w:t>6</w:t>
      </w:r>
      <w:r w:rsidRPr="00F0204A">
        <w:rPr>
          <w:rFonts w:ascii="Sylfaen" w:hAnsi="Sylfaen"/>
          <w:sz w:val="20"/>
          <w:szCs w:val="20"/>
          <w:lang w:val="ka-GE"/>
        </w:rPr>
        <w:t>).</w:t>
      </w:r>
    </w:p>
    <w:p w14:paraId="76F98E94" w14:textId="233A72A4" w:rsidR="00634B3E" w:rsidRPr="00F0204A" w:rsidRDefault="00634B3E" w:rsidP="00572A42">
      <w:pPr>
        <w:spacing w:after="160" w:line="256" w:lineRule="auto"/>
        <w:jc w:val="both"/>
        <w:rPr>
          <w:rFonts w:ascii="Sylfaen" w:hAnsi="Sylfaen"/>
          <w:sz w:val="20"/>
          <w:szCs w:val="20"/>
          <w:lang w:val="ka-GE"/>
        </w:rPr>
      </w:pPr>
      <w:r w:rsidRPr="00F0204A">
        <w:rPr>
          <w:rFonts w:ascii="Sylfaen" w:hAnsi="Sylfaen"/>
          <w:sz w:val="20"/>
          <w:szCs w:val="20"/>
          <w:lang w:val="ka-GE"/>
        </w:rPr>
        <w:t xml:space="preserve">ოპერატორებს, რომლებიც </w:t>
      </w:r>
      <w:r w:rsidR="00610914" w:rsidRPr="00F0204A">
        <w:rPr>
          <w:rFonts w:ascii="Sylfaen" w:hAnsi="Sylfaen"/>
          <w:sz w:val="20"/>
          <w:szCs w:val="20"/>
          <w:lang w:val="ka-GE"/>
        </w:rPr>
        <w:t>ბაზარს</w:t>
      </w:r>
      <w:r w:rsidR="005120E9">
        <w:rPr>
          <w:rFonts w:ascii="Sylfaen" w:hAnsi="Sylfaen"/>
          <w:sz w:val="20"/>
          <w:szCs w:val="20"/>
          <w:lang w:val="ka-GE"/>
        </w:rPr>
        <w:t xml:space="preserve"> </w:t>
      </w:r>
      <w:r w:rsidR="005120E9" w:rsidRPr="00F0204A">
        <w:rPr>
          <w:rFonts w:ascii="Sylfaen" w:hAnsi="Sylfaen"/>
          <w:sz w:val="20"/>
          <w:szCs w:val="20"/>
          <w:lang w:val="ka-GE"/>
        </w:rPr>
        <w:t>სთავაზობენ</w:t>
      </w:r>
      <w:r w:rsidR="007A60E1" w:rsidRPr="00F0204A">
        <w:rPr>
          <w:rFonts w:ascii="Sylfaen" w:hAnsi="Sylfaen"/>
          <w:sz w:val="20"/>
          <w:szCs w:val="20"/>
          <w:lang w:val="ka-GE"/>
        </w:rPr>
        <w:t xml:space="preserve"> როგორც</w:t>
      </w:r>
      <w:r w:rsidRPr="00F0204A">
        <w:rPr>
          <w:rFonts w:ascii="Sylfaen" w:hAnsi="Sylfaen"/>
          <w:sz w:val="20"/>
          <w:szCs w:val="20"/>
          <w:lang w:val="ka-GE"/>
        </w:rPr>
        <w:t xml:space="preserve"> მობილურ, ასევე ფიქსირებულ სერვისებს, ზოგადად ექნებათ თვითდაფინანსების უფრო მდგრადი საშუალებ</w:t>
      </w:r>
      <w:r w:rsidR="00771D0A" w:rsidRPr="00F0204A">
        <w:rPr>
          <w:rFonts w:ascii="Sylfaen" w:hAnsi="Sylfaen"/>
          <w:sz w:val="20"/>
          <w:szCs w:val="20"/>
          <w:lang w:val="ka-GE"/>
        </w:rPr>
        <w:t>ები</w:t>
      </w:r>
      <w:r w:rsidRPr="00F0204A">
        <w:rPr>
          <w:rFonts w:ascii="Sylfaen" w:hAnsi="Sylfaen"/>
          <w:sz w:val="20"/>
          <w:szCs w:val="20"/>
          <w:lang w:val="ka-GE"/>
        </w:rPr>
        <w:t xml:space="preserve"> მათი უფრო მაღალი ბაზრის წილებისა და მასშტაბის უფრო დიდი ეკონომიის საფუძველზე (იხ. თავები </w:t>
      </w:r>
      <w:r w:rsidR="000453FF">
        <w:rPr>
          <w:rFonts w:ascii="Sylfaen" w:hAnsi="Sylfaen"/>
          <w:sz w:val="20"/>
          <w:szCs w:val="20"/>
          <w:lang w:val="ka-GE"/>
        </w:rPr>
        <w:t>8</w:t>
      </w:r>
      <w:r w:rsidRPr="00F0204A">
        <w:rPr>
          <w:rFonts w:ascii="Sylfaen" w:hAnsi="Sylfaen"/>
          <w:sz w:val="20"/>
          <w:szCs w:val="20"/>
          <w:lang w:val="ka-GE"/>
        </w:rPr>
        <w:t>.</w:t>
      </w:r>
      <w:r w:rsidR="002D7A5F">
        <w:rPr>
          <w:rFonts w:ascii="Sylfaen" w:hAnsi="Sylfaen"/>
          <w:sz w:val="20"/>
          <w:szCs w:val="20"/>
          <w:lang w:val="ka-GE"/>
        </w:rPr>
        <w:t>3</w:t>
      </w:r>
      <w:r w:rsidRPr="00F0204A">
        <w:rPr>
          <w:rFonts w:ascii="Sylfaen" w:hAnsi="Sylfaen"/>
          <w:sz w:val="20"/>
          <w:szCs w:val="20"/>
          <w:lang w:val="ka-GE"/>
        </w:rPr>
        <w:t xml:space="preserve">.8 და </w:t>
      </w:r>
      <w:r w:rsidR="000453FF">
        <w:rPr>
          <w:rFonts w:ascii="Sylfaen" w:hAnsi="Sylfaen"/>
          <w:sz w:val="20"/>
          <w:szCs w:val="20"/>
          <w:lang w:val="ka-GE"/>
        </w:rPr>
        <w:t>8</w:t>
      </w:r>
      <w:r w:rsidRPr="00F0204A">
        <w:rPr>
          <w:rFonts w:ascii="Sylfaen" w:hAnsi="Sylfaen"/>
          <w:sz w:val="20"/>
          <w:szCs w:val="20"/>
          <w:lang w:val="ka-GE"/>
        </w:rPr>
        <w:t>.</w:t>
      </w:r>
      <w:r w:rsidR="002D7A5F">
        <w:rPr>
          <w:rFonts w:ascii="Sylfaen" w:hAnsi="Sylfaen"/>
          <w:sz w:val="20"/>
          <w:szCs w:val="20"/>
          <w:lang w:val="ka-GE"/>
        </w:rPr>
        <w:t>3</w:t>
      </w:r>
      <w:r w:rsidRPr="00F0204A">
        <w:rPr>
          <w:rFonts w:ascii="Sylfaen" w:hAnsi="Sylfaen"/>
          <w:sz w:val="20"/>
          <w:szCs w:val="20"/>
          <w:lang w:val="ka-GE"/>
        </w:rPr>
        <w:t>.9).</w:t>
      </w:r>
    </w:p>
    <w:p w14:paraId="364806FF" w14:textId="67E5D9C5" w:rsidR="00EA3A80" w:rsidRPr="00F0204A" w:rsidRDefault="00634B3E" w:rsidP="00772C1E">
      <w:pPr>
        <w:spacing w:after="160" w:line="256" w:lineRule="auto"/>
        <w:jc w:val="both"/>
        <w:rPr>
          <w:rFonts w:ascii="Sylfaen" w:hAnsi="Sylfaen"/>
          <w:sz w:val="20"/>
          <w:szCs w:val="20"/>
          <w:lang w:val="ka-GE"/>
        </w:rPr>
      </w:pPr>
      <w:r w:rsidRPr="00F0204A">
        <w:rPr>
          <w:rFonts w:ascii="Sylfaen" w:hAnsi="Sylfaen"/>
          <w:sz w:val="20"/>
          <w:szCs w:val="20"/>
          <w:lang w:val="ka-GE"/>
        </w:rPr>
        <w:t xml:space="preserve">ზოგადად, ბიზნესს </w:t>
      </w:r>
      <w:r w:rsidR="00D70181" w:rsidRPr="00F0204A">
        <w:rPr>
          <w:rFonts w:ascii="Sylfaen" w:hAnsi="Sylfaen"/>
          <w:sz w:val="20"/>
          <w:szCs w:val="20"/>
          <w:lang w:val="ka-GE"/>
        </w:rPr>
        <w:t xml:space="preserve">გააჩნია </w:t>
      </w:r>
      <w:r w:rsidRPr="00F0204A">
        <w:rPr>
          <w:rFonts w:ascii="Sylfaen" w:hAnsi="Sylfaen"/>
          <w:sz w:val="20"/>
          <w:szCs w:val="20"/>
          <w:lang w:val="ka-GE"/>
        </w:rPr>
        <w:t xml:space="preserve">უფრო </w:t>
      </w:r>
      <w:r w:rsidR="00D70181" w:rsidRPr="00F0204A">
        <w:rPr>
          <w:rFonts w:ascii="Sylfaen" w:hAnsi="Sylfaen"/>
          <w:sz w:val="20"/>
          <w:szCs w:val="20"/>
          <w:lang w:val="ka-GE"/>
        </w:rPr>
        <w:t xml:space="preserve">მაღალი </w:t>
      </w:r>
      <w:r w:rsidRPr="00F0204A">
        <w:rPr>
          <w:rFonts w:ascii="Sylfaen" w:hAnsi="Sylfaen"/>
          <w:sz w:val="20"/>
          <w:szCs w:val="20"/>
          <w:lang w:val="ka-GE"/>
        </w:rPr>
        <w:t xml:space="preserve">წვდომა ფინანსურ რესურსებზე, თუ ის საკმარისად </w:t>
      </w:r>
      <w:r w:rsidR="000046A9">
        <w:rPr>
          <w:rFonts w:ascii="Sylfaen" w:hAnsi="Sylfaen"/>
          <w:sz w:val="20"/>
          <w:szCs w:val="20"/>
          <w:lang w:val="ka-GE"/>
        </w:rPr>
        <w:t>ჯანსაღია</w:t>
      </w:r>
      <w:r w:rsidR="000046A9" w:rsidRPr="00F0204A">
        <w:rPr>
          <w:rFonts w:ascii="Sylfaen" w:hAnsi="Sylfaen"/>
          <w:sz w:val="20"/>
          <w:szCs w:val="20"/>
          <w:lang w:val="ka-GE"/>
        </w:rPr>
        <w:t xml:space="preserve"> </w:t>
      </w:r>
      <w:r w:rsidRPr="00F0204A">
        <w:rPr>
          <w:rFonts w:ascii="Sylfaen" w:hAnsi="Sylfaen"/>
          <w:sz w:val="20"/>
          <w:szCs w:val="20"/>
          <w:lang w:val="ka-GE"/>
        </w:rPr>
        <w:t>სესხის დაფარვის</w:t>
      </w:r>
      <w:r w:rsidR="0032019B" w:rsidRPr="00F0204A">
        <w:rPr>
          <w:rFonts w:ascii="Sylfaen" w:hAnsi="Sylfaen"/>
          <w:sz w:val="20"/>
          <w:szCs w:val="20"/>
          <w:lang w:val="ka-GE"/>
        </w:rPr>
        <w:t xml:space="preserve"> (საპროცენტო სარგებლის ჩათვლით)</w:t>
      </w:r>
      <w:r w:rsidR="00AA5541" w:rsidRPr="00F0204A">
        <w:rPr>
          <w:rFonts w:ascii="Sylfaen" w:hAnsi="Sylfaen"/>
          <w:sz w:val="20"/>
          <w:szCs w:val="20"/>
          <w:lang w:val="ka-GE"/>
        </w:rPr>
        <w:t xml:space="preserve"> თვალსაზრისით</w:t>
      </w:r>
      <w:r w:rsidRPr="00F0204A">
        <w:rPr>
          <w:rFonts w:ascii="Sylfaen" w:hAnsi="Sylfaen"/>
          <w:sz w:val="20"/>
          <w:szCs w:val="20"/>
          <w:lang w:val="ka-GE"/>
        </w:rPr>
        <w:t>. არსებობს როგორც ფინანსური, ასევე არაფინანსური ასპექტები, რომლებიც განსაზღვრავ</w:t>
      </w:r>
      <w:r w:rsidR="00AA5541" w:rsidRPr="00F0204A">
        <w:rPr>
          <w:rFonts w:ascii="Sylfaen" w:hAnsi="Sylfaen"/>
          <w:sz w:val="20"/>
          <w:szCs w:val="20"/>
          <w:lang w:val="ka-GE"/>
        </w:rPr>
        <w:t>ენ</w:t>
      </w:r>
      <w:r w:rsidRPr="00F0204A">
        <w:rPr>
          <w:rFonts w:ascii="Sylfaen" w:hAnsi="Sylfaen"/>
          <w:sz w:val="20"/>
          <w:szCs w:val="20"/>
          <w:lang w:val="ka-GE"/>
        </w:rPr>
        <w:t xml:space="preserve"> კომპანიის კრედიტუნარიანობას. მიუხედავად იმისა, რომ არაფინანსურ ასპექტებში მაგთიკომი, სილქნეტი და სელფი</w:t>
      </w:r>
      <w:r w:rsidR="0021524D" w:rsidRPr="00F0204A">
        <w:rPr>
          <w:rFonts w:ascii="Sylfaen" w:hAnsi="Sylfaen"/>
          <w:sz w:val="20"/>
          <w:szCs w:val="20"/>
          <w:lang w:val="ka-GE"/>
        </w:rPr>
        <w:t xml:space="preserve"> მობაილი</w:t>
      </w:r>
      <w:r w:rsidRPr="00F0204A">
        <w:rPr>
          <w:rFonts w:ascii="Sylfaen" w:hAnsi="Sylfaen"/>
          <w:sz w:val="20"/>
          <w:szCs w:val="20"/>
          <w:lang w:val="ka-GE"/>
        </w:rPr>
        <w:t xml:space="preserve"> შეიძლება </w:t>
      </w:r>
      <w:r w:rsidR="00B03E7E" w:rsidRPr="00F0204A">
        <w:rPr>
          <w:rFonts w:ascii="Sylfaen" w:hAnsi="Sylfaen"/>
          <w:sz w:val="20"/>
          <w:szCs w:val="20"/>
          <w:lang w:val="ka-GE"/>
        </w:rPr>
        <w:t xml:space="preserve">შესადარისი </w:t>
      </w:r>
      <w:r w:rsidRPr="00F0204A">
        <w:rPr>
          <w:rFonts w:ascii="Sylfaen" w:hAnsi="Sylfaen"/>
          <w:sz w:val="20"/>
          <w:szCs w:val="20"/>
          <w:lang w:val="ka-GE"/>
        </w:rPr>
        <w:t xml:space="preserve">იყოს მდგრადი და არაელასტიური მოთხოვნის </w:t>
      </w:r>
      <w:r w:rsidR="00C72332" w:rsidRPr="00F0204A">
        <w:rPr>
          <w:rFonts w:ascii="Sylfaen" w:hAnsi="Sylfaen"/>
          <w:sz w:val="20"/>
          <w:szCs w:val="20"/>
          <w:lang w:val="ka-GE"/>
        </w:rPr>
        <w:t xml:space="preserve">გათვალისწინებით </w:t>
      </w:r>
      <w:r w:rsidRPr="00F0204A">
        <w:rPr>
          <w:rFonts w:ascii="Sylfaen" w:hAnsi="Sylfaen"/>
          <w:sz w:val="20"/>
          <w:szCs w:val="20"/>
          <w:lang w:val="ka-GE"/>
        </w:rPr>
        <w:t>(სამივე კომპანია მზარდ ბაზარზეა),</w:t>
      </w:r>
      <w:r w:rsidR="00EA3A80" w:rsidRPr="00F0204A">
        <w:rPr>
          <w:rFonts w:ascii="Sylfaen" w:hAnsi="Sylfaen"/>
          <w:sz w:val="20"/>
          <w:szCs w:val="20"/>
          <w:lang w:val="ka-GE"/>
        </w:rPr>
        <w:t xml:space="preserve"> </w:t>
      </w:r>
      <w:r w:rsidRPr="00F0204A">
        <w:rPr>
          <w:rFonts w:ascii="Sylfaen" w:hAnsi="Sylfaen"/>
          <w:sz w:val="20"/>
          <w:szCs w:val="20"/>
          <w:lang w:val="ka-GE"/>
        </w:rPr>
        <w:t xml:space="preserve"> ქვემოთ მოცემულ </w:t>
      </w:r>
      <w:r w:rsidR="00AE457D">
        <w:rPr>
          <w:rFonts w:ascii="Sylfaen" w:hAnsi="Sylfaen"/>
          <w:sz w:val="20"/>
          <w:szCs w:val="20"/>
          <w:lang w:val="ka-GE"/>
        </w:rPr>
        <w:t>ცხრილში</w:t>
      </w:r>
      <w:r w:rsidR="00AE457D" w:rsidRPr="00F0204A">
        <w:rPr>
          <w:rFonts w:ascii="Sylfaen" w:hAnsi="Sylfaen"/>
          <w:sz w:val="20"/>
          <w:szCs w:val="20"/>
          <w:lang w:val="ka-GE"/>
        </w:rPr>
        <w:t xml:space="preserve"> </w:t>
      </w:r>
      <w:r w:rsidRPr="00F0204A">
        <w:rPr>
          <w:rFonts w:ascii="Sylfaen" w:hAnsi="Sylfaen"/>
          <w:sz w:val="20"/>
          <w:szCs w:val="20"/>
          <w:lang w:val="ka-GE"/>
        </w:rPr>
        <w:t xml:space="preserve">შეჯამებული ფინანსური მახასიათებლები </w:t>
      </w:r>
      <w:r w:rsidR="000046A9">
        <w:rPr>
          <w:rFonts w:ascii="Sylfaen" w:hAnsi="Sylfaen"/>
          <w:sz w:val="20"/>
          <w:szCs w:val="20"/>
          <w:lang w:val="ka-GE"/>
        </w:rPr>
        <w:t>გამოარჩევს</w:t>
      </w:r>
      <w:r w:rsidR="000046A9" w:rsidRPr="00F0204A">
        <w:rPr>
          <w:rFonts w:ascii="Sylfaen" w:hAnsi="Sylfaen"/>
          <w:sz w:val="20"/>
          <w:szCs w:val="20"/>
          <w:lang w:val="ka-GE"/>
        </w:rPr>
        <w:t xml:space="preserve"> </w:t>
      </w:r>
      <w:r w:rsidRPr="00F0204A">
        <w:rPr>
          <w:rFonts w:ascii="Sylfaen" w:hAnsi="Sylfaen"/>
          <w:sz w:val="20"/>
          <w:szCs w:val="20"/>
          <w:lang w:val="ka-GE"/>
        </w:rPr>
        <w:t xml:space="preserve">მაგთიკომს </w:t>
      </w:r>
      <w:r w:rsidR="000046A9">
        <w:rPr>
          <w:rFonts w:ascii="Sylfaen" w:hAnsi="Sylfaen"/>
          <w:sz w:val="20"/>
          <w:szCs w:val="20"/>
          <w:lang w:val="ka-GE"/>
        </w:rPr>
        <w:t>დანარჩენი ორისგან.</w:t>
      </w:r>
    </w:p>
    <w:p w14:paraId="057F0DC9" w14:textId="77777777" w:rsidR="00EF23F7" w:rsidRPr="007947C8" w:rsidRDefault="00EF23F7" w:rsidP="00EF23F7">
      <w:pPr>
        <w:pStyle w:val="Caption"/>
        <w:jc w:val="center"/>
        <w:rPr>
          <w:rFonts w:ascii="Sylfaen" w:hAnsi="Sylfaen"/>
          <w:i w:val="0"/>
          <w:iCs w:val="0"/>
          <w:sz w:val="20"/>
          <w:szCs w:val="20"/>
          <w:lang w:val="ka-GE"/>
        </w:rPr>
      </w:pPr>
      <w:bookmarkStart w:id="903" w:name="_Toc169262639"/>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57</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ძირითადი ფინანსური რესურსების ინდიკატორები 2020-202</w:t>
      </w:r>
      <w:r>
        <w:rPr>
          <w:rFonts w:ascii="Sylfaen" w:hAnsi="Sylfaen"/>
          <w:i w:val="0"/>
          <w:iCs w:val="0"/>
          <w:sz w:val="20"/>
          <w:szCs w:val="20"/>
          <w:lang w:val="ka-GE"/>
        </w:rPr>
        <w:t>2</w:t>
      </w:r>
      <w:bookmarkEnd w:id="903"/>
    </w:p>
    <w:p w14:paraId="6C507E32" w14:textId="6E8D0E0F" w:rsidR="00A34FF7" w:rsidRPr="00F0204A" w:rsidRDefault="2C835EE3" w:rsidP="00A34FF7">
      <w:pPr>
        <w:spacing w:after="160" w:line="259" w:lineRule="auto"/>
        <w:jc w:val="both"/>
        <w:rPr>
          <w:rFonts w:ascii="Sylfaen" w:eastAsia="Times New Roman" w:hAnsi="Sylfaen"/>
          <w:sz w:val="20"/>
          <w:szCs w:val="20"/>
          <w:lang w:val="ka-GE"/>
        </w:rPr>
      </w:pPr>
      <w:r>
        <w:rPr>
          <w:noProof/>
        </w:rPr>
        <w:drawing>
          <wp:inline distT="0" distB="0" distL="0" distR="0" wp14:anchorId="1A1D896B" wp14:editId="08A8AD72">
            <wp:extent cx="5760720" cy="625475"/>
            <wp:effectExtent l="0" t="0" r="0" b="3175"/>
            <wp:docPr id="1684962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3">
                      <a:extLst>
                        <a:ext uri="{28A0092B-C50C-407E-A947-70E740481C1C}">
                          <a14:useLocalDpi xmlns:a14="http://schemas.microsoft.com/office/drawing/2010/main" val="0"/>
                        </a:ext>
                      </a:extLst>
                    </a:blip>
                    <a:stretch>
                      <a:fillRect/>
                    </a:stretch>
                  </pic:blipFill>
                  <pic:spPr>
                    <a:xfrm>
                      <a:off x="0" y="0"/>
                      <a:ext cx="5760720" cy="625475"/>
                    </a:xfrm>
                    <a:prstGeom prst="rect">
                      <a:avLst/>
                    </a:prstGeom>
                  </pic:spPr>
                </pic:pic>
              </a:graphicData>
            </a:graphic>
          </wp:inline>
        </w:drawing>
      </w:r>
    </w:p>
    <w:p w14:paraId="42C539B5" w14:textId="73DBB1E9" w:rsidR="0032019B" w:rsidRPr="00CB64D8" w:rsidRDefault="00634B3E" w:rsidP="00050A41">
      <w:pPr>
        <w:spacing w:after="0" w:line="256" w:lineRule="auto"/>
        <w:jc w:val="center"/>
        <w:rPr>
          <w:rFonts w:ascii="Sylfaen" w:eastAsiaTheme="minorHAnsi" w:hAnsi="Sylfaen" w:cstheme="minorBidi"/>
          <w:color w:val="44546A" w:themeColor="text2"/>
          <w:sz w:val="20"/>
          <w:szCs w:val="20"/>
          <w:lang w:val="ka-GE"/>
        </w:rPr>
      </w:pPr>
      <w:r w:rsidRPr="00CB64D8">
        <w:rPr>
          <w:rFonts w:ascii="Sylfaen" w:eastAsiaTheme="minorHAnsi" w:hAnsi="Sylfaen" w:cstheme="minorBidi"/>
          <w:color w:val="44546A" w:themeColor="text2"/>
          <w:sz w:val="20"/>
          <w:szCs w:val="20"/>
          <w:lang w:val="ka-GE"/>
        </w:rPr>
        <w:t xml:space="preserve">წყარო: შემუშავებულია კომუნიკაციების კომისიის </w:t>
      </w:r>
      <w:r w:rsidR="000046A9" w:rsidRPr="00CB64D8">
        <w:rPr>
          <w:rFonts w:ascii="Sylfaen" w:eastAsiaTheme="minorHAnsi" w:hAnsi="Sylfaen" w:cstheme="minorBidi"/>
          <w:color w:val="44546A" w:themeColor="text2"/>
          <w:sz w:val="20"/>
          <w:szCs w:val="20"/>
          <w:lang w:val="ka-GE"/>
        </w:rPr>
        <w:t xml:space="preserve">სტატისტიკური ანგარიშგების ელექტრონული ფორმებისა </w:t>
      </w:r>
      <w:r w:rsidRPr="00CB64D8">
        <w:rPr>
          <w:rFonts w:ascii="Sylfaen" w:eastAsiaTheme="minorHAnsi" w:hAnsi="Sylfaen" w:cstheme="minorBidi"/>
          <w:color w:val="44546A" w:themeColor="text2"/>
          <w:sz w:val="20"/>
          <w:szCs w:val="20"/>
          <w:lang w:val="ka-GE"/>
        </w:rPr>
        <w:t xml:space="preserve">და ოპერატორის </w:t>
      </w:r>
    </w:p>
    <w:p w14:paraId="67064411" w14:textId="5688377A" w:rsidR="00A34FF7" w:rsidRPr="00AD7AF5" w:rsidRDefault="00634B3E" w:rsidP="00050A41">
      <w:pPr>
        <w:spacing w:after="0" w:line="256" w:lineRule="auto"/>
        <w:jc w:val="center"/>
        <w:rPr>
          <w:rFonts w:ascii="Sylfaen" w:eastAsia="Times New Roman" w:hAnsi="Sylfaen"/>
          <w:sz w:val="20"/>
          <w:szCs w:val="20"/>
          <w:lang w:val="ka-GE"/>
        </w:rPr>
      </w:pPr>
      <w:r w:rsidRPr="00CB64D8">
        <w:rPr>
          <w:rFonts w:ascii="Sylfaen" w:eastAsiaTheme="minorHAnsi" w:hAnsi="Sylfaen" w:cstheme="minorBidi"/>
          <w:color w:val="44546A" w:themeColor="text2"/>
          <w:sz w:val="20"/>
          <w:szCs w:val="20"/>
          <w:lang w:val="ka-GE"/>
        </w:rPr>
        <w:t>მიერ გამოქვეყნებული ანგარიშების საფუძველზე</w:t>
      </w:r>
    </w:p>
    <w:p w14:paraId="4DACDC95" w14:textId="3461F130" w:rsidR="00B6008A" w:rsidRPr="00F0204A" w:rsidRDefault="00634B3E" w:rsidP="00B6008A">
      <w:pPr>
        <w:spacing w:after="160" w:line="256" w:lineRule="auto"/>
        <w:jc w:val="both"/>
        <w:rPr>
          <w:rFonts w:ascii="Sylfaen" w:eastAsia="Times New Roman" w:hAnsi="Sylfaen"/>
          <w:sz w:val="20"/>
          <w:szCs w:val="20"/>
          <w:lang w:val="ka-GE"/>
        </w:rPr>
      </w:pPr>
      <w:r w:rsidRPr="7C0FCBAE">
        <w:rPr>
          <w:rFonts w:ascii="Sylfaen" w:eastAsia="Times New Roman" w:hAnsi="Sylfaen"/>
          <w:sz w:val="20"/>
          <w:szCs w:val="20"/>
          <w:lang w:val="ka-GE"/>
        </w:rPr>
        <w:t>როგორც წესი, ვალ</w:t>
      </w:r>
      <w:r w:rsidR="00404D4D" w:rsidRPr="7C0FCBAE">
        <w:rPr>
          <w:rFonts w:ascii="Sylfaen" w:eastAsia="Times New Roman" w:hAnsi="Sylfaen"/>
          <w:sz w:val="20"/>
          <w:szCs w:val="20"/>
          <w:lang w:val="ka-GE"/>
        </w:rPr>
        <w:t>დებულების</w:t>
      </w:r>
      <w:r w:rsidRPr="7C0FCBAE">
        <w:rPr>
          <w:rFonts w:ascii="Sylfaen" w:eastAsia="Times New Roman" w:hAnsi="Sylfaen"/>
          <w:sz w:val="20"/>
          <w:szCs w:val="20"/>
          <w:lang w:val="ka-GE"/>
        </w:rPr>
        <w:t xml:space="preserve"> </w:t>
      </w:r>
      <w:r w:rsidR="00404D4D" w:rsidRPr="7C0FCBAE">
        <w:rPr>
          <w:rFonts w:ascii="Sylfaen" w:eastAsia="Times New Roman" w:hAnsi="Sylfaen"/>
          <w:sz w:val="20"/>
          <w:szCs w:val="20"/>
          <w:lang w:val="ka-GE"/>
        </w:rPr>
        <w:t xml:space="preserve">საკუთარ </w:t>
      </w:r>
      <w:r w:rsidRPr="7C0FCBAE">
        <w:rPr>
          <w:rFonts w:ascii="Sylfaen" w:eastAsia="Times New Roman" w:hAnsi="Sylfaen"/>
          <w:sz w:val="20"/>
          <w:szCs w:val="20"/>
          <w:lang w:val="ka-GE"/>
        </w:rPr>
        <w:t xml:space="preserve">კაპიტალთან თანაფარდობა (D/E) 2.0-ზე მეტი მიუთითებს სარისკო სცენარზე ინვესტორისთვის/კრედიტორისთვის. </w:t>
      </w:r>
      <w:r w:rsidR="00B6008A" w:rsidRPr="7C0FCBAE">
        <w:rPr>
          <w:rFonts w:ascii="Sylfaen" w:eastAsia="Times New Roman" w:hAnsi="Sylfaen"/>
          <w:sz w:val="20"/>
          <w:szCs w:val="20"/>
          <w:lang w:val="ka-GE"/>
        </w:rPr>
        <w:t>202</w:t>
      </w:r>
      <w:r w:rsidR="00BC4D83" w:rsidRPr="7C0FCBAE">
        <w:rPr>
          <w:rFonts w:ascii="Sylfaen" w:eastAsia="Times New Roman" w:hAnsi="Sylfaen"/>
          <w:sz w:val="20"/>
          <w:szCs w:val="20"/>
          <w:lang w:val="ka-GE"/>
        </w:rPr>
        <w:t>2</w:t>
      </w:r>
      <w:r w:rsidR="00B6008A" w:rsidRPr="7C0FCBAE">
        <w:rPr>
          <w:rFonts w:ascii="Sylfaen" w:eastAsia="Times New Roman" w:hAnsi="Sylfaen"/>
          <w:sz w:val="20"/>
          <w:szCs w:val="20"/>
          <w:lang w:val="ka-GE"/>
        </w:rPr>
        <w:t xml:space="preserve"> წლის დეკემბრის მდგომარეობით, სილქნეტის ძირითადი საშუალებების მაჩვენებელმა </w:t>
      </w:r>
      <w:r w:rsidR="00BA5519" w:rsidRPr="7C0FCBAE">
        <w:rPr>
          <w:rFonts w:ascii="Sylfaen" w:eastAsia="Times New Roman" w:hAnsi="Sylfaen"/>
          <w:sz w:val="20"/>
          <w:szCs w:val="20"/>
          <w:lang w:val="ka-GE"/>
        </w:rPr>
        <w:t>363</w:t>
      </w:r>
      <w:r w:rsidR="00B6008A" w:rsidRPr="7C0FCBAE">
        <w:rPr>
          <w:rFonts w:ascii="Sylfaen" w:eastAsia="Times New Roman" w:hAnsi="Sylfaen"/>
          <w:sz w:val="20"/>
          <w:szCs w:val="20"/>
          <w:lang w:val="ka-GE"/>
        </w:rPr>
        <w:t xml:space="preserve"> მლნ ლარი შეადგინა, ხოლო სასესხო ვალდებულების მიმდინარე ძირითადმა თანხამ</w:t>
      </w:r>
      <w:r w:rsidR="00BA5519" w:rsidRPr="7C0FCBAE">
        <w:rPr>
          <w:rFonts w:ascii="Sylfaen" w:eastAsia="Times New Roman" w:hAnsi="Sylfaen"/>
          <w:sz w:val="20"/>
          <w:szCs w:val="20"/>
          <w:lang w:val="ka-GE"/>
        </w:rPr>
        <w:t xml:space="preserve"> 595</w:t>
      </w:r>
      <w:r w:rsidR="00B6008A" w:rsidRPr="7C0FCBAE">
        <w:rPr>
          <w:rFonts w:ascii="Sylfaen" w:eastAsia="Times New Roman" w:hAnsi="Sylfaen"/>
          <w:sz w:val="20"/>
          <w:szCs w:val="20"/>
          <w:lang w:val="ka-GE"/>
        </w:rPr>
        <w:t xml:space="preserve"> მლნ ლარი, მაგთიკომს არ გააჩნია სასესხო ვალდებულება, ხოლო მისი ძირითადი საშუალებები 4</w:t>
      </w:r>
      <w:r w:rsidR="00BA5519" w:rsidRPr="7C0FCBAE">
        <w:rPr>
          <w:rFonts w:ascii="Sylfaen" w:eastAsia="Times New Roman" w:hAnsi="Sylfaen"/>
          <w:sz w:val="20"/>
          <w:szCs w:val="20"/>
          <w:lang w:val="ka-GE"/>
        </w:rPr>
        <w:t>49</w:t>
      </w:r>
      <w:r w:rsidR="00B6008A" w:rsidRPr="7C0FCBAE">
        <w:rPr>
          <w:rFonts w:ascii="Sylfaen" w:eastAsia="Times New Roman" w:hAnsi="Sylfaen"/>
          <w:sz w:val="20"/>
          <w:szCs w:val="20"/>
          <w:lang w:val="ka-GE"/>
        </w:rPr>
        <w:t xml:space="preserve"> მლნ ლარს შეადგენს. შესაბამისად, </w:t>
      </w:r>
      <w:r w:rsidR="000046A9" w:rsidRPr="7C0FCBAE">
        <w:rPr>
          <w:rFonts w:ascii="Sylfaen" w:eastAsia="Times New Roman" w:hAnsi="Sylfaen"/>
          <w:sz w:val="20"/>
          <w:szCs w:val="20"/>
          <w:lang w:val="ka-GE"/>
        </w:rPr>
        <w:t xml:space="preserve">შპს „მაგთიკომს“ </w:t>
      </w:r>
      <w:r w:rsidR="00B6008A" w:rsidRPr="7C0FCBAE">
        <w:rPr>
          <w:rFonts w:ascii="Sylfaen" w:eastAsia="Times New Roman" w:hAnsi="Sylfaen"/>
          <w:sz w:val="20"/>
          <w:szCs w:val="20"/>
          <w:lang w:val="ka-GE"/>
        </w:rPr>
        <w:t>გააჩნია უფრო დიდი შესაძლებლობა, ნებისმიერი მომავალი სასესხო ვალდებულების გარანტირებისთვის.</w:t>
      </w:r>
    </w:p>
    <w:p w14:paraId="7B971505" w14:textId="19D75C84" w:rsidR="00B6008A" w:rsidRPr="00F0204A" w:rsidRDefault="00B6008A" w:rsidP="00B6008A">
      <w:pPr>
        <w:spacing w:after="160" w:line="256" w:lineRule="auto"/>
        <w:jc w:val="both"/>
        <w:rPr>
          <w:rFonts w:ascii="Sylfaen" w:eastAsia="Times New Roman" w:hAnsi="Sylfaen"/>
          <w:sz w:val="20"/>
          <w:szCs w:val="20"/>
          <w:lang w:val="ka-GE"/>
        </w:rPr>
      </w:pPr>
      <w:r w:rsidRPr="00F0204A">
        <w:rPr>
          <w:rFonts w:ascii="Sylfaen" w:eastAsia="Times New Roman" w:hAnsi="Sylfaen"/>
          <w:sz w:val="20"/>
          <w:szCs w:val="20"/>
          <w:lang w:val="ka-GE"/>
        </w:rPr>
        <w:t xml:space="preserve">ამიტომ მიჩნეულია, რომ </w:t>
      </w:r>
      <w:r w:rsidR="000046A9">
        <w:rPr>
          <w:rFonts w:ascii="Sylfaen" w:eastAsia="Times New Roman" w:hAnsi="Sylfaen"/>
          <w:sz w:val="20"/>
          <w:szCs w:val="20"/>
          <w:lang w:val="ka-GE"/>
        </w:rPr>
        <w:t>შპს „</w:t>
      </w:r>
      <w:r w:rsidRPr="00F0204A">
        <w:rPr>
          <w:rFonts w:ascii="Sylfaen" w:eastAsia="Times New Roman" w:hAnsi="Sylfaen"/>
          <w:sz w:val="20"/>
          <w:szCs w:val="20"/>
          <w:lang w:val="ka-GE"/>
        </w:rPr>
        <w:t>მაგთიკომს</w:t>
      </w:r>
      <w:r w:rsidR="000046A9">
        <w:rPr>
          <w:rFonts w:ascii="Sylfaen" w:eastAsia="Times New Roman" w:hAnsi="Sylfaen"/>
          <w:sz w:val="20"/>
          <w:szCs w:val="20"/>
          <w:lang w:val="ka-GE"/>
        </w:rPr>
        <w:t>“</w:t>
      </w:r>
      <w:r w:rsidRPr="00F0204A">
        <w:rPr>
          <w:rFonts w:ascii="Sylfaen" w:eastAsia="Times New Roman" w:hAnsi="Sylfaen"/>
          <w:sz w:val="20"/>
          <w:szCs w:val="20"/>
          <w:lang w:val="ka-GE"/>
        </w:rPr>
        <w:t xml:space="preserve"> აქვს უფრო მაღალი წვდომა კაპიტალსა და ფინანსურ რესურსებზე, ვიდრე მის კონკურენტებს.</w:t>
      </w:r>
    </w:p>
    <w:p w14:paraId="0A5AA088" w14:textId="6E0E64C3" w:rsidR="009F214C" w:rsidRPr="00F0204A" w:rsidRDefault="009F214C">
      <w:pPr>
        <w:spacing w:after="160" w:line="256" w:lineRule="auto"/>
        <w:jc w:val="both"/>
        <w:rPr>
          <w:rFonts w:ascii="Sylfaen" w:eastAsia="Times New Roman" w:hAnsi="Sylfaen"/>
          <w:sz w:val="20"/>
          <w:szCs w:val="20"/>
          <w:lang w:val="ka-GE"/>
        </w:rPr>
      </w:pPr>
    </w:p>
    <w:p w14:paraId="02D2682C" w14:textId="2B26B77B" w:rsidR="00595FA9" w:rsidRPr="00F0204A" w:rsidRDefault="009F214C" w:rsidP="00BB0B51">
      <w:pPr>
        <w:pStyle w:val="Heading3"/>
        <w:numPr>
          <w:ilvl w:val="2"/>
          <w:numId w:val="64"/>
        </w:numPr>
        <w:spacing w:beforeAutospacing="0" w:after="160" w:afterAutospacing="0" w:line="256" w:lineRule="auto"/>
        <w:rPr>
          <w:rFonts w:ascii="Sylfaen" w:hAnsi="Sylfaen" w:cstheme="minorHAnsi"/>
          <w:b w:val="0"/>
          <w:bCs w:val="0"/>
          <w:sz w:val="20"/>
          <w:szCs w:val="20"/>
          <w:lang w:val="ka-GE"/>
        </w:rPr>
      </w:pPr>
      <w:bookmarkStart w:id="904" w:name="_Toc169017028"/>
      <w:bookmarkStart w:id="905" w:name="_Hlk163735314"/>
      <w:r w:rsidRPr="00F0204A">
        <w:rPr>
          <w:rFonts w:ascii="Sylfaen" w:hAnsi="Sylfaen" w:cstheme="minorHAnsi"/>
          <w:b w:val="0"/>
          <w:bCs w:val="0"/>
          <w:sz w:val="20"/>
          <w:szCs w:val="20"/>
          <w:lang w:val="ka-GE"/>
        </w:rPr>
        <w:t>მასშტაბის ეკონომია</w:t>
      </w:r>
      <w:bookmarkEnd w:id="904"/>
    </w:p>
    <w:bookmarkEnd w:id="905"/>
    <w:p w14:paraId="516AA3EF" w14:textId="77C8699F" w:rsidR="00A06B50" w:rsidRPr="00562333" w:rsidRDefault="003C13F7" w:rsidP="7C0FCBAE">
      <w:pPr>
        <w:spacing w:line="240" w:lineRule="auto"/>
        <w:jc w:val="both"/>
        <w:rPr>
          <w:rFonts w:ascii="Sylfaen" w:hAnsi="Sylfaen" w:cstheme="minorBidi"/>
          <w:sz w:val="20"/>
          <w:szCs w:val="20"/>
          <w:lang w:val="ka-GE"/>
        </w:rPr>
      </w:pPr>
      <w:r w:rsidRPr="7C0FCBAE">
        <w:rPr>
          <w:rFonts w:ascii="Sylfaen" w:hAnsi="Sylfaen" w:cstheme="minorBidi"/>
          <w:sz w:val="20"/>
          <w:szCs w:val="20"/>
          <w:lang w:val="ka-GE"/>
        </w:rPr>
        <w:t xml:space="preserve">პროცედურების </w:t>
      </w:r>
      <w:r w:rsidR="00A8307E" w:rsidRPr="7C0FCBAE">
        <w:rPr>
          <w:rFonts w:ascii="Sylfaen" w:hAnsi="Sylfaen" w:cstheme="minorBidi"/>
          <w:sz w:val="20"/>
          <w:szCs w:val="20"/>
          <w:lang w:val="ka-GE"/>
        </w:rPr>
        <w:t>მე-</w:t>
      </w:r>
      <w:r w:rsidR="00A06B50" w:rsidRPr="7C0FCBAE">
        <w:rPr>
          <w:rFonts w:ascii="Sylfaen" w:hAnsi="Sylfaen" w:cstheme="minorBidi"/>
          <w:sz w:val="20"/>
          <w:szCs w:val="20"/>
          <w:lang w:val="ka-GE"/>
        </w:rPr>
        <w:t>1</w:t>
      </w:r>
      <w:r w:rsidR="00453850" w:rsidRPr="7C0FCBAE">
        <w:rPr>
          <w:rFonts w:ascii="Sylfaen" w:hAnsi="Sylfaen" w:cstheme="minorBidi"/>
          <w:sz w:val="20"/>
          <w:szCs w:val="20"/>
          <w:lang w:val="ka-GE"/>
        </w:rPr>
        <w:t>5</w:t>
      </w:r>
      <w:r w:rsidR="00A8307E" w:rsidRPr="7C0FCBAE">
        <w:rPr>
          <w:rFonts w:ascii="Sylfaen" w:hAnsi="Sylfaen" w:cstheme="minorBidi"/>
          <w:sz w:val="20"/>
          <w:szCs w:val="20"/>
          <w:lang w:val="ka-GE"/>
        </w:rPr>
        <w:t xml:space="preserve"> მუხლის მე-3 პუნქტის </w:t>
      </w:r>
      <w:r w:rsidR="00045AAF" w:rsidRPr="7C0FCBAE">
        <w:rPr>
          <w:rFonts w:ascii="Sylfaen" w:hAnsi="Sylfaen" w:cstheme="minorBidi"/>
          <w:sz w:val="20"/>
          <w:szCs w:val="20"/>
          <w:lang w:val="ka-GE"/>
        </w:rPr>
        <w:t>„</w:t>
      </w:r>
      <w:r w:rsidR="00A8307E" w:rsidRPr="7C0FCBAE">
        <w:rPr>
          <w:rFonts w:ascii="Sylfaen" w:hAnsi="Sylfaen" w:cstheme="minorBidi"/>
          <w:sz w:val="20"/>
          <w:szCs w:val="20"/>
          <w:lang w:val="ka-GE"/>
        </w:rPr>
        <w:t>ვ</w:t>
      </w:r>
      <w:r w:rsidR="00045AAF" w:rsidRPr="7C0FCBAE">
        <w:rPr>
          <w:rFonts w:ascii="Sylfaen" w:hAnsi="Sylfaen" w:cstheme="minorBidi"/>
          <w:sz w:val="20"/>
          <w:szCs w:val="20"/>
          <w:lang w:val="ka-GE"/>
        </w:rPr>
        <w:t>“</w:t>
      </w:r>
      <w:r w:rsidR="00A8307E" w:rsidRPr="7C0FCBAE">
        <w:rPr>
          <w:rFonts w:ascii="Sylfaen" w:hAnsi="Sylfaen" w:cstheme="minorBidi"/>
          <w:sz w:val="20"/>
          <w:szCs w:val="20"/>
          <w:lang w:val="ka-GE"/>
        </w:rPr>
        <w:t xml:space="preserve"> ქვეპუნქტის შესაბამისად, </w:t>
      </w:r>
      <w:r w:rsidR="00A06B50" w:rsidRPr="7C0FCBAE">
        <w:rPr>
          <w:rFonts w:ascii="Sylfaen" w:hAnsi="Sylfaen" w:cstheme="minorBidi"/>
          <w:sz w:val="20"/>
          <w:szCs w:val="20"/>
          <w:lang w:val="ka-GE"/>
        </w:rPr>
        <w:t xml:space="preserve"> </w:t>
      </w:r>
      <w:r w:rsidR="00442D74" w:rsidRPr="00442D74">
        <w:rPr>
          <w:rFonts w:ascii="Sylfaen" w:hAnsi="Sylfaen" w:cstheme="minorBidi"/>
          <w:sz w:val="20"/>
          <w:szCs w:val="20"/>
          <w:lang w:val="ka-GE"/>
        </w:rPr>
        <w:t>ბაზრის შესაბამისი სეგმენტის კონკურენტუნარიანობის კვლევისა და ანალიზის ჩატარებისას ერთპიროვნული მნიშვნელოვანი საბაზრო ძალაუფლების მქონედ განსაზღვრის მეორეულ კრიტერიუმ</w:t>
      </w:r>
      <w:r w:rsidR="00442D74">
        <w:rPr>
          <w:rFonts w:ascii="Sylfaen" w:hAnsi="Sylfaen" w:cstheme="minorBidi"/>
          <w:sz w:val="20"/>
          <w:szCs w:val="20"/>
          <w:lang w:val="ka-GE"/>
        </w:rPr>
        <w:t>ად,</w:t>
      </w:r>
      <w:r w:rsidR="00442D74" w:rsidRPr="00442D74">
        <w:rPr>
          <w:rFonts w:ascii="Sylfaen" w:hAnsi="Sylfaen" w:cstheme="minorBidi"/>
          <w:sz w:val="20"/>
          <w:szCs w:val="20"/>
          <w:lang w:val="ka-GE"/>
        </w:rPr>
        <w:t xml:space="preserve"> ბაზრის სტრუქტურიდან და კონკურენტული მახასიათებლებიდან გამომდინარე, შესაძლოა, გამოყენებულ იქნეს</w:t>
      </w:r>
      <w:r w:rsidR="00BD1E2F" w:rsidRPr="7C0FCBAE">
        <w:rPr>
          <w:rFonts w:ascii="Sylfaen" w:hAnsi="Sylfaen" w:cstheme="minorBidi"/>
          <w:sz w:val="20"/>
          <w:szCs w:val="20"/>
          <w:lang w:val="ka-GE"/>
        </w:rPr>
        <w:t xml:space="preserve"> </w:t>
      </w:r>
      <w:r w:rsidR="00C45964" w:rsidRPr="7C0FCBAE">
        <w:rPr>
          <w:rFonts w:ascii="Sylfaen" w:hAnsi="Sylfaen" w:cstheme="minorBidi"/>
          <w:sz w:val="20"/>
          <w:szCs w:val="20"/>
          <w:lang w:val="ka-GE"/>
        </w:rPr>
        <w:t>მასშტაბის ეკონომია</w:t>
      </w:r>
      <w:r w:rsidR="00442D74">
        <w:rPr>
          <w:rFonts w:ascii="Sylfaen" w:hAnsi="Sylfaen" w:cstheme="minorBidi"/>
          <w:sz w:val="20"/>
          <w:szCs w:val="20"/>
          <w:lang w:val="ka-GE"/>
        </w:rPr>
        <w:t>.</w:t>
      </w:r>
      <w:r w:rsidR="00C71101" w:rsidRPr="00562333">
        <w:rPr>
          <w:rFonts w:ascii="Sylfaen" w:hAnsi="Sylfaen" w:cstheme="minorBidi"/>
          <w:sz w:val="20"/>
          <w:szCs w:val="20"/>
          <w:lang w:val="ka-GE"/>
        </w:rPr>
        <w:t xml:space="preserve"> </w:t>
      </w:r>
    </w:p>
    <w:p w14:paraId="31BCBDAD" w14:textId="197CBE03" w:rsidR="0098699E" w:rsidRPr="00F0204A" w:rsidRDefault="000B1268" w:rsidP="00A06B50">
      <w:pPr>
        <w:spacing w:line="240" w:lineRule="auto"/>
        <w:jc w:val="both"/>
        <w:rPr>
          <w:rFonts w:ascii="Sylfaen" w:hAnsi="Sylfaen" w:cstheme="minorHAnsi"/>
          <w:sz w:val="20"/>
          <w:szCs w:val="20"/>
          <w:lang w:val="ka-GE"/>
        </w:rPr>
      </w:pPr>
      <w:r w:rsidRPr="00562333">
        <w:rPr>
          <w:rFonts w:ascii="Sylfaen" w:hAnsi="Sylfaen" w:cstheme="minorHAnsi"/>
          <w:sz w:val="20"/>
          <w:szCs w:val="20"/>
          <w:lang w:val="ka-GE"/>
        </w:rPr>
        <w:t xml:space="preserve">მასშტაბის ეკონომია ვრცელდება ბაზრებზე, </w:t>
      </w:r>
      <w:r w:rsidR="00437400" w:rsidRPr="00F0204A">
        <w:rPr>
          <w:rFonts w:ascii="Sylfaen" w:hAnsi="Sylfaen" w:cstheme="minorHAnsi"/>
          <w:sz w:val="20"/>
          <w:szCs w:val="20"/>
          <w:lang w:val="ka-GE"/>
        </w:rPr>
        <w:t xml:space="preserve">რომლებზეც </w:t>
      </w:r>
      <w:r w:rsidRPr="00562333">
        <w:rPr>
          <w:rFonts w:ascii="Sylfaen" w:hAnsi="Sylfaen" w:cstheme="minorHAnsi"/>
          <w:sz w:val="20"/>
          <w:szCs w:val="20"/>
          <w:lang w:val="ka-GE"/>
        </w:rPr>
        <w:t>საჭიროა დიდი ინვესტიციების განხორციელება</w:t>
      </w:r>
      <w:r w:rsidR="00D27D86" w:rsidRPr="00F0204A">
        <w:rPr>
          <w:rFonts w:ascii="Sylfaen" w:hAnsi="Sylfaen" w:cstheme="minorHAnsi"/>
          <w:sz w:val="20"/>
          <w:szCs w:val="20"/>
          <w:lang w:val="ka-GE"/>
        </w:rPr>
        <w:t xml:space="preserve"> </w:t>
      </w:r>
      <w:r w:rsidRPr="00562333">
        <w:rPr>
          <w:rFonts w:ascii="Sylfaen" w:hAnsi="Sylfaen" w:cstheme="minorHAnsi"/>
          <w:sz w:val="20"/>
          <w:szCs w:val="20"/>
          <w:lang w:val="ka-GE"/>
        </w:rPr>
        <w:t>ოპერირებისთვის, რაც შემდგომ ეტაპზე დაკავშირებულია მომსახ</w:t>
      </w:r>
      <w:r w:rsidR="00437400" w:rsidRPr="00F0204A">
        <w:rPr>
          <w:rFonts w:ascii="Sylfaen" w:hAnsi="Sylfaen" w:cstheme="minorHAnsi"/>
          <w:sz w:val="20"/>
          <w:szCs w:val="20"/>
          <w:lang w:val="ka-GE"/>
        </w:rPr>
        <w:t>უ</w:t>
      </w:r>
      <w:r w:rsidRPr="00562333">
        <w:rPr>
          <w:rFonts w:ascii="Sylfaen" w:hAnsi="Sylfaen" w:cstheme="minorHAnsi"/>
          <w:sz w:val="20"/>
          <w:szCs w:val="20"/>
          <w:lang w:val="ka-GE"/>
        </w:rPr>
        <w:t>რების მიწოდების უფრო დაბალ თვითღირებულებასთან.</w:t>
      </w:r>
      <w:r w:rsidRPr="00F0204A">
        <w:rPr>
          <w:rFonts w:ascii="Sylfaen" w:hAnsi="Sylfaen" w:cstheme="minorHAnsi"/>
          <w:sz w:val="20"/>
          <w:szCs w:val="20"/>
          <w:lang w:val="ka-GE"/>
        </w:rPr>
        <w:t xml:space="preserve"> </w:t>
      </w:r>
      <w:r w:rsidR="00316BBB" w:rsidRPr="00562333">
        <w:rPr>
          <w:rFonts w:ascii="Sylfaen" w:hAnsi="Sylfaen" w:cstheme="minorHAnsi"/>
          <w:sz w:val="20"/>
          <w:szCs w:val="20"/>
          <w:lang w:val="ka-GE"/>
        </w:rPr>
        <w:t>ფიქსირებულ</w:t>
      </w:r>
      <w:r w:rsidR="00437400" w:rsidRPr="00F0204A">
        <w:rPr>
          <w:rFonts w:ascii="Sylfaen" w:hAnsi="Sylfaen" w:cstheme="minorHAnsi"/>
          <w:sz w:val="20"/>
          <w:szCs w:val="20"/>
          <w:lang w:val="ka-GE"/>
        </w:rPr>
        <w:t>ი</w:t>
      </w:r>
      <w:r w:rsidR="00316BBB" w:rsidRPr="00562333">
        <w:rPr>
          <w:rFonts w:ascii="Sylfaen" w:hAnsi="Sylfaen" w:cstheme="minorHAnsi"/>
          <w:sz w:val="20"/>
          <w:szCs w:val="20"/>
          <w:lang w:val="ka-GE"/>
        </w:rPr>
        <w:t xml:space="preserve"> სატელეკომუნიკაციო ბაზარი მნიშვნელოვანი ინვესტიციების განხორციელებას მოითხოვს, განსაკუთრებით ადგილობრივი დაშვების  ქსელის ინფრასტრუქტურის მოსაწყობად. </w:t>
      </w:r>
      <w:r w:rsidR="00241365">
        <w:rPr>
          <w:rFonts w:ascii="Sylfaen" w:hAnsi="Sylfaen" w:cstheme="minorHAnsi"/>
          <w:sz w:val="20"/>
          <w:szCs w:val="20"/>
          <w:lang w:val="ka-GE"/>
        </w:rPr>
        <w:t>შპს ,,</w:t>
      </w:r>
      <w:r w:rsidR="00A06B50" w:rsidRPr="00F0204A">
        <w:rPr>
          <w:rFonts w:ascii="Sylfaen" w:hAnsi="Sylfaen" w:cstheme="minorHAnsi"/>
          <w:sz w:val="20"/>
          <w:szCs w:val="20"/>
          <w:lang w:val="ka-GE"/>
        </w:rPr>
        <w:t>მაგთიკომმა</w:t>
      </w:r>
      <w:r w:rsidR="00241365">
        <w:rPr>
          <w:rFonts w:ascii="Sylfaen" w:hAnsi="Sylfaen" w:cstheme="minorHAnsi"/>
          <w:sz w:val="20"/>
          <w:szCs w:val="20"/>
          <w:lang w:val="ka-GE"/>
        </w:rPr>
        <w:t>“</w:t>
      </w:r>
      <w:r w:rsidR="00A06B50" w:rsidRPr="00F0204A">
        <w:rPr>
          <w:rFonts w:ascii="Sylfaen" w:hAnsi="Sylfaen" w:cstheme="minorHAnsi"/>
          <w:sz w:val="20"/>
          <w:szCs w:val="20"/>
          <w:lang w:val="ka-GE"/>
        </w:rPr>
        <w:t xml:space="preserve"> და შედარებით ნაკლები მოცულობით </w:t>
      </w:r>
      <w:r w:rsidR="00241365">
        <w:rPr>
          <w:rFonts w:ascii="Sylfaen" w:hAnsi="Sylfaen" w:cstheme="minorHAnsi"/>
          <w:sz w:val="20"/>
          <w:szCs w:val="20"/>
          <w:lang w:val="ka-GE"/>
        </w:rPr>
        <w:t>სს ,,</w:t>
      </w:r>
      <w:r w:rsidR="00A06B50" w:rsidRPr="00F0204A">
        <w:rPr>
          <w:rFonts w:ascii="Sylfaen" w:hAnsi="Sylfaen" w:cstheme="minorHAnsi"/>
          <w:sz w:val="20"/>
          <w:szCs w:val="20"/>
          <w:lang w:val="ka-GE"/>
        </w:rPr>
        <w:t>სილქნეტმა</w:t>
      </w:r>
      <w:r w:rsidR="00241365">
        <w:rPr>
          <w:rFonts w:ascii="Sylfaen" w:hAnsi="Sylfaen" w:cstheme="minorHAnsi"/>
          <w:sz w:val="20"/>
          <w:szCs w:val="20"/>
          <w:lang w:val="ka-GE"/>
        </w:rPr>
        <w:t>“</w:t>
      </w:r>
      <w:r w:rsidR="00A06B50" w:rsidRPr="00F0204A">
        <w:rPr>
          <w:rFonts w:ascii="Sylfaen" w:hAnsi="Sylfaen" w:cstheme="minorHAnsi"/>
          <w:sz w:val="20"/>
          <w:szCs w:val="20"/>
          <w:lang w:val="ka-GE"/>
        </w:rPr>
        <w:t xml:space="preserve"> უკვე შექმნეს FTTx ქსელები საქართველოში, რომლებსაც აქვთ ეროვნული ან  ეროვნულ</w:t>
      </w:r>
      <w:r w:rsidR="00F211B7" w:rsidRPr="00F0204A">
        <w:rPr>
          <w:rFonts w:ascii="Sylfaen" w:hAnsi="Sylfaen" w:cstheme="minorHAnsi"/>
          <w:sz w:val="20"/>
          <w:szCs w:val="20"/>
          <w:lang w:val="ka-GE"/>
        </w:rPr>
        <w:t>თან მიახლოებული</w:t>
      </w:r>
      <w:r w:rsidR="00A35A2C" w:rsidRPr="00F0204A">
        <w:rPr>
          <w:rFonts w:ascii="Sylfaen" w:hAnsi="Sylfaen" w:cstheme="minorHAnsi"/>
          <w:sz w:val="20"/>
          <w:szCs w:val="20"/>
          <w:lang w:val="ka-GE"/>
        </w:rPr>
        <w:t xml:space="preserve"> დაფარვის</w:t>
      </w:r>
      <w:r w:rsidR="00A06B50" w:rsidRPr="00F0204A">
        <w:rPr>
          <w:rFonts w:ascii="Sylfaen" w:hAnsi="Sylfaen" w:cstheme="minorHAnsi"/>
          <w:sz w:val="20"/>
          <w:szCs w:val="20"/>
          <w:lang w:val="ka-GE"/>
        </w:rPr>
        <w:t xml:space="preserve"> მასშტაბები. </w:t>
      </w:r>
      <w:r w:rsidR="0098699E" w:rsidRPr="00562333">
        <w:rPr>
          <w:rFonts w:ascii="Sylfaen" w:hAnsi="Sylfaen" w:cstheme="minorHAnsi"/>
          <w:sz w:val="20"/>
          <w:szCs w:val="20"/>
          <w:lang w:val="ka-GE"/>
        </w:rPr>
        <w:t xml:space="preserve">ამასთან, </w:t>
      </w:r>
      <w:r w:rsidR="00241365">
        <w:rPr>
          <w:rFonts w:ascii="Sylfaen" w:hAnsi="Sylfaen" w:cstheme="minorHAnsi"/>
          <w:sz w:val="20"/>
          <w:szCs w:val="20"/>
          <w:lang w:val="ka-GE"/>
        </w:rPr>
        <w:t>შპს ,,</w:t>
      </w:r>
      <w:r w:rsidR="0098699E" w:rsidRPr="00562333">
        <w:rPr>
          <w:rFonts w:ascii="Sylfaen" w:hAnsi="Sylfaen" w:cstheme="minorHAnsi"/>
          <w:sz w:val="20"/>
          <w:szCs w:val="20"/>
          <w:lang w:val="ka-GE"/>
        </w:rPr>
        <w:t>მაგთიკომს</w:t>
      </w:r>
      <w:r w:rsidR="00241365">
        <w:rPr>
          <w:rFonts w:ascii="Sylfaen" w:hAnsi="Sylfaen" w:cstheme="minorHAnsi"/>
          <w:sz w:val="20"/>
          <w:szCs w:val="20"/>
          <w:lang w:val="ka-GE"/>
        </w:rPr>
        <w:t>“</w:t>
      </w:r>
      <w:r w:rsidR="0098699E" w:rsidRPr="00562333">
        <w:rPr>
          <w:rFonts w:ascii="Sylfaen" w:hAnsi="Sylfaen" w:cstheme="minorHAnsi"/>
          <w:sz w:val="20"/>
          <w:szCs w:val="20"/>
          <w:lang w:val="ka-GE"/>
        </w:rPr>
        <w:t xml:space="preserve"> აქვს აბონენტების </w:t>
      </w:r>
      <w:r w:rsidR="0012283A">
        <w:rPr>
          <w:rFonts w:ascii="Sylfaen" w:hAnsi="Sylfaen" w:cstheme="minorHAnsi"/>
          <w:sz w:val="20"/>
          <w:szCs w:val="20"/>
          <w:lang w:val="ka-GE"/>
        </w:rPr>
        <w:t>აყვანის</w:t>
      </w:r>
      <w:r w:rsidR="0098699E" w:rsidRPr="00562333">
        <w:rPr>
          <w:rFonts w:ascii="Sylfaen" w:hAnsi="Sylfaen" w:cstheme="minorHAnsi"/>
          <w:sz w:val="20"/>
          <w:szCs w:val="20"/>
          <w:lang w:val="ka-GE"/>
        </w:rPr>
        <w:t xml:space="preserve"> უკეთესი მაჩვენებელი საკუთარი ქსელის დაფარვის ფარგლებში (43%), ვიდრე სილქნეტს (38%) (იხ. </w:t>
      </w:r>
      <w:r w:rsidR="00F91AAF">
        <w:rPr>
          <w:rFonts w:ascii="Sylfaen" w:hAnsi="Sylfaen" w:cstheme="minorHAnsi"/>
          <w:sz w:val="20"/>
          <w:szCs w:val="20"/>
          <w:lang w:val="ka-GE"/>
        </w:rPr>
        <w:t>ცხრილი</w:t>
      </w:r>
      <w:r w:rsidR="00F91AAF" w:rsidRPr="00562333">
        <w:rPr>
          <w:rFonts w:ascii="Sylfaen" w:hAnsi="Sylfaen" w:cstheme="minorHAnsi"/>
          <w:sz w:val="20"/>
          <w:szCs w:val="20"/>
          <w:lang w:val="ka-GE"/>
        </w:rPr>
        <w:t xml:space="preserve"> </w:t>
      </w:r>
      <w:r w:rsidR="0098699E" w:rsidRPr="00562333">
        <w:rPr>
          <w:rFonts w:ascii="Sylfaen" w:hAnsi="Sylfaen" w:cstheme="minorHAnsi"/>
          <w:sz w:val="20"/>
          <w:szCs w:val="20"/>
          <w:lang w:val="ka-GE"/>
        </w:rPr>
        <w:t>5</w:t>
      </w:r>
      <w:r w:rsidR="00D7715E">
        <w:rPr>
          <w:rFonts w:ascii="Sylfaen" w:hAnsi="Sylfaen" w:cstheme="minorHAnsi"/>
          <w:sz w:val="20"/>
          <w:szCs w:val="20"/>
          <w:lang w:val="ka-GE"/>
        </w:rPr>
        <w:t>5</w:t>
      </w:r>
      <w:r w:rsidR="0098699E" w:rsidRPr="00562333">
        <w:rPr>
          <w:rFonts w:ascii="Sylfaen" w:hAnsi="Sylfaen" w:cstheme="minorHAnsi"/>
          <w:sz w:val="20"/>
          <w:szCs w:val="20"/>
          <w:lang w:val="ka-GE"/>
        </w:rPr>
        <w:t>). დანარჩენმა ოპერატორებმა</w:t>
      </w:r>
      <w:r w:rsidR="00437400" w:rsidRPr="00F0204A">
        <w:rPr>
          <w:rFonts w:ascii="Sylfaen" w:hAnsi="Sylfaen" w:cstheme="minorHAnsi"/>
          <w:sz w:val="20"/>
          <w:szCs w:val="20"/>
          <w:lang w:val="ka-GE"/>
        </w:rPr>
        <w:t xml:space="preserve">ც შექმნეს FTTx დაშვების ქსელები,  </w:t>
      </w:r>
      <w:r w:rsidR="0098699E" w:rsidRPr="00562333">
        <w:rPr>
          <w:rFonts w:ascii="Sylfaen" w:hAnsi="Sylfaen" w:cstheme="minorHAnsi"/>
          <w:sz w:val="20"/>
          <w:szCs w:val="20"/>
          <w:lang w:val="ka-GE"/>
        </w:rPr>
        <w:t xml:space="preserve"> მაღალი სიჩქარის ფიქსირებული ფართოზოლოვანი ინტერნეტ მომსახურების საცალო ბაზარზ</w:t>
      </w:r>
      <w:r w:rsidR="00437400" w:rsidRPr="00F0204A">
        <w:rPr>
          <w:rFonts w:ascii="Sylfaen" w:hAnsi="Sylfaen" w:cstheme="minorHAnsi"/>
          <w:sz w:val="20"/>
          <w:szCs w:val="20"/>
          <w:lang w:val="ka-GE"/>
        </w:rPr>
        <w:t>ე</w:t>
      </w:r>
      <w:r w:rsidR="0098699E" w:rsidRPr="00562333">
        <w:rPr>
          <w:rFonts w:ascii="Sylfaen" w:hAnsi="Sylfaen" w:cstheme="minorHAnsi"/>
          <w:sz w:val="20"/>
          <w:szCs w:val="20"/>
          <w:lang w:val="ka-GE"/>
        </w:rPr>
        <w:t xml:space="preserve">, რომლებიც თავისი მასშტაბით მნიშვნელოვნად მცირეა და ემსახურება უფრო მცირე გეოგრაფიულ არეალებს (იხ. </w:t>
      </w:r>
      <w:r w:rsidR="0071130B">
        <w:rPr>
          <w:rFonts w:ascii="Sylfaen" w:hAnsi="Sylfaen" w:cstheme="minorHAnsi"/>
          <w:sz w:val="20"/>
          <w:szCs w:val="20"/>
          <w:lang w:val="ka-GE"/>
        </w:rPr>
        <w:t>ცხრილები</w:t>
      </w:r>
      <w:r w:rsidR="0098699E" w:rsidRPr="00562333">
        <w:rPr>
          <w:rFonts w:ascii="Sylfaen" w:hAnsi="Sylfaen" w:cstheme="minorHAnsi"/>
          <w:sz w:val="20"/>
          <w:szCs w:val="20"/>
          <w:lang w:val="ka-GE"/>
        </w:rPr>
        <w:t xml:space="preserve"> 5</w:t>
      </w:r>
      <w:r w:rsidR="00D7715E">
        <w:rPr>
          <w:rFonts w:ascii="Sylfaen" w:hAnsi="Sylfaen" w:cstheme="minorHAnsi"/>
          <w:sz w:val="20"/>
          <w:szCs w:val="20"/>
          <w:lang w:val="ka-GE"/>
        </w:rPr>
        <w:t>4</w:t>
      </w:r>
      <w:r w:rsidR="00AF5891">
        <w:rPr>
          <w:rFonts w:ascii="Sylfaen" w:hAnsi="Sylfaen" w:cstheme="minorHAnsi"/>
          <w:sz w:val="20"/>
          <w:szCs w:val="20"/>
          <w:lang w:val="ka-GE"/>
        </w:rPr>
        <w:t xml:space="preserve"> </w:t>
      </w:r>
      <w:r w:rsidR="0098699E" w:rsidRPr="00562333">
        <w:rPr>
          <w:rFonts w:ascii="Sylfaen" w:hAnsi="Sylfaen" w:cstheme="minorHAnsi"/>
          <w:sz w:val="20"/>
          <w:szCs w:val="20"/>
          <w:lang w:val="ka-GE"/>
        </w:rPr>
        <w:t>და 5</w:t>
      </w:r>
      <w:r w:rsidR="00D7715E">
        <w:rPr>
          <w:rFonts w:ascii="Sylfaen" w:hAnsi="Sylfaen" w:cstheme="minorHAnsi"/>
          <w:sz w:val="20"/>
          <w:szCs w:val="20"/>
          <w:lang w:val="ka-GE"/>
        </w:rPr>
        <w:t>5</w:t>
      </w:r>
      <w:r w:rsidR="0098699E" w:rsidRPr="00562333">
        <w:rPr>
          <w:rFonts w:ascii="Sylfaen" w:hAnsi="Sylfaen" w:cstheme="minorHAnsi"/>
          <w:sz w:val="20"/>
          <w:szCs w:val="20"/>
          <w:lang w:val="ka-GE"/>
        </w:rPr>
        <w:t>).</w:t>
      </w:r>
    </w:p>
    <w:p w14:paraId="5F44C56C" w14:textId="1471A38C" w:rsidR="00A06B50" w:rsidRPr="00F0204A" w:rsidRDefault="00944B5F" w:rsidP="00A06B50">
      <w:pPr>
        <w:spacing w:line="240" w:lineRule="auto"/>
        <w:jc w:val="both"/>
        <w:rPr>
          <w:rFonts w:ascii="Sylfaen" w:hAnsi="Sylfaen" w:cstheme="minorHAnsi"/>
          <w:sz w:val="20"/>
          <w:szCs w:val="20"/>
          <w:lang w:val="ka-GE"/>
        </w:rPr>
      </w:pPr>
      <w:r w:rsidRPr="00F0204A">
        <w:rPr>
          <w:rFonts w:ascii="Sylfaen" w:hAnsi="Sylfaen" w:cstheme="minorHAnsi"/>
          <w:sz w:val="20"/>
          <w:szCs w:val="20"/>
          <w:lang w:val="ka-GE"/>
        </w:rPr>
        <w:t xml:space="preserve">ამიტომ მიჩნეულია, რომ </w:t>
      </w:r>
      <w:r w:rsidR="0012283A">
        <w:rPr>
          <w:rFonts w:ascii="Sylfaen" w:hAnsi="Sylfaen" w:cstheme="minorHAnsi"/>
          <w:sz w:val="20"/>
          <w:szCs w:val="20"/>
          <w:lang w:val="ka-GE"/>
        </w:rPr>
        <w:t>შპს „</w:t>
      </w:r>
      <w:r w:rsidRPr="00F0204A">
        <w:rPr>
          <w:rFonts w:ascii="Sylfaen" w:hAnsi="Sylfaen" w:cstheme="minorHAnsi"/>
          <w:sz w:val="20"/>
          <w:szCs w:val="20"/>
          <w:lang w:val="ka-GE"/>
        </w:rPr>
        <w:t>მაგთიკომი</w:t>
      </w:r>
      <w:r w:rsidR="0012283A">
        <w:rPr>
          <w:rFonts w:ascii="Sylfaen" w:hAnsi="Sylfaen" w:cstheme="minorHAnsi"/>
          <w:sz w:val="20"/>
          <w:szCs w:val="20"/>
          <w:lang w:val="ka-GE"/>
        </w:rPr>
        <w:t>“</w:t>
      </w:r>
      <w:r w:rsidRPr="00F0204A">
        <w:rPr>
          <w:rFonts w:ascii="Sylfaen" w:hAnsi="Sylfaen" w:cstheme="minorHAnsi"/>
          <w:sz w:val="20"/>
          <w:szCs w:val="20"/>
          <w:lang w:val="ka-GE"/>
        </w:rPr>
        <w:t xml:space="preserve"> სარგებლობს მასშტაბის მნიშვნელოვნად უფრო </w:t>
      </w:r>
      <w:r w:rsidR="00313119" w:rsidRPr="00F0204A">
        <w:rPr>
          <w:rFonts w:ascii="Sylfaen" w:hAnsi="Sylfaen" w:cstheme="minorHAnsi"/>
          <w:sz w:val="20"/>
          <w:szCs w:val="20"/>
          <w:lang w:val="ka-GE"/>
        </w:rPr>
        <w:t xml:space="preserve">მაღალი </w:t>
      </w:r>
      <w:r w:rsidRPr="00F0204A">
        <w:rPr>
          <w:rFonts w:ascii="Sylfaen" w:hAnsi="Sylfaen" w:cstheme="minorHAnsi"/>
          <w:sz w:val="20"/>
          <w:szCs w:val="20"/>
          <w:lang w:val="ka-GE"/>
        </w:rPr>
        <w:t xml:space="preserve">ეკონომიით, ვიდრე დანარჩენი ოპერატორები. ეს </w:t>
      </w:r>
      <w:r w:rsidR="00F618FF" w:rsidRPr="00F0204A">
        <w:rPr>
          <w:rFonts w:ascii="Sylfaen" w:hAnsi="Sylfaen" w:cstheme="minorHAnsi"/>
          <w:sz w:val="20"/>
          <w:szCs w:val="20"/>
          <w:lang w:val="ka-GE"/>
        </w:rPr>
        <w:t xml:space="preserve">დანარჩენი ოპერატორებისთვის </w:t>
      </w:r>
      <w:r w:rsidRPr="00F0204A">
        <w:rPr>
          <w:rFonts w:ascii="Sylfaen" w:hAnsi="Sylfaen" w:cstheme="minorHAnsi"/>
          <w:sz w:val="20"/>
          <w:szCs w:val="20"/>
          <w:lang w:val="ka-GE"/>
        </w:rPr>
        <w:t xml:space="preserve">იწვევს მიწოდების უფრო </w:t>
      </w:r>
      <w:r w:rsidR="0039626D" w:rsidRPr="00F0204A">
        <w:rPr>
          <w:rFonts w:ascii="Sylfaen" w:hAnsi="Sylfaen" w:cstheme="minorHAnsi"/>
          <w:sz w:val="20"/>
          <w:szCs w:val="20"/>
          <w:lang w:val="ka-GE"/>
        </w:rPr>
        <w:t xml:space="preserve">მაღალი </w:t>
      </w:r>
      <w:r w:rsidRPr="00F0204A">
        <w:rPr>
          <w:rFonts w:ascii="Sylfaen" w:hAnsi="Sylfaen" w:cstheme="minorHAnsi"/>
          <w:sz w:val="20"/>
          <w:szCs w:val="20"/>
          <w:lang w:val="ka-GE"/>
        </w:rPr>
        <w:t>დანახარჯების არსებობას, რაც მათ აყენებს არახელსაყრელ მდგომარეობაში</w:t>
      </w:r>
      <w:r w:rsidR="004C09AA" w:rsidRPr="00F0204A">
        <w:rPr>
          <w:rFonts w:ascii="Sylfaen" w:hAnsi="Sylfaen" w:cstheme="minorHAnsi"/>
          <w:sz w:val="20"/>
          <w:szCs w:val="20"/>
          <w:lang w:val="ka-GE"/>
        </w:rPr>
        <w:t xml:space="preserve"> ისეთი</w:t>
      </w:r>
      <w:r w:rsidRPr="00F0204A">
        <w:rPr>
          <w:rFonts w:ascii="Sylfaen" w:hAnsi="Sylfaen" w:cstheme="minorHAnsi"/>
          <w:sz w:val="20"/>
          <w:szCs w:val="20"/>
          <w:lang w:val="ka-GE"/>
        </w:rPr>
        <w:t xml:space="preserve"> საცალო ტარიფების დაწესების</w:t>
      </w:r>
      <w:r w:rsidR="002E0FEE" w:rsidRPr="00F0204A">
        <w:rPr>
          <w:rFonts w:ascii="Sylfaen" w:hAnsi="Sylfaen" w:cstheme="minorHAnsi"/>
          <w:sz w:val="20"/>
          <w:szCs w:val="20"/>
          <w:lang w:val="ka-GE"/>
        </w:rPr>
        <w:t xml:space="preserve"> თვალსაზრისით</w:t>
      </w:r>
      <w:r w:rsidRPr="00F0204A">
        <w:rPr>
          <w:rFonts w:ascii="Sylfaen" w:hAnsi="Sylfaen" w:cstheme="minorHAnsi"/>
          <w:sz w:val="20"/>
          <w:szCs w:val="20"/>
          <w:lang w:val="ka-GE"/>
        </w:rPr>
        <w:t xml:space="preserve">, რომლებიც ეფექტურად კონკურენტული იქნება მსხვილ ოპერატორებთან მიმართებაში.  მიუხედავად იმისა, რომ ადგილობრივ ოპერატორებს შეუძლიათ ისარგებლონ დანახარჯების </w:t>
      </w:r>
      <w:r w:rsidR="00D92F9B" w:rsidRPr="00F0204A">
        <w:rPr>
          <w:rFonts w:ascii="Sylfaen" w:hAnsi="Sylfaen" w:cstheme="minorHAnsi"/>
          <w:sz w:val="20"/>
          <w:szCs w:val="20"/>
          <w:lang w:val="ka-GE"/>
        </w:rPr>
        <w:t xml:space="preserve">თვალსაზრისით გარკვეული </w:t>
      </w:r>
      <w:r w:rsidRPr="00F0204A">
        <w:rPr>
          <w:rFonts w:ascii="Sylfaen" w:hAnsi="Sylfaen" w:cstheme="minorHAnsi"/>
          <w:sz w:val="20"/>
          <w:szCs w:val="20"/>
          <w:lang w:val="ka-GE"/>
        </w:rPr>
        <w:t xml:space="preserve">უპირატესობებით, მხოლოდ </w:t>
      </w:r>
      <w:r w:rsidR="0098301F" w:rsidRPr="00F0204A">
        <w:rPr>
          <w:rFonts w:ascii="Sylfaen" w:hAnsi="Sylfaen" w:cstheme="minorHAnsi"/>
          <w:sz w:val="20"/>
          <w:szCs w:val="20"/>
          <w:lang w:val="ka-GE"/>
        </w:rPr>
        <w:t>ოპტიკურ-</w:t>
      </w:r>
      <w:r w:rsidRPr="00F0204A">
        <w:rPr>
          <w:rFonts w:ascii="Sylfaen" w:hAnsi="Sylfaen" w:cstheme="minorHAnsi"/>
          <w:sz w:val="20"/>
          <w:szCs w:val="20"/>
          <w:lang w:val="ka-GE"/>
        </w:rPr>
        <w:t xml:space="preserve">ბოჭკოვანი ქსელების </w:t>
      </w:r>
      <w:r w:rsidR="00D92F9B" w:rsidRPr="00F0204A">
        <w:rPr>
          <w:rFonts w:ascii="Sylfaen" w:hAnsi="Sylfaen" w:cstheme="minorHAnsi"/>
          <w:sz w:val="20"/>
          <w:szCs w:val="20"/>
          <w:lang w:val="ka-GE"/>
        </w:rPr>
        <w:t>ეროვნულ მასშტაბამდე გაფართო</w:t>
      </w:r>
      <w:r w:rsidR="00676C3E" w:rsidRPr="00F0204A">
        <w:rPr>
          <w:rFonts w:ascii="Sylfaen" w:hAnsi="Sylfaen" w:cstheme="minorHAnsi"/>
          <w:sz w:val="20"/>
          <w:szCs w:val="20"/>
          <w:lang w:val="ka-GE"/>
        </w:rPr>
        <w:t xml:space="preserve">ებით </w:t>
      </w:r>
      <w:r w:rsidRPr="00F0204A">
        <w:rPr>
          <w:rFonts w:ascii="Sylfaen" w:hAnsi="Sylfaen" w:cstheme="minorHAnsi"/>
          <w:sz w:val="20"/>
          <w:szCs w:val="20"/>
          <w:lang w:val="ka-GE"/>
        </w:rPr>
        <w:t xml:space="preserve">(ცალკე ან კოლექტიური) </w:t>
      </w:r>
      <w:r w:rsidR="00CC2226" w:rsidRPr="00F0204A">
        <w:rPr>
          <w:rFonts w:ascii="Sylfaen" w:hAnsi="Sylfaen" w:cstheme="minorHAnsi"/>
          <w:sz w:val="20"/>
          <w:szCs w:val="20"/>
          <w:lang w:val="ka-GE"/>
        </w:rPr>
        <w:t xml:space="preserve">შეიძლება </w:t>
      </w:r>
      <w:r w:rsidR="008E6E05" w:rsidRPr="00F0204A">
        <w:rPr>
          <w:rFonts w:ascii="Sylfaen" w:hAnsi="Sylfaen" w:cstheme="minorHAnsi"/>
          <w:sz w:val="20"/>
          <w:szCs w:val="20"/>
          <w:lang w:val="ka-GE"/>
        </w:rPr>
        <w:t>უზუნველყოფილ იქნ</w:t>
      </w:r>
      <w:r w:rsidR="00891BF6" w:rsidRPr="00F0204A">
        <w:rPr>
          <w:rFonts w:ascii="Sylfaen" w:hAnsi="Sylfaen" w:cstheme="minorHAnsi"/>
          <w:sz w:val="20"/>
          <w:szCs w:val="20"/>
          <w:lang w:val="ka-GE"/>
        </w:rPr>
        <w:t>ე</w:t>
      </w:r>
      <w:r w:rsidR="008E6E05" w:rsidRPr="00F0204A">
        <w:rPr>
          <w:rFonts w:ascii="Sylfaen" w:hAnsi="Sylfaen" w:cstheme="minorHAnsi"/>
          <w:sz w:val="20"/>
          <w:szCs w:val="20"/>
          <w:lang w:val="ka-GE"/>
        </w:rPr>
        <w:t xml:space="preserve">ს </w:t>
      </w:r>
      <w:r w:rsidRPr="00F0204A">
        <w:rPr>
          <w:rFonts w:ascii="Sylfaen" w:hAnsi="Sylfaen" w:cstheme="minorHAnsi"/>
          <w:sz w:val="20"/>
          <w:szCs w:val="20"/>
          <w:lang w:val="ka-GE"/>
        </w:rPr>
        <w:t>მცირე ოპერატორებ</w:t>
      </w:r>
      <w:r w:rsidR="008E6E05" w:rsidRPr="00F0204A">
        <w:rPr>
          <w:rFonts w:ascii="Sylfaen" w:hAnsi="Sylfaen" w:cstheme="minorHAnsi"/>
          <w:sz w:val="20"/>
          <w:szCs w:val="20"/>
          <w:lang w:val="ka-GE"/>
        </w:rPr>
        <w:t>ი</w:t>
      </w:r>
      <w:r w:rsidRPr="00F0204A">
        <w:rPr>
          <w:rFonts w:ascii="Sylfaen" w:hAnsi="Sylfaen" w:cstheme="minorHAnsi"/>
          <w:sz w:val="20"/>
          <w:szCs w:val="20"/>
          <w:lang w:val="ka-GE"/>
        </w:rPr>
        <w:t>ს ერთეულის ხარჯები</w:t>
      </w:r>
      <w:r w:rsidR="008E6E05" w:rsidRPr="00F0204A">
        <w:rPr>
          <w:rFonts w:ascii="Sylfaen" w:hAnsi="Sylfaen" w:cstheme="minorHAnsi"/>
          <w:sz w:val="20"/>
          <w:szCs w:val="20"/>
          <w:lang w:val="ka-GE"/>
        </w:rPr>
        <w:t>ს</w:t>
      </w:r>
      <w:r w:rsidRPr="00F0204A">
        <w:rPr>
          <w:rFonts w:ascii="Sylfaen" w:hAnsi="Sylfaen" w:cstheme="minorHAnsi"/>
          <w:sz w:val="20"/>
          <w:szCs w:val="20"/>
          <w:lang w:val="ka-GE"/>
        </w:rPr>
        <w:t xml:space="preserve"> </w:t>
      </w:r>
      <w:r w:rsidR="00CC2226" w:rsidRPr="00F0204A">
        <w:rPr>
          <w:rFonts w:ascii="Sylfaen" w:hAnsi="Sylfaen" w:cstheme="minorHAnsi"/>
          <w:sz w:val="20"/>
          <w:szCs w:val="20"/>
          <w:lang w:val="ka-GE"/>
        </w:rPr>
        <w:t>შესაბამ</w:t>
      </w:r>
      <w:r w:rsidR="008E6E05" w:rsidRPr="00F0204A">
        <w:rPr>
          <w:rFonts w:ascii="Sylfaen" w:hAnsi="Sylfaen" w:cstheme="minorHAnsi"/>
          <w:sz w:val="20"/>
          <w:szCs w:val="20"/>
          <w:lang w:val="ka-GE"/>
        </w:rPr>
        <w:t>ისობა</w:t>
      </w:r>
      <w:r w:rsidR="00CC2226" w:rsidRPr="00F0204A">
        <w:rPr>
          <w:rFonts w:ascii="Sylfaen" w:hAnsi="Sylfaen" w:cstheme="minorHAnsi"/>
          <w:sz w:val="20"/>
          <w:szCs w:val="20"/>
          <w:lang w:val="ka-GE"/>
        </w:rPr>
        <w:t xml:space="preserve"> </w:t>
      </w:r>
      <w:r w:rsidRPr="00F0204A">
        <w:rPr>
          <w:rFonts w:ascii="Sylfaen" w:hAnsi="Sylfaen" w:cstheme="minorHAnsi"/>
          <w:sz w:val="20"/>
          <w:szCs w:val="20"/>
          <w:lang w:val="ka-GE"/>
        </w:rPr>
        <w:t>მსხვილეს ოპერატორებ</w:t>
      </w:r>
      <w:r w:rsidR="008E6E05" w:rsidRPr="00F0204A">
        <w:rPr>
          <w:rFonts w:ascii="Sylfaen" w:hAnsi="Sylfaen" w:cstheme="minorHAnsi"/>
          <w:sz w:val="20"/>
          <w:szCs w:val="20"/>
          <w:lang w:val="ka-GE"/>
        </w:rPr>
        <w:t>თან</w:t>
      </w:r>
      <w:r w:rsidRPr="00F0204A">
        <w:rPr>
          <w:rFonts w:ascii="Sylfaen" w:hAnsi="Sylfaen" w:cstheme="minorHAnsi"/>
          <w:sz w:val="20"/>
          <w:szCs w:val="20"/>
          <w:lang w:val="ka-GE"/>
        </w:rPr>
        <w:t>.</w:t>
      </w:r>
      <w:r w:rsidR="00A06B50" w:rsidRPr="00F0204A">
        <w:rPr>
          <w:rFonts w:ascii="Sylfaen" w:hAnsi="Sylfaen" w:cstheme="minorHAnsi"/>
          <w:sz w:val="20"/>
          <w:szCs w:val="20"/>
          <w:lang w:val="ka-GE"/>
        </w:rPr>
        <w:t xml:space="preserve"> </w:t>
      </w:r>
    </w:p>
    <w:p w14:paraId="05AFDD95" w14:textId="0E9C73D7" w:rsidR="00E15190" w:rsidRPr="00562333" w:rsidRDefault="0035787F" w:rsidP="00BB0B51">
      <w:pPr>
        <w:pStyle w:val="Heading3"/>
        <w:numPr>
          <w:ilvl w:val="2"/>
          <w:numId w:val="64"/>
        </w:numPr>
        <w:spacing w:beforeAutospacing="0" w:after="160" w:afterAutospacing="0" w:line="256" w:lineRule="auto"/>
        <w:rPr>
          <w:rFonts w:ascii="Sylfaen" w:hAnsi="Sylfaen" w:cstheme="minorHAnsi"/>
          <w:sz w:val="20"/>
          <w:szCs w:val="20"/>
          <w:lang w:val="ka-GE"/>
        </w:rPr>
      </w:pPr>
      <w:bookmarkStart w:id="906" w:name="_Toc169017029"/>
      <w:r w:rsidRPr="00F0204A">
        <w:rPr>
          <w:rFonts w:ascii="Sylfaen" w:hAnsi="Sylfaen" w:cstheme="minorHAnsi"/>
          <w:b w:val="0"/>
          <w:bCs w:val="0"/>
          <w:sz w:val="20"/>
          <w:szCs w:val="20"/>
          <w:lang w:val="ka-GE"/>
        </w:rPr>
        <w:t xml:space="preserve">მრავალფეროვნების ეკონომია, პროდუქტების/სერვისების დივერსიფიკაცია </w:t>
      </w:r>
      <w:r w:rsidR="00595FA9" w:rsidRPr="00F0204A">
        <w:rPr>
          <w:rFonts w:ascii="Sylfaen" w:hAnsi="Sylfaen" w:cstheme="minorHAnsi"/>
          <w:b w:val="0"/>
          <w:bCs w:val="0"/>
          <w:sz w:val="20"/>
          <w:szCs w:val="20"/>
          <w:lang w:val="ka-GE"/>
        </w:rPr>
        <w:t>(</w:t>
      </w:r>
      <w:r w:rsidRPr="00F0204A">
        <w:rPr>
          <w:rFonts w:ascii="Sylfaen" w:hAnsi="Sylfaen" w:cstheme="minorHAnsi"/>
          <w:b w:val="0"/>
          <w:bCs w:val="0"/>
          <w:sz w:val="20"/>
          <w:szCs w:val="20"/>
          <w:lang w:val="ka-GE"/>
        </w:rPr>
        <w:t xml:space="preserve">მაგალითად, </w:t>
      </w:r>
      <w:r w:rsidR="00660AF1" w:rsidRPr="00F0204A">
        <w:rPr>
          <w:rFonts w:ascii="Sylfaen" w:hAnsi="Sylfaen" w:cstheme="minorHAnsi"/>
          <w:b w:val="0"/>
          <w:bCs w:val="0"/>
          <w:sz w:val="20"/>
          <w:szCs w:val="20"/>
          <w:lang w:val="ka-GE"/>
        </w:rPr>
        <w:t>კომბინირებული</w:t>
      </w:r>
      <w:r w:rsidRPr="00F0204A">
        <w:rPr>
          <w:rFonts w:ascii="Sylfaen" w:hAnsi="Sylfaen" w:cstheme="minorHAnsi"/>
          <w:b w:val="0"/>
          <w:bCs w:val="0"/>
          <w:sz w:val="20"/>
          <w:szCs w:val="20"/>
          <w:lang w:val="ka-GE"/>
        </w:rPr>
        <w:t xml:space="preserve"> პროდუქტები ან მომსახურება</w:t>
      </w:r>
      <w:r w:rsidR="00595FA9" w:rsidRPr="00F0204A">
        <w:rPr>
          <w:rFonts w:ascii="Sylfaen" w:hAnsi="Sylfaen" w:cstheme="minorHAnsi"/>
          <w:b w:val="0"/>
          <w:bCs w:val="0"/>
          <w:sz w:val="20"/>
          <w:szCs w:val="20"/>
          <w:lang w:val="ka-GE"/>
        </w:rPr>
        <w:t>)</w:t>
      </w:r>
      <w:bookmarkEnd w:id="906"/>
    </w:p>
    <w:p w14:paraId="6F7A910D" w14:textId="07AFBE8A" w:rsidR="00E15190" w:rsidRPr="00562333" w:rsidRDefault="00E15190" w:rsidP="7C0FCBAE">
      <w:pPr>
        <w:pStyle w:val="ListParagraph"/>
        <w:ind w:left="0"/>
        <w:jc w:val="both"/>
        <w:rPr>
          <w:rFonts w:ascii="Sylfaen" w:hAnsi="Sylfaen"/>
          <w:sz w:val="20"/>
          <w:szCs w:val="20"/>
          <w:lang w:val="ka-GE"/>
        </w:rPr>
      </w:pPr>
      <w:r w:rsidRPr="00562333">
        <w:rPr>
          <w:rFonts w:ascii="Sylfaen" w:hAnsi="Sylfaen" w:cstheme="minorBidi"/>
          <w:sz w:val="20"/>
          <w:szCs w:val="20"/>
          <w:lang w:val="ka-GE"/>
        </w:rPr>
        <w:t xml:space="preserve"> </w:t>
      </w:r>
      <w:r w:rsidR="003C13F7" w:rsidRPr="7C0FCBAE">
        <w:rPr>
          <w:rFonts w:ascii="Sylfaen" w:hAnsi="Sylfaen" w:cstheme="minorBidi"/>
          <w:sz w:val="20"/>
          <w:szCs w:val="20"/>
          <w:lang w:val="ka-GE"/>
        </w:rPr>
        <w:t xml:space="preserve">პროცედურების </w:t>
      </w:r>
      <w:r w:rsidR="003203C0" w:rsidRPr="00562333">
        <w:rPr>
          <w:rFonts w:ascii="Sylfaen" w:hAnsi="Sylfaen" w:cstheme="minorBidi"/>
          <w:sz w:val="20"/>
          <w:szCs w:val="20"/>
          <w:lang w:val="ka-GE"/>
        </w:rPr>
        <w:t>მე-</w:t>
      </w:r>
      <w:r w:rsidRPr="00562333">
        <w:rPr>
          <w:rFonts w:ascii="Sylfaen" w:hAnsi="Sylfaen" w:cstheme="minorBidi"/>
          <w:sz w:val="20"/>
          <w:szCs w:val="20"/>
          <w:lang w:val="ka-GE"/>
        </w:rPr>
        <w:t>1</w:t>
      </w:r>
      <w:r w:rsidR="00BC25AC" w:rsidRPr="00562333">
        <w:rPr>
          <w:rFonts w:ascii="Sylfaen" w:hAnsi="Sylfaen" w:cstheme="minorBidi"/>
          <w:sz w:val="20"/>
          <w:szCs w:val="20"/>
          <w:lang w:val="ka-GE"/>
        </w:rPr>
        <w:t>5</w:t>
      </w:r>
      <w:r w:rsidR="00A64569" w:rsidRPr="00562333">
        <w:rPr>
          <w:rFonts w:ascii="Sylfaen" w:hAnsi="Sylfaen" w:cstheme="minorBidi"/>
          <w:sz w:val="20"/>
          <w:szCs w:val="20"/>
          <w:lang w:val="ka-GE"/>
        </w:rPr>
        <w:t xml:space="preserve"> მუხლის მე-3 პუნქტის </w:t>
      </w:r>
      <w:r w:rsidR="00CA7983" w:rsidRPr="7C0FCBAE">
        <w:rPr>
          <w:rFonts w:ascii="Sylfaen" w:hAnsi="Sylfaen" w:cstheme="minorBidi"/>
          <w:sz w:val="20"/>
          <w:szCs w:val="20"/>
          <w:lang w:val="ka-GE"/>
        </w:rPr>
        <w:t>„</w:t>
      </w:r>
      <w:r w:rsidR="00A64569" w:rsidRPr="00562333">
        <w:rPr>
          <w:rFonts w:ascii="Sylfaen" w:hAnsi="Sylfaen" w:cstheme="minorBidi"/>
          <w:sz w:val="20"/>
          <w:szCs w:val="20"/>
          <w:lang w:val="ka-GE"/>
        </w:rPr>
        <w:t>ზ</w:t>
      </w:r>
      <w:r w:rsidR="00CA7983" w:rsidRPr="7C0FCBAE">
        <w:rPr>
          <w:rFonts w:ascii="Sylfaen" w:hAnsi="Sylfaen" w:cstheme="minorBidi"/>
          <w:sz w:val="20"/>
          <w:szCs w:val="20"/>
          <w:lang w:val="ka-GE"/>
        </w:rPr>
        <w:t xml:space="preserve">“ </w:t>
      </w:r>
      <w:r w:rsidR="00A64569" w:rsidRPr="00562333">
        <w:rPr>
          <w:rFonts w:ascii="Sylfaen" w:hAnsi="Sylfaen" w:cstheme="minorBidi"/>
          <w:sz w:val="20"/>
          <w:szCs w:val="20"/>
          <w:lang w:val="ka-GE"/>
        </w:rPr>
        <w:t xml:space="preserve"> ქვეპუნქტის შესაბამისად, </w:t>
      </w:r>
      <w:r w:rsidR="009C5C73">
        <w:rPr>
          <w:rFonts w:ascii="Sylfaen" w:hAnsi="Sylfaen" w:cstheme="minorBidi"/>
          <w:sz w:val="20"/>
          <w:szCs w:val="20"/>
          <w:lang w:val="ka-GE"/>
        </w:rPr>
        <w:t xml:space="preserve">მეორეულ კრიტერიუმად </w:t>
      </w:r>
      <w:r w:rsidR="00A64569" w:rsidRPr="00562333">
        <w:rPr>
          <w:rFonts w:ascii="Sylfaen" w:hAnsi="Sylfaen" w:cstheme="minorBidi"/>
          <w:sz w:val="20"/>
          <w:szCs w:val="20"/>
          <w:lang w:val="ka-GE"/>
        </w:rPr>
        <w:t>კომისიას შეუძლია</w:t>
      </w:r>
      <w:r w:rsidRPr="7C0FCBAE">
        <w:rPr>
          <w:rFonts w:ascii="Sylfaen" w:hAnsi="Sylfaen" w:cstheme="minorBidi"/>
          <w:sz w:val="20"/>
          <w:szCs w:val="20"/>
          <w:lang w:val="ka-GE"/>
        </w:rPr>
        <w:t xml:space="preserve"> განიხილოს </w:t>
      </w:r>
      <w:r w:rsidR="009C5C73">
        <w:rPr>
          <w:rFonts w:ascii="Sylfaen" w:hAnsi="Sylfaen" w:cstheme="minorBidi"/>
          <w:sz w:val="20"/>
          <w:szCs w:val="20"/>
          <w:lang w:val="ka-GE"/>
        </w:rPr>
        <w:t>მ</w:t>
      </w:r>
      <w:r w:rsidR="009C5C73" w:rsidRPr="009C5C73">
        <w:rPr>
          <w:rFonts w:ascii="Sylfaen" w:hAnsi="Sylfaen" w:cstheme="minorBidi"/>
          <w:sz w:val="20"/>
          <w:szCs w:val="20"/>
          <w:lang w:val="ka-GE"/>
        </w:rPr>
        <w:t>ომსახურების სახეების მრავალფეროვნებით განპირობებული ეკონომია (მრავალფეროვნების ეკონომია)</w:t>
      </w:r>
      <w:r w:rsidR="009C5C73">
        <w:rPr>
          <w:rFonts w:ascii="Sylfaen" w:hAnsi="Sylfaen" w:cstheme="minorBidi"/>
          <w:sz w:val="20"/>
          <w:szCs w:val="20"/>
          <w:lang w:val="ka-GE"/>
        </w:rPr>
        <w:t>.</w:t>
      </w:r>
      <w:r w:rsidRPr="7C0FCBAE">
        <w:rPr>
          <w:rFonts w:ascii="Sylfaen" w:hAnsi="Sylfaen" w:cstheme="minorBidi"/>
          <w:i/>
          <w:iCs/>
          <w:sz w:val="20"/>
          <w:szCs w:val="20"/>
          <w:lang w:val="ka-GE"/>
        </w:rPr>
        <w:t xml:space="preserve"> </w:t>
      </w:r>
      <w:r w:rsidR="00B4374C" w:rsidRPr="7C0FCBAE">
        <w:rPr>
          <w:rFonts w:ascii="Sylfaen" w:hAnsi="Sylfaen" w:cstheme="minorBidi"/>
          <w:i/>
          <w:iCs/>
          <w:sz w:val="20"/>
          <w:szCs w:val="20"/>
          <w:lang w:val="ka-GE"/>
        </w:rPr>
        <w:t xml:space="preserve"> </w:t>
      </w:r>
      <w:r w:rsidR="003203C0" w:rsidRPr="00562333">
        <w:rPr>
          <w:rFonts w:ascii="Sylfaen" w:hAnsi="Sylfaen" w:cstheme="minorBidi"/>
          <w:sz w:val="20"/>
          <w:szCs w:val="20"/>
          <w:lang w:val="ka-GE"/>
        </w:rPr>
        <w:t>ამ კრიტერიუმს გააჩნია მასშტაბის ეკონომიის ანალოგიური ეფექტი, თუმცა ხარჯის შემცირება მიიღწევა ერთი და იმავე ინფრასტრუქტურის საშუალებით მიწოდებული სხვადასხვა ტიპის მომსახურებას შორის ფიქსირებული და ზედნადები დანახარჯების განაწილების შედეგად</w:t>
      </w:r>
      <w:r w:rsidR="00FE5CD1" w:rsidRPr="00562333">
        <w:rPr>
          <w:rFonts w:ascii="Sylfaen" w:hAnsi="Sylfaen" w:cstheme="minorBidi"/>
          <w:sz w:val="20"/>
          <w:szCs w:val="20"/>
          <w:lang w:val="ka-GE"/>
        </w:rPr>
        <w:t>.</w:t>
      </w:r>
    </w:p>
    <w:p w14:paraId="20221745" w14:textId="144CB9D3" w:rsidR="000C73AB" w:rsidRDefault="00EB7018" w:rsidP="00CB64D8">
      <w:pPr>
        <w:spacing w:line="240" w:lineRule="auto"/>
        <w:jc w:val="both"/>
        <w:rPr>
          <w:rFonts w:ascii="Sylfaen" w:hAnsi="Sylfaen" w:cstheme="minorHAnsi"/>
          <w:sz w:val="20"/>
          <w:szCs w:val="20"/>
          <w:lang w:val="ka-GE"/>
        </w:rPr>
      </w:pPr>
      <w:r w:rsidRPr="00562333">
        <w:rPr>
          <w:rFonts w:ascii="Sylfaen" w:hAnsi="Sylfaen" w:cstheme="minorHAnsi"/>
          <w:sz w:val="20"/>
          <w:szCs w:val="20"/>
          <w:lang w:val="ka-GE"/>
        </w:rPr>
        <w:t>მრავალფეროვნების ეკონომია არსებობს ბაზარზე, როდესაც ოპერატორი ახორციელებს ერთზე მეტი მნიშვნელოვანი სერვისის მიწოდებას და ამას ახორციელებს თითოეულ სერვისთან დაკავშირებული საერთო რესურსის</w:t>
      </w:r>
      <w:r w:rsidR="0012283A">
        <w:rPr>
          <w:rFonts w:ascii="Sylfaen" w:hAnsi="Sylfaen" w:cstheme="minorHAnsi"/>
          <w:sz w:val="20"/>
          <w:szCs w:val="20"/>
          <w:lang w:val="ka-GE"/>
        </w:rPr>
        <w:t>,</w:t>
      </w:r>
      <w:r w:rsidRPr="00562333">
        <w:rPr>
          <w:rFonts w:ascii="Sylfaen" w:hAnsi="Sylfaen" w:cstheme="minorHAnsi"/>
          <w:sz w:val="20"/>
          <w:szCs w:val="20"/>
          <w:lang w:val="ka-GE"/>
        </w:rPr>
        <w:t xml:space="preserve"> მათ შორის, ქსელების, მარკეტინგის და დისტრიბუციის რესურსების გამოყენებით (იხ. ასევე თავი </w:t>
      </w:r>
      <w:r w:rsidR="000453FF">
        <w:rPr>
          <w:rFonts w:ascii="Sylfaen" w:hAnsi="Sylfaen" w:cstheme="minorHAnsi"/>
          <w:sz w:val="20"/>
          <w:szCs w:val="20"/>
          <w:lang w:val="ka-GE"/>
        </w:rPr>
        <w:t>8</w:t>
      </w:r>
      <w:r w:rsidRPr="00562333">
        <w:rPr>
          <w:rFonts w:ascii="Sylfaen" w:hAnsi="Sylfaen" w:cstheme="minorHAnsi"/>
          <w:sz w:val="20"/>
          <w:szCs w:val="20"/>
          <w:lang w:val="ka-GE"/>
        </w:rPr>
        <w:t>.3.10).</w:t>
      </w:r>
      <w:r w:rsidR="00166DA8" w:rsidRPr="00F0204A">
        <w:rPr>
          <w:rFonts w:asciiTheme="minorHAnsi" w:hAnsiTheme="minorHAnsi" w:cstheme="minorHAnsi"/>
          <w:sz w:val="20"/>
          <w:szCs w:val="20"/>
          <w:lang w:val="ka-GE"/>
        </w:rPr>
        <w:t xml:space="preserve"> </w:t>
      </w:r>
      <w:r w:rsidR="009A6277" w:rsidRPr="00562333">
        <w:rPr>
          <w:rFonts w:ascii="Sylfaen" w:hAnsi="Sylfaen" w:cstheme="minorHAnsi"/>
          <w:sz w:val="20"/>
          <w:szCs w:val="20"/>
          <w:lang w:val="ka-GE"/>
        </w:rPr>
        <w:t xml:space="preserve">მრავალფეროვნების ეკონომიამ შესაძლოა განაპირობოს  ავტორიზებული პირის </w:t>
      </w:r>
      <w:r w:rsidR="00E15190" w:rsidRPr="00F0204A">
        <w:rPr>
          <w:rFonts w:ascii="Sylfaen" w:hAnsi="Sylfaen" w:cstheme="minorHAnsi"/>
          <w:sz w:val="20"/>
          <w:szCs w:val="20"/>
          <w:lang w:val="ka-GE"/>
        </w:rPr>
        <w:t>საბაზრო უპირატესობ</w:t>
      </w:r>
      <w:r w:rsidR="009A6277" w:rsidRPr="00F0204A">
        <w:rPr>
          <w:rFonts w:ascii="Sylfaen" w:hAnsi="Sylfaen" w:cstheme="minorHAnsi"/>
          <w:sz w:val="20"/>
          <w:szCs w:val="20"/>
          <w:lang w:val="ka-GE"/>
        </w:rPr>
        <w:t>ა</w:t>
      </w:r>
      <w:r w:rsidR="00E15190" w:rsidRPr="00F0204A">
        <w:rPr>
          <w:rFonts w:ascii="Sylfaen" w:hAnsi="Sylfaen" w:cstheme="minorHAnsi"/>
          <w:sz w:val="20"/>
          <w:szCs w:val="20"/>
          <w:lang w:val="ka-GE"/>
        </w:rPr>
        <w:t xml:space="preserve"> რადგან </w:t>
      </w:r>
      <w:r w:rsidR="00B83B3C" w:rsidRPr="00F0204A">
        <w:rPr>
          <w:rFonts w:ascii="Sylfaen" w:hAnsi="Sylfaen" w:cstheme="minorHAnsi"/>
          <w:sz w:val="20"/>
          <w:szCs w:val="20"/>
          <w:lang w:val="ka-GE"/>
        </w:rPr>
        <w:t xml:space="preserve">ის საშუალებას აძლევს ბაზრის მოთამაშეს </w:t>
      </w:r>
      <w:r w:rsidR="00E15190" w:rsidRPr="00F0204A">
        <w:rPr>
          <w:rFonts w:ascii="Sylfaen" w:hAnsi="Sylfaen" w:cstheme="minorHAnsi"/>
          <w:sz w:val="20"/>
          <w:szCs w:val="20"/>
          <w:lang w:val="ka-GE"/>
        </w:rPr>
        <w:t>ისარგებლო</w:t>
      </w:r>
      <w:r w:rsidR="00B83B3C" w:rsidRPr="00F0204A">
        <w:rPr>
          <w:rFonts w:ascii="Sylfaen" w:hAnsi="Sylfaen" w:cstheme="minorHAnsi"/>
          <w:sz w:val="20"/>
          <w:szCs w:val="20"/>
          <w:lang w:val="ka-GE"/>
        </w:rPr>
        <w:t>ს მომსახურების</w:t>
      </w:r>
      <w:r w:rsidR="00E15190" w:rsidRPr="00F0204A">
        <w:rPr>
          <w:rFonts w:ascii="Sylfaen" w:hAnsi="Sylfaen" w:cstheme="minorHAnsi"/>
          <w:sz w:val="20"/>
          <w:szCs w:val="20"/>
          <w:lang w:val="ka-GE"/>
        </w:rPr>
        <w:t xml:space="preserve">  ერთეულის </w:t>
      </w:r>
      <w:r w:rsidR="00BC25AC" w:rsidRPr="00F0204A">
        <w:rPr>
          <w:rFonts w:ascii="Sylfaen" w:hAnsi="Sylfaen" w:cstheme="minorHAnsi"/>
          <w:sz w:val="20"/>
          <w:szCs w:val="20"/>
          <w:lang w:val="ka-GE"/>
        </w:rPr>
        <w:t xml:space="preserve">დაბალი </w:t>
      </w:r>
      <w:r w:rsidR="00B83B3C" w:rsidRPr="00F0204A">
        <w:rPr>
          <w:rFonts w:ascii="Sylfaen" w:hAnsi="Sylfaen" w:cstheme="minorHAnsi"/>
          <w:sz w:val="20"/>
          <w:szCs w:val="20"/>
          <w:lang w:val="ka-GE"/>
        </w:rPr>
        <w:t>დანა</w:t>
      </w:r>
      <w:r w:rsidR="00E15190" w:rsidRPr="00F0204A">
        <w:rPr>
          <w:rFonts w:ascii="Sylfaen" w:hAnsi="Sylfaen" w:cstheme="minorHAnsi"/>
          <w:sz w:val="20"/>
          <w:szCs w:val="20"/>
          <w:lang w:val="ka-GE"/>
        </w:rPr>
        <w:t>ხარჯებით და</w:t>
      </w:r>
      <w:r w:rsidR="00B83B3C" w:rsidRPr="00F0204A">
        <w:rPr>
          <w:rFonts w:ascii="Sylfaen" w:hAnsi="Sylfaen" w:cstheme="minorHAnsi"/>
          <w:sz w:val="20"/>
          <w:szCs w:val="20"/>
          <w:lang w:val="ka-GE"/>
        </w:rPr>
        <w:t xml:space="preserve"> ამასთან,</w:t>
      </w:r>
      <w:r w:rsidR="00B63ED8" w:rsidRPr="00F0204A">
        <w:rPr>
          <w:rFonts w:ascii="Sylfaen" w:hAnsi="Sylfaen" w:cstheme="minorHAnsi"/>
          <w:sz w:val="20"/>
          <w:szCs w:val="20"/>
          <w:lang w:val="ka-GE"/>
        </w:rPr>
        <w:t xml:space="preserve"> მის</w:t>
      </w:r>
      <w:r w:rsidR="00E15190" w:rsidRPr="00F0204A">
        <w:rPr>
          <w:rFonts w:ascii="Sylfaen" w:hAnsi="Sylfaen" w:cstheme="minorHAnsi"/>
          <w:sz w:val="20"/>
          <w:szCs w:val="20"/>
          <w:lang w:val="ka-GE"/>
        </w:rPr>
        <w:t xml:space="preserve"> მომხმარებელს შეუძლია შეიძინოს ერთზე მეტი სერვისი ერთი და იგივე მ</w:t>
      </w:r>
      <w:r w:rsidR="001B1E7F" w:rsidRPr="00F0204A">
        <w:rPr>
          <w:rFonts w:ascii="Sylfaen" w:hAnsi="Sylfaen" w:cstheme="minorHAnsi"/>
          <w:sz w:val="20"/>
          <w:szCs w:val="20"/>
          <w:lang w:val="ka-GE"/>
        </w:rPr>
        <w:t>ი</w:t>
      </w:r>
      <w:r w:rsidR="00E15190" w:rsidRPr="00F0204A">
        <w:rPr>
          <w:rFonts w:ascii="Sylfaen" w:hAnsi="Sylfaen" w:cstheme="minorHAnsi"/>
          <w:sz w:val="20"/>
          <w:szCs w:val="20"/>
          <w:lang w:val="ka-GE"/>
        </w:rPr>
        <w:t>მწოდებლისგან. სატელეკომუნიკაციო ბაზრებზე, მრავალფეროვნების ეკონომია</w:t>
      </w:r>
      <w:r w:rsidR="001635E3" w:rsidRPr="00F0204A">
        <w:rPr>
          <w:rFonts w:ascii="Sylfaen" w:hAnsi="Sylfaen" w:cstheme="minorHAnsi"/>
          <w:sz w:val="20"/>
          <w:szCs w:val="20"/>
          <w:lang w:val="ka-GE"/>
        </w:rPr>
        <w:t>ს</w:t>
      </w:r>
      <w:r w:rsidR="00E15190" w:rsidRPr="00F0204A">
        <w:rPr>
          <w:rFonts w:ascii="Sylfaen" w:hAnsi="Sylfaen" w:cstheme="minorHAnsi"/>
          <w:sz w:val="20"/>
          <w:szCs w:val="20"/>
          <w:lang w:val="ka-GE"/>
        </w:rPr>
        <w:t xml:space="preserve"> </w:t>
      </w:r>
      <w:r w:rsidR="001635E3" w:rsidRPr="00F0204A">
        <w:rPr>
          <w:rFonts w:ascii="Sylfaen" w:hAnsi="Sylfaen" w:cstheme="minorHAnsi"/>
          <w:sz w:val="20"/>
          <w:szCs w:val="20"/>
          <w:lang w:val="ka-GE"/>
        </w:rPr>
        <w:t>ადგილი აქვს</w:t>
      </w:r>
      <w:r w:rsidR="00E15190" w:rsidRPr="00F0204A">
        <w:rPr>
          <w:rFonts w:ascii="Sylfaen" w:hAnsi="Sylfaen" w:cstheme="minorHAnsi"/>
          <w:sz w:val="20"/>
          <w:szCs w:val="20"/>
          <w:lang w:val="ka-GE"/>
        </w:rPr>
        <w:t xml:space="preserve"> მაშინ, როდესაც ოპერატორი უზრუნველყოფს როგორც ფიქსირებულ</w:t>
      </w:r>
      <w:r w:rsidR="006D2414" w:rsidRPr="00F0204A">
        <w:rPr>
          <w:rFonts w:ascii="Sylfaen" w:hAnsi="Sylfaen" w:cstheme="minorHAnsi"/>
          <w:sz w:val="20"/>
          <w:szCs w:val="20"/>
          <w:lang w:val="ka-GE"/>
        </w:rPr>
        <w:t>ი</w:t>
      </w:r>
      <w:r w:rsidR="00E15190" w:rsidRPr="00F0204A">
        <w:rPr>
          <w:rFonts w:ascii="Sylfaen" w:hAnsi="Sylfaen" w:cstheme="minorHAnsi"/>
          <w:sz w:val="20"/>
          <w:szCs w:val="20"/>
          <w:lang w:val="ka-GE"/>
        </w:rPr>
        <w:t>, ასევე მობილურ</w:t>
      </w:r>
      <w:r w:rsidR="006D2414" w:rsidRPr="00F0204A">
        <w:rPr>
          <w:rFonts w:ascii="Sylfaen" w:hAnsi="Sylfaen" w:cstheme="minorHAnsi"/>
          <w:sz w:val="20"/>
          <w:szCs w:val="20"/>
          <w:lang w:val="ka-GE"/>
        </w:rPr>
        <w:t>ი</w:t>
      </w:r>
      <w:r w:rsidR="00E15190" w:rsidRPr="00F0204A">
        <w:rPr>
          <w:rFonts w:ascii="Sylfaen" w:hAnsi="Sylfaen" w:cstheme="minorHAnsi"/>
          <w:sz w:val="20"/>
          <w:szCs w:val="20"/>
          <w:lang w:val="ka-GE"/>
        </w:rPr>
        <w:t xml:space="preserve"> მომსახურებ</w:t>
      </w:r>
      <w:r w:rsidR="006D2414" w:rsidRPr="00F0204A">
        <w:rPr>
          <w:rFonts w:ascii="Sylfaen" w:hAnsi="Sylfaen" w:cstheme="minorHAnsi"/>
          <w:sz w:val="20"/>
          <w:szCs w:val="20"/>
          <w:lang w:val="ka-GE"/>
        </w:rPr>
        <w:t>ი</w:t>
      </w:r>
      <w:r w:rsidR="00E15190" w:rsidRPr="00F0204A">
        <w:rPr>
          <w:rFonts w:ascii="Sylfaen" w:hAnsi="Sylfaen" w:cstheme="minorHAnsi"/>
          <w:sz w:val="20"/>
          <w:szCs w:val="20"/>
          <w:lang w:val="ka-GE"/>
        </w:rPr>
        <w:t>ს</w:t>
      </w:r>
      <w:r w:rsidR="006D2414" w:rsidRPr="00F0204A">
        <w:rPr>
          <w:rFonts w:ascii="Sylfaen" w:hAnsi="Sylfaen" w:cstheme="minorHAnsi"/>
          <w:sz w:val="20"/>
          <w:szCs w:val="20"/>
          <w:lang w:val="ka-GE"/>
        </w:rPr>
        <w:t xml:space="preserve"> მიწოდებას</w:t>
      </w:r>
      <w:r w:rsidR="00E15190" w:rsidRPr="00F0204A">
        <w:rPr>
          <w:rFonts w:ascii="Sylfaen" w:hAnsi="Sylfaen" w:cstheme="minorHAnsi"/>
          <w:sz w:val="20"/>
          <w:szCs w:val="20"/>
          <w:lang w:val="ka-GE"/>
        </w:rPr>
        <w:t xml:space="preserve">. </w:t>
      </w:r>
      <w:r w:rsidR="001749A6" w:rsidRPr="00CB64D8">
        <w:rPr>
          <w:rFonts w:ascii="Sylfaen" w:hAnsi="Sylfaen" w:cstheme="minorHAnsi"/>
          <w:sz w:val="20"/>
          <w:szCs w:val="20"/>
          <w:lang w:val="ka-GE"/>
        </w:rPr>
        <w:t xml:space="preserve">მაგთიკომი სარგებლობს ყველაზე მაღალი ბაზრის წილით არა მხოლოდ მაღალი სიჩქარის  ფიქსირებული ფართოზოლოვანი ინტერნეტ მომსახურების საცალო  ბაზარზე, არამედ ზოგადად, ფიქსირებული ფართოზოლოვანი ინტერნეტ მომსახურების საცალო ბაზარზე, ისევე როგორც  მობილური  სერვისების </w:t>
      </w:r>
      <w:r w:rsidR="0012283A" w:rsidRPr="00CB64D8">
        <w:rPr>
          <w:rFonts w:ascii="Sylfaen" w:hAnsi="Sylfaen" w:cstheme="minorHAnsi"/>
          <w:sz w:val="20"/>
          <w:szCs w:val="20"/>
          <w:lang w:val="ka-GE"/>
        </w:rPr>
        <w:t>და მაუწყებლობის ტრანზიტის საცალო ბაზარზე</w:t>
      </w:r>
      <w:r w:rsidR="001749A6" w:rsidRPr="00CB64D8">
        <w:rPr>
          <w:rFonts w:ascii="Sylfaen" w:hAnsi="Sylfaen" w:cstheme="minorHAnsi"/>
          <w:sz w:val="20"/>
          <w:szCs w:val="20"/>
          <w:lang w:val="ka-GE"/>
        </w:rPr>
        <w:t xml:space="preserve"> (იხ. დიაგრამა 5</w:t>
      </w:r>
      <w:r w:rsidR="000C73AB">
        <w:rPr>
          <w:rFonts w:ascii="Sylfaen" w:hAnsi="Sylfaen" w:cstheme="minorHAnsi"/>
          <w:sz w:val="20"/>
          <w:szCs w:val="20"/>
          <w:lang w:val="ka-GE"/>
        </w:rPr>
        <w:t>7</w:t>
      </w:r>
      <w:r w:rsidR="001749A6" w:rsidRPr="00CB64D8">
        <w:rPr>
          <w:rFonts w:ascii="Sylfaen" w:hAnsi="Sylfaen" w:cstheme="minorHAnsi"/>
          <w:sz w:val="20"/>
          <w:szCs w:val="20"/>
          <w:lang w:val="ka-GE"/>
        </w:rPr>
        <w:t>).</w:t>
      </w:r>
    </w:p>
    <w:p w14:paraId="19F9B0CA" w14:textId="77777777" w:rsidR="000C73AB" w:rsidRDefault="000C73AB" w:rsidP="00595FA9">
      <w:pPr>
        <w:spacing w:after="0" w:line="240" w:lineRule="auto"/>
        <w:jc w:val="both"/>
        <w:rPr>
          <w:rFonts w:ascii="Sylfaen" w:hAnsi="Sylfaen" w:cstheme="minorHAnsi"/>
          <w:sz w:val="20"/>
          <w:szCs w:val="20"/>
          <w:lang w:val="ka-GE"/>
        </w:rPr>
      </w:pPr>
    </w:p>
    <w:p w14:paraId="67B87963" w14:textId="77777777" w:rsidR="000C73AB" w:rsidRPr="00F0204A" w:rsidRDefault="000C73AB" w:rsidP="00595FA9">
      <w:pPr>
        <w:spacing w:after="0" w:line="240" w:lineRule="auto"/>
        <w:jc w:val="both"/>
        <w:rPr>
          <w:rFonts w:ascii="Sylfaen" w:hAnsi="Sylfaen" w:cstheme="minorHAnsi"/>
          <w:sz w:val="20"/>
          <w:szCs w:val="20"/>
          <w:lang w:val="ka-GE"/>
        </w:rPr>
      </w:pPr>
    </w:p>
    <w:p w14:paraId="67A297E3" w14:textId="77777777" w:rsidR="00EF23F7" w:rsidRPr="007947C8" w:rsidRDefault="00EF23F7" w:rsidP="00EF23F7">
      <w:pPr>
        <w:pStyle w:val="Caption"/>
        <w:jc w:val="center"/>
        <w:rPr>
          <w:rFonts w:ascii="Sylfaen" w:hAnsi="Sylfaen"/>
          <w:i w:val="0"/>
          <w:iCs w:val="0"/>
          <w:sz w:val="20"/>
          <w:szCs w:val="20"/>
          <w:lang w:val="ka-GE"/>
        </w:rPr>
      </w:pPr>
      <w:bookmarkStart w:id="907" w:name="_Toc169005894"/>
      <w:bookmarkStart w:id="908" w:name="_Toc169262640"/>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58</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საცალო ბაზრის წილები აბონენტების მიხედვით (2022)</w:t>
      </w:r>
      <w:bookmarkEnd w:id="907"/>
      <w:bookmarkEnd w:id="908"/>
    </w:p>
    <w:tbl>
      <w:tblPr>
        <w:tblStyle w:val="TableGrid"/>
        <w:tblW w:w="904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50"/>
        <w:gridCol w:w="1802"/>
        <w:gridCol w:w="1802"/>
        <w:gridCol w:w="1479"/>
        <w:gridCol w:w="1201"/>
        <w:gridCol w:w="1508"/>
      </w:tblGrid>
      <w:tr w:rsidR="00572A42" w:rsidRPr="00F0204A" w14:paraId="45F8B584" w14:textId="77777777" w:rsidTr="0018331C">
        <w:trPr>
          <w:cnfStyle w:val="100000000000" w:firstRow="1" w:lastRow="0" w:firstColumn="0" w:lastColumn="0" w:oddVBand="0" w:evenVBand="0" w:oddHBand="0" w:evenHBand="0" w:firstRowFirstColumn="0" w:firstRowLastColumn="0" w:lastRowFirstColumn="0" w:lastRowLastColumn="0"/>
          <w:jc w:val="center"/>
        </w:trPr>
        <w:tc>
          <w:tcPr>
            <w:tcW w:w="1402" w:type="dxa"/>
            <w:vMerge w:val="restart"/>
            <w:tcBorders>
              <w:top w:val="single" w:sz="12" w:space="0" w:color="auto"/>
              <w:left w:val="single" w:sz="12" w:space="0" w:color="auto"/>
              <w:bottom w:val="single" w:sz="6" w:space="0" w:color="auto"/>
              <w:right w:val="single" w:sz="6" w:space="0" w:color="auto"/>
            </w:tcBorders>
            <w:shd w:val="clear" w:color="auto" w:fill="D9D9D9"/>
          </w:tcPr>
          <w:p w14:paraId="258A3363" w14:textId="77777777" w:rsidR="00947299" w:rsidRPr="00F0204A" w:rsidRDefault="00947299" w:rsidP="00E95C58">
            <w:pPr>
              <w:spacing w:after="120" w:line="252" w:lineRule="auto"/>
              <w:jc w:val="center"/>
              <w:rPr>
                <w:rFonts w:ascii="Sylfaen" w:hAnsi="Sylfaen"/>
                <w:sz w:val="20"/>
                <w:szCs w:val="20"/>
                <w:lang w:val="ka-GE"/>
              </w:rPr>
            </w:pPr>
          </w:p>
          <w:p w14:paraId="41E2116A" w14:textId="718CA0BA" w:rsidR="00947299" w:rsidRPr="00F0204A" w:rsidRDefault="0018331C" w:rsidP="00E95C58">
            <w:pPr>
              <w:spacing w:after="120" w:line="252" w:lineRule="auto"/>
              <w:jc w:val="center"/>
              <w:rPr>
                <w:rFonts w:ascii="Sylfaen" w:hAnsi="Sylfaen"/>
                <w:sz w:val="20"/>
                <w:szCs w:val="20"/>
                <w:lang w:val="ka-GE"/>
              </w:rPr>
            </w:pPr>
            <w:r w:rsidRPr="00F0204A">
              <w:rPr>
                <w:rFonts w:ascii="Sylfaen" w:hAnsi="Sylfaen"/>
                <w:sz w:val="20"/>
                <w:szCs w:val="20"/>
                <w:lang w:val="ka-GE"/>
              </w:rPr>
              <w:t>ოპერატორი</w:t>
            </w:r>
          </w:p>
        </w:tc>
        <w:tc>
          <w:tcPr>
            <w:tcW w:w="1863" w:type="dxa"/>
            <w:tcBorders>
              <w:top w:val="single" w:sz="12" w:space="0" w:color="auto"/>
              <w:left w:val="single" w:sz="6" w:space="0" w:color="auto"/>
              <w:right w:val="single" w:sz="6" w:space="0" w:color="auto"/>
            </w:tcBorders>
            <w:shd w:val="clear" w:color="auto" w:fill="D9D9D9"/>
          </w:tcPr>
          <w:p w14:paraId="2A177902" w14:textId="77777777" w:rsidR="00947299" w:rsidRPr="00F0204A" w:rsidRDefault="00947299" w:rsidP="00E95C58">
            <w:pPr>
              <w:spacing w:after="120" w:line="252" w:lineRule="auto"/>
              <w:jc w:val="center"/>
              <w:rPr>
                <w:rFonts w:ascii="Sylfaen" w:hAnsi="Sylfaen"/>
                <w:sz w:val="20"/>
                <w:szCs w:val="20"/>
                <w:lang w:val="ka-GE"/>
              </w:rPr>
            </w:pPr>
          </w:p>
        </w:tc>
        <w:tc>
          <w:tcPr>
            <w:tcW w:w="5777" w:type="dxa"/>
            <w:gridSpan w:val="4"/>
            <w:tcBorders>
              <w:top w:val="single" w:sz="12" w:space="0" w:color="auto"/>
              <w:left w:val="single" w:sz="6" w:space="0" w:color="auto"/>
              <w:right w:val="single" w:sz="12" w:space="0" w:color="auto"/>
            </w:tcBorders>
            <w:shd w:val="clear" w:color="auto" w:fill="D9D9D9"/>
            <w:hideMark/>
          </w:tcPr>
          <w:p w14:paraId="18C2EF0B" w14:textId="4E05A5C2" w:rsidR="00947299" w:rsidRPr="00F0204A" w:rsidRDefault="0018331C" w:rsidP="00E95C58">
            <w:pPr>
              <w:spacing w:after="120" w:line="252" w:lineRule="auto"/>
              <w:jc w:val="center"/>
              <w:rPr>
                <w:rFonts w:ascii="Sylfaen" w:hAnsi="Sylfaen"/>
                <w:sz w:val="20"/>
                <w:szCs w:val="20"/>
                <w:lang w:val="ka-GE"/>
              </w:rPr>
            </w:pPr>
            <w:r w:rsidRPr="00F0204A">
              <w:rPr>
                <w:rFonts w:ascii="Sylfaen" w:hAnsi="Sylfaen"/>
                <w:sz w:val="20"/>
                <w:szCs w:val="20"/>
                <w:lang w:val="ka-GE"/>
              </w:rPr>
              <w:t xml:space="preserve">საცალო ბაზრის წილი </w:t>
            </w:r>
            <w:r w:rsidR="00213FF9" w:rsidRPr="00F0204A">
              <w:rPr>
                <w:rFonts w:ascii="Sylfaen" w:hAnsi="Sylfaen"/>
                <w:sz w:val="20"/>
                <w:szCs w:val="20"/>
                <w:lang w:val="ka-GE"/>
              </w:rPr>
              <w:t>აბონენტების რაოდენობის</w:t>
            </w:r>
            <w:r w:rsidR="00754797" w:rsidRPr="00F0204A">
              <w:rPr>
                <w:rFonts w:ascii="Sylfaen" w:hAnsi="Sylfaen"/>
                <w:sz w:val="20"/>
                <w:szCs w:val="20"/>
                <w:lang w:val="ka-GE"/>
              </w:rPr>
              <w:t xml:space="preserve"> მიხედვით</w:t>
            </w:r>
            <w:r w:rsidR="00213FF9" w:rsidRPr="00F0204A">
              <w:rPr>
                <w:rFonts w:ascii="Sylfaen" w:hAnsi="Sylfaen"/>
                <w:sz w:val="20"/>
                <w:szCs w:val="20"/>
                <w:lang w:val="ka-GE"/>
              </w:rPr>
              <w:t xml:space="preserve"> </w:t>
            </w:r>
            <w:r w:rsidR="00947299" w:rsidRPr="00F0204A">
              <w:rPr>
                <w:rFonts w:ascii="Sylfaen" w:hAnsi="Sylfaen"/>
                <w:sz w:val="20"/>
                <w:szCs w:val="20"/>
                <w:lang w:val="ka-GE"/>
              </w:rPr>
              <w:t>(2022)</w:t>
            </w:r>
          </w:p>
        </w:tc>
      </w:tr>
      <w:tr w:rsidR="0012283A" w:rsidRPr="00F0204A" w14:paraId="3E171EDD" w14:textId="77777777" w:rsidTr="0018331C">
        <w:trPr>
          <w:jc w:val="center"/>
        </w:trPr>
        <w:tc>
          <w:tcPr>
            <w:tcW w:w="0" w:type="auto"/>
            <w:vMerge/>
            <w:tcBorders>
              <w:top w:val="single" w:sz="12" w:space="0" w:color="auto"/>
              <w:left w:val="single" w:sz="12" w:space="0" w:color="auto"/>
              <w:bottom w:val="single" w:sz="6" w:space="0" w:color="auto"/>
              <w:right w:val="single" w:sz="6" w:space="0" w:color="auto"/>
            </w:tcBorders>
            <w:vAlign w:val="center"/>
            <w:hideMark/>
          </w:tcPr>
          <w:p w14:paraId="4072E872" w14:textId="77777777" w:rsidR="00947299" w:rsidRPr="00F0204A" w:rsidRDefault="00947299" w:rsidP="00E95C58">
            <w:pPr>
              <w:spacing w:after="0" w:line="264" w:lineRule="auto"/>
              <w:rPr>
                <w:rFonts w:ascii="Sylfaen" w:hAnsi="Sylfaen"/>
                <w:b/>
                <w:sz w:val="20"/>
                <w:szCs w:val="20"/>
                <w:lang w:val="ka-GE"/>
              </w:rPr>
            </w:pPr>
          </w:p>
        </w:tc>
        <w:tc>
          <w:tcPr>
            <w:tcW w:w="1863" w:type="dxa"/>
            <w:tcBorders>
              <w:top w:val="single" w:sz="6" w:space="0" w:color="auto"/>
              <w:left w:val="single" w:sz="6" w:space="0" w:color="auto"/>
              <w:bottom w:val="single" w:sz="6" w:space="0" w:color="auto"/>
              <w:right w:val="single" w:sz="6" w:space="0" w:color="auto"/>
            </w:tcBorders>
            <w:shd w:val="clear" w:color="auto" w:fill="D9D9D9"/>
            <w:vAlign w:val="center"/>
            <w:hideMark/>
          </w:tcPr>
          <w:p w14:paraId="134C21C0" w14:textId="43D4AA86" w:rsidR="00947299" w:rsidRPr="00F0204A" w:rsidRDefault="0018331C" w:rsidP="00E95C58">
            <w:pPr>
              <w:spacing w:after="120" w:line="252" w:lineRule="auto"/>
              <w:jc w:val="center"/>
              <w:rPr>
                <w:rFonts w:ascii="Sylfaen" w:hAnsi="Sylfaen"/>
                <w:sz w:val="20"/>
                <w:szCs w:val="20"/>
                <w:lang w:val="ka-GE"/>
              </w:rPr>
            </w:pPr>
            <w:r w:rsidRPr="00F0204A">
              <w:rPr>
                <w:rFonts w:ascii="Sylfaen" w:hAnsi="Sylfaen"/>
                <w:sz w:val="20"/>
                <w:szCs w:val="20"/>
                <w:lang w:val="ka-GE"/>
              </w:rPr>
              <w:t>მაღალი სიჩქარი</w:t>
            </w:r>
            <w:r w:rsidR="0043033F" w:rsidRPr="00F0204A">
              <w:rPr>
                <w:rFonts w:ascii="Sylfaen" w:hAnsi="Sylfaen"/>
                <w:sz w:val="20"/>
                <w:szCs w:val="20"/>
                <w:lang w:val="ka-GE"/>
              </w:rPr>
              <w:t xml:space="preserve">ს </w:t>
            </w:r>
            <w:r w:rsidRPr="00F0204A">
              <w:rPr>
                <w:rFonts w:ascii="Sylfaen" w:hAnsi="Sylfaen"/>
                <w:sz w:val="20"/>
                <w:szCs w:val="20"/>
                <w:lang w:val="ka-GE"/>
              </w:rPr>
              <w:t>ფიქსირებული ფართოზოლოვანი</w:t>
            </w:r>
            <w:r w:rsidR="0043033F" w:rsidRPr="00F0204A">
              <w:rPr>
                <w:rFonts w:ascii="Sylfaen" w:hAnsi="Sylfaen"/>
                <w:sz w:val="20"/>
                <w:szCs w:val="20"/>
                <w:lang w:val="ka-GE"/>
              </w:rPr>
              <w:t xml:space="preserve"> სერვისები</w:t>
            </w:r>
          </w:p>
        </w:tc>
        <w:tc>
          <w:tcPr>
            <w:tcW w:w="1863" w:type="dxa"/>
            <w:tcBorders>
              <w:top w:val="single" w:sz="6" w:space="0" w:color="auto"/>
              <w:left w:val="single" w:sz="6" w:space="0" w:color="auto"/>
              <w:bottom w:val="single" w:sz="6" w:space="0" w:color="auto"/>
              <w:right w:val="single" w:sz="6" w:space="0" w:color="auto"/>
            </w:tcBorders>
            <w:shd w:val="clear" w:color="auto" w:fill="D9D9D9"/>
            <w:hideMark/>
          </w:tcPr>
          <w:p w14:paraId="6AB78F66" w14:textId="66AA43B9" w:rsidR="00947299" w:rsidRPr="00F0204A" w:rsidRDefault="0018331C" w:rsidP="00E95C58">
            <w:pPr>
              <w:spacing w:after="120" w:line="252" w:lineRule="auto"/>
              <w:jc w:val="center"/>
              <w:rPr>
                <w:rFonts w:ascii="Sylfaen" w:hAnsi="Sylfaen"/>
                <w:sz w:val="20"/>
                <w:szCs w:val="20"/>
                <w:lang w:val="ka-GE"/>
              </w:rPr>
            </w:pPr>
            <w:r w:rsidRPr="00F0204A">
              <w:rPr>
                <w:rFonts w:ascii="Sylfaen" w:hAnsi="Sylfaen"/>
                <w:sz w:val="20"/>
                <w:szCs w:val="20"/>
                <w:lang w:val="ka-GE"/>
              </w:rPr>
              <w:t>ყველა ფიქსირებული ფართოზოლოვანი სერვისი</w:t>
            </w:r>
          </w:p>
        </w:tc>
        <w:tc>
          <w:tcPr>
            <w:tcW w:w="1485" w:type="dxa"/>
            <w:tcBorders>
              <w:top w:val="single" w:sz="6" w:space="0" w:color="auto"/>
              <w:left w:val="single" w:sz="6" w:space="0" w:color="auto"/>
              <w:bottom w:val="single" w:sz="6" w:space="0" w:color="auto"/>
              <w:right w:val="single" w:sz="6" w:space="0" w:color="auto"/>
            </w:tcBorders>
            <w:shd w:val="clear" w:color="auto" w:fill="D9D9D9"/>
          </w:tcPr>
          <w:p w14:paraId="07791C12" w14:textId="10C31467" w:rsidR="00947299" w:rsidRPr="00F0204A" w:rsidRDefault="0018331C" w:rsidP="00E95C58">
            <w:pPr>
              <w:spacing w:after="120" w:line="252" w:lineRule="auto"/>
              <w:jc w:val="center"/>
              <w:rPr>
                <w:rFonts w:ascii="Sylfaen" w:hAnsi="Sylfaen"/>
                <w:sz w:val="20"/>
                <w:szCs w:val="20"/>
                <w:lang w:val="ka-GE"/>
              </w:rPr>
            </w:pPr>
            <w:r w:rsidRPr="00F0204A">
              <w:rPr>
                <w:rFonts w:ascii="Sylfaen" w:hAnsi="Sylfaen"/>
                <w:sz w:val="20"/>
                <w:szCs w:val="20"/>
                <w:lang w:val="ka-GE"/>
              </w:rPr>
              <w:t>ფიქსირებული ტელეფონი</w:t>
            </w:r>
            <w:r w:rsidR="0043033F" w:rsidRPr="00F0204A">
              <w:rPr>
                <w:rFonts w:ascii="Sylfaen" w:hAnsi="Sylfaen"/>
                <w:sz w:val="20"/>
                <w:szCs w:val="20"/>
                <w:lang w:val="ka-GE"/>
              </w:rPr>
              <w:t>ა</w:t>
            </w:r>
          </w:p>
        </w:tc>
        <w:tc>
          <w:tcPr>
            <w:tcW w:w="1196" w:type="dxa"/>
            <w:tcBorders>
              <w:top w:val="single" w:sz="6" w:space="0" w:color="auto"/>
              <w:left w:val="single" w:sz="6" w:space="0" w:color="auto"/>
              <w:bottom w:val="single" w:sz="6" w:space="0" w:color="auto"/>
              <w:right w:val="single" w:sz="12" w:space="0" w:color="auto"/>
            </w:tcBorders>
            <w:shd w:val="clear" w:color="auto" w:fill="D9D9D9"/>
            <w:hideMark/>
          </w:tcPr>
          <w:p w14:paraId="1F05354A" w14:textId="654D961F" w:rsidR="00947299" w:rsidRPr="00F0204A" w:rsidRDefault="0018331C" w:rsidP="00E95C58">
            <w:pPr>
              <w:spacing w:after="120" w:line="252" w:lineRule="auto"/>
              <w:jc w:val="center"/>
              <w:rPr>
                <w:rFonts w:ascii="Sylfaen" w:hAnsi="Sylfaen"/>
                <w:sz w:val="20"/>
                <w:szCs w:val="20"/>
                <w:lang w:val="ka-GE"/>
              </w:rPr>
            </w:pPr>
            <w:r w:rsidRPr="00F0204A">
              <w:rPr>
                <w:rFonts w:ascii="Sylfaen" w:hAnsi="Sylfaen"/>
                <w:sz w:val="20"/>
                <w:szCs w:val="20"/>
                <w:lang w:val="ka-GE"/>
              </w:rPr>
              <w:t>მობილური სერვისები</w:t>
            </w:r>
          </w:p>
        </w:tc>
        <w:tc>
          <w:tcPr>
            <w:tcW w:w="1233" w:type="dxa"/>
            <w:tcBorders>
              <w:top w:val="single" w:sz="6" w:space="0" w:color="auto"/>
              <w:left w:val="single" w:sz="6" w:space="0" w:color="auto"/>
              <w:bottom w:val="single" w:sz="6" w:space="0" w:color="auto"/>
              <w:right w:val="single" w:sz="12" w:space="0" w:color="auto"/>
            </w:tcBorders>
            <w:shd w:val="clear" w:color="auto" w:fill="D9D9D9"/>
          </w:tcPr>
          <w:p w14:paraId="25DA2DAD" w14:textId="694A071E" w:rsidR="00947299" w:rsidRPr="00F0204A" w:rsidRDefault="0012283A" w:rsidP="00E95C58">
            <w:pPr>
              <w:spacing w:after="120" w:line="252" w:lineRule="auto"/>
              <w:jc w:val="center"/>
              <w:rPr>
                <w:rFonts w:ascii="Sylfaen" w:hAnsi="Sylfaen"/>
                <w:sz w:val="20"/>
                <w:szCs w:val="20"/>
                <w:lang w:val="ka-GE"/>
              </w:rPr>
            </w:pPr>
            <w:r>
              <w:rPr>
                <w:rFonts w:ascii="Sylfaen" w:hAnsi="Sylfaen"/>
                <w:sz w:val="20"/>
                <w:szCs w:val="20"/>
                <w:lang w:val="ka-GE"/>
              </w:rPr>
              <w:t>მაუწყებლობის ტრანზიტი</w:t>
            </w:r>
          </w:p>
        </w:tc>
      </w:tr>
      <w:tr w:rsidR="00572A42" w:rsidRPr="00F0204A" w14:paraId="4231FCDD" w14:textId="77777777" w:rsidTr="0018331C">
        <w:trPr>
          <w:jc w:val="center"/>
        </w:trPr>
        <w:tc>
          <w:tcPr>
            <w:tcW w:w="1402" w:type="dxa"/>
            <w:tcBorders>
              <w:top w:val="single" w:sz="6" w:space="0" w:color="auto"/>
              <w:left w:val="single" w:sz="12" w:space="0" w:color="auto"/>
              <w:bottom w:val="single" w:sz="6" w:space="0" w:color="auto"/>
              <w:right w:val="single" w:sz="6" w:space="0" w:color="auto"/>
            </w:tcBorders>
            <w:hideMark/>
          </w:tcPr>
          <w:p w14:paraId="1807D609" w14:textId="2667E649" w:rsidR="00947299" w:rsidRPr="00F0204A" w:rsidRDefault="00C44D8B" w:rsidP="00E95C58">
            <w:pPr>
              <w:spacing w:after="120" w:line="252" w:lineRule="auto"/>
              <w:jc w:val="center"/>
              <w:rPr>
                <w:rFonts w:ascii="Sylfaen" w:hAnsi="Sylfaen"/>
                <w:sz w:val="20"/>
                <w:szCs w:val="20"/>
                <w:lang w:val="ka-GE"/>
              </w:rPr>
            </w:pPr>
            <w:r w:rsidRPr="00F0204A">
              <w:rPr>
                <w:rFonts w:ascii="Sylfaen" w:hAnsi="Sylfaen"/>
                <w:sz w:val="20"/>
                <w:szCs w:val="20"/>
                <w:lang w:val="ka-GE"/>
              </w:rPr>
              <w:t>მაგთიკომი</w:t>
            </w:r>
          </w:p>
        </w:tc>
        <w:tc>
          <w:tcPr>
            <w:tcW w:w="1863" w:type="dxa"/>
            <w:tcBorders>
              <w:top w:val="single" w:sz="6" w:space="0" w:color="auto"/>
              <w:left w:val="single" w:sz="6" w:space="0" w:color="auto"/>
              <w:bottom w:val="single" w:sz="6" w:space="0" w:color="auto"/>
              <w:right w:val="single" w:sz="6" w:space="0" w:color="auto"/>
            </w:tcBorders>
            <w:vAlign w:val="center"/>
            <w:hideMark/>
          </w:tcPr>
          <w:p w14:paraId="7FAAD143"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cs="Calibri"/>
                <w:sz w:val="20"/>
                <w:szCs w:val="20"/>
                <w:lang w:val="ka-GE"/>
              </w:rPr>
              <w:t>54.6%</w:t>
            </w:r>
          </w:p>
        </w:tc>
        <w:tc>
          <w:tcPr>
            <w:tcW w:w="1863" w:type="dxa"/>
            <w:tcBorders>
              <w:top w:val="single" w:sz="6" w:space="0" w:color="auto"/>
              <w:left w:val="single" w:sz="6" w:space="0" w:color="auto"/>
              <w:bottom w:val="single" w:sz="6" w:space="0" w:color="auto"/>
              <w:right w:val="single" w:sz="6" w:space="0" w:color="auto"/>
            </w:tcBorders>
            <w:hideMark/>
          </w:tcPr>
          <w:p w14:paraId="572AE7CE"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48.3%</w:t>
            </w:r>
          </w:p>
        </w:tc>
        <w:tc>
          <w:tcPr>
            <w:tcW w:w="1485" w:type="dxa"/>
            <w:tcBorders>
              <w:top w:val="single" w:sz="6" w:space="0" w:color="auto"/>
              <w:left w:val="single" w:sz="6" w:space="0" w:color="auto"/>
              <w:bottom w:val="single" w:sz="6" w:space="0" w:color="auto"/>
              <w:right w:val="single" w:sz="6" w:space="0" w:color="auto"/>
            </w:tcBorders>
          </w:tcPr>
          <w:p w14:paraId="6580CA21" w14:textId="1B6D8C45"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1,7%</w:t>
            </w:r>
          </w:p>
        </w:tc>
        <w:tc>
          <w:tcPr>
            <w:tcW w:w="1196" w:type="dxa"/>
            <w:tcBorders>
              <w:top w:val="single" w:sz="6" w:space="0" w:color="auto"/>
              <w:left w:val="single" w:sz="6" w:space="0" w:color="auto"/>
              <w:bottom w:val="single" w:sz="6" w:space="0" w:color="auto"/>
              <w:right w:val="single" w:sz="12" w:space="0" w:color="auto"/>
            </w:tcBorders>
            <w:hideMark/>
          </w:tcPr>
          <w:p w14:paraId="240BBC67" w14:textId="4C369862"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42.6%</w:t>
            </w:r>
          </w:p>
        </w:tc>
        <w:tc>
          <w:tcPr>
            <w:tcW w:w="1233" w:type="dxa"/>
            <w:tcBorders>
              <w:top w:val="single" w:sz="6" w:space="0" w:color="auto"/>
              <w:left w:val="single" w:sz="6" w:space="0" w:color="auto"/>
              <w:bottom w:val="single" w:sz="6" w:space="0" w:color="auto"/>
              <w:right w:val="single" w:sz="12" w:space="0" w:color="auto"/>
            </w:tcBorders>
          </w:tcPr>
          <w:p w14:paraId="71478AD7"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56.06%</w:t>
            </w:r>
          </w:p>
        </w:tc>
      </w:tr>
      <w:tr w:rsidR="00572A42" w:rsidRPr="00F0204A" w14:paraId="570F1408" w14:textId="77777777" w:rsidTr="0018331C">
        <w:trPr>
          <w:jc w:val="center"/>
        </w:trPr>
        <w:tc>
          <w:tcPr>
            <w:tcW w:w="1402" w:type="dxa"/>
            <w:tcBorders>
              <w:top w:val="single" w:sz="6" w:space="0" w:color="auto"/>
              <w:left w:val="single" w:sz="12" w:space="0" w:color="auto"/>
              <w:bottom w:val="single" w:sz="6" w:space="0" w:color="auto"/>
              <w:right w:val="single" w:sz="6" w:space="0" w:color="auto"/>
            </w:tcBorders>
            <w:hideMark/>
          </w:tcPr>
          <w:p w14:paraId="663CF8F7" w14:textId="7AFA3AAF" w:rsidR="00947299" w:rsidRPr="00F0204A" w:rsidRDefault="00C44D8B" w:rsidP="00E95C58">
            <w:pPr>
              <w:spacing w:after="120" w:line="252" w:lineRule="auto"/>
              <w:jc w:val="center"/>
              <w:rPr>
                <w:rFonts w:ascii="Sylfaen" w:hAnsi="Sylfaen"/>
                <w:sz w:val="20"/>
                <w:szCs w:val="20"/>
                <w:lang w:val="ka-GE"/>
              </w:rPr>
            </w:pPr>
            <w:r w:rsidRPr="00F0204A">
              <w:rPr>
                <w:rFonts w:ascii="Sylfaen" w:hAnsi="Sylfaen"/>
                <w:sz w:val="20"/>
                <w:szCs w:val="20"/>
                <w:lang w:val="ka-GE"/>
              </w:rPr>
              <w:t>სილქნეტი</w:t>
            </w:r>
          </w:p>
        </w:tc>
        <w:tc>
          <w:tcPr>
            <w:tcW w:w="1863" w:type="dxa"/>
            <w:tcBorders>
              <w:top w:val="single" w:sz="6" w:space="0" w:color="auto"/>
              <w:left w:val="single" w:sz="6" w:space="0" w:color="auto"/>
              <w:bottom w:val="single" w:sz="6" w:space="0" w:color="auto"/>
              <w:right w:val="single" w:sz="6" w:space="0" w:color="auto"/>
            </w:tcBorders>
            <w:vAlign w:val="center"/>
            <w:hideMark/>
          </w:tcPr>
          <w:p w14:paraId="4C280993"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cs="Calibri"/>
                <w:sz w:val="20"/>
                <w:szCs w:val="20"/>
                <w:lang w:val="ka-GE"/>
              </w:rPr>
              <w:t>32.0%</w:t>
            </w:r>
          </w:p>
        </w:tc>
        <w:tc>
          <w:tcPr>
            <w:tcW w:w="1863" w:type="dxa"/>
            <w:tcBorders>
              <w:top w:val="single" w:sz="6" w:space="0" w:color="auto"/>
              <w:left w:val="single" w:sz="6" w:space="0" w:color="auto"/>
              <w:bottom w:val="single" w:sz="6" w:space="0" w:color="auto"/>
              <w:right w:val="single" w:sz="6" w:space="0" w:color="auto"/>
            </w:tcBorders>
            <w:hideMark/>
          </w:tcPr>
          <w:p w14:paraId="3704312F"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29.9%</w:t>
            </w:r>
          </w:p>
        </w:tc>
        <w:tc>
          <w:tcPr>
            <w:tcW w:w="1485" w:type="dxa"/>
            <w:tcBorders>
              <w:top w:val="single" w:sz="6" w:space="0" w:color="auto"/>
              <w:left w:val="single" w:sz="6" w:space="0" w:color="auto"/>
              <w:bottom w:val="single" w:sz="6" w:space="0" w:color="auto"/>
              <w:right w:val="single" w:sz="6" w:space="0" w:color="auto"/>
            </w:tcBorders>
          </w:tcPr>
          <w:p w14:paraId="16F3D6EB" w14:textId="10801A6D"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68,9%</w:t>
            </w:r>
          </w:p>
        </w:tc>
        <w:tc>
          <w:tcPr>
            <w:tcW w:w="1196" w:type="dxa"/>
            <w:tcBorders>
              <w:top w:val="single" w:sz="6" w:space="0" w:color="auto"/>
              <w:left w:val="single" w:sz="6" w:space="0" w:color="auto"/>
              <w:bottom w:val="single" w:sz="6" w:space="0" w:color="auto"/>
              <w:right w:val="single" w:sz="12" w:space="0" w:color="auto"/>
            </w:tcBorders>
            <w:hideMark/>
          </w:tcPr>
          <w:p w14:paraId="36DF9751" w14:textId="18D74EB9"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32.7%</w:t>
            </w:r>
          </w:p>
        </w:tc>
        <w:tc>
          <w:tcPr>
            <w:tcW w:w="1233" w:type="dxa"/>
            <w:tcBorders>
              <w:top w:val="single" w:sz="6" w:space="0" w:color="auto"/>
              <w:left w:val="single" w:sz="6" w:space="0" w:color="auto"/>
              <w:bottom w:val="single" w:sz="6" w:space="0" w:color="auto"/>
              <w:right w:val="single" w:sz="12" w:space="0" w:color="auto"/>
            </w:tcBorders>
          </w:tcPr>
          <w:p w14:paraId="3ABCBD97"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36.99%</w:t>
            </w:r>
          </w:p>
        </w:tc>
      </w:tr>
      <w:tr w:rsidR="00572A42" w:rsidRPr="00F0204A" w14:paraId="69F621DE" w14:textId="77777777" w:rsidTr="0018331C">
        <w:trPr>
          <w:jc w:val="center"/>
        </w:trPr>
        <w:tc>
          <w:tcPr>
            <w:tcW w:w="1402" w:type="dxa"/>
            <w:tcBorders>
              <w:top w:val="single" w:sz="6" w:space="0" w:color="auto"/>
              <w:left w:val="single" w:sz="12" w:space="0" w:color="auto"/>
              <w:bottom w:val="single" w:sz="6" w:space="0" w:color="auto"/>
              <w:right w:val="single" w:sz="6" w:space="0" w:color="auto"/>
            </w:tcBorders>
            <w:hideMark/>
          </w:tcPr>
          <w:p w14:paraId="082899D0" w14:textId="7FB42BE2" w:rsidR="00947299" w:rsidRPr="00F0204A" w:rsidRDefault="0018331C" w:rsidP="00E95C58">
            <w:pPr>
              <w:spacing w:after="120" w:line="252" w:lineRule="auto"/>
              <w:jc w:val="center"/>
              <w:rPr>
                <w:rFonts w:ascii="Sylfaen" w:hAnsi="Sylfaen"/>
                <w:sz w:val="20"/>
                <w:szCs w:val="20"/>
                <w:lang w:val="ka-GE"/>
              </w:rPr>
            </w:pPr>
            <w:r w:rsidRPr="00F0204A">
              <w:rPr>
                <w:rFonts w:ascii="Sylfaen" w:hAnsi="Sylfaen"/>
                <w:sz w:val="20"/>
                <w:szCs w:val="20"/>
                <w:lang w:val="ka-GE"/>
              </w:rPr>
              <w:t>ს</w:t>
            </w:r>
            <w:r w:rsidR="00C44D8B" w:rsidRPr="00F0204A">
              <w:rPr>
                <w:rFonts w:ascii="Sylfaen" w:hAnsi="Sylfaen"/>
                <w:sz w:val="20"/>
                <w:szCs w:val="20"/>
                <w:lang w:val="ka-GE"/>
              </w:rPr>
              <w:t>ხვ</w:t>
            </w:r>
            <w:r w:rsidR="009201FB" w:rsidRPr="00F0204A">
              <w:rPr>
                <w:rFonts w:ascii="Sylfaen" w:hAnsi="Sylfaen"/>
                <w:sz w:val="20"/>
                <w:szCs w:val="20"/>
                <w:lang w:val="ka-GE"/>
              </w:rPr>
              <w:t>ა</w:t>
            </w:r>
          </w:p>
        </w:tc>
        <w:tc>
          <w:tcPr>
            <w:tcW w:w="1863" w:type="dxa"/>
            <w:tcBorders>
              <w:top w:val="single" w:sz="6" w:space="0" w:color="auto"/>
              <w:left w:val="single" w:sz="6" w:space="0" w:color="auto"/>
              <w:bottom w:val="single" w:sz="6" w:space="0" w:color="auto"/>
              <w:right w:val="single" w:sz="6" w:space="0" w:color="auto"/>
            </w:tcBorders>
            <w:vAlign w:val="center"/>
            <w:hideMark/>
          </w:tcPr>
          <w:p w14:paraId="18A18892"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13.4%</w:t>
            </w:r>
          </w:p>
        </w:tc>
        <w:tc>
          <w:tcPr>
            <w:tcW w:w="1863" w:type="dxa"/>
            <w:tcBorders>
              <w:top w:val="single" w:sz="6" w:space="0" w:color="auto"/>
              <w:left w:val="single" w:sz="6" w:space="0" w:color="auto"/>
              <w:bottom w:val="single" w:sz="6" w:space="0" w:color="auto"/>
              <w:right w:val="single" w:sz="6" w:space="0" w:color="auto"/>
            </w:tcBorders>
            <w:hideMark/>
          </w:tcPr>
          <w:p w14:paraId="080111E0"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21.8%</w:t>
            </w:r>
          </w:p>
        </w:tc>
        <w:tc>
          <w:tcPr>
            <w:tcW w:w="1485" w:type="dxa"/>
            <w:tcBorders>
              <w:top w:val="single" w:sz="6" w:space="0" w:color="auto"/>
              <w:left w:val="single" w:sz="6" w:space="0" w:color="auto"/>
              <w:bottom w:val="single" w:sz="6" w:space="0" w:color="auto"/>
              <w:right w:val="single" w:sz="6" w:space="0" w:color="auto"/>
            </w:tcBorders>
          </w:tcPr>
          <w:p w14:paraId="4BC849C1" w14:textId="00F33F08"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29,4%</w:t>
            </w:r>
          </w:p>
        </w:tc>
        <w:tc>
          <w:tcPr>
            <w:tcW w:w="1196" w:type="dxa"/>
            <w:tcBorders>
              <w:top w:val="single" w:sz="6" w:space="0" w:color="auto"/>
              <w:left w:val="single" w:sz="6" w:space="0" w:color="auto"/>
              <w:bottom w:val="single" w:sz="6" w:space="0" w:color="auto"/>
              <w:right w:val="single" w:sz="12" w:space="0" w:color="auto"/>
            </w:tcBorders>
          </w:tcPr>
          <w:p w14:paraId="2C1760C5" w14:textId="2388A255"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24.7%</w:t>
            </w:r>
          </w:p>
        </w:tc>
        <w:tc>
          <w:tcPr>
            <w:tcW w:w="1233" w:type="dxa"/>
            <w:tcBorders>
              <w:top w:val="single" w:sz="6" w:space="0" w:color="auto"/>
              <w:left w:val="single" w:sz="6" w:space="0" w:color="auto"/>
              <w:bottom w:val="single" w:sz="6" w:space="0" w:color="auto"/>
              <w:right w:val="single" w:sz="12" w:space="0" w:color="auto"/>
            </w:tcBorders>
          </w:tcPr>
          <w:p w14:paraId="17E8275B"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6.95%</w:t>
            </w:r>
          </w:p>
        </w:tc>
      </w:tr>
      <w:tr w:rsidR="0012283A" w:rsidRPr="00F0204A" w14:paraId="38E6A49F" w14:textId="77777777" w:rsidTr="0018331C">
        <w:trPr>
          <w:jc w:val="center"/>
        </w:trPr>
        <w:tc>
          <w:tcPr>
            <w:tcW w:w="1402" w:type="dxa"/>
            <w:tcBorders>
              <w:top w:val="single" w:sz="6" w:space="0" w:color="auto"/>
              <w:left w:val="single" w:sz="12" w:space="0" w:color="auto"/>
              <w:bottom w:val="single" w:sz="12" w:space="0" w:color="auto"/>
              <w:right w:val="single" w:sz="6" w:space="0" w:color="auto"/>
            </w:tcBorders>
            <w:shd w:val="clear" w:color="auto" w:fill="D0CECE"/>
            <w:hideMark/>
          </w:tcPr>
          <w:p w14:paraId="224B56A1" w14:textId="0DF4A38E" w:rsidR="00947299" w:rsidRPr="00F0204A" w:rsidRDefault="0018331C" w:rsidP="00E95C58">
            <w:pPr>
              <w:spacing w:after="120" w:line="252" w:lineRule="auto"/>
              <w:jc w:val="center"/>
              <w:rPr>
                <w:rFonts w:ascii="Sylfaen" w:hAnsi="Sylfaen"/>
                <w:sz w:val="20"/>
                <w:szCs w:val="20"/>
                <w:lang w:val="ka-GE"/>
              </w:rPr>
            </w:pPr>
            <w:r w:rsidRPr="00F0204A">
              <w:rPr>
                <w:rFonts w:ascii="Sylfaen" w:hAnsi="Sylfaen"/>
                <w:sz w:val="20"/>
                <w:szCs w:val="20"/>
                <w:lang w:val="ka-GE"/>
              </w:rPr>
              <w:t>ჯამი</w:t>
            </w:r>
          </w:p>
        </w:tc>
        <w:tc>
          <w:tcPr>
            <w:tcW w:w="1863" w:type="dxa"/>
            <w:tcBorders>
              <w:top w:val="single" w:sz="6" w:space="0" w:color="auto"/>
              <w:left w:val="single" w:sz="6" w:space="0" w:color="auto"/>
              <w:bottom w:val="single" w:sz="12" w:space="0" w:color="auto"/>
              <w:right w:val="single" w:sz="6" w:space="0" w:color="auto"/>
            </w:tcBorders>
            <w:shd w:val="clear" w:color="auto" w:fill="D0CECE"/>
            <w:vAlign w:val="center"/>
            <w:hideMark/>
          </w:tcPr>
          <w:p w14:paraId="3F47278B"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100%</w:t>
            </w:r>
          </w:p>
        </w:tc>
        <w:tc>
          <w:tcPr>
            <w:tcW w:w="1863" w:type="dxa"/>
            <w:tcBorders>
              <w:top w:val="single" w:sz="6" w:space="0" w:color="auto"/>
              <w:left w:val="single" w:sz="6" w:space="0" w:color="auto"/>
              <w:bottom w:val="single" w:sz="12" w:space="0" w:color="auto"/>
              <w:right w:val="single" w:sz="6" w:space="0" w:color="auto"/>
            </w:tcBorders>
            <w:shd w:val="clear" w:color="auto" w:fill="D0CECE"/>
            <w:hideMark/>
          </w:tcPr>
          <w:p w14:paraId="27C4DD29"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100%</w:t>
            </w:r>
          </w:p>
        </w:tc>
        <w:tc>
          <w:tcPr>
            <w:tcW w:w="1485" w:type="dxa"/>
            <w:tcBorders>
              <w:top w:val="single" w:sz="6" w:space="0" w:color="auto"/>
              <w:left w:val="single" w:sz="6" w:space="0" w:color="auto"/>
              <w:bottom w:val="single" w:sz="12" w:space="0" w:color="auto"/>
              <w:right w:val="single" w:sz="6" w:space="0" w:color="auto"/>
            </w:tcBorders>
            <w:shd w:val="clear" w:color="auto" w:fill="D0CECE"/>
          </w:tcPr>
          <w:p w14:paraId="03ADCE34" w14:textId="3D1729DD"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100%</w:t>
            </w:r>
          </w:p>
        </w:tc>
        <w:tc>
          <w:tcPr>
            <w:tcW w:w="1196" w:type="dxa"/>
            <w:tcBorders>
              <w:top w:val="single" w:sz="6" w:space="0" w:color="auto"/>
              <w:left w:val="single" w:sz="6" w:space="0" w:color="auto"/>
              <w:bottom w:val="single" w:sz="12" w:space="0" w:color="auto"/>
              <w:right w:val="single" w:sz="12" w:space="0" w:color="auto"/>
            </w:tcBorders>
            <w:shd w:val="clear" w:color="auto" w:fill="D0CECE"/>
            <w:hideMark/>
          </w:tcPr>
          <w:p w14:paraId="46652351" w14:textId="5DC257C3"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100%</w:t>
            </w:r>
          </w:p>
        </w:tc>
        <w:tc>
          <w:tcPr>
            <w:tcW w:w="1233" w:type="dxa"/>
            <w:tcBorders>
              <w:top w:val="single" w:sz="6" w:space="0" w:color="auto"/>
              <w:left w:val="single" w:sz="6" w:space="0" w:color="auto"/>
              <w:bottom w:val="single" w:sz="12" w:space="0" w:color="auto"/>
              <w:right w:val="single" w:sz="12" w:space="0" w:color="auto"/>
            </w:tcBorders>
            <w:shd w:val="clear" w:color="auto" w:fill="D0CECE"/>
          </w:tcPr>
          <w:p w14:paraId="3108C7D3" w14:textId="77777777" w:rsidR="00947299" w:rsidRPr="00F0204A" w:rsidRDefault="00947299" w:rsidP="00E95C58">
            <w:pPr>
              <w:spacing w:after="120" w:line="252" w:lineRule="auto"/>
              <w:jc w:val="center"/>
              <w:rPr>
                <w:rFonts w:ascii="Sylfaen" w:hAnsi="Sylfaen"/>
                <w:sz w:val="20"/>
                <w:szCs w:val="20"/>
                <w:lang w:val="ka-GE"/>
              </w:rPr>
            </w:pPr>
            <w:r w:rsidRPr="00F0204A">
              <w:rPr>
                <w:rFonts w:ascii="Sylfaen" w:hAnsi="Sylfaen"/>
                <w:sz w:val="20"/>
                <w:szCs w:val="20"/>
                <w:lang w:val="ka-GE"/>
              </w:rPr>
              <w:t>100%</w:t>
            </w:r>
          </w:p>
        </w:tc>
      </w:tr>
    </w:tbl>
    <w:p w14:paraId="006A284C" w14:textId="77777777" w:rsidR="000C73AB" w:rsidRDefault="000C73AB" w:rsidP="00595FA9">
      <w:pPr>
        <w:spacing w:after="160" w:line="256" w:lineRule="auto"/>
        <w:jc w:val="center"/>
        <w:rPr>
          <w:rFonts w:ascii="Sylfaen" w:eastAsiaTheme="minorHAnsi" w:hAnsi="Sylfaen" w:cstheme="minorBidi"/>
          <w:color w:val="44546A" w:themeColor="text2"/>
          <w:sz w:val="20"/>
          <w:szCs w:val="20"/>
          <w:lang w:val="ka-GE"/>
        </w:rPr>
      </w:pPr>
    </w:p>
    <w:p w14:paraId="6D8A147C" w14:textId="6395AF12" w:rsidR="00595FA9" w:rsidRPr="00CB64D8" w:rsidRDefault="0018331C" w:rsidP="00595FA9">
      <w:pPr>
        <w:spacing w:after="160" w:line="256" w:lineRule="auto"/>
        <w:jc w:val="center"/>
        <w:rPr>
          <w:rFonts w:ascii="Sylfaen" w:eastAsiaTheme="minorHAnsi" w:hAnsi="Sylfaen" w:cstheme="minorBidi"/>
          <w:color w:val="44546A" w:themeColor="text2"/>
          <w:sz w:val="20"/>
          <w:szCs w:val="20"/>
          <w:lang w:val="ka-GE"/>
        </w:rPr>
      </w:pPr>
      <w:r w:rsidRPr="00CB64D8">
        <w:rPr>
          <w:rFonts w:ascii="Sylfaen" w:eastAsiaTheme="minorHAnsi" w:hAnsi="Sylfaen" w:cstheme="minorBidi"/>
          <w:color w:val="44546A" w:themeColor="text2"/>
          <w:sz w:val="20"/>
          <w:szCs w:val="20"/>
          <w:lang w:val="ka-GE"/>
        </w:rPr>
        <w:t xml:space="preserve">წყარო: კომუნიკაციების კომისიის </w:t>
      </w:r>
      <w:r w:rsidR="00AF0EEE" w:rsidRPr="00CB64D8">
        <w:rPr>
          <w:rFonts w:ascii="Sylfaen" w:eastAsiaTheme="minorHAnsi" w:hAnsi="Sylfaen" w:cstheme="minorBidi"/>
          <w:color w:val="44546A" w:themeColor="text2"/>
          <w:sz w:val="20"/>
          <w:szCs w:val="20"/>
          <w:lang w:val="ka-GE"/>
        </w:rPr>
        <w:t>სტატისტიკური ანგარიშგების ელექტრონული ფორმები</w:t>
      </w:r>
    </w:p>
    <w:p w14:paraId="600B6038" w14:textId="1FC28490" w:rsidR="00C15530" w:rsidRPr="00F0204A" w:rsidRDefault="00C15530" w:rsidP="00C15530">
      <w:pPr>
        <w:spacing w:after="160" w:line="256" w:lineRule="auto"/>
        <w:jc w:val="both"/>
        <w:rPr>
          <w:rFonts w:ascii="Sylfaen" w:hAnsi="Sylfaen"/>
          <w:sz w:val="20"/>
          <w:szCs w:val="20"/>
          <w:lang w:val="ka-GE"/>
        </w:rPr>
      </w:pPr>
      <w:r w:rsidRPr="00F0204A">
        <w:rPr>
          <w:rFonts w:ascii="Sylfaen" w:hAnsi="Sylfaen"/>
          <w:sz w:val="20"/>
          <w:szCs w:val="20"/>
          <w:lang w:val="ka-GE"/>
        </w:rPr>
        <w:t xml:space="preserve">მაგთიკომის </w:t>
      </w:r>
      <w:r w:rsidR="00EE59A2" w:rsidRPr="00F0204A">
        <w:rPr>
          <w:rFonts w:ascii="Sylfaen" w:hAnsi="Sylfaen"/>
          <w:sz w:val="20"/>
          <w:szCs w:val="20"/>
          <w:lang w:val="ka-GE"/>
        </w:rPr>
        <w:t xml:space="preserve">ბაზრის </w:t>
      </w:r>
      <w:r w:rsidR="006E62A7" w:rsidRPr="00F0204A">
        <w:rPr>
          <w:rFonts w:ascii="Sylfaen" w:hAnsi="Sylfaen"/>
          <w:sz w:val="20"/>
          <w:szCs w:val="20"/>
          <w:lang w:val="ka-GE"/>
        </w:rPr>
        <w:t>წილები</w:t>
      </w:r>
      <w:r w:rsidR="00440A8B" w:rsidRPr="00F0204A">
        <w:rPr>
          <w:rFonts w:ascii="Sylfaen" w:hAnsi="Sylfaen"/>
          <w:sz w:val="20"/>
          <w:szCs w:val="20"/>
          <w:lang w:val="ka-GE"/>
        </w:rPr>
        <w:t xml:space="preserve"> მას</w:t>
      </w:r>
      <w:r w:rsidRPr="00F0204A">
        <w:rPr>
          <w:rFonts w:ascii="Sylfaen" w:hAnsi="Sylfaen"/>
          <w:sz w:val="20"/>
          <w:szCs w:val="20"/>
          <w:lang w:val="ka-GE"/>
        </w:rPr>
        <w:t xml:space="preserve"> ყველა ძირითად ბაზარზე ანიჭებს მნიშნელოვან</w:t>
      </w:r>
      <w:r w:rsidR="00FB69C7" w:rsidRPr="00F0204A">
        <w:rPr>
          <w:rFonts w:ascii="Sylfaen" w:hAnsi="Sylfaen"/>
          <w:sz w:val="20"/>
          <w:szCs w:val="20"/>
          <w:lang w:val="ka-GE"/>
        </w:rPr>
        <w:t>ი</w:t>
      </w:r>
      <w:r w:rsidRPr="00F0204A">
        <w:rPr>
          <w:rFonts w:ascii="Sylfaen" w:hAnsi="Sylfaen"/>
          <w:sz w:val="20"/>
          <w:szCs w:val="20"/>
          <w:lang w:val="ka-GE"/>
        </w:rPr>
        <w:t xml:space="preserve"> მრავალფეროვნების ეკონომიას</w:t>
      </w:r>
      <w:r w:rsidR="00AF0EEE">
        <w:rPr>
          <w:rFonts w:ascii="Sylfaen" w:hAnsi="Sylfaen"/>
          <w:sz w:val="20"/>
          <w:szCs w:val="20"/>
          <w:lang w:val="ka-GE"/>
        </w:rPr>
        <w:t>, გარდა</w:t>
      </w:r>
      <w:r w:rsidRPr="00F0204A">
        <w:rPr>
          <w:rFonts w:ascii="Sylfaen" w:hAnsi="Sylfaen"/>
          <w:sz w:val="20"/>
          <w:szCs w:val="20"/>
          <w:lang w:val="ka-GE"/>
        </w:rPr>
        <w:t xml:space="preserve"> ფიქსირებული ტელეფონ</w:t>
      </w:r>
      <w:r w:rsidR="00FB69C7" w:rsidRPr="00F0204A">
        <w:rPr>
          <w:rFonts w:ascii="Sylfaen" w:hAnsi="Sylfaen"/>
          <w:sz w:val="20"/>
          <w:szCs w:val="20"/>
          <w:lang w:val="ka-GE"/>
        </w:rPr>
        <w:t>ი</w:t>
      </w:r>
      <w:r w:rsidR="00AF0EEE">
        <w:rPr>
          <w:rFonts w:ascii="Sylfaen" w:hAnsi="Sylfaen"/>
          <w:sz w:val="20"/>
          <w:szCs w:val="20"/>
          <w:lang w:val="ka-GE"/>
        </w:rPr>
        <w:t>ის ბაზრისა, რომელიც</w:t>
      </w:r>
      <w:r w:rsidRPr="00F0204A">
        <w:rPr>
          <w:rFonts w:ascii="Sylfaen" w:hAnsi="Sylfaen"/>
          <w:sz w:val="20"/>
          <w:szCs w:val="20"/>
          <w:lang w:val="ka-GE"/>
        </w:rPr>
        <w:t xml:space="preserve"> </w:t>
      </w:r>
      <w:r w:rsidR="00AF0EEE">
        <w:rPr>
          <w:rFonts w:ascii="Sylfaen" w:hAnsi="Sylfaen"/>
          <w:sz w:val="20"/>
          <w:szCs w:val="20"/>
          <w:lang w:val="ka-GE"/>
        </w:rPr>
        <w:t xml:space="preserve">მსოფლიო ტენდენციის შესაბამისად, მცირდება საქართველოშიც </w:t>
      </w:r>
      <w:r w:rsidRPr="00F0204A">
        <w:rPr>
          <w:rFonts w:ascii="Sylfaen" w:hAnsi="Sylfaen"/>
          <w:sz w:val="20"/>
          <w:szCs w:val="20"/>
          <w:lang w:val="ka-GE"/>
        </w:rPr>
        <w:t xml:space="preserve"> </w:t>
      </w:r>
      <w:r w:rsidR="00AF0EEE">
        <w:rPr>
          <w:rFonts w:ascii="Sylfaen" w:hAnsi="Sylfaen"/>
          <w:sz w:val="20"/>
          <w:szCs w:val="20"/>
          <w:lang w:val="ka-GE"/>
        </w:rPr>
        <w:t xml:space="preserve"> - </w:t>
      </w:r>
      <w:r w:rsidRPr="00F0204A">
        <w:rPr>
          <w:rFonts w:ascii="Sylfaen" w:hAnsi="Sylfaen"/>
          <w:sz w:val="20"/>
          <w:szCs w:val="20"/>
          <w:lang w:val="ka-GE"/>
        </w:rPr>
        <w:t>680</w:t>
      </w:r>
      <w:r w:rsidR="00FB69C7" w:rsidRPr="00F0204A">
        <w:rPr>
          <w:rFonts w:ascii="Sylfaen" w:hAnsi="Sylfaen"/>
          <w:sz w:val="20"/>
          <w:szCs w:val="20"/>
          <w:lang w:val="ka-GE"/>
        </w:rPr>
        <w:t>,</w:t>
      </w:r>
      <w:r w:rsidRPr="00F0204A">
        <w:rPr>
          <w:rFonts w:ascii="Sylfaen" w:hAnsi="Sylfaen"/>
          <w:sz w:val="20"/>
          <w:szCs w:val="20"/>
          <w:lang w:val="ka-GE"/>
        </w:rPr>
        <w:t>769 აბონენტი 2017 წელს 286</w:t>
      </w:r>
      <w:r w:rsidR="00FB69C7" w:rsidRPr="00F0204A">
        <w:rPr>
          <w:rFonts w:ascii="Sylfaen" w:hAnsi="Sylfaen"/>
          <w:sz w:val="20"/>
          <w:szCs w:val="20"/>
          <w:lang w:val="ka-GE"/>
        </w:rPr>
        <w:t>,</w:t>
      </w:r>
      <w:r w:rsidRPr="00F0204A">
        <w:rPr>
          <w:rFonts w:ascii="Sylfaen" w:hAnsi="Sylfaen"/>
          <w:sz w:val="20"/>
          <w:szCs w:val="20"/>
          <w:lang w:val="ka-GE"/>
        </w:rPr>
        <w:t xml:space="preserve">716 აბონენტამდე 2022 წელს. სილქნეტი ასევე სარგებლობს მრავალფეროვნების ეკონომიით, </w:t>
      </w:r>
      <w:r w:rsidRPr="00CB64D8">
        <w:rPr>
          <w:rFonts w:ascii="Sylfaen" w:hAnsi="Sylfaen"/>
          <w:sz w:val="20"/>
          <w:szCs w:val="20"/>
          <w:lang w:val="ka-GE"/>
        </w:rPr>
        <w:t>ის არის ერთადერთი სხვა ოპერატორი, რომელიც უზრუნველყოფს როგორც ფიქსირებულ</w:t>
      </w:r>
      <w:r w:rsidR="006172EC" w:rsidRPr="00CB64D8">
        <w:rPr>
          <w:rFonts w:ascii="Sylfaen" w:hAnsi="Sylfaen"/>
          <w:sz w:val="20"/>
          <w:szCs w:val="20"/>
          <w:lang w:val="ka-GE"/>
        </w:rPr>
        <w:t>ი</w:t>
      </w:r>
      <w:r w:rsidRPr="00CB64D8">
        <w:rPr>
          <w:rFonts w:ascii="Sylfaen" w:hAnsi="Sylfaen"/>
          <w:sz w:val="20"/>
          <w:szCs w:val="20"/>
          <w:lang w:val="ka-GE"/>
        </w:rPr>
        <w:t>, ასევე მობილურ</w:t>
      </w:r>
      <w:r w:rsidR="005C1B12" w:rsidRPr="00CB64D8">
        <w:rPr>
          <w:rFonts w:ascii="Sylfaen" w:hAnsi="Sylfaen"/>
          <w:sz w:val="20"/>
          <w:szCs w:val="20"/>
          <w:lang w:val="ka-GE"/>
        </w:rPr>
        <w:t>ი</w:t>
      </w:r>
      <w:r w:rsidRPr="00CB64D8">
        <w:rPr>
          <w:rFonts w:ascii="Sylfaen" w:hAnsi="Sylfaen"/>
          <w:sz w:val="20"/>
          <w:szCs w:val="20"/>
          <w:lang w:val="ka-GE"/>
        </w:rPr>
        <w:t xml:space="preserve"> მომსახურებ</w:t>
      </w:r>
      <w:r w:rsidR="005C1B12" w:rsidRPr="00CB64D8">
        <w:rPr>
          <w:rFonts w:ascii="Sylfaen" w:hAnsi="Sylfaen"/>
          <w:sz w:val="20"/>
          <w:szCs w:val="20"/>
          <w:lang w:val="ka-GE"/>
        </w:rPr>
        <w:t>ი</w:t>
      </w:r>
      <w:r w:rsidRPr="00CB64D8">
        <w:rPr>
          <w:rFonts w:ascii="Sylfaen" w:hAnsi="Sylfaen"/>
          <w:sz w:val="20"/>
          <w:szCs w:val="20"/>
          <w:lang w:val="ka-GE"/>
        </w:rPr>
        <w:t>ს</w:t>
      </w:r>
      <w:r w:rsidR="005C1B12" w:rsidRPr="00CB64D8">
        <w:rPr>
          <w:rFonts w:ascii="Sylfaen" w:hAnsi="Sylfaen"/>
          <w:sz w:val="20"/>
          <w:szCs w:val="20"/>
          <w:lang w:val="ka-GE"/>
        </w:rPr>
        <w:t xml:space="preserve"> მიწოდებას</w:t>
      </w:r>
      <w:r w:rsidRPr="00CB64D8">
        <w:rPr>
          <w:rFonts w:ascii="Sylfaen" w:hAnsi="Sylfaen"/>
          <w:sz w:val="20"/>
          <w:szCs w:val="20"/>
          <w:lang w:val="ka-GE"/>
        </w:rPr>
        <w:t xml:space="preserve">. ყველა სხვა ოპერატორი საქართველოში (მათ შორის მესამე უმსხვილესი მობილური ოპერატორი </w:t>
      </w:r>
      <w:r w:rsidR="005C1B12" w:rsidRPr="00CB64D8">
        <w:rPr>
          <w:rFonts w:ascii="Sylfaen" w:hAnsi="Sylfaen"/>
          <w:sz w:val="20"/>
          <w:szCs w:val="20"/>
          <w:lang w:val="ka-GE"/>
        </w:rPr>
        <w:t>სელფი მობაილ</w:t>
      </w:r>
      <w:r w:rsidR="00A924B3" w:rsidRPr="00CB64D8">
        <w:rPr>
          <w:rFonts w:ascii="Sylfaen" w:hAnsi="Sylfaen"/>
          <w:sz w:val="20"/>
          <w:szCs w:val="20"/>
          <w:lang w:val="ka-GE"/>
        </w:rPr>
        <w:t>ი</w:t>
      </w:r>
      <w:r w:rsidRPr="00CB64D8">
        <w:rPr>
          <w:rFonts w:ascii="Sylfaen" w:hAnsi="Sylfaen"/>
          <w:sz w:val="20"/>
          <w:szCs w:val="20"/>
          <w:lang w:val="ka-GE"/>
        </w:rPr>
        <w:t xml:space="preserve"> და ბევრი პატარა ფიქსირებული ქსელის ოპერატორი</w:t>
      </w:r>
      <w:r w:rsidR="0094505C" w:rsidRPr="00CB64D8">
        <w:rPr>
          <w:rFonts w:ascii="Sylfaen" w:hAnsi="Sylfaen"/>
          <w:sz w:val="20"/>
          <w:szCs w:val="20"/>
          <w:lang w:val="ka-GE"/>
        </w:rPr>
        <w:t xml:space="preserve"> </w:t>
      </w:r>
      <w:r w:rsidR="00AF0EEE" w:rsidRPr="00CB64D8">
        <w:rPr>
          <w:rFonts w:ascii="Sylfaen" w:hAnsi="Sylfaen"/>
          <w:sz w:val="20"/>
          <w:szCs w:val="20"/>
          <w:lang w:val="ka-GE"/>
        </w:rPr>
        <w:t>(მათ შორის შპს „სქაიტელი“ და ახალი ქსელების ჯგუფი</w:t>
      </w:r>
      <w:r w:rsidRPr="00CB64D8">
        <w:rPr>
          <w:rFonts w:ascii="Sylfaen" w:hAnsi="Sylfaen"/>
          <w:sz w:val="20"/>
          <w:szCs w:val="20"/>
          <w:lang w:val="ka-GE"/>
        </w:rPr>
        <w:t>) არ სარგებლობ</w:t>
      </w:r>
      <w:r w:rsidR="0094505C" w:rsidRPr="00CB64D8">
        <w:rPr>
          <w:rFonts w:ascii="Sylfaen" w:hAnsi="Sylfaen"/>
          <w:sz w:val="20"/>
          <w:szCs w:val="20"/>
          <w:lang w:val="ka-GE"/>
        </w:rPr>
        <w:t>ენ</w:t>
      </w:r>
      <w:r w:rsidRPr="00CB64D8">
        <w:rPr>
          <w:rFonts w:ascii="Sylfaen" w:hAnsi="Sylfaen"/>
          <w:sz w:val="20"/>
          <w:szCs w:val="20"/>
          <w:lang w:val="ka-GE"/>
        </w:rPr>
        <w:t xml:space="preserve"> ანალოგიური მრავალფეროვნების ეკონომიით.</w:t>
      </w:r>
      <w:r w:rsidRPr="00F0204A">
        <w:rPr>
          <w:rFonts w:ascii="Sylfaen" w:hAnsi="Sylfaen"/>
          <w:sz w:val="20"/>
          <w:szCs w:val="20"/>
          <w:lang w:val="ka-GE"/>
        </w:rPr>
        <w:t xml:space="preserve"> </w:t>
      </w:r>
    </w:p>
    <w:p w14:paraId="5D251B49" w14:textId="015D0980" w:rsidR="00C15530" w:rsidRPr="00F0204A" w:rsidRDefault="00C15530" w:rsidP="00C15530">
      <w:pPr>
        <w:spacing w:after="160" w:line="256" w:lineRule="auto"/>
        <w:jc w:val="both"/>
        <w:rPr>
          <w:rFonts w:ascii="Sylfaen" w:hAnsi="Sylfaen"/>
          <w:sz w:val="20"/>
          <w:szCs w:val="20"/>
          <w:lang w:val="ka-GE"/>
        </w:rPr>
      </w:pPr>
      <w:r w:rsidRPr="00F0204A">
        <w:rPr>
          <w:rFonts w:ascii="Sylfaen" w:hAnsi="Sylfaen"/>
          <w:sz w:val="20"/>
          <w:szCs w:val="20"/>
          <w:lang w:val="ka-GE"/>
        </w:rPr>
        <w:t xml:space="preserve">მაგთიკომს და სილქნეტს ასევე </w:t>
      </w:r>
      <w:r w:rsidR="00323F9D" w:rsidRPr="00F0204A">
        <w:rPr>
          <w:rFonts w:ascii="Sylfaen" w:hAnsi="Sylfaen"/>
          <w:sz w:val="20"/>
          <w:szCs w:val="20"/>
          <w:lang w:val="ka-GE"/>
        </w:rPr>
        <w:t xml:space="preserve">გააჩნიათ </w:t>
      </w:r>
      <w:r w:rsidRPr="00F0204A">
        <w:rPr>
          <w:rFonts w:ascii="Sylfaen" w:hAnsi="Sylfaen"/>
          <w:sz w:val="20"/>
          <w:szCs w:val="20"/>
          <w:lang w:val="ka-GE"/>
        </w:rPr>
        <w:t>უპირატესობა</w:t>
      </w:r>
      <w:r w:rsidR="00323F9D" w:rsidRPr="00F0204A">
        <w:rPr>
          <w:rFonts w:ascii="Sylfaen" w:hAnsi="Sylfaen"/>
          <w:sz w:val="20"/>
          <w:szCs w:val="20"/>
          <w:lang w:val="ka-GE"/>
        </w:rPr>
        <w:t xml:space="preserve"> იმ მხრივ</w:t>
      </w:r>
      <w:r w:rsidRPr="00F0204A">
        <w:rPr>
          <w:rFonts w:ascii="Sylfaen" w:hAnsi="Sylfaen"/>
          <w:sz w:val="20"/>
          <w:szCs w:val="20"/>
          <w:lang w:val="ka-GE"/>
        </w:rPr>
        <w:t xml:space="preserve">, რომ შეუძლიათ რამდენიმე საცალო სერვისის </w:t>
      </w:r>
      <w:r w:rsidR="00D50385" w:rsidRPr="00F0204A">
        <w:rPr>
          <w:rFonts w:ascii="Sylfaen" w:hAnsi="Sylfaen"/>
          <w:sz w:val="20"/>
          <w:szCs w:val="20"/>
          <w:lang w:val="ka-GE"/>
        </w:rPr>
        <w:t>პაკეტ</w:t>
      </w:r>
      <w:r w:rsidR="00323F9D" w:rsidRPr="00F0204A">
        <w:rPr>
          <w:rFonts w:ascii="Sylfaen" w:hAnsi="Sylfaen"/>
          <w:sz w:val="20"/>
          <w:szCs w:val="20"/>
          <w:lang w:val="ka-GE"/>
        </w:rPr>
        <w:t>ურად</w:t>
      </w:r>
      <w:r w:rsidR="00D50385" w:rsidRPr="00F0204A">
        <w:rPr>
          <w:rFonts w:ascii="Sylfaen" w:hAnsi="Sylfaen"/>
          <w:sz w:val="20"/>
          <w:szCs w:val="20"/>
          <w:lang w:val="ka-GE"/>
        </w:rPr>
        <w:t xml:space="preserve"> შეთავაზება </w:t>
      </w:r>
      <w:r w:rsidR="00787D46" w:rsidRPr="00F0204A">
        <w:rPr>
          <w:rFonts w:ascii="Sylfaen" w:hAnsi="Sylfaen"/>
          <w:sz w:val="20"/>
          <w:szCs w:val="20"/>
          <w:lang w:val="ka-GE"/>
        </w:rPr>
        <w:t>აბონენტებისთვის</w:t>
      </w:r>
      <w:r w:rsidR="00D50385" w:rsidRPr="00F0204A">
        <w:rPr>
          <w:rFonts w:ascii="Sylfaen" w:hAnsi="Sylfaen"/>
          <w:sz w:val="20"/>
          <w:szCs w:val="20"/>
          <w:lang w:val="ka-GE"/>
        </w:rPr>
        <w:t>.</w:t>
      </w:r>
      <w:r w:rsidRPr="00F0204A">
        <w:rPr>
          <w:rFonts w:ascii="Sylfaen" w:hAnsi="Sylfaen"/>
          <w:sz w:val="20"/>
          <w:szCs w:val="20"/>
          <w:lang w:val="ka-GE"/>
        </w:rPr>
        <w:t xml:space="preserve"> მათი კონკურენტული უპირატესობა </w:t>
      </w:r>
      <w:r w:rsidR="00AF0EEE">
        <w:rPr>
          <w:rFonts w:ascii="Sylfaen" w:hAnsi="Sylfaen"/>
          <w:sz w:val="20"/>
          <w:szCs w:val="20"/>
          <w:lang w:val="ka-GE"/>
        </w:rPr>
        <w:t>კომბინირებულ</w:t>
      </w:r>
      <w:r w:rsidR="00AF0EEE" w:rsidRPr="00F0204A">
        <w:rPr>
          <w:rFonts w:ascii="Sylfaen" w:hAnsi="Sylfaen"/>
          <w:sz w:val="20"/>
          <w:szCs w:val="20"/>
          <w:lang w:val="ka-GE"/>
        </w:rPr>
        <w:t xml:space="preserve"> </w:t>
      </w:r>
      <w:r w:rsidR="00AF0EEE">
        <w:rPr>
          <w:rFonts w:ascii="Sylfaen" w:hAnsi="Sylfaen"/>
          <w:sz w:val="20"/>
          <w:szCs w:val="20"/>
          <w:lang w:val="ka-GE"/>
        </w:rPr>
        <w:t>შეთავაზებებში</w:t>
      </w:r>
      <w:r w:rsidR="00AF0EEE" w:rsidRPr="00F0204A">
        <w:rPr>
          <w:rFonts w:ascii="Sylfaen" w:hAnsi="Sylfaen"/>
          <w:sz w:val="20"/>
          <w:szCs w:val="20"/>
          <w:lang w:val="ka-GE"/>
        </w:rPr>
        <w:t xml:space="preserve"> </w:t>
      </w:r>
      <w:r w:rsidRPr="00F0204A">
        <w:rPr>
          <w:rFonts w:ascii="Sylfaen" w:hAnsi="Sylfaen"/>
          <w:sz w:val="20"/>
          <w:szCs w:val="20"/>
          <w:lang w:val="ka-GE"/>
        </w:rPr>
        <w:t xml:space="preserve">ძირითადად გამოწვეულია მათი </w:t>
      </w:r>
      <w:r w:rsidR="00AF0EEE">
        <w:rPr>
          <w:rFonts w:ascii="Sylfaen" w:hAnsi="Sylfaen"/>
          <w:sz w:val="20"/>
          <w:szCs w:val="20"/>
          <w:lang w:val="ka-GE"/>
        </w:rPr>
        <w:t>შესაძლებლობით</w:t>
      </w:r>
      <w:r w:rsidR="00AF0EEE" w:rsidRPr="00F0204A">
        <w:rPr>
          <w:rFonts w:ascii="Sylfaen" w:hAnsi="Sylfaen"/>
          <w:sz w:val="20"/>
          <w:szCs w:val="20"/>
          <w:lang w:val="ka-GE"/>
        </w:rPr>
        <w:t xml:space="preserve">, </w:t>
      </w:r>
      <w:r w:rsidR="005F2673" w:rsidRPr="00F0204A">
        <w:rPr>
          <w:rFonts w:ascii="Sylfaen" w:hAnsi="Sylfaen"/>
          <w:sz w:val="20"/>
          <w:szCs w:val="20"/>
          <w:lang w:val="ka-GE"/>
        </w:rPr>
        <w:t xml:space="preserve">მოაქციონ </w:t>
      </w:r>
      <w:r w:rsidRPr="00F0204A">
        <w:rPr>
          <w:rFonts w:ascii="Sylfaen" w:hAnsi="Sylfaen"/>
          <w:sz w:val="20"/>
          <w:szCs w:val="20"/>
          <w:lang w:val="ka-GE"/>
        </w:rPr>
        <w:t xml:space="preserve">ფიქსირებული, მობილური და ფასიანი ტელევიზიის სერვისები </w:t>
      </w:r>
      <w:r w:rsidR="00D50385" w:rsidRPr="00F0204A">
        <w:rPr>
          <w:rFonts w:ascii="Sylfaen" w:hAnsi="Sylfaen"/>
          <w:sz w:val="20"/>
          <w:szCs w:val="20"/>
          <w:lang w:val="ka-GE"/>
        </w:rPr>
        <w:t xml:space="preserve">ერთსა და </w:t>
      </w:r>
      <w:r w:rsidRPr="00F0204A">
        <w:rPr>
          <w:rFonts w:ascii="Sylfaen" w:hAnsi="Sylfaen"/>
          <w:sz w:val="20"/>
          <w:szCs w:val="20"/>
          <w:lang w:val="ka-GE"/>
        </w:rPr>
        <w:t xml:space="preserve">იმავე პაკეტში (იხ. </w:t>
      </w:r>
      <w:r w:rsidR="00D50385" w:rsidRPr="00F0204A">
        <w:rPr>
          <w:rFonts w:ascii="Sylfaen" w:hAnsi="Sylfaen"/>
          <w:sz w:val="20"/>
          <w:szCs w:val="20"/>
          <w:lang w:val="ka-GE"/>
        </w:rPr>
        <w:t>დიაგრამა</w:t>
      </w:r>
      <w:r w:rsidRPr="00F0204A">
        <w:rPr>
          <w:rFonts w:ascii="Sylfaen" w:hAnsi="Sylfaen"/>
          <w:sz w:val="20"/>
          <w:szCs w:val="20"/>
          <w:lang w:val="ka-GE"/>
        </w:rPr>
        <w:t xml:space="preserve"> 13) და მიაღწიონ ხარჯების შემცირებას სხვადასხვა სახის მომსახურებაზე </w:t>
      </w:r>
      <w:r w:rsidR="00D50385" w:rsidRPr="00F0204A">
        <w:rPr>
          <w:rFonts w:ascii="Sylfaen" w:hAnsi="Sylfaen"/>
          <w:sz w:val="20"/>
          <w:szCs w:val="20"/>
          <w:lang w:val="ka-GE"/>
        </w:rPr>
        <w:t xml:space="preserve">ფიქსირებული ხარჯების </w:t>
      </w:r>
      <w:r w:rsidR="00874F50" w:rsidRPr="00F0204A">
        <w:rPr>
          <w:rFonts w:ascii="Sylfaen" w:hAnsi="Sylfaen"/>
          <w:sz w:val="20"/>
          <w:szCs w:val="20"/>
          <w:lang w:val="ka-GE"/>
        </w:rPr>
        <w:t xml:space="preserve">გადანაწილების </w:t>
      </w:r>
      <w:r w:rsidR="00D50385" w:rsidRPr="00F0204A">
        <w:rPr>
          <w:rFonts w:ascii="Sylfaen" w:hAnsi="Sylfaen"/>
          <w:sz w:val="20"/>
          <w:szCs w:val="20"/>
          <w:lang w:val="ka-GE"/>
        </w:rPr>
        <w:t xml:space="preserve">შედეგად.  </w:t>
      </w:r>
    </w:p>
    <w:p w14:paraId="37E1ACC0" w14:textId="17618303" w:rsidR="00CC606E" w:rsidRPr="00F0204A" w:rsidRDefault="00AF0EEE" w:rsidP="00C15530">
      <w:pPr>
        <w:spacing w:after="160" w:line="256" w:lineRule="auto"/>
        <w:jc w:val="both"/>
        <w:rPr>
          <w:rFonts w:ascii="Sylfaen" w:hAnsi="Sylfaen"/>
          <w:sz w:val="20"/>
          <w:szCs w:val="20"/>
          <w:lang w:val="ka-GE"/>
        </w:rPr>
      </w:pPr>
      <w:r>
        <w:rPr>
          <w:rFonts w:ascii="Sylfaen" w:hAnsi="Sylfaen"/>
          <w:sz w:val="20"/>
          <w:szCs w:val="20"/>
          <w:lang w:val="ka-GE"/>
        </w:rPr>
        <w:t>აღნიშნულიდან გამომდინარეობს, რომ</w:t>
      </w:r>
      <w:r w:rsidR="00CC606E" w:rsidRPr="00F0204A">
        <w:rPr>
          <w:rFonts w:ascii="Sylfaen" w:hAnsi="Sylfaen"/>
          <w:sz w:val="20"/>
          <w:szCs w:val="20"/>
          <w:lang w:val="ka-GE"/>
        </w:rPr>
        <w:t xml:space="preserve"> </w:t>
      </w:r>
      <w:r w:rsidR="000730F2">
        <w:rPr>
          <w:rFonts w:ascii="Sylfaen" w:hAnsi="Sylfaen"/>
          <w:sz w:val="20"/>
          <w:szCs w:val="20"/>
          <w:lang w:val="ka-GE"/>
        </w:rPr>
        <w:t>შპს ,,</w:t>
      </w:r>
      <w:r w:rsidR="00CC606E" w:rsidRPr="00F0204A">
        <w:rPr>
          <w:rFonts w:ascii="Sylfaen" w:hAnsi="Sylfaen"/>
          <w:sz w:val="20"/>
          <w:szCs w:val="20"/>
          <w:lang w:val="ka-GE"/>
        </w:rPr>
        <w:t>მაგთიკომი</w:t>
      </w:r>
      <w:r w:rsidR="000730F2">
        <w:rPr>
          <w:rFonts w:ascii="Sylfaen" w:hAnsi="Sylfaen"/>
          <w:sz w:val="20"/>
          <w:szCs w:val="20"/>
          <w:lang w:val="ka-GE"/>
        </w:rPr>
        <w:t>“</w:t>
      </w:r>
      <w:r w:rsidR="00CC606E" w:rsidRPr="00F0204A">
        <w:rPr>
          <w:rFonts w:ascii="Sylfaen" w:hAnsi="Sylfaen"/>
          <w:sz w:val="20"/>
          <w:szCs w:val="20"/>
          <w:lang w:val="ka-GE"/>
        </w:rPr>
        <w:t>, როგორც საქართველოში ბაზრის ლიდერი ძირითადი</w:t>
      </w:r>
      <w:r>
        <w:rPr>
          <w:rFonts w:ascii="Sylfaen" w:hAnsi="Sylfaen"/>
          <w:sz w:val="20"/>
          <w:szCs w:val="20"/>
          <w:lang w:val="ka-GE"/>
        </w:rPr>
        <w:t xml:space="preserve"> საკომუნიკაციო</w:t>
      </w:r>
      <w:r w:rsidR="00CC606E" w:rsidRPr="00F0204A">
        <w:rPr>
          <w:rFonts w:ascii="Sylfaen" w:hAnsi="Sylfaen"/>
          <w:sz w:val="20"/>
          <w:szCs w:val="20"/>
          <w:lang w:val="ka-GE"/>
        </w:rPr>
        <w:t xml:space="preserve"> სერვისების მთელ სპექტრში, სარგებლობს უფრო </w:t>
      </w:r>
      <w:r w:rsidR="00DB11DC" w:rsidRPr="00F0204A">
        <w:rPr>
          <w:rFonts w:ascii="Sylfaen" w:hAnsi="Sylfaen"/>
          <w:sz w:val="20"/>
          <w:szCs w:val="20"/>
          <w:lang w:val="ka-GE"/>
        </w:rPr>
        <w:t>მაღალი</w:t>
      </w:r>
      <w:r w:rsidR="00CC606E" w:rsidRPr="00F0204A">
        <w:rPr>
          <w:rFonts w:ascii="Sylfaen" w:hAnsi="Sylfaen"/>
          <w:sz w:val="20"/>
          <w:szCs w:val="20"/>
          <w:lang w:val="ka-GE"/>
        </w:rPr>
        <w:t xml:space="preserve"> მრავალფეროვნების ეკონომიით</w:t>
      </w:r>
      <w:r w:rsidR="0059601A" w:rsidRPr="00F0204A">
        <w:rPr>
          <w:rFonts w:ascii="Sylfaen" w:hAnsi="Sylfaen"/>
          <w:sz w:val="20"/>
          <w:szCs w:val="20"/>
          <w:lang w:val="ka-GE"/>
        </w:rPr>
        <w:t xml:space="preserve">, </w:t>
      </w:r>
      <w:r>
        <w:rPr>
          <w:rFonts w:ascii="Sylfaen" w:hAnsi="Sylfaen"/>
          <w:sz w:val="20"/>
          <w:szCs w:val="20"/>
          <w:lang w:val="ka-GE"/>
        </w:rPr>
        <w:t>რისი დასტურია</w:t>
      </w:r>
      <w:r w:rsidR="0059601A" w:rsidRPr="00F0204A">
        <w:rPr>
          <w:rFonts w:ascii="Sylfaen" w:hAnsi="Sylfaen"/>
          <w:sz w:val="20"/>
          <w:szCs w:val="20"/>
          <w:lang w:val="ka-GE"/>
        </w:rPr>
        <w:t xml:space="preserve">  5</w:t>
      </w:r>
      <w:r w:rsidR="000B0007">
        <w:rPr>
          <w:rFonts w:ascii="Sylfaen" w:hAnsi="Sylfaen"/>
          <w:sz w:val="20"/>
          <w:szCs w:val="20"/>
          <w:lang w:val="ka-GE"/>
        </w:rPr>
        <w:t>6</w:t>
      </w:r>
      <w:r w:rsidR="0059601A" w:rsidRPr="00F0204A">
        <w:rPr>
          <w:rFonts w:ascii="Sylfaen" w:hAnsi="Sylfaen"/>
          <w:sz w:val="20"/>
          <w:szCs w:val="20"/>
          <w:lang w:val="ka-GE"/>
        </w:rPr>
        <w:t xml:space="preserve">-ე </w:t>
      </w:r>
      <w:r w:rsidR="000B0007">
        <w:rPr>
          <w:rFonts w:ascii="Sylfaen" w:hAnsi="Sylfaen"/>
          <w:sz w:val="20"/>
          <w:szCs w:val="20"/>
          <w:lang w:val="ka-GE"/>
        </w:rPr>
        <w:t>ცხრილში</w:t>
      </w:r>
      <w:r w:rsidR="0059601A" w:rsidRPr="00F0204A">
        <w:rPr>
          <w:rFonts w:ascii="Sylfaen" w:hAnsi="Sylfaen"/>
          <w:sz w:val="20"/>
          <w:szCs w:val="20"/>
          <w:lang w:val="ka-GE"/>
        </w:rPr>
        <w:t xml:space="preserve"> წარმოდგენილი ინფორმაცია</w:t>
      </w:r>
      <w:r>
        <w:rPr>
          <w:rFonts w:ascii="Sylfaen" w:hAnsi="Sylfaen"/>
          <w:sz w:val="20"/>
          <w:szCs w:val="20"/>
          <w:lang w:val="ka-GE"/>
        </w:rPr>
        <w:t xml:space="preserve"> ფინანსური მაჩვენებლების შესახებ</w:t>
      </w:r>
      <w:r w:rsidR="0059601A" w:rsidRPr="00F0204A">
        <w:rPr>
          <w:rFonts w:ascii="Sylfaen" w:hAnsi="Sylfaen"/>
          <w:sz w:val="20"/>
          <w:szCs w:val="20"/>
          <w:lang w:val="ka-GE"/>
        </w:rPr>
        <w:t>.</w:t>
      </w:r>
    </w:p>
    <w:p w14:paraId="0C7C09CF" w14:textId="6A975E97" w:rsidR="00595FA9" w:rsidRPr="00F0204A" w:rsidRDefault="00CC606E" w:rsidP="00BB0B51">
      <w:pPr>
        <w:pStyle w:val="Heading3"/>
        <w:numPr>
          <w:ilvl w:val="2"/>
          <w:numId w:val="64"/>
        </w:numPr>
        <w:spacing w:beforeAutospacing="0" w:after="160" w:afterAutospacing="0" w:line="256" w:lineRule="auto"/>
        <w:rPr>
          <w:rFonts w:ascii="Sylfaen" w:hAnsi="Sylfaen" w:cstheme="minorHAnsi"/>
          <w:b w:val="0"/>
          <w:bCs w:val="0"/>
          <w:sz w:val="20"/>
          <w:szCs w:val="20"/>
          <w:lang w:val="ka-GE"/>
        </w:rPr>
      </w:pPr>
      <w:bookmarkStart w:id="909" w:name="_Toc169017030"/>
      <w:r w:rsidRPr="00F0204A">
        <w:rPr>
          <w:rFonts w:ascii="Sylfaen" w:hAnsi="Sylfaen" w:cstheme="minorHAnsi"/>
          <w:b w:val="0"/>
          <w:bCs w:val="0"/>
          <w:sz w:val="20"/>
          <w:szCs w:val="20"/>
          <w:lang w:val="ka-GE"/>
        </w:rPr>
        <w:t>ვერტიკალური ინტეგრაცია</w:t>
      </w:r>
      <w:bookmarkEnd w:id="909"/>
      <w:r w:rsidRPr="00F0204A">
        <w:rPr>
          <w:rFonts w:ascii="Sylfaen" w:hAnsi="Sylfaen" w:cstheme="minorHAnsi"/>
          <w:b w:val="0"/>
          <w:bCs w:val="0"/>
          <w:sz w:val="20"/>
          <w:szCs w:val="20"/>
          <w:lang w:val="ka-GE"/>
        </w:rPr>
        <w:t xml:space="preserve"> </w:t>
      </w:r>
    </w:p>
    <w:p w14:paraId="11C7A28D" w14:textId="1B9C7ACF" w:rsidR="000C7ED6" w:rsidRPr="00562333" w:rsidRDefault="003C13F7" w:rsidP="004D4651">
      <w:pPr>
        <w:spacing w:after="160" w:line="256" w:lineRule="auto"/>
        <w:jc w:val="both"/>
        <w:rPr>
          <w:rFonts w:ascii="Sylfaen" w:hAnsi="Sylfaen"/>
          <w:sz w:val="20"/>
          <w:szCs w:val="20"/>
          <w:lang w:val="ka-GE"/>
        </w:rPr>
      </w:pPr>
      <w:r w:rsidRPr="7C0FCBAE">
        <w:rPr>
          <w:rFonts w:ascii="Sylfaen" w:hAnsi="Sylfaen"/>
          <w:sz w:val="20"/>
          <w:szCs w:val="20"/>
          <w:lang w:val="ka-GE"/>
        </w:rPr>
        <w:t xml:space="preserve">პროცედურების </w:t>
      </w:r>
      <w:r w:rsidR="005315BB" w:rsidRPr="7C0FCBAE">
        <w:rPr>
          <w:rFonts w:ascii="Sylfaen" w:hAnsi="Sylfaen"/>
          <w:sz w:val="20"/>
          <w:szCs w:val="20"/>
          <w:lang w:val="ka-GE"/>
        </w:rPr>
        <w:t>მე-1</w:t>
      </w:r>
      <w:r w:rsidR="005D75A2" w:rsidRPr="7C0FCBAE">
        <w:rPr>
          <w:rFonts w:ascii="Sylfaen" w:hAnsi="Sylfaen"/>
          <w:sz w:val="20"/>
          <w:szCs w:val="20"/>
          <w:lang w:val="ka-GE"/>
        </w:rPr>
        <w:t>5</w:t>
      </w:r>
      <w:r w:rsidR="005315BB" w:rsidRPr="7C0FCBAE">
        <w:rPr>
          <w:rFonts w:ascii="Sylfaen" w:hAnsi="Sylfaen"/>
          <w:sz w:val="20"/>
          <w:szCs w:val="20"/>
          <w:lang w:val="ka-GE"/>
        </w:rPr>
        <w:t xml:space="preserve"> მუხლის </w:t>
      </w:r>
      <w:r w:rsidR="00EB2B9B" w:rsidRPr="7C0FCBAE">
        <w:rPr>
          <w:rFonts w:ascii="Sylfaen" w:hAnsi="Sylfaen"/>
          <w:sz w:val="20"/>
          <w:szCs w:val="20"/>
          <w:lang w:val="ka-GE"/>
        </w:rPr>
        <w:t xml:space="preserve">მე-3 პუნქტის </w:t>
      </w:r>
      <w:r w:rsidR="00B533EE" w:rsidRPr="7C0FCBAE">
        <w:rPr>
          <w:rFonts w:ascii="Sylfaen" w:hAnsi="Sylfaen"/>
          <w:sz w:val="20"/>
          <w:szCs w:val="20"/>
          <w:lang w:val="ka-GE"/>
        </w:rPr>
        <w:t>„</w:t>
      </w:r>
      <w:r w:rsidR="00EB2B9B" w:rsidRPr="7C0FCBAE">
        <w:rPr>
          <w:rFonts w:ascii="Sylfaen" w:hAnsi="Sylfaen"/>
          <w:sz w:val="20"/>
          <w:szCs w:val="20"/>
          <w:lang w:val="ka-GE"/>
        </w:rPr>
        <w:t>ი</w:t>
      </w:r>
      <w:r w:rsidR="00B533EE" w:rsidRPr="7C0FCBAE">
        <w:rPr>
          <w:rFonts w:ascii="Sylfaen" w:hAnsi="Sylfaen"/>
          <w:sz w:val="20"/>
          <w:szCs w:val="20"/>
          <w:lang w:val="ka-GE"/>
        </w:rPr>
        <w:t>“</w:t>
      </w:r>
      <w:r w:rsidR="00EB2B9B" w:rsidRPr="7C0FCBAE">
        <w:rPr>
          <w:rFonts w:ascii="Sylfaen" w:hAnsi="Sylfaen"/>
          <w:sz w:val="20"/>
          <w:szCs w:val="20"/>
          <w:lang w:val="ka-GE"/>
        </w:rPr>
        <w:t xml:space="preserve"> ქვეპუნქტის შესაბამისად, </w:t>
      </w:r>
      <w:r w:rsidR="005315BB" w:rsidRPr="7C0FCBAE">
        <w:rPr>
          <w:rFonts w:ascii="Sylfaen" w:hAnsi="Sylfaen"/>
          <w:sz w:val="20"/>
          <w:szCs w:val="20"/>
          <w:lang w:val="ka-GE"/>
        </w:rPr>
        <w:t xml:space="preserve"> </w:t>
      </w:r>
      <w:r w:rsidR="00EB2B9B" w:rsidRPr="7C0FCBAE">
        <w:rPr>
          <w:rFonts w:ascii="Sylfaen" w:hAnsi="Sylfaen"/>
          <w:sz w:val="20"/>
          <w:szCs w:val="20"/>
          <w:lang w:val="ka-GE"/>
        </w:rPr>
        <w:t xml:space="preserve"> </w:t>
      </w:r>
      <w:r w:rsidR="00F576EB" w:rsidRPr="7C0FCBAE">
        <w:rPr>
          <w:rFonts w:ascii="Sylfaen" w:hAnsi="Sylfaen"/>
          <w:sz w:val="20"/>
          <w:szCs w:val="20"/>
          <w:lang w:val="ka-GE"/>
        </w:rPr>
        <w:t xml:space="preserve">მეორეულ კრიტერიუმად </w:t>
      </w:r>
      <w:r w:rsidR="00EB2B9B" w:rsidRPr="7C0FCBAE">
        <w:rPr>
          <w:rFonts w:ascii="Sylfaen" w:hAnsi="Sylfaen"/>
          <w:sz w:val="20"/>
          <w:szCs w:val="20"/>
          <w:lang w:val="ka-GE"/>
        </w:rPr>
        <w:t>შ</w:t>
      </w:r>
      <w:r w:rsidR="00103DD5" w:rsidRPr="7C0FCBAE">
        <w:rPr>
          <w:rFonts w:ascii="Sylfaen" w:hAnsi="Sylfaen"/>
          <w:sz w:val="20"/>
          <w:szCs w:val="20"/>
          <w:lang w:val="ka-GE"/>
        </w:rPr>
        <w:t>ე</w:t>
      </w:r>
      <w:r w:rsidR="00F576EB" w:rsidRPr="7C0FCBAE">
        <w:rPr>
          <w:rFonts w:ascii="Sylfaen" w:hAnsi="Sylfaen"/>
          <w:sz w:val="20"/>
          <w:szCs w:val="20"/>
          <w:lang w:val="ka-GE"/>
        </w:rPr>
        <w:t>საძლოა გამოყენებულ იქნეს</w:t>
      </w:r>
      <w:r w:rsidR="005315BB" w:rsidRPr="7C0FCBAE">
        <w:rPr>
          <w:rFonts w:ascii="Sylfaen" w:hAnsi="Sylfaen"/>
          <w:sz w:val="20"/>
          <w:szCs w:val="20"/>
          <w:lang w:val="ka-GE"/>
        </w:rPr>
        <w:t xml:space="preserve"> ვერტიკალური ინტეგრაცია</w:t>
      </w:r>
      <w:r w:rsidR="007F72C2">
        <w:rPr>
          <w:rFonts w:ascii="Sylfaen" w:hAnsi="Sylfaen"/>
          <w:sz w:val="20"/>
          <w:szCs w:val="20"/>
          <w:lang w:val="ka-GE"/>
        </w:rPr>
        <w:t xml:space="preserve">. </w:t>
      </w:r>
      <w:r w:rsidR="00B533EE" w:rsidRPr="00562333">
        <w:rPr>
          <w:rFonts w:ascii="Sylfaen" w:hAnsi="Sylfaen"/>
          <w:sz w:val="20"/>
          <w:szCs w:val="20"/>
          <w:lang w:val="ka-GE"/>
        </w:rPr>
        <w:t>ვერტიკალურად ინტეგრირებული ავტორიზებული პირები არიან ეკონომიკური აგენტები, რომლებიც საქმიანობენ მომსახურების მიწოდების ღირებულებათა ვერტიკალური ჯაჭვის როგორც საბითუმო, ისე საცალო დონეზე, რაც მათ ანიჭებს კონკურენტულ უპირატესობას  სხვა ავტორიზებულ პირებთან შედარებით, რადგან მათ დამოუკიდებლად შეუძლიათ მომხმარებლებისთვის მომსახურების მიწოდება, მომსახურების მიწოდების კონტროლი და  ბაზრის პოტენციურ ცვლილებებზე მყისიერი რეაგირება</w:t>
      </w:r>
      <w:r w:rsidR="007F72C2">
        <w:rPr>
          <w:rFonts w:ascii="Sylfaen" w:hAnsi="Sylfaen"/>
          <w:sz w:val="20"/>
          <w:szCs w:val="20"/>
          <w:lang w:val="ka-GE"/>
        </w:rPr>
        <w:t>.</w:t>
      </w:r>
      <w:r w:rsidR="00B533EE" w:rsidRPr="00562333">
        <w:rPr>
          <w:rFonts w:ascii="Sylfaen" w:hAnsi="Sylfaen"/>
          <w:sz w:val="20"/>
          <w:szCs w:val="20"/>
          <w:lang w:val="ka-GE"/>
        </w:rPr>
        <w:t xml:space="preserve"> </w:t>
      </w:r>
    </w:p>
    <w:p w14:paraId="19479652" w14:textId="5D202892" w:rsidR="008C139F" w:rsidRPr="0022153A" w:rsidRDefault="007F72C2" w:rsidP="008C139F">
      <w:pPr>
        <w:spacing w:after="160" w:line="256" w:lineRule="auto"/>
        <w:jc w:val="both"/>
        <w:rPr>
          <w:rFonts w:ascii="Sylfaen" w:hAnsi="Sylfaen"/>
          <w:sz w:val="20"/>
          <w:szCs w:val="20"/>
          <w:lang w:val="ka-GE"/>
        </w:rPr>
      </w:pPr>
      <w:r>
        <w:rPr>
          <w:rFonts w:ascii="Sylfaen" w:hAnsi="Sylfaen"/>
          <w:sz w:val="20"/>
          <w:szCs w:val="20"/>
          <w:lang w:val="ka-GE"/>
        </w:rPr>
        <w:t>შპს ,,</w:t>
      </w:r>
      <w:r w:rsidR="00F70872" w:rsidRPr="00562333">
        <w:rPr>
          <w:rFonts w:ascii="Sylfaen" w:hAnsi="Sylfaen"/>
          <w:sz w:val="20"/>
          <w:szCs w:val="20"/>
          <w:lang w:val="ka-GE"/>
        </w:rPr>
        <w:t>მაგთიკომი</w:t>
      </w:r>
      <w:r>
        <w:rPr>
          <w:rFonts w:ascii="Sylfaen" w:hAnsi="Sylfaen"/>
          <w:sz w:val="20"/>
          <w:szCs w:val="20"/>
          <w:lang w:val="ka-GE"/>
        </w:rPr>
        <w:t>“</w:t>
      </w:r>
      <w:r w:rsidR="00F70872" w:rsidRPr="00562333">
        <w:rPr>
          <w:rFonts w:ascii="Sylfaen" w:hAnsi="Sylfaen"/>
          <w:sz w:val="20"/>
          <w:szCs w:val="20"/>
          <w:lang w:val="ka-GE"/>
        </w:rPr>
        <w:t>, ისევე როგორც ყველა სხვა ოპერატორი, მაღალი სიჩქარის ფიქსირებული ფართოზოლოვანი ინტერნეტ მომსახურების საცალო ბაზარზე არის ვერტიკალურად ინტეგრირებული ოპერატორი საკუთარი საცალო და ქსელური ოპერაციებით. მომხმარებელებისთვის მაღალი სიჩქარის ფიქსირებული ფართოზოლოვანი სერვისების მიწოდების შესაძლებლობა</w:t>
      </w:r>
      <w:r w:rsidR="00D3128F" w:rsidRPr="00F0204A">
        <w:rPr>
          <w:rFonts w:ascii="Sylfaen" w:hAnsi="Sylfaen"/>
          <w:sz w:val="20"/>
          <w:szCs w:val="20"/>
          <w:lang w:val="ka-GE"/>
        </w:rPr>
        <w:t xml:space="preserve"> თითოეული ოპერატორის მიერ</w:t>
      </w:r>
      <w:r w:rsidR="00F70872" w:rsidRPr="00562333">
        <w:rPr>
          <w:rFonts w:ascii="Sylfaen" w:hAnsi="Sylfaen"/>
          <w:sz w:val="20"/>
          <w:szCs w:val="20"/>
          <w:lang w:val="ka-GE"/>
        </w:rPr>
        <w:t xml:space="preserve"> უზრუნველყოფილია საკუთარი FTTx ქსელის გამოყენებით. საქართველოში არ არსებობს მარეგულირებელი ვალდებულება რომელიმე ოპერატორისთვის, უზრუნველყოს საბითუმო ადგილობრივი ან ცენტრალური დაშვება და </w:t>
      </w:r>
      <w:r w:rsidR="00534199">
        <w:rPr>
          <w:rFonts w:ascii="Sylfaen" w:hAnsi="Sylfaen"/>
          <w:sz w:val="20"/>
          <w:szCs w:val="20"/>
          <w:lang w:val="ka-GE"/>
        </w:rPr>
        <w:t xml:space="preserve">ამ ბაზარზე </w:t>
      </w:r>
      <w:r w:rsidR="00F70872" w:rsidRPr="00562333">
        <w:rPr>
          <w:rFonts w:ascii="Sylfaen" w:hAnsi="Sylfaen"/>
          <w:sz w:val="20"/>
          <w:szCs w:val="20"/>
          <w:lang w:val="ka-GE"/>
        </w:rPr>
        <w:t xml:space="preserve">არ არსებობს კომერციული შეთანხმებები  ოპერატორებს შორის. </w:t>
      </w:r>
    </w:p>
    <w:p w14:paraId="35F6CDF0" w14:textId="6110FEC9" w:rsidR="005E1085" w:rsidRPr="00562333" w:rsidRDefault="005E1085" w:rsidP="005E1085">
      <w:pPr>
        <w:spacing w:after="160" w:line="256" w:lineRule="auto"/>
        <w:jc w:val="both"/>
        <w:rPr>
          <w:rFonts w:ascii="Sylfaen" w:hAnsi="Sylfaen"/>
          <w:sz w:val="20"/>
          <w:szCs w:val="20"/>
          <w:lang w:val="ka-GE"/>
        </w:rPr>
      </w:pPr>
      <w:r w:rsidRPr="00562333">
        <w:rPr>
          <w:rFonts w:ascii="Sylfaen" w:hAnsi="Sylfaen"/>
          <w:sz w:val="20"/>
          <w:szCs w:val="20"/>
          <w:lang w:val="ka-GE"/>
        </w:rPr>
        <w:t xml:space="preserve">ვერტიკალური ინტეგრაციის საკითხი ჩნდება ადგილობრივი და ცენტრალური დაშვების საბითუმო ბაზარზე მნიშვნელოვანი საბაზრო ძალაუფლების გამოვლენასთან დაკავშირებით თუ ახალ მოთამაშეს FTTx ქსელის ინფრასტრუქტურის </w:t>
      </w:r>
      <w:r w:rsidR="00534199">
        <w:rPr>
          <w:rFonts w:ascii="Sylfaen" w:hAnsi="Sylfaen"/>
          <w:sz w:val="20"/>
          <w:szCs w:val="20"/>
          <w:lang w:val="ka-GE"/>
        </w:rPr>
        <w:t>შ</w:t>
      </w:r>
      <w:r w:rsidR="00671644">
        <w:rPr>
          <w:rFonts w:ascii="Sylfaen" w:hAnsi="Sylfaen"/>
          <w:sz w:val="20"/>
          <w:szCs w:val="20"/>
          <w:lang w:val="ka-GE"/>
        </w:rPr>
        <w:t>ე</w:t>
      </w:r>
      <w:r w:rsidR="00534199">
        <w:rPr>
          <w:rFonts w:ascii="Sylfaen" w:hAnsi="Sylfaen"/>
          <w:sz w:val="20"/>
          <w:szCs w:val="20"/>
          <w:lang w:val="ka-GE"/>
        </w:rPr>
        <w:t xml:space="preserve">ქმნის </w:t>
      </w:r>
      <w:r w:rsidRPr="00562333">
        <w:rPr>
          <w:rFonts w:ascii="Sylfaen" w:hAnsi="Sylfaen"/>
          <w:sz w:val="20"/>
          <w:szCs w:val="20"/>
          <w:lang w:val="ka-GE"/>
        </w:rPr>
        <w:t xml:space="preserve">გარეშე სურდა ბაზარზე შესვლა, ან არსებულ ოპერატორს  ინფრასტრუქტურის შეზღუდული გეოგრაფიული  დაფარვით, სურდა გაფართოება ინფრასტრუქტურაში დამატებითი ინვესტიციების გარეშე. ტელეკომუნიკაციებში ვერტიკალური ინტეგრაციის სარგებელი ძირითადად წარმოიქმნება ოპერატორის მიერ საკუთარი რესურსების კონტროლიდან, რომელიც გამოიყენება საბოლოო მომხმარებლების მომსახურების უკეთესი ხარისხის უზრუნველსაყოფად (და შესაბამისად მისი კონკურენტუნარიანობის გასაუმჯობესებლად). მაგალითად, საკუთარი ინფრასტრუქტურის კონტროლით, ოპერატორს შეუძლია განსაზღვროს საკუთარი პრიორიტეტები ახალი მომხმარებლების მოზიდვის და სერვისის მიწოდებასთან დაკავშირებული პრობლემების აღმოფხვრის მიმართულებით. სხვა ოპერატორის ქსელზე საბითუმო დაშვებაზე დაყრდნობა ცვლის </w:t>
      </w:r>
      <w:r w:rsidR="00534199">
        <w:rPr>
          <w:rFonts w:ascii="Sylfaen" w:hAnsi="Sylfaen"/>
          <w:sz w:val="20"/>
          <w:szCs w:val="20"/>
          <w:lang w:val="ka-GE"/>
        </w:rPr>
        <w:t>მის მდგომარეობას</w:t>
      </w:r>
      <w:r w:rsidRPr="00562333">
        <w:rPr>
          <w:rFonts w:ascii="Sylfaen" w:hAnsi="Sylfaen"/>
          <w:sz w:val="20"/>
          <w:szCs w:val="20"/>
          <w:lang w:val="ka-GE"/>
        </w:rPr>
        <w:t>, რადგან დაშვების მაძიებლის პრიორიტეტები შეიძლება ეწინააღმდეგებოდეს ქსელის მიმწოდებლის პრიორიტეტებს.</w:t>
      </w:r>
    </w:p>
    <w:p w14:paraId="5661B78B" w14:textId="36822141" w:rsidR="0051676D" w:rsidRPr="00F0204A" w:rsidRDefault="00534199" w:rsidP="0051676D">
      <w:pPr>
        <w:spacing w:after="160" w:line="256" w:lineRule="auto"/>
        <w:jc w:val="both"/>
        <w:rPr>
          <w:rFonts w:ascii="Sylfaen" w:hAnsi="Sylfaen"/>
          <w:sz w:val="20"/>
          <w:szCs w:val="20"/>
          <w:lang w:val="en-US"/>
        </w:rPr>
      </w:pPr>
      <w:r w:rsidRPr="00F0204A">
        <w:rPr>
          <w:rFonts w:ascii="Sylfaen" w:hAnsi="Sylfaen"/>
          <w:sz w:val="20"/>
          <w:szCs w:val="20"/>
          <w:lang w:val="ka-GE"/>
        </w:rPr>
        <w:t xml:space="preserve">შესაბამისად, </w:t>
      </w:r>
      <w:r w:rsidR="0051676D" w:rsidRPr="00F0204A">
        <w:rPr>
          <w:rFonts w:ascii="Sylfaen" w:hAnsi="Sylfaen"/>
          <w:sz w:val="20"/>
          <w:szCs w:val="20"/>
          <w:lang w:val="ka-GE"/>
        </w:rPr>
        <w:t xml:space="preserve">საბითუმო </w:t>
      </w:r>
      <w:r w:rsidR="0010522F" w:rsidRPr="00F0204A">
        <w:rPr>
          <w:rFonts w:ascii="Sylfaen" w:hAnsi="Sylfaen"/>
          <w:sz w:val="20"/>
          <w:szCs w:val="20"/>
          <w:lang w:val="ka-GE"/>
        </w:rPr>
        <w:t xml:space="preserve">ადგილობრივი </w:t>
      </w:r>
      <w:r w:rsidR="0051676D" w:rsidRPr="00F0204A">
        <w:rPr>
          <w:rFonts w:ascii="Sylfaen" w:hAnsi="Sylfaen"/>
          <w:sz w:val="20"/>
          <w:szCs w:val="20"/>
          <w:lang w:val="ka-GE"/>
        </w:rPr>
        <w:t xml:space="preserve">და ცენტრალური </w:t>
      </w:r>
      <w:r w:rsidR="0010522F" w:rsidRPr="00F0204A">
        <w:rPr>
          <w:rFonts w:ascii="Sylfaen" w:hAnsi="Sylfaen"/>
          <w:sz w:val="20"/>
          <w:szCs w:val="20"/>
          <w:lang w:val="ka-GE"/>
        </w:rPr>
        <w:t xml:space="preserve">დაშვების </w:t>
      </w:r>
      <w:r w:rsidR="0051676D" w:rsidRPr="00F0204A">
        <w:rPr>
          <w:rFonts w:ascii="Sylfaen" w:hAnsi="Sylfaen"/>
          <w:sz w:val="20"/>
          <w:szCs w:val="20"/>
          <w:lang w:val="ka-GE"/>
        </w:rPr>
        <w:t xml:space="preserve">მაძიებელს, მოუწევს დააბალანსოს </w:t>
      </w:r>
      <w:r w:rsidR="006B2945" w:rsidRPr="00F0204A">
        <w:rPr>
          <w:rFonts w:ascii="Sylfaen" w:hAnsi="Sylfaen"/>
          <w:sz w:val="20"/>
          <w:szCs w:val="20"/>
          <w:lang w:val="ka-GE"/>
        </w:rPr>
        <w:t>საჭირო</w:t>
      </w:r>
      <w:r w:rsidR="0051676D" w:rsidRPr="00F0204A">
        <w:rPr>
          <w:rFonts w:ascii="Sylfaen" w:hAnsi="Sylfaen"/>
          <w:sz w:val="20"/>
          <w:szCs w:val="20"/>
          <w:lang w:val="ka-GE"/>
        </w:rPr>
        <w:t xml:space="preserve"> </w:t>
      </w:r>
      <w:r w:rsidRPr="00F0204A">
        <w:rPr>
          <w:rFonts w:ascii="Sylfaen" w:hAnsi="Sylfaen"/>
          <w:sz w:val="20"/>
          <w:szCs w:val="20"/>
          <w:lang w:val="ka-GE"/>
        </w:rPr>
        <w:t xml:space="preserve">დაბალი </w:t>
      </w:r>
      <w:r w:rsidR="0051676D" w:rsidRPr="00F0204A">
        <w:rPr>
          <w:rFonts w:ascii="Sylfaen" w:hAnsi="Sylfaen"/>
          <w:sz w:val="20"/>
          <w:szCs w:val="20"/>
          <w:lang w:val="ka-GE"/>
        </w:rPr>
        <w:t xml:space="preserve">დაფინანსების უპირატესობები (რომელიც წარმოიქმნება საბითუმო </w:t>
      </w:r>
      <w:r w:rsidR="00BC5131" w:rsidRPr="00F0204A">
        <w:rPr>
          <w:rFonts w:ascii="Sylfaen" w:hAnsi="Sylfaen"/>
          <w:sz w:val="20"/>
          <w:szCs w:val="20"/>
          <w:lang w:val="ka-GE"/>
        </w:rPr>
        <w:t>მომსახ</w:t>
      </w:r>
      <w:r w:rsidR="00671644">
        <w:rPr>
          <w:rFonts w:ascii="Sylfaen" w:hAnsi="Sylfaen"/>
          <w:sz w:val="20"/>
          <w:szCs w:val="20"/>
          <w:lang w:val="ka-GE"/>
        </w:rPr>
        <w:t>უ</w:t>
      </w:r>
      <w:r w:rsidR="00BC5131" w:rsidRPr="00F0204A">
        <w:rPr>
          <w:rFonts w:ascii="Sylfaen" w:hAnsi="Sylfaen"/>
          <w:sz w:val="20"/>
          <w:szCs w:val="20"/>
          <w:lang w:val="ka-GE"/>
        </w:rPr>
        <w:t>რების გამოყენებით</w:t>
      </w:r>
      <w:r w:rsidR="00BF1C11" w:rsidRPr="00F0204A">
        <w:rPr>
          <w:rFonts w:ascii="Sylfaen" w:hAnsi="Sylfaen"/>
          <w:sz w:val="20"/>
          <w:szCs w:val="20"/>
          <w:lang w:val="ka-GE"/>
        </w:rPr>
        <w:t xml:space="preserve"> </w:t>
      </w:r>
      <w:r w:rsidR="0051676D" w:rsidRPr="00F0204A">
        <w:rPr>
          <w:rFonts w:ascii="Sylfaen" w:hAnsi="Sylfaen"/>
          <w:sz w:val="20"/>
          <w:szCs w:val="20"/>
          <w:lang w:val="ka-GE"/>
        </w:rPr>
        <w:t>და არა თვითმ</w:t>
      </w:r>
      <w:r w:rsidR="00BC5131" w:rsidRPr="00F0204A">
        <w:rPr>
          <w:rFonts w:ascii="Sylfaen" w:hAnsi="Sylfaen"/>
          <w:sz w:val="20"/>
          <w:szCs w:val="20"/>
          <w:lang w:val="ka-GE"/>
        </w:rPr>
        <w:t>ომსახურებით</w:t>
      </w:r>
      <w:r w:rsidR="0051676D" w:rsidRPr="00F0204A">
        <w:rPr>
          <w:rFonts w:ascii="Sylfaen" w:hAnsi="Sylfaen"/>
          <w:sz w:val="20"/>
          <w:szCs w:val="20"/>
          <w:lang w:val="ka-GE"/>
        </w:rPr>
        <w:t>)</w:t>
      </w:r>
      <w:r>
        <w:rPr>
          <w:rFonts w:ascii="Sylfaen" w:hAnsi="Sylfaen"/>
          <w:sz w:val="20"/>
          <w:szCs w:val="20"/>
          <w:lang w:val="ka-GE"/>
        </w:rPr>
        <w:t xml:space="preserve"> </w:t>
      </w:r>
      <w:r w:rsidR="0051676D" w:rsidRPr="00F0204A">
        <w:rPr>
          <w:rFonts w:ascii="Sylfaen" w:hAnsi="Sylfaen"/>
          <w:sz w:val="20"/>
          <w:szCs w:val="20"/>
          <w:lang w:val="ka-GE"/>
        </w:rPr>
        <w:t>კონტროლის დაკარგვა</w:t>
      </w:r>
      <w:r w:rsidR="00BF1C11" w:rsidRPr="00F0204A">
        <w:rPr>
          <w:rFonts w:ascii="Sylfaen" w:hAnsi="Sylfaen"/>
          <w:sz w:val="20"/>
          <w:szCs w:val="20"/>
          <w:lang w:val="ka-GE"/>
        </w:rPr>
        <w:t>სთან</w:t>
      </w:r>
      <w:r w:rsidR="00F10056" w:rsidRPr="00F0204A">
        <w:rPr>
          <w:rFonts w:ascii="Sylfaen" w:hAnsi="Sylfaen"/>
          <w:sz w:val="20"/>
          <w:szCs w:val="20"/>
          <w:lang w:val="ka-GE"/>
        </w:rPr>
        <w:t xml:space="preserve"> </w:t>
      </w:r>
      <w:r>
        <w:rPr>
          <w:rFonts w:ascii="Sylfaen" w:hAnsi="Sylfaen"/>
          <w:sz w:val="20"/>
          <w:szCs w:val="20"/>
          <w:lang w:val="ka-GE"/>
        </w:rPr>
        <w:t>შედარებით</w:t>
      </w:r>
      <w:r w:rsidRPr="00F0204A">
        <w:rPr>
          <w:rFonts w:ascii="Sylfaen" w:hAnsi="Sylfaen"/>
          <w:sz w:val="20"/>
          <w:szCs w:val="20"/>
          <w:lang w:val="ka-GE"/>
        </w:rPr>
        <w:t xml:space="preserve"> </w:t>
      </w:r>
      <w:r w:rsidR="00F10056" w:rsidRPr="00F0204A">
        <w:rPr>
          <w:rFonts w:ascii="Sylfaen" w:hAnsi="Sylfaen"/>
          <w:sz w:val="20"/>
          <w:szCs w:val="20"/>
          <w:lang w:val="ka-GE"/>
        </w:rPr>
        <w:t>იმ</w:t>
      </w:r>
      <w:r w:rsidR="00BF1C11" w:rsidRPr="00F0204A">
        <w:rPr>
          <w:rFonts w:ascii="Sylfaen" w:hAnsi="Sylfaen"/>
          <w:sz w:val="20"/>
          <w:szCs w:val="20"/>
          <w:lang w:val="ka-GE"/>
        </w:rPr>
        <w:t xml:space="preserve"> </w:t>
      </w:r>
      <w:r w:rsidR="0051676D" w:rsidRPr="00F0204A">
        <w:rPr>
          <w:rFonts w:ascii="Sylfaen" w:hAnsi="Sylfaen"/>
          <w:sz w:val="20"/>
          <w:szCs w:val="20"/>
          <w:lang w:val="ka-GE"/>
        </w:rPr>
        <w:t xml:space="preserve">ფაქტორებზე, რომლებიც </w:t>
      </w:r>
      <w:r w:rsidR="00F95FD3" w:rsidRPr="00F0204A">
        <w:rPr>
          <w:rFonts w:ascii="Sylfaen" w:hAnsi="Sylfaen"/>
          <w:sz w:val="20"/>
          <w:szCs w:val="20"/>
          <w:lang w:val="ka-GE"/>
        </w:rPr>
        <w:t>დაკავშირებულია</w:t>
      </w:r>
      <w:r w:rsidR="0051676D" w:rsidRPr="00F0204A">
        <w:rPr>
          <w:rFonts w:ascii="Sylfaen" w:hAnsi="Sylfaen"/>
          <w:sz w:val="20"/>
          <w:szCs w:val="20"/>
          <w:lang w:val="ka-GE"/>
        </w:rPr>
        <w:t xml:space="preserve"> მის</w:t>
      </w:r>
      <w:r w:rsidR="00F95FD3" w:rsidRPr="00F0204A">
        <w:rPr>
          <w:rFonts w:ascii="Sylfaen" w:hAnsi="Sylfaen"/>
          <w:sz w:val="20"/>
          <w:szCs w:val="20"/>
          <w:lang w:val="ka-GE"/>
        </w:rPr>
        <w:t xml:space="preserve"> მიერ</w:t>
      </w:r>
      <w:r w:rsidR="0051676D" w:rsidRPr="00F0204A">
        <w:rPr>
          <w:rFonts w:ascii="Sylfaen" w:hAnsi="Sylfaen"/>
          <w:sz w:val="20"/>
          <w:szCs w:val="20"/>
          <w:lang w:val="ka-GE"/>
        </w:rPr>
        <w:t xml:space="preserve"> საბოლოო მომხმარებლისათვის მიწოდებ</w:t>
      </w:r>
      <w:r w:rsidR="003E7A81" w:rsidRPr="00F0204A">
        <w:rPr>
          <w:rFonts w:ascii="Sylfaen" w:hAnsi="Sylfaen"/>
          <w:sz w:val="20"/>
          <w:szCs w:val="20"/>
          <w:lang w:val="ka-GE"/>
        </w:rPr>
        <w:t>უ</w:t>
      </w:r>
      <w:r w:rsidR="0051676D" w:rsidRPr="00F0204A">
        <w:rPr>
          <w:rFonts w:ascii="Sylfaen" w:hAnsi="Sylfaen"/>
          <w:sz w:val="20"/>
          <w:szCs w:val="20"/>
          <w:lang w:val="ka-GE"/>
        </w:rPr>
        <w:t>ლი მომსახურების ხარის</w:t>
      </w:r>
      <w:r w:rsidR="00F95FD3" w:rsidRPr="00F0204A">
        <w:rPr>
          <w:rFonts w:ascii="Sylfaen" w:hAnsi="Sylfaen"/>
          <w:sz w:val="20"/>
          <w:szCs w:val="20"/>
          <w:lang w:val="ka-GE"/>
        </w:rPr>
        <w:t>ხის უზრუნველყოფასთან</w:t>
      </w:r>
      <w:r w:rsidR="0051676D" w:rsidRPr="00F0204A">
        <w:rPr>
          <w:rFonts w:ascii="Sylfaen" w:hAnsi="Sylfaen"/>
          <w:sz w:val="20"/>
          <w:szCs w:val="20"/>
          <w:lang w:val="ka-GE"/>
        </w:rPr>
        <w:t>.</w:t>
      </w:r>
      <w:r>
        <w:rPr>
          <w:rFonts w:ascii="Sylfaen" w:hAnsi="Sylfaen"/>
          <w:sz w:val="20"/>
          <w:szCs w:val="20"/>
          <w:lang w:val="ka-GE"/>
        </w:rPr>
        <w:t xml:space="preserve"> </w:t>
      </w:r>
    </w:p>
    <w:p w14:paraId="043379EE" w14:textId="794B8E7B" w:rsidR="003A2A84" w:rsidRPr="00562333" w:rsidRDefault="003A2A84" w:rsidP="003A2A84">
      <w:pPr>
        <w:spacing w:after="160" w:line="256" w:lineRule="auto"/>
        <w:jc w:val="both"/>
        <w:rPr>
          <w:rFonts w:ascii="Sylfaen" w:hAnsi="Sylfaen"/>
          <w:sz w:val="20"/>
          <w:szCs w:val="20"/>
          <w:lang w:val="ka-GE"/>
        </w:rPr>
      </w:pPr>
      <w:r w:rsidRPr="00562333">
        <w:rPr>
          <w:rFonts w:ascii="Sylfaen" w:hAnsi="Sylfaen"/>
          <w:sz w:val="20"/>
          <w:szCs w:val="20"/>
          <w:lang w:val="ka-GE"/>
        </w:rPr>
        <w:t>ვინაიდან მაგთიკომს გააჩნია ოპტიკურ-ბოჭკოვანი ქსელი ეროვნული მასშტაბით,  ვერტიკალური ინტეგრაცია აძლევს მას შესაძლებლობას შესთავაზოს ბაზარს საბითუმო ადგილობრივი და ცენტრალური დაშვების მომსახურება და შესაბამისად, შეუძლია გააკონტროლოს საკუთარი საცალო ფიქსირებული ფართოზოლოვანი სერვისების მიწოდების ხარისხი.</w:t>
      </w:r>
    </w:p>
    <w:p w14:paraId="25E2C407" w14:textId="57E13ECA" w:rsidR="00002855" w:rsidRPr="00F0204A" w:rsidRDefault="00002855" w:rsidP="00002855">
      <w:pPr>
        <w:spacing w:after="160" w:line="256" w:lineRule="auto"/>
        <w:jc w:val="both"/>
        <w:rPr>
          <w:rFonts w:ascii="Sylfaen" w:hAnsi="Sylfaen"/>
          <w:sz w:val="20"/>
          <w:szCs w:val="20"/>
          <w:lang w:val="ka-GE"/>
        </w:rPr>
      </w:pPr>
      <w:r w:rsidRPr="00F0204A">
        <w:rPr>
          <w:rFonts w:ascii="Sylfaen" w:hAnsi="Sylfaen"/>
          <w:sz w:val="20"/>
          <w:szCs w:val="20"/>
          <w:lang w:val="ka-GE"/>
        </w:rPr>
        <w:t>მიუხედავად იმისა, რომ სხვა ოპერატორები</w:t>
      </w:r>
      <w:r w:rsidR="00242F18" w:rsidRPr="00F0204A">
        <w:rPr>
          <w:rFonts w:ascii="Sylfaen" w:hAnsi="Sylfaen"/>
          <w:sz w:val="20"/>
          <w:szCs w:val="20"/>
          <w:lang w:val="ka-GE"/>
        </w:rPr>
        <w:t>ც</w:t>
      </w:r>
      <w:r w:rsidRPr="00F0204A">
        <w:rPr>
          <w:rFonts w:ascii="Sylfaen" w:hAnsi="Sylfaen"/>
          <w:sz w:val="20"/>
          <w:szCs w:val="20"/>
          <w:lang w:val="ka-GE"/>
        </w:rPr>
        <w:t xml:space="preserve"> ვერტიკალურად ინტეგრირებულ</w:t>
      </w:r>
      <w:r w:rsidR="00021CFB" w:rsidRPr="00F0204A">
        <w:rPr>
          <w:rFonts w:ascii="Sylfaen" w:hAnsi="Sylfaen"/>
          <w:sz w:val="20"/>
          <w:szCs w:val="20"/>
          <w:lang w:val="ka-GE"/>
        </w:rPr>
        <w:t xml:space="preserve">ები არიან, რომლებიც ახორციელებენ </w:t>
      </w:r>
      <w:r w:rsidRPr="00F0204A">
        <w:rPr>
          <w:rFonts w:ascii="Sylfaen" w:hAnsi="Sylfaen"/>
          <w:sz w:val="20"/>
          <w:szCs w:val="20"/>
          <w:lang w:val="ka-GE"/>
        </w:rPr>
        <w:t xml:space="preserve">საცალო სერვისების </w:t>
      </w:r>
      <w:r w:rsidR="00021CFB" w:rsidRPr="00F0204A">
        <w:rPr>
          <w:rFonts w:ascii="Sylfaen" w:hAnsi="Sylfaen"/>
          <w:sz w:val="20"/>
          <w:szCs w:val="20"/>
          <w:lang w:val="ka-GE"/>
        </w:rPr>
        <w:t xml:space="preserve">მიწოდებას </w:t>
      </w:r>
      <w:r w:rsidRPr="00F0204A">
        <w:rPr>
          <w:rFonts w:ascii="Sylfaen" w:hAnsi="Sylfaen"/>
          <w:sz w:val="20"/>
          <w:szCs w:val="20"/>
          <w:lang w:val="ka-GE"/>
        </w:rPr>
        <w:t>საკუთარი</w:t>
      </w:r>
      <w:r w:rsidR="000F07B4" w:rsidRPr="00F0204A">
        <w:rPr>
          <w:rFonts w:ascii="Sylfaen" w:hAnsi="Sylfaen"/>
          <w:sz w:val="20"/>
          <w:szCs w:val="20"/>
          <w:lang w:val="ka-GE"/>
        </w:rPr>
        <w:t xml:space="preserve"> ქსელის გამოყენებით</w:t>
      </w:r>
      <w:r w:rsidRPr="00F0204A">
        <w:rPr>
          <w:rFonts w:ascii="Sylfaen" w:hAnsi="Sylfaen"/>
          <w:sz w:val="20"/>
          <w:szCs w:val="20"/>
          <w:lang w:val="ka-GE"/>
        </w:rPr>
        <w:t xml:space="preserve"> </w:t>
      </w:r>
      <w:r w:rsidR="005271E4" w:rsidRPr="00F0204A">
        <w:rPr>
          <w:rFonts w:ascii="Sylfaen" w:hAnsi="Sylfaen"/>
          <w:sz w:val="20"/>
          <w:szCs w:val="20"/>
          <w:lang w:val="ka-GE"/>
        </w:rPr>
        <w:t>კონკრეტულ გეოგრაფიულ ლოკაციებზე</w:t>
      </w:r>
      <w:r w:rsidRPr="00F0204A">
        <w:rPr>
          <w:rFonts w:ascii="Sylfaen" w:hAnsi="Sylfaen"/>
          <w:sz w:val="20"/>
          <w:szCs w:val="20"/>
          <w:lang w:val="ka-GE"/>
        </w:rPr>
        <w:t>, მათ</w:t>
      </w:r>
      <w:r w:rsidR="00534199">
        <w:rPr>
          <w:rFonts w:ascii="Sylfaen" w:hAnsi="Sylfaen"/>
          <w:sz w:val="20"/>
          <w:szCs w:val="20"/>
          <w:lang w:val="ka-GE"/>
        </w:rPr>
        <w:t>, მაგთიკომთან შედარებით,</w:t>
      </w:r>
      <w:r w:rsidRPr="00F0204A">
        <w:rPr>
          <w:rFonts w:ascii="Sylfaen" w:hAnsi="Sylfaen"/>
          <w:sz w:val="20"/>
          <w:szCs w:val="20"/>
          <w:lang w:val="ka-GE"/>
        </w:rPr>
        <w:t xml:space="preserve"> არ აქვთ ვერტიკალური ინტეგრაციის უპირატესობა საქართველოს დანარჩენ ნაწილში (იხ. </w:t>
      </w:r>
      <w:r w:rsidR="00671644">
        <w:rPr>
          <w:rFonts w:ascii="Sylfaen" w:hAnsi="Sylfaen"/>
          <w:sz w:val="20"/>
          <w:szCs w:val="20"/>
          <w:lang w:val="ka-GE"/>
        </w:rPr>
        <w:t xml:space="preserve">ცხრილი </w:t>
      </w:r>
      <w:r w:rsidRPr="00F0204A">
        <w:rPr>
          <w:rFonts w:ascii="Sylfaen" w:hAnsi="Sylfaen"/>
          <w:sz w:val="20"/>
          <w:szCs w:val="20"/>
          <w:lang w:val="ka-GE"/>
        </w:rPr>
        <w:t>5</w:t>
      </w:r>
      <w:r w:rsidR="00C25D70">
        <w:rPr>
          <w:rFonts w:ascii="Sylfaen" w:hAnsi="Sylfaen"/>
          <w:sz w:val="20"/>
          <w:szCs w:val="20"/>
          <w:lang w:val="ka-GE"/>
        </w:rPr>
        <w:t>5</w:t>
      </w:r>
      <w:r w:rsidRPr="00F0204A">
        <w:rPr>
          <w:rFonts w:ascii="Sylfaen" w:hAnsi="Sylfaen"/>
          <w:sz w:val="20"/>
          <w:szCs w:val="20"/>
          <w:lang w:val="ka-GE"/>
        </w:rPr>
        <w:t>).</w:t>
      </w:r>
    </w:p>
    <w:p w14:paraId="7B59229B" w14:textId="690C09B5" w:rsidR="00002855" w:rsidRPr="00F0204A" w:rsidRDefault="00002855" w:rsidP="00002855">
      <w:pPr>
        <w:spacing w:after="160" w:line="256" w:lineRule="auto"/>
        <w:jc w:val="both"/>
        <w:rPr>
          <w:rFonts w:ascii="Sylfaen" w:hAnsi="Sylfaen"/>
          <w:sz w:val="20"/>
          <w:szCs w:val="20"/>
          <w:lang w:val="ka-GE"/>
        </w:rPr>
      </w:pPr>
      <w:r w:rsidRPr="00F0204A">
        <w:rPr>
          <w:rFonts w:ascii="Sylfaen" w:hAnsi="Sylfaen"/>
          <w:sz w:val="20"/>
          <w:szCs w:val="20"/>
          <w:lang w:val="ka-GE"/>
        </w:rPr>
        <w:t>აქედან გამომდინარე</w:t>
      </w:r>
      <w:r w:rsidR="00F179B7" w:rsidRPr="00F0204A">
        <w:rPr>
          <w:rFonts w:ascii="Sylfaen" w:hAnsi="Sylfaen"/>
          <w:sz w:val="20"/>
          <w:szCs w:val="20"/>
          <w:lang w:val="ka-GE"/>
        </w:rPr>
        <w:t>ობს</w:t>
      </w:r>
      <w:r w:rsidRPr="00F0204A">
        <w:rPr>
          <w:rFonts w:ascii="Sylfaen" w:hAnsi="Sylfaen"/>
          <w:sz w:val="20"/>
          <w:szCs w:val="20"/>
          <w:lang w:val="ka-GE"/>
        </w:rPr>
        <w:t xml:space="preserve"> დასკვნა, რომ მაგთიკომს, როგორც ოპერატორს, რომელსაც შეუძლია შესთავაზოს</w:t>
      </w:r>
      <w:r w:rsidR="00E56C08">
        <w:rPr>
          <w:rFonts w:ascii="Sylfaen" w:hAnsi="Sylfaen"/>
          <w:sz w:val="20"/>
          <w:szCs w:val="20"/>
          <w:lang w:val="ka-GE"/>
        </w:rPr>
        <w:t xml:space="preserve"> ბაზარს</w:t>
      </w:r>
      <w:r w:rsidRPr="00F0204A">
        <w:rPr>
          <w:rFonts w:ascii="Sylfaen" w:hAnsi="Sylfaen"/>
          <w:sz w:val="20"/>
          <w:szCs w:val="20"/>
          <w:lang w:val="ka-GE"/>
        </w:rPr>
        <w:t xml:space="preserve"> ეროვნულ დონეზე საბითუმო ადგილობრივი და ცენტრალური </w:t>
      </w:r>
      <w:r w:rsidR="00F179B7" w:rsidRPr="00F0204A">
        <w:rPr>
          <w:rFonts w:ascii="Sylfaen" w:hAnsi="Sylfaen"/>
          <w:sz w:val="20"/>
          <w:szCs w:val="20"/>
          <w:lang w:val="ka-GE"/>
        </w:rPr>
        <w:t xml:space="preserve">დაშვების </w:t>
      </w:r>
      <w:r w:rsidRPr="00F0204A">
        <w:rPr>
          <w:rFonts w:ascii="Sylfaen" w:hAnsi="Sylfaen"/>
          <w:sz w:val="20"/>
          <w:szCs w:val="20"/>
          <w:lang w:val="ka-GE"/>
        </w:rPr>
        <w:t xml:space="preserve">სერვისები, ექნება მნიშვნელოვანი უპირატესობა </w:t>
      </w:r>
      <w:r w:rsidR="00F179B7" w:rsidRPr="00F0204A">
        <w:rPr>
          <w:rFonts w:ascii="Sylfaen" w:hAnsi="Sylfaen"/>
          <w:sz w:val="20"/>
          <w:szCs w:val="20"/>
          <w:lang w:val="ka-GE"/>
        </w:rPr>
        <w:t xml:space="preserve">დაშვების </w:t>
      </w:r>
      <w:r w:rsidRPr="00F0204A">
        <w:rPr>
          <w:rFonts w:ascii="Sylfaen" w:hAnsi="Sylfaen"/>
          <w:sz w:val="20"/>
          <w:szCs w:val="20"/>
          <w:lang w:val="ka-GE"/>
        </w:rPr>
        <w:t xml:space="preserve">მაძიებელთან შედარებით, რომელსაც არ </w:t>
      </w:r>
      <w:r w:rsidR="00936D4F" w:rsidRPr="00F0204A">
        <w:rPr>
          <w:rFonts w:ascii="Sylfaen" w:hAnsi="Sylfaen"/>
          <w:sz w:val="20"/>
          <w:szCs w:val="20"/>
          <w:lang w:val="ka-GE"/>
        </w:rPr>
        <w:t xml:space="preserve">აქვს შესაძლებლობა </w:t>
      </w:r>
      <w:r w:rsidRPr="00F0204A">
        <w:rPr>
          <w:rFonts w:ascii="Sylfaen" w:hAnsi="Sylfaen"/>
          <w:sz w:val="20"/>
          <w:szCs w:val="20"/>
          <w:lang w:val="ka-GE"/>
        </w:rPr>
        <w:t>ჰქონდეს სრული კონტროლი საბოლოო მომხმარებლის</w:t>
      </w:r>
      <w:r w:rsidR="00496C47" w:rsidRPr="00F0204A">
        <w:rPr>
          <w:rFonts w:ascii="Sylfaen" w:hAnsi="Sylfaen"/>
          <w:sz w:val="20"/>
          <w:szCs w:val="20"/>
          <w:lang w:val="ka-GE"/>
        </w:rPr>
        <w:t>თვის მიწოდებული</w:t>
      </w:r>
      <w:r w:rsidRPr="00F0204A">
        <w:rPr>
          <w:rFonts w:ascii="Sylfaen" w:hAnsi="Sylfaen"/>
          <w:sz w:val="20"/>
          <w:szCs w:val="20"/>
          <w:lang w:val="ka-GE"/>
        </w:rPr>
        <w:t xml:space="preserve"> </w:t>
      </w:r>
      <w:r w:rsidR="00164176">
        <w:rPr>
          <w:rFonts w:ascii="Sylfaen" w:hAnsi="Sylfaen"/>
          <w:sz w:val="20"/>
          <w:szCs w:val="20"/>
          <w:lang w:val="ka-GE"/>
        </w:rPr>
        <w:t>მომსახურების</w:t>
      </w:r>
      <w:r w:rsidR="00164176" w:rsidRPr="00F0204A">
        <w:rPr>
          <w:rFonts w:ascii="Sylfaen" w:hAnsi="Sylfaen"/>
          <w:sz w:val="20"/>
          <w:szCs w:val="20"/>
          <w:lang w:val="ka-GE"/>
        </w:rPr>
        <w:t xml:space="preserve"> </w:t>
      </w:r>
      <w:r w:rsidRPr="00F0204A">
        <w:rPr>
          <w:rFonts w:ascii="Sylfaen" w:hAnsi="Sylfaen"/>
          <w:sz w:val="20"/>
          <w:szCs w:val="20"/>
          <w:lang w:val="ka-GE"/>
        </w:rPr>
        <w:t>ხარისხზე.</w:t>
      </w:r>
    </w:p>
    <w:p w14:paraId="4F72616E" w14:textId="404E6AD0" w:rsidR="00595FA9" w:rsidRPr="00F0204A" w:rsidRDefault="005D31B3" w:rsidP="00BB0B51">
      <w:pPr>
        <w:pStyle w:val="Heading2"/>
        <w:numPr>
          <w:ilvl w:val="1"/>
          <w:numId w:val="64"/>
        </w:numPr>
        <w:spacing w:after="240"/>
        <w:rPr>
          <w:rFonts w:ascii="Sylfaen" w:hAnsi="Sylfaen"/>
          <w:sz w:val="20"/>
          <w:szCs w:val="20"/>
          <w:lang w:val="ka-GE"/>
        </w:rPr>
      </w:pPr>
      <w:bookmarkStart w:id="910" w:name="_Toc169017031"/>
      <w:r w:rsidRPr="00F0204A">
        <w:rPr>
          <w:rFonts w:ascii="Sylfaen" w:hAnsi="Sylfaen"/>
          <w:sz w:val="20"/>
          <w:szCs w:val="20"/>
          <w:lang w:val="ka-GE"/>
        </w:rPr>
        <w:t xml:space="preserve">დასკვნა </w:t>
      </w:r>
      <w:r w:rsidR="0095710C" w:rsidRPr="00F0204A">
        <w:rPr>
          <w:rFonts w:ascii="Sylfaen" w:hAnsi="Sylfaen"/>
          <w:sz w:val="20"/>
          <w:szCs w:val="20"/>
          <w:lang w:val="ka-GE"/>
        </w:rPr>
        <w:t xml:space="preserve">ფიქსირებულ ლოკაციაზე </w:t>
      </w:r>
      <w:r w:rsidRPr="00F0204A">
        <w:rPr>
          <w:rFonts w:ascii="Sylfaen" w:hAnsi="Sylfaen"/>
          <w:sz w:val="20"/>
          <w:szCs w:val="20"/>
          <w:lang w:val="ka-GE"/>
        </w:rPr>
        <w:t xml:space="preserve">ადგილობრივი და ცენტრალური </w:t>
      </w:r>
      <w:r w:rsidR="0035056B" w:rsidRPr="00F0204A">
        <w:rPr>
          <w:rFonts w:ascii="Sylfaen" w:hAnsi="Sylfaen"/>
          <w:sz w:val="20"/>
          <w:szCs w:val="20"/>
          <w:lang w:val="ka-GE"/>
        </w:rPr>
        <w:t xml:space="preserve">დაშვების </w:t>
      </w:r>
      <w:r w:rsidRPr="00F0204A">
        <w:rPr>
          <w:rFonts w:ascii="Sylfaen" w:hAnsi="Sylfaen"/>
          <w:sz w:val="20"/>
          <w:szCs w:val="20"/>
          <w:lang w:val="ka-GE"/>
        </w:rPr>
        <w:t>საბითუმო ბაზარზე</w:t>
      </w:r>
      <w:r w:rsidR="0035056B" w:rsidRPr="00F0204A">
        <w:rPr>
          <w:rFonts w:ascii="Sylfaen" w:hAnsi="Sylfaen"/>
          <w:sz w:val="20"/>
          <w:szCs w:val="20"/>
          <w:lang w:val="ka-GE"/>
        </w:rPr>
        <w:t xml:space="preserve"> </w:t>
      </w:r>
      <w:r w:rsidR="00C87BB9" w:rsidRPr="00F0204A">
        <w:rPr>
          <w:rFonts w:ascii="Sylfaen" w:hAnsi="Sylfaen"/>
          <w:sz w:val="20"/>
          <w:szCs w:val="20"/>
          <w:lang w:val="ka-GE"/>
        </w:rPr>
        <w:t>მნიშვნელოვანი საბაზრო ძალაუფლების მქონე ავტორიზებული პირის</w:t>
      </w:r>
      <w:r w:rsidRPr="00F0204A">
        <w:rPr>
          <w:rFonts w:ascii="Sylfaen" w:hAnsi="Sylfaen"/>
          <w:sz w:val="20"/>
          <w:szCs w:val="20"/>
          <w:lang w:val="ka-GE"/>
        </w:rPr>
        <w:t xml:space="preserve"> </w:t>
      </w:r>
      <w:r w:rsidR="00EA6251" w:rsidRPr="00F0204A">
        <w:rPr>
          <w:rFonts w:ascii="Sylfaen" w:hAnsi="Sylfaen"/>
          <w:sz w:val="20"/>
          <w:szCs w:val="20"/>
          <w:lang w:val="ka-GE"/>
        </w:rPr>
        <w:t>გამოვლენის</w:t>
      </w:r>
      <w:r w:rsidRPr="00F0204A">
        <w:rPr>
          <w:rFonts w:ascii="Sylfaen" w:hAnsi="Sylfaen"/>
          <w:sz w:val="20"/>
          <w:szCs w:val="20"/>
          <w:lang w:val="ka-GE"/>
        </w:rPr>
        <w:t xml:space="preserve"> შესახებ</w:t>
      </w:r>
      <w:bookmarkEnd w:id="910"/>
    </w:p>
    <w:p w14:paraId="786BC6E3" w14:textId="359F113D" w:rsidR="00AA1FB9" w:rsidRPr="00F0204A" w:rsidRDefault="00AA1FB9" w:rsidP="00AA1FB9">
      <w:pPr>
        <w:spacing w:after="160" w:line="256" w:lineRule="auto"/>
        <w:jc w:val="both"/>
        <w:rPr>
          <w:rFonts w:ascii="Sylfaen" w:hAnsi="Sylfaen"/>
          <w:sz w:val="20"/>
          <w:szCs w:val="20"/>
          <w:lang w:val="ka-GE"/>
        </w:rPr>
      </w:pPr>
      <w:r w:rsidRPr="00F0204A">
        <w:rPr>
          <w:rFonts w:ascii="Sylfaen" w:hAnsi="Sylfaen"/>
          <w:sz w:val="20"/>
          <w:szCs w:val="20"/>
          <w:lang w:val="ka-GE"/>
        </w:rPr>
        <w:t xml:space="preserve">ნაკლებად სავარაუდოა, რომ </w:t>
      </w:r>
      <w:r w:rsidR="00AF0BC6">
        <w:rPr>
          <w:rFonts w:ascii="Sylfaen" w:hAnsi="Sylfaen"/>
          <w:sz w:val="20"/>
          <w:szCs w:val="20"/>
          <w:lang w:val="ka-GE"/>
        </w:rPr>
        <w:t>შპს ,,</w:t>
      </w:r>
      <w:r w:rsidRPr="00F0204A">
        <w:rPr>
          <w:rFonts w:ascii="Sylfaen" w:hAnsi="Sylfaen"/>
          <w:sz w:val="20"/>
          <w:szCs w:val="20"/>
          <w:lang w:val="ka-GE"/>
        </w:rPr>
        <w:t>მაგთიკომის</w:t>
      </w:r>
      <w:r w:rsidR="00AF0BC6">
        <w:rPr>
          <w:rFonts w:ascii="Sylfaen" w:hAnsi="Sylfaen"/>
          <w:sz w:val="20"/>
          <w:szCs w:val="20"/>
          <w:lang w:val="ka-GE"/>
        </w:rPr>
        <w:t>“</w:t>
      </w:r>
      <w:r w:rsidRPr="00F0204A">
        <w:rPr>
          <w:rFonts w:ascii="Sylfaen" w:hAnsi="Sylfaen"/>
          <w:sz w:val="20"/>
          <w:szCs w:val="20"/>
          <w:lang w:val="ka-GE"/>
        </w:rPr>
        <w:t xml:space="preserve"> საცალო ბაზრის წილი  მაღალი სიჩქარი</w:t>
      </w:r>
      <w:r w:rsidR="009011AF" w:rsidRPr="00F0204A">
        <w:rPr>
          <w:rFonts w:ascii="Sylfaen" w:hAnsi="Sylfaen"/>
          <w:sz w:val="20"/>
          <w:szCs w:val="20"/>
          <w:lang w:val="ka-GE"/>
        </w:rPr>
        <w:t>ს</w:t>
      </w:r>
      <w:r w:rsidRPr="00F0204A">
        <w:rPr>
          <w:rFonts w:ascii="Sylfaen" w:hAnsi="Sylfaen"/>
          <w:sz w:val="20"/>
          <w:szCs w:val="20"/>
          <w:lang w:val="ka-GE"/>
        </w:rPr>
        <w:t xml:space="preserve"> ფიქსირებული ფართოზოლოვანი </w:t>
      </w:r>
      <w:r w:rsidR="00C85D0A" w:rsidRPr="00F0204A">
        <w:rPr>
          <w:rFonts w:ascii="Sylfaen" w:hAnsi="Sylfaen"/>
          <w:sz w:val="20"/>
          <w:szCs w:val="20"/>
          <w:lang w:val="ka-GE"/>
        </w:rPr>
        <w:t xml:space="preserve">ინტერნეტ მომსახურებების საცალო </w:t>
      </w:r>
      <w:r w:rsidR="009011AF" w:rsidRPr="00F0204A">
        <w:rPr>
          <w:rFonts w:ascii="Sylfaen" w:hAnsi="Sylfaen"/>
          <w:sz w:val="20"/>
          <w:szCs w:val="20"/>
          <w:lang w:val="ka-GE"/>
        </w:rPr>
        <w:t>ბაზარზე</w:t>
      </w:r>
      <w:r w:rsidRPr="00F0204A">
        <w:rPr>
          <w:rFonts w:ascii="Sylfaen" w:hAnsi="Sylfaen"/>
          <w:sz w:val="20"/>
          <w:szCs w:val="20"/>
          <w:lang w:val="ka-GE"/>
        </w:rPr>
        <w:t xml:space="preserve"> (54.8% 2022 წელს) ჩამოვ</w:t>
      </w:r>
      <w:r w:rsidR="00E050D7" w:rsidRPr="00F0204A">
        <w:rPr>
          <w:rFonts w:ascii="Sylfaen" w:hAnsi="Sylfaen"/>
          <w:sz w:val="20"/>
          <w:szCs w:val="20"/>
          <w:lang w:val="ka-GE"/>
        </w:rPr>
        <w:t>იდეს</w:t>
      </w:r>
      <w:r w:rsidRPr="00F0204A">
        <w:rPr>
          <w:rFonts w:ascii="Sylfaen" w:hAnsi="Sylfaen"/>
          <w:sz w:val="20"/>
          <w:szCs w:val="20"/>
          <w:lang w:val="ka-GE"/>
        </w:rPr>
        <w:t xml:space="preserve"> </w:t>
      </w:r>
      <w:r w:rsidR="00C85D0A" w:rsidRPr="00F0204A">
        <w:rPr>
          <w:rFonts w:ascii="Sylfaen" w:hAnsi="Sylfaen"/>
          <w:sz w:val="20"/>
          <w:szCs w:val="20"/>
          <w:lang w:val="ka-GE"/>
        </w:rPr>
        <w:t xml:space="preserve">ელექტრონული კომუნიკაციების შესახებ </w:t>
      </w:r>
      <w:r w:rsidRPr="00F0204A">
        <w:rPr>
          <w:rFonts w:ascii="Sylfaen" w:hAnsi="Sylfaen"/>
          <w:sz w:val="20"/>
          <w:szCs w:val="20"/>
          <w:lang w:val="ka-GE"/>
        </w:rPr>
        <w:t xml:space="preserve">საქართველოს კანონით გათვალისწინებულ </w:t>
      </w:r>
      <w:r w:rsidR="0020722F" w:rsidRPr="00F0204A">
        <w:rPr>
          <w:rFonts w:ascii="Sylfaen" w:hAnsi="Sylfaen"/>
          <w:sz w:val="20"/>
          <w:szCs w:val="20"/>
          <w:lang w:val="ka-GE"/>
        </w:rPr>
        <w:t>მნიშვნელოვანი საბაზრო ძალაუფლების</w:t>
      </w:r>
      <w:r w:rsidRPr="00F0204A">
        <w:rPr>
          <w:rFonts w:ascii="Sylfaen" w:hAnsi="Sylfaen"/>
          <w:sz w:val="20"/>
          <w:szCs w:val="20"/>
          <w:lang w:val="ka-GE"/>
        </w:rPr>
        <w:t xml:space="preserve"> </w:t>
      </w:r>
      <w:r w:rsidR="00164176">
        <w:rPr>
          <w:rFonts w:ascii="Sylfaen" w:hAnsi="Sylfaen"/>
          <w:sz w:val="20"/>
          <w:szCs w:val="20"/>
          <w:lang w:val="ka-GE"/>
        </w:rPr>
        <w:t>განსაზღვრის ძირითადი კრიტერიუმის ზღვარზე,</w:t>
      </w:r>
      <w:r w:rsidR="00164176" w:rsidRPr="00F0204A">
        <w:rPr>
          <w:rFonts w:ascii="Sylfaen" w:hAnsi="Sylfaen"/>
          <w:sz w:val="20"/>
          <w:szCs w:val="20"/>
          <w:lang w:val="ka-GE"/>
        </w:rPr>
        <w:t xml:space="preserve"> </w:t>
      </w:r>
      <w:r w:rsidRPr="00F0204A">
        <w:rPr>
          <w:rFonts w:ascii="Sylfaen" w:hAnsi="Sylfaen"/>
          <w:sz w:val="20"/>
          <w:szCs w:val="20"/>
          <w:lang w:val="ka-GE"/>
        </w:rPr>
        <w:t>40%-ზე ქვემოთ, ამ ბაზრის ანალიზის</w:t>
      </w:r>
      <w:r w:rsidR="00E050D7" w:rsidRPr="00F0204A">
        <w:rPr>
          <w:rFonts w:ascii="Sylfaen" w:hAnsi="Sylfaen"/>
          <w:sz w:val="20"/>
          <w:szCs w:val="20"/>
          <w:lang w:val="ka-GE"/>
        </w:rPr>
        <w:t xml:space="preserve"> მომავლ</w:t>
      </w:r>
      <w:r w:rsidR="009D1692">
        <w:rPr>
          <w:rFonts w:ascii="Sylfaen" w:hAnsi="Sylfaen"/>
          <w:sz w:val="20"/>
          <w:szCs w:val="20"/>
          <w:lang w:val="ka-GE"/>
        </w:rPr>
        <w:t>ზე ორიენტირებულ</w:t>
      </w:r>
      <w:r w:rsidR="00E050D7" w:rsidRPr="00F0204A">
        <w:rPr>
          <w:rFonts w:ascii="Sylfaen" w:hAnsi="Sylfaen"/>
          <w:sz w:val="20"/>
          <w:szCs w:val="20"/>
          <w:lang w:val="ka-GE"/>
        </w:rPr>
        <w:t xml:space="preserve"> პერსპექტივაში</w:t>
      </w:r>
      <w:r w:rsidRPr="00F0204A">
        <w:rPr>
          <w:rFonts w:ascii="Sylfaen" w:hAnsi="Sylfaen"/>
          <w:sz w:val="20"/>
          <w:szCs w:val="20"/>
          <w:lang w:val="ka-GE"/>
        </w:rPr>
        <w:t xml:space="preserve">. </w:t>
      </w:r>
    </w:p>
    <w:p w14:paraId="59B9F4D7" w14:textId="26DCF8CF" w:rsidR="00AA1FB9" w:rsidRPr="00F0204A" w:rsidRDefault="00164176" w:rsidP="00AA1FB9">
      <w:pPr>
        <w:spacing w:after="160" w:line="256" w:lineRule="auto"/>
        <w:jc w:val="both"/>
        <w:rPr>
          <w:rFonts w:ascii="Sylfaen" w:hAnsi="Sylfaen"/>
          <w:sz w:val="20"/>
          <w:szCs w:val="20"/>
          <w:lang w:val="ka-GE"/>
        </w:rPr>
      </w:pPr>
      <w:r>
        <w:rPr>
          <w:rFonts w:ascii="Sylfaen" w:hAnsi="Sylfaen"/>
          <w:sz w:val="20"/>
          <w:szCs w:val="20"/>
          <w:lang w:val="ka-GE"/>
        </w:rPr>
        <w:t>შპს „</w:t>
      </w:r>
      <w:r w:rsidR="00AA1FB9" w:rsidRPr="00F0204A">
        <w:rPr>
          <w:rFonts w:ascii="Sylfaen" w:hAnsi="Sylfaen"/>
          <w:sz w:val="20"/>
          <w:szCs w:val="20"/>
          <w:lang w:val="ka-GE"/>
        </w:rPr>
        <w:t>მაგთიკომის</w:t>
      </w:r>
      <w:r>
        <w:rPr>
          <w:rFonts w:ascii="Sylfaen" w:hAnsi="Sylfaen"/>
          <w:sz w:val="20"/>
          <w:szCs w:val="20"/>
          <w:lang w:val="ka-GE"/>
        </w:rPr>
        <w:t xml:space="preserve">“ </w:t>
      </w:r>
      <w:r w:rsidR="00AA1FB9" w:rsidRPr="00F0204A">
        <w:rPr>
          <w:rFonts w:ascii="Sylfaen" w:hAnsi="Sylfaen"/>
          <w:sz w:val="20"/>
          <w:szCs w:val="20"/>
          <w:lang w:val="ka-GE"/>
        </w:rPr>
        <w:t xml:space="preserve">FTTx ეროვნული დაფარვა, რომელიც დაფარული </w:t>
      </w:r>
      <w:r w:rsidR="008D334A" w:rsidRPr="00F0204A">
        <w:rPr>
          <w:rFonts w:ascii="Sylfaen" w:hAnsi="Sylfaen"/>
          <w:sz w:val="20"/>
          <w:szCs w:val="20"/>
          <w:lang w:val="ka-GE"/>
        </w:rPr>
        <w:t xml:space="preserve">ფართების </w:t>
      </w:r>
      <w:r w:rsidR="00AA1FB9" w:rsidRPr="00F0204A">
        <w:rPr>
          <w:rFonts w:ascii="Sylfaen" w:hAnsi="Sylfaen"/>
          <w:sz w:val="20"/>
          <w:szCs w:val="20"/>
          <w:lang w:val="ka-GE"/>
        </w:rPr>
        <w:t>88.4%-ს შეადგენს, მნიშვნელოვნად აღემატება ბაზრის ნებისმიერ</w:t>
      </w:r>
      <w:r w:rsidR="008D334A" w:rsidRPr="00F0204A">
        <w:rPr>
          <w:rFonts w:ascii="Sylfaen" w:hAnsi="Sylfaen"/>
          <w:sz w:val="20"/>
          <w:szCs w:val="20"/>
          <w:lang w:val="ka-GE"/>
        </w:rPr>
        <w:t>ი</w:t>
      </w:r>
      <w:r w:rsidR="00AA1FB9" w:rsidRPr="00F0204A">
        <w:rPr>
          <w:rFonts w:ascii="Sylfaen" w:hAnsi="Sylfaen"/>
          <w:sz w:val="20"/>
          <w:szCs w:val="20"/>
          <w:lang w:val="ka-GE"/>
        </w:rPr>
        <w:t xml:space="preserve"> სხვა მოთამაშ</w:t>
      </w:r>
      <w:r w:rsidR="008D334A" w:rsidRPr="00F0204A">
        <w:rPr>
          <w:rFonts w:ascii="Sylfaen" w:hAnsi="Sylfaen"/>
          <w:sz w:val="20"/>
          <w:szCs w:val="20"/>
          <w:lang w:val="ka-GE"/>
        </w:rPr>
        <w:t>ი</w:t>
      </w:r>
      <w:r w:rsidR="00AA1FB9" w:rsidRPr="00F0204A">
        <w:rPr>
          <w:rFonts w:ascii="Sylfaen" w:hAnsi="Sylfaen"/>
          <w:sz w:val="20"/>
          <w:szCs w:val="20"/>
          <w:lang w:val="ka-GE"/>
        </w:rPr>
        <w:t>ს</w:t>
      </w:r>
      <w:r w:rsidR="008D334A" w:rsidRPr="00F0204A">
        <w:rPr>
          <w:rFonts w:ascii="Sylfaen" w:hAnsi="Sylfaen"/>
          <w:sz w:val="20"/>
          <w:szCs w:val="20"/>
          <w:lang w:val="ka-GE"/>
        </w:rPr>
        <w:t xml:space="preserve"> ანალოგიურ მაჩვენებელს</w:t>
      </w:r>
      <w:r w:rsidR="00AA1FB9" w:rsidRPr="00F0204A">
        <w:rPr>
          <w:rFonts w:ascii="Sylfaen" w:hAnsi="Sylfaen"/>
          <w:sz w:val="20"/>
          <w:szCs w:val="20"/>
          <w:lang w:val="ka-GE"/>
        </w:rPr>
        <w:t xml:space="preserve">. დაფარვის </w:t>
      </w:r>
      <w:r w:rsidR="008D334A" w:rsidRPr="00F0204A">
        <w:rPr>
          <w:rFonts w:ascii="Sylfaen" w:hAnsi="Sylfaen"/>
          <w:sz w:val="20"/>
          <w:szCs w:val="20"/>
          <w:lang w:val="ka-GE"/>
        </w:rPr>
        <w:t xml:space="preserve">აღნიშნული </w:t>
      </w:r>
      <w:r w:rsidR="00AA1FB9" w:rsidRPr="00F0204A">
        <w:rPr>
          <w:rFonts w:ascii="Sylfaen" w:hAnsi="Sylfaen"/>
          <w:sz w:val="20"/>
          <w:szCs w:val="20"/>
          <w:lang w:val="ka-GE"/>
        </w:rPr>
        <w:t xml:space="preserve">მაჩვენებელი ადეკვატურად ასახავს მაგთიკომის ქსელის ეროვნულ შესაძლებლობებს, შესთავაზოს </w:t>
      </w:r>
      <w:r w:rsidR="008D334A" w:rsidRPr="00F0204A">
        <w:rPr>
          <w:rFonts w:ascii="Sylfaen" w:hAnsi="Sylfaen"/>
          <w:sz w:val="20"/>
          <w:szCs w:val="20"/>
          <w:lang w:val="ka-GE"/>
        </w:rPr>
        <w:t>ბაზარს</w:t>
      </w:r>
      <w:r>
        <w:rPr>
          <w:rFonts w:ascii="Sylfaen" w:hAnsi="Sylfaen"/>
          <w:sz w:val="20"/>
          <w:szCs w:val="20"/>
          <w:lang w:val="ka-GE"/>
        </w:rPr>
        <w:t xml:space="preserve"> </w:t>
      </w:r>
      <w:r w:rsidRPr="00F0204A">
        <w:rPr>
          <w:rFonts w:ascii="Sylfaen" w:hAnsi="Sylfaen"/>
          <w:sz w:val="20"/>
          <w:szCs w:val="20"/>
          <w:lang w:val="ka-GE"/>
        </w:rPr>
        <w:t>ფიქსირებულ ლოკაციაზე</w:t>
      </w:r>
      <w:r w:rsidR="008D334A" w:rsidRPr="00F0204A">
        <w:rPr>
          <w:rFonts w:ascii="Sylfaen" w:hAnsi="Sylfaen"/>
          <w:sz w:val="20"/>
          <w:szCs w:val="20"/>
          <w:lang w:val="ka-GE"/>
        </w:rPr>
        <w:t xml:space="preserve"> </w:t>
      </w:r>
      <w:r w:rsidR="00AA1FB9" w:rsidRPr="00F0204A">
        <w:rPr>
          <w:rFonts w:ascii="Sylfaen" w:hAnsi="Sylfaen"/>
          <w:sz w:val="20"/>
          <w:szCs w:val="20"/>
          <w:lang w:val="ka-GE"/>
        </w:rPr>
        <w:t>ადგილობრივი და ცენტრალური</w:t>
      </w:r>
      <w:r w:rsidR="008D334A" w:rsidRPr="00F0204A">
        <w:rPr>
          <w:rFonts w:ascii="Sylfaen" w:hAnsi="Sylfaen"/>
          <w:sz w:val="20"/>
          <w:szCs w:val="20"/>
          <w:lang w:val="ka-GE"/>
        </w:rPr>
        <w:t xml:space="preserve"> დაშვების</w:t>
      </w:r>
      <w:r w:rsidR="00AA1FB9" w:rsidRPr="00F0204A">
        <w:rPr>
          <w:rFonts w:ascii="Sylfaen" w:hAnsi="Sylfaen"/>
          <w:sz w:val="20"/>
          <w:szCs w:val="20"/>
          <w:lang w:val="ka-GE"/>
        </w:rPr>
        <w:t xml:space="preserve"> </w:t>
      </w:r>
      <w:r w:rsidRPr="00F0204A">
        <w:rPr>
          <w:rFonts w:ascii="Sylfaen" w:hAnsi="Sylfaen"/>
          <w:sz w:val="20"/>
          <w:szCs w:val="20"/>
          <w:lang w:val="ka-GE"/>
        </w:rPr>
        <w:t xml:space="preserve">საბითუმო </w:t>
      </w:r>
      <w:r w:rsidR="00AA1FB9" w:rsidRPr="00F0204A">
        <w:rPr>
          <w:rFonts w:ascii="Sylfaen" w:hAnsi="Sylfaen"/>
          <w:sz w:val="20"/>
          <w:szCs w:val="20"/>
          <w:lang w:val="ka-GE"/>
        </w:rPr>
        <w:t>სერვისები.</w:t>
      </w:r>
    </w:p>
    <w:p w14:paraId="2880DF26" w14:textId="3A8D35DE" w:rsidR="00AA1FB9" w:rsidRPr="00F0204A" w:rsidRDefault="000244C1" w:rsidP="00AA1FB9">
      <w:pPr>
        <w:spacing w:after="160" w:line="256" w:lineRule="auto"/>
        <w:jc w:val="both"/>
        <w:rPr>
          <w:rFonts w:ascii="Sylfaen" w:hAnsi="Sylfaen"/>
          <w:sz w:val="20"/>
          <w:szCs w:val="20"/>
          <w:lang w:val="ka-GE"/>
        </w:rPr>
      </w:pPr>
      <w:r w:rsidRPr="0022153A">
        <w:rPr>
          <w:rFonts w:ascii="Sylfaen" w:hAnsi="Sylfaen"/>
          <w:sz w:val="20"/>
          <w:szCs w:val="20"/>
          <w:lang w:val="ka-GE"/>
        </w:rPr>
        <w:t xml:space="preserve"> </w:t>
      </w:r>
      <w:r w:rsidR="00AA1FB9" w:rsidRPr="00F0204A">
        <w:rPr>
          <w:rFonts w:ascii="Sylfaen" w:hAnsi="Sylfaen"/>
          <w:sz w:val="20"/>
          <w:szCs w:val="20"/>
          <w:lang w:val="ka-GE"/>
        </w:rPr>
        <w:t xml:space="preserve"> </w:t>
      </w:r>
      <w:r w:rsidR="00853C1A">
        <w:rPr>
          <w:rFonts w:ascii="Sylfaen" w:hAnsi="Sylfaen"/>
          <w:sz w:val="20"/>
          <w:szCs w:val="20"/>
          <w:lang w:val="ka-GE"/>
        </w:rPr>
        <w:t>შპს ,,</w:t>
      </w:r>
      <w:r w:rsidR="00AA1FB9" w:rsidRPr="00F0204A">
        <w:rPr>
          <w:rFonts w:ascii="Sylfaen" w:hAnsi="Sylfaen"/>
          <w:sz w:val="20"/>
          <w:szCs w:val="20"/>
          <w:lang w:val="ka-GE"/>
        </w:rPr>
        <w:t>მაგთიკომი</w:t>
      </w:r>
      <w:r w:rsidR="00853C1A">
        <w:rPr>
          <w:rFonts w:ascii="Sylfaen" w:hAnsi="Sylfaen"/>
          <w:sz w:val="20"/>
          <w:szCs w:val="20"/>
          <w:lang w:val="ka-GE"/>
        </w:rPr>
        <w:t>“</w:t>
      </w:r>
      <w:r w:rsidR="00AA1FB9" w:rsidRPr="00F0204A">
        <w:rPr>
          <w:rFonts w:ascii="Sylfaen" w:hAnsi="Sylfaen"/>
          <w:sz w:val="20"/>
          <w:szCs w:val="20"/>
          <w:lang w:val="ka-GE"/>
        </w:rPr>
        <w:t xml:space="preserve"> ფლობს </w:t>
      </w:r>
      <w:r w:rsidR="00D83655" w:rsidRPr="00F0204A">
        <w:rPr>
          <w:rFonts w:ascii="Sylfaen" w:hAnsi="Sylfaen"/>
          <w:sz w:val="20"/>
          <w:szCs w:val="20"/>
          <w:lang w:val="ka-GE"/>
        </w:rPr>
        <w:t xml:space="preserve">მნიშვნელოვან საბაზრო ძალაუფლებას </w:t>
      </w:r>
      <w:r w:rsidR="00847165" w:rsidRPr="00F0204A">
        <w:rPr>
          <w:rFonts w:ascii="Sylfaen" w:hAnsi="Sylfaen"/>
          <w:sz w:val="20"/>
          <w:szCs w:val="20"/>
          <w:lang w:val="ka-GE"/>
        </w:rPr>
        <w:t xml:space="preserve">ფიქსირებულ ლოკაციაზე </w:t>
      </w:r>
      <w:r w:rsidR="003F4BD6" w:rsidRPr="00F0204A">
        <w:rPr>
          <w:rFonts w:ascii="Sylfaen" w:hAnsi="Sylfaen"/>
          <w:sz w:val="20"/>
          <w:szCs w:val="20"/>
          <w:lang w:val="ka-GE"/>
        </w:rPr>
        <w:t xml:space="preserve">ადგილობრივი და ცენტრალური </w:t>
      </w:r>
      <w:r w:rsidR="00D83655" w:rsidRPr="00F0204A">
        <w:rPr>
          <w:rFonts w:ascii="Sylfaen" w:hAnsi="Sylfaen"/>
          <w:sz w:val="20"/>
          <w:szCs w:val="20"/>
          <w:lang w:val="ka-GE"/>
        </w:rPr>
        <w:t xml:space="preserve">დაშვების </w:t>
      </w:r>
      <w:r w:rsidR="003F4BD6" w:rsidRPr="00F0204A">
        <w:rPr>
          <w:rFonts w:ascii="Sylfaen" w:hAnsi="Sylfaen"/>
          <w:sz w:val="20"/>
          <w:szCs w:val="20"/>
          <w:lang w:val="ka-GE"/>
        </w:rPr>
        <w:t>საბითუმო ბაზარზე</w:t>
      </w:r>
      <w:r w:rsidR="00AA1FB9" w:rsidRPr="00F0204A">
        <w:rPr>
          <w:rFonts w:ascii="Sylfaen" w:hAnsi="Sylfaen"/>
          <w:sz w:val="20"/>
          <w:szCs w:val="20"/>
          <w:lang w:val="ka-GE"/>
        </w:rPr>
        <w:t xml:space="preserve">, მისი მაღალი </w:t>
      </w:r>
      <w:r w:rsidR="00630CE9">
        <w:rPr>
          <w:rFonts w:ascii="Sylfaen" w:hAnsi="Sylfaen"/>
          <w:sz w:val="20"/>
          <w:szCs w:val="20"/>
          <w:lang w:val="ka-GE"/>
        </w:rPr>
        <w:t>ბაზრის</w:t>
      </w:r>
      <w:r w:rsidR="00630CE9" w:rsidRPr="00F0204A">
        <w:rPr>
          <w:rFonts w:ascii="Sylfaen" w:hAnsi="Sylfaen"/>
          <w:sz w:val="20"/>
          <w:szCs w:val="20"/>
          <w:lang w:val="ka-GE"/>
        </w:rPr>
        <w:t xml:space="preserve"> </w:t>
      </w:r>
      <w:r w:rsidR="00AA1FB9" w:rsidRPr="00F0204A">
        <w:rPr>
          <w:rFonts w:ascii="Sylfaen" w:hAnsi="Sylfaen"/>
          <w:sz w:val="20"/>
          <w:szCs w:val="20"/>
          <w:lang w:val="ka-GE"/>
        </w:rPr>
        <w:t xml:space="preserve">წილების საფუძველზე (როგორც მისი შესაბამისი საცალო ბაზრის წილის, ასევე მისი FTTx </w:t>
      </w:r>
      <w:r w:rsidR="002F0445" w:rsidRPr="00F0204A">
        <w:rPr>
          <w:rFonts w:ascii="Sylfaen" w:hAnsi="Sylfaen"/>
          <w:sz w:val="20"/>
          <w:szCs w:val="20"/>
          <w:lang w:val="ka-GE"/>
        </w:rPr>
        <w:t xml:space="preserve">ქსელის </w:t>
      </w:r>
      <w:r w:rsidR="00AA1FB9" w:rsidRPr="00F0204A">
        <w:rPr>
          <w:rFonts w:ascii="Sylfaen" w:hAnsi="Sylfaen"/>
          <w:sz w:val="20"/>
          <w:szCs w:val="20"/>
          <w:lang w:val="ka-GE"/>
        </w:rPr>
        <w:t xml:space="preserve">დაფარვის </w:t>
      </w:r>
      <w:r w:rsidR="007436C8" w:rsidRPr="00F0204A">
        <w:rPr>
          <w:rFonts w:ascii="Sylfaen" w:hAnsi="Sylfaen"/>
          <w:sz w:val="20"/>
          <w:szCs w:val="20"/>
          <w:lang w:val="ka-GE"/>
        </w:rPr>
        <w:t>მიხედვით</w:t>
      </w:r>
      <w:r w:rsidR="00AA1FB9" w:rsidRPr="00F0204A">
        <w:rPr>
          <w:rFonts w:ascii="Sylfaen" w:hAnsi="Sylfaen"/>
          <w:sz w:val="20"/>
          <w:szCs w:val="20"/>
          <w:lang w:val="ka-GE"/>
        </w:rPr>
        <w:t>)</w:t>
      </w:r>
      <w:r w:rsidR="008034A7" w:rsidRPr="00F0204A">
        <w:rPr>
          <w:rFonts w:ascii="Sylfaen" w:hAnsi="Sylfaen"/>
          <w:sz w:val="20"/>
          <w:szCs w:val="20"/>
          <w:lang w:val="ka-GE"/>
        </w:rPr>
        <w:t xml:space="preserve">, რაც გამყარებულია </w:t>
      </w:r>
      <w:r w:rsidR="00AA1FB9" w:rsidRPr="00F0204A">
        <w:rPr>
          <w:rFonts w:ascii="Sylfaen" w:hAnsi="Sylfaen"/>
          <w:sz w:val="20"/>
          <w:szCs w:val="20"/>
          <w:lang w:val="ka-GE"/>
        </w:rPr>
        <w:t xml:space="preserve">რიგი </w:t>
      </w:r>
      <w:r w:rsidR="007436C8" w:rsidRPr="00F0204A">
        <w:rPr>
          <w:rFonts w:ascii="Sylfaen" w:hAnsi="Sylfaen"/>
          <w:sz w:val="20"/>
          <w:szCs w:val="20"/>
          <w:lang w:val="ka-GE"/>
        </w:rPr>
        <w:t xml:space="preserve">მეორეული </w:t>
      </w:r>
      <w:r w:rsidR="008034A7" w:rsidRPr="00F0204A">
        <w:rPr>
          <w:rFonts w:ascii="Sylfaen" w:hAnsi="Sylfaen"/>
          <w:sz w:val="20"/>
          <w:szCs w:val="20"/>
          <w:lang w:val="ka-GE"/>
        </w:rPr>
        <w:t>კრიტერიუმების ანალიზი</w:t>
      </w:r>
      <w:r w:rsidR="00164176">
        <w:rPr>
          <w:rFonts w:ascii="Sylfaen" w:hAnsi="Sylfaen"/>
          <w:sz w:val="20"/>
          <w:szCs w:val="20"/>
          <w:lang w:val="ka-GE"/>
        </w:rPr>
        <w:t>ს შედეგებით</w:t>
      </w:r>
      <w:r w:rsidR="008034A7" w:rsidRPr="00F0204A">
        <w:rPr>
          <w:rFonts w:ascii="Sylfaen" w:hAnsi="Sylfaen"/>
          <w:sz w:val="20"/>
          <w:szCs w:val="20"/>
          <w:lang w:val="ka-GE"/>
        </w:rPr>
        <w:t>, კერძოდ:</w:t>
      </w:r>
    </w:p>
    <w:p w14:paraId="72513194" w14:textId="56585FF0" w:rsidR="00216935" w:rsidRPr="00562333" w:rsidRDefault="00216935" w:rsidP="00015832">
      <w:pPr>
        <w:pStyle w:val="ListParagraph"/>
        <w:numPr>
          <w:ilvl w:val="0"/>
          <w:numId w:val="3"/>
        </w:numPr>
        <w:spacing w:after="160" w:line="256" w:lineRule="auto"/>
        <w:jc w:val="both"/>
        <w:rPr>
          <w:rFonts w:ascii="Sylfaen" w:hAnsi="Sylfaen"/>
          <w:sz w:val="20"/>
          <w:szCs w:val="20"/>
          <w:lang w:val="ka-GE"/>
        </w:rPr>
      </w:pPr>
      <w:r w:rsidRPr="00562333">
        <w:rPr>
          <w:rFonts w:ascii="Sylfaen" w:hAnsi="Sylfaen"/>
          <w:sz w:val="20"/>
          <w:szCs w:val="20"/>
          <w:lang w:val="ka-GE"/>
        </w:rPr>
        <w:t>ბაზარზე შესვლისა და გაფართოების ბარიერების არსებობა, რასაც ადასტურებს ეფექტიანი კონკურენციის და პოტენციური კონკურენციის ნაკლებობა ბაზრის ანალიზის მომავალი 3 წლის პერსპექტივაში</w:t>
      </w:r>
    </w:p>
    <w:p w14:paraId="2FE7FABF" w14:textId="17654F4F" w:rsidR="00216935" w:rsidRPr="00562333" w:rsidRDefault="00216935" w:rsidP="00015832">
      <w:pPr>
        <w:pStyle w:val="ListParagraph"/>
        <w:numPr>
          <w:ilvl w:val="0"/>
          <w:numId w:val="3"/>
        </w:numPr>
        <w:spacing w:after="160" w:line="256" w:lineRule="auto"/>
        <w:jc w:val="both"/>
        <w:rPr>
          <w:rFonts w:ascii="Sylfaen" w:hAnsi="Sylfaen"/>
          <w:sz w:val="20"/>
          <w:szCs w:val="20"/>
          <w:lang w:val="ka-GE"/>
        </w:rPr>
      </w:pPr>
      <w:r w:rsidRPr="00562333">
        <w:rPr>
          <w:rFonts w:ascii="Sylfaen" w:hAnsi="Sylfaen"/>
          <w:sz w:val="20"/>
          <w:szCs w:val="20"/>
          <w:lang w:val="ka-GE"/>
        </w:rPr>
        <w:t>მაგთიკომის აბსოლუტური და ფარდობითი ზომა კონკურენტებთან მიმართებაში</w:t>
      </w:r>
    </w:p>
    <w:p w14:paraId="718B2E27" w14:textId="24A04A5D" w:rsidR="00216935" w:rsidRPr="00562333" w:rsidRDefault="00216935" w:rsidP="00015832">
      <w:pPr>
        <w:pStyle w:val="ListParagraph"/>
        <w:numPr>
          <w:ilvl w:val="0"/>
          <w:numId w:val="3"/>
        </w:numPr>
        <w:spacing w:after="160" w:line="256" w:lineRule="auto"/>
        <w:jc w:val="both"/>
        <w:rPr>
          <w:rFonts w:ascii="Sylfaen" w:hAnsi="Sylfaen"/>
          <w:sz w:val="20"/>
          <w:szCs w:val="20"/>
          <w:lang w:val="ka-GE"/>
        </w:rPr>
      </w:pPr>
      <w:r w:rsidRPr="00562333">
        <w:rPr>
          <w:rFonts w:ascii="Sylfaen" w:hAnsi="Sylfaen"/>
          <w:sz w:val="20"/>
          <w:szCs w:val="20"/>
          <w:lang w:val="ka-GE"/>
        </w:rPr>
        <w:t>მაგთიკომის კონტროლი რთულად დუბლირებად ინფრასტრუქტურაზე, რომლის  დუბლირებასაც კონკურენტები ვერ ახდენენ ეროვნული დაფარვის თვალსაზრისით</w:t>
      </w:r>
    </w:p>
    <w:p w14:paraId="037673ED" w14:textId="3451A242" w:rsidR="00216935" w:rsidRPr="00562333" w:rsidRDefault="00216935" w:rsidP="00015832">
      <w:pPr>
        <w:pStyle w:val="ListParagraph"/>
        <w:numPr>
          <w:ilvl w:val="0"/>
          <w:numId w:val="3"/>
        </w:numPr>
        <w:spacing w:after="160" w:line="256" w:lineRule="auto"/>
        <w:jc w:val="both"/>
        <w:rPr>
          <w:rFonts w:ascii="Sylfaen" w:hAnsi="Sylfaen"/>
          <w:sz w:val="20"/>
          <w:szCs w:val="20"/>
          <w:lang w:val="ka-GE"/>
        </w:rPr>
      </w:pPr>
      <w:r w:rsidRPr="00562333">
        <w:rPr>
          <w:rFonts w:ascii="Sylfaen" w:hAnsi="Sylfaen"/>
          <w:sz w:val="20"/>
          <w:szCs w:val="20"/>
          <w:lang w:val="ka-GE"/>
        </w:rPr>
        <w:t xml:space="preserve">მსყიდველობითი ძალის არარსებობა და </w:t>
      </w:r>
      <w:r w:rsidR="00853C1A">
        <w:rPr>
          <w:rFonts w:ascii="Sylfaen" w:hAnsi="Sylfaen"/>
          <w:sz w:val="20"/>
          <w:szCs w:val="20"/>
          <w:lang w:val="ka-GE"/>
        </w:rPr>
        <w:t>შპს ,,</w:t>
      </w:r>
      <w:r w:rsidRPr="00562333">
        <w:rPr>
          <w:rFonts w:ascii="Sylfaen" w:hAnsi="Sylfaen"/>
          <w:sz w:val="20"/>
          <w:szCs w:val="20"/>
          <w:lang w:val="ka-GE"/>
        </w:rPr>
        <w:t>მაგთიკომის</w:t>
      </w:r>
      <w:r w:rsidR="00853C1A">
        <w:rPr>
          <w:rFonts w:ascii="Sylfaen" w:hAnsi="Sylfaen"/>
          <w:sz w:val="20"/>
          <w:szCs w:val="20"/>
          <w:lang w:val="ka-GE"/>
        </w:rPr>
        <w:t>“</w:t>
      </w:r>
      <w:r w:rsidRPr="00562333">
        <w:rPr>
          <w:rFonts w:ascii="Sylfaen" w:hAnsi="Sylfaen"/>
          <w:sz w:val="20"/>
          <w:szCs w:val="20"/>
          <w:lang w:val="ka-GE"/>
        </w:rPr>
        <w:t xml:space="preserve"> სტიმულის ნაკლებობა გრძელვადიანი და მდგრადი საბითუმო ხელშეკრულებების დადების მიმართულებით</w:t>
      </w:r>
    </w:p>
    <w:p w14:paraId="4B82C1CA" w14:textId="3ACA9AF7" w:rsidR="00216935" w:rsidRPr="00562333" w:rsidRDefault="00216935" w:rsidP="00015832">
      <w:pPr>
        <w:pStyle w:val="ListParagraph"/>
        <w:numPr>
          <w:ilvl w:val="0"/>
          <w:numId w:val="3"/>
        </w:numPr>
        <w:spacing w:after="160" w:line="256" w:lineRule="auto"/>
        <w:jc w:val="both"/>
        <w:rPr>
          <w:rFonts w:ascii="Sylfaen" w:hAnsi="Sylfaen"/>
          <w:sz w:val="20"/>
          <w:szCs w:val="20"/>
          <w:lang w:val="ka-GE"/>
        </w:rPr>
      </w:pPr>
      <w:r w:rsidRPr="00562333">
        <w:rPr>
          <w:rFonts w:ascii="Sylfaen" w:hAnsi="Sylfaen"/>
          <w:sz w:val="20"/>
          <w:szCs w:val="20"/>
          <w:lang w:val="ka-GE"/>
        </w:rPr>
        <w:t>მაგთიკომის მასშტაბის და მრავალფეროვნების მნიშვნელოვანი ეკონომია, რომელიც მიღებულია მისი ეროვნული ინფრასტრუქტურის მეშვეობით როგორც ფიქსირებული, ისე მობილური სერვისებისთვის, მისი ეროვნული სადისტრიბუციო არხებით და ვერტიკალური ინტეგრაციით</w:t>
      </w:r>
    </w:p>
    <w:p w14:paraId="6BAA8459" w14:textId="02776C62" w:rsidR="00482946" w:rsidRPr="00562333" w:rsidRDefault="2BB822BD" w:rsidP="00562333">
      <w:pPr>
        <w:spacing w:after="160" w:line="256" w:lineRule="auto"/>
        <w:jc w:val="both"/>
        <w:rPr>
          <w:rFonts w:ascii="Sylfaen" w:hAnsi="Sylfaen"/>
          <w:sz w:val="20"/>
          <w:szCs w:val="20"/>
          <w:lang w:val="ka-GE"/>
        </w:rPr>
      </w:pPr>
      <w:r w:rsidRPr="7C0FCBAE">
        <w:rPr>
          <w:rFonts w:ascii="Sylfaen" w:hAnsi="Sylfaen"/>
          <w:sz w:val="20"/>
          <w:szCs w:val="20"/>
          <w:lang w:val="ka-GE"/>
        </w:rPr>
        <w:t>პროცედურების</w:t>
      </w:r>
      <w:r w:rsidR="00D91599" w:rsidRPr="00F0204A">
        <w:rPr>
          <w:rFonts w:ascii="Sylfaen" w:hAnsi="Sylfaen"/>
          <w:sz w:val="20"/>
          <w:szCs w:val="20"/>
          <w:lang w:val="ka-GE"/>
        </w:rPr>
        <w:t xml:space="preserve"> </w:t>
      </w:r>
      <w:r w:rsidR="00A52E4B" w:rsidRPr="00F0204A">
        <w:rPr>
          <w:rFonts w:ascii="Sylfaen" w:hAnsi="Sylfaen"/>
          <w:sz w:val="20"/>
          <w:szCs w:val="20"/>
          <w:lang w:val="ka-GE"/>
        </w:rPr>
        <w:t>მე-1</w:t>
      </w:r>
      <w:r w:rsidR="00FB022C" w:rsidRPr="00F0204A">
        <w:rPr>
          <w:rFonts w:ascii="Sylfaen" w:hAnsi="Sylfaen"/>
          <w:sz w:val="20"/>
          <w:szCs w:val="20"/>
          <w:lang w:val="ka-GE"/>
        </w:rPr>
        <w:t xml:space="preserve">4 მუხლის მე-4  პუნქტის თანახმად, </w:t>
      </w:r>
      <w:r w:rsidR="00FB022C" w:rsidRPr="00562333">
        <w:rPr>
          <w:rFonts w:ascii="Sylfaen" w:hAnsi="Sylfaen"/>
          <w:sz w:val="20"/>
          <w:szCs w:val="20"/>
          <w:lang w:val="ka-GE"/>
        </w:rPr>
        <w:t xml:space="preserve">თუ ბაზრის შესაბამისი სეგმენტის კვლევისა და ანალიზის შედეგად კომისია დაადგენს, რომ ერთ ავტორიზებულ პირს გააჩნია მნიშვნელოვანი საბაზრო ძალაუფლება, გამოირიცხება ერთობლივი </w:t>
      </w:r>
      <w:r w:rsidR="008A4E60">
        <w:rPr>
          <w:rFonts w:ascii="Sylfaen" w:hAnsi="Sylfaen"/>
          <w:sz w:val="20"/>
          <w:szCs w:val="20"/>
          <w:lang w:val="ka-GE"/>
        </w:rPr>
        <w:t xml:space="preserve">მნიშვნელოვანი </w:t>
      </w:r>
      <w:r w:rsidR="00FB022C" w:rsidRPr="00562333">
        <w:rPr>
          <w:rFonts w:ascii="Sylfaen" w:hAnsi="Sylfaen"/>
          <w:sz w:val="20"/>
          <w:szCs w:val="20"/>
          <w:lang w:val="ka-GE"/>
        </w:rPr>
        <w:t>საბაზრო ძალაუფლების არსებობა და მისი შემოწმების საჭიროება.</w:t>
      </w:r>
    </w:p>
    <w:p w14:paraId="5705F8F0" w14:textId="3A85A333" w:rsidR="00595FA9" w:rsidRPr="00F0204A" w:rsidRDefault="00FB022C" w:rsidP="00050A41">
      <w:pPr>
        <w:jc w:val="both"/>
        <w:rPr>
          <w:rFonts w:ascii="Sylfaen" w:hAnsi="Sylfaen" w:cstheme="minorHAnsi"/>
          <w:sz w:val="20"/>
          <w:szCs w:val="20"/>
          <w:lang w:val="ka-GE"/>
        </w:rPr>
      </w:pPr>
      <w:r w:rsidRPr="00F0204A">
        <w:rPr>
          <w:rFonts w:ascii="Sylfaen" w:hAnsi="Sylfaen"/>
          <w:sz w:val="20"/>
          <w:szCs w:val="20"/>
          <w:lang w:val="ka-GE"/>
        </w:rPr>
        <w:t>ვინაიდან პირველადი და მეორეული კრიტერიუმების ანალიზიდან გამომდინარე ფიქსირებულ ლოკაციაზე ადგილობრივი და ცენტრალური დაშვების საბითუმო ბაზარზე ერთპიროვნული მნიშვნელოვანი საბაზრო ძალაუფლების მქონედ გამოვლინდა შპს „მაგთიკომი“</w:t>
      </w:r>
      <w:r w:rsidR="00494C73">
        <w:rPr>
          <w:rFonts w:ascii="Sylfaen" w:hAnsi="Sylfaen"/>
          <w:sz w:val="20"/>
          <w:szCs w:val="20"/>
          <w:lang w:val="ka-GE"/>
        </w:rPr>
        <w:t>, პროცედურების</w:t>
      </w:r>
      <w:r w:rsidR="00D91599" w:rsidRPr="00F0204A">
        <w:rPr>
          <w:rFonts w:ascii="Sylfaen" w:hAnsi="Sylfaen"/>
          <w:sz w:val="20"/>
          <w:szCs w:val="20"/>
          <w:lang w:val="ka-GE"/>
        </w:rPr>
        <w:t xml:space="preserve"> </w:t>
      </w:r>
      <w:r w:rsidRPr="00F0204A">
        <w:rPr>
          <w:rFonts w:ascii="Sylfaen" w:hAnsi="Sylfaen"/>
          <w:sz w:val="20"/>
          <w:szCs w:val="20"/>
          <w:lang w:val="ka-GE"/>
        </w:rPr>
        <w:t>მე-14 მუხლის მე-4 პუნქტის თანახმად, შესაბამის</w:t>
      </w:r>
      <w:r w:rsidR="008316E2">
        <w:rPr>
          <w:rFonts w:ascii="Sylfaen" w:hAnsi="Sylfaen"/>
          <w:sz w:val="20"/>
          <w:szCs w:val="20"/>
          <w:lang w:val="ka-GE"/>
        </w:rPr>
        <w:t>ი</w:t>
      </w:r>
      <w:r w:rsidRPr="00F0204A">
        <w:rPr>
          <w:rFonts w:ascii="Sylfaen" w:hAnsi="Sylfaen"/>
          <w:sz w:val="20"/>
          <w:szCs w:val="20"/>
          <w:lang w:val="ka-GE"/>
        </w:rPr>
        <w:t xml:space="preserve"> ბაზარ</w:t>
      </w:r>
      <w:r w:rsidR="00482946" w:rsidRPr="00F0204A">
        <w:rPr>
          <w:rFonts w:ascii="Sylfaen" w:hAnsi="Sylfaen"/>
          <w:sz w:val="20"/>
          <w:szCs w:val="20"/>
          <w:lang w:val="ka-GE"/>
        </w:rPr>
        <w:t>ი</w:t>
      </w:r>
      <w:r w:rsidRPr="00F0204A">
        <w:rPr>
          <w:rFonts w:ascii="Sylfaen" w:hAnsi="Sylfaen"/>
          <w:sz w:val="20"/>
          <w:szCs w:val="20"/>
          <w:lang w:val="ka-GE"/>
        </w:rPr>
        <w:t xml:space="preserve"> არ </w:t>
      </w:r>
      <w:r w:rsidR="00482946" w:rsidRPr="00F0204A">
        <w:rPr>
          <w:rFonts w:ascii="Sylfaen" w:hAnsi="Sylfaen"/>
          <w:sz w:val="20"/>
          <w:szCs w:val="20"/>
          <w:lang w:val="ka-GE"/>
        </w:rPr>
        <w:t>საჭიროებს</w:t>
      </w:r>
      <w:r w:rsidRPr="00F0204A">
        <w:rPr>
          <w:rFonts w:ascii="Sylfaen" w:hAnsi="Sylfaen"/>
          <w:sz w:val="20"/>
          <w:szCs w:val="20"/>
          <w:lang w:val="ka-GE"/>
        </w:rPr>
        <w:t xml:space="preserve"> ერთობლივი </w:t>
      </w:r>
      <w:r w:rsidR="008A4E60">
        <w:rPr>
          <w:rFonts w:ascii="Sylfaen" w:hAnsi="Sylfaen"/>
          <w:sz w:val="20"/>
          <w:szCs w:val="20"/>
          <w:lang w:val="ka-GE"/>
        </w:rPr>
        <w:t xml:space="preserve">მნიშვნელოვანი </w:t>
      </w:r>
      <w:r w:rsidRPr="00F0204A">
        <w:rPr>
          <w:rFonts w:ascii="Sylfaen" w:hAnsi="Sylfaen"/>
          <w:sz w:val="20"/>
          <w:szCs w:val="20"/>
          <w:lang w:val="ka-GE"/>
        </w:rPr>
        <w:t>საბაზრო ძალაუფლების არსებობის</w:t>
      </w:r>
      <w:r w:rsidR="00542D0C" w:rsidRPr="00F0204A">
        <w:rPr>
          <w:rFonts w:ascii="Sylfaen" w:hAnsi="Sylfaen"/>
          <w:sz w:val="20"/>
          <w:szCs w:val="20"/>
          <w:lang w:val="ka-GE"/>
        </w:rPr>
        <w:t xml:space="preserve"> გამოკვლევას.</w:t>
      </w:r>
    </w:p>
    <w:p w14:paraId="2B873027" w14:textId="3DE98CC1" w:rsidR="00A0244C" w:rsidRPr="00CB64D8" w:rsidRDefault="00863AD4" w:rsidP="00BB0B51">
      <w:pPr>
        <w:pStyle w:val="Heading1"/>
        <w:numPr>
          <w:ilvl w:val="0"/>
          <w:numId w:val="64"/>
        </w:numPr>
        <w:rPr>
          <w:rFonts w:ascii="Sylfaen" w:hAnsi="Sylfaen"/>
          <w:sz w:val="24"/>
          <w:szCs w:val="24"/>
          <w:lang w:val="ka-GE"/>
        </w:rPr>
      </w:pPr>
      <w:bookmarkStart w:id="911" w:name="_Toc159941474"/>
      <w:bookmarkStart w:id="912" w:name="_Toc159942778"/>
      <w:bookmarkStart w:id="913" w:name="_Toc159941475"/>
      <w:bookmarkStart w:id="914" w:name="_Toc159942779"/>
      <w:bookmarkStart w:id="915" w:name="_Toc159941476"/>
      <w:bookmarkStart w:id="916" w:name="_Toc159942780"/>
      <w:bookmarkStart w:id="917" w:name="_Toc159941477"/>
      <w:bookmarkStart w:id="918" w:name="_Toc159942781"/>
      <w:bookmarkStart w:id="919" w:name="_Toc159941478"/>
      <w:bookmarkStart w:id="920" w:name="_Toc159942782"/>
      <w:bookmarkStart w:id="921" w:name="_Toc159941479"/>
      <w:bookmarkStart w:id="922" w:name="_Toc159942783"/>
      <w:bookmarkStart w:id="923" w:name="_Toc159941480"/>
      <w:bookmarkStart w:id="924" w:name="_Toc159942784"/>
      <w:bookmarkStart w:id="925" w:name="_Toc159941481"/>
      <w:bookmarkStart w:id="926" w:name="_Toc159942785"/>
      <w:bookmarkStart w:id="927" w:name="_Toc159941482"/>
      <w:bookmarkStart w:id="928" w:name="_Toc159942786"/>
      <w:bookmarkStart w:id="929" w:name="_Toc159941483"/>
      <w:bookmarkStart w:id="930" w:name="_Toc159942787"/>
      <w:bookmarkStart w:id="931" w:name="_Toc159941484"/>
      <w:bookmarkStart w:id="932" w:name="_Toc159942788"/>
      <w:bookmarkStart w:id="933" w:name="_Toc159941485"/>
      <w:bookmarkStart w:id="934" w:name="_Toc159942789"/>
      <w:bookmarkStart w:id="935" w:name="_Toc159941486"/>
      <w:bookmarkStart w:id="936" w:name="_Toc159942790"/>
      <w:bookmarkStart w:id="937" w:name="_Toc159941487"/>
      <w:bookmarkStart w:id="938" w:name="_Toc159942791"/>
      <w:bookmarkStart w:id="939" w:name="_Toc169017032"/>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r w:rsidRPr="00CB64D8">
        <w:rPr>
          <w:rFonts w:ascii="Sylfaen" w:hAnsi="Sylfaen"/>
          <w:sz w:val="24"/>
          <w:szCs w:val="24"/>
          <w:lang w:val="ka-GE"/>
        </w:rPr>
        <w:t>კონკურენციის შეფასება</w:t>
      </w:r>
      <w:r w:rsidR="00103F25" w:rsidRPr="00CB64D8">
        <w:rPr>
          <w:rFonts w:ascii="Sylfaen" w:hAnsi="Sylfaen"/>
          <w:sz w:val="24"/>
          <w:szCs w:val="24"/>
          <w:lang w:val="ka-GE"/>
        </w:rPr>
        <w:t xml:space="preserve"> სხვადასხვა გეოგრაფიულ არეალში</w:t>
      </w:r>
      <w:bookmarkEnd w:id="939"/>
    </w:p>
    <w:p w14:paraId="7C4F06CE" w14:textId="72251C4C" w:rsidR="00A0244C" w:rsidRPr="00CB64D8" w:rsidRDefault="00863AD4" w:rsidP="00BB0B51">
      <w:pPr>
        <w:pStyle w:val="Heading2"/>
        <w:numPr>
          <w:ilvl w:val="1"/>
          <w:numId w:val="54"/>
        </w:numPr>
        <w:spacing w:after="240"/>
        <w:ind w:left="360"/>
        <w:rPr>
          <w:rFonts w:ascii="Sylfaen" w:hAnsi="Sylfaen"/>
          <w:sz w:val="22"/>
          <w:szCs w:val="22"/>
          <w:lang w:val="ka-GE"/>
        </w:rPr>
      </w:pPr>
      <w:bookmarkStart w:id="940" w:name="_Toc169017033"/>
      <w:bookmarkStart w:id="941" w:name="_Toc131088631"/>
      <w:bookmarkStart w:id="942" w:name="_Hlk118277738"/>
      <w:bookmarkStart w:id="943" w:name="_Hlk121315693"/>
      <w:r w:rsidRPr="00CB64D8">
        <w:rPr>
          <w:rFonts w:ascii="Sylfaen" w:hAnsi="Sylfaen"/>
          <w:sz w:val="22"/>
          <w:szCs w:val="22"/>
          <w:lang w:val="ka-GE"/>
        </w:rPr>
        <w:t>ქსელის</w:t>
      </w:r>
      <w:r w:rsidR="009A5033" w:rsidRPr="00CB64D8">
        <w:rPr>
          <w:rFonts w:ascii="Sylfaen" w:hAnsi="Sylfaen"/>
          <w:sz w:val="22"/>
          <w:szCs w:val="22"/>
          <w:lang w:val="ka-GE"/>
        </w:rPr>
        <w:t xml:space="preserve"> დონეზე არსებული</w:t>
      </w:r>
      <w:r w:rsidRPr="00CB64D8">
        <w:rPr>
          <w:rFonts w:ascii="Sylfaen" w:hAnsi="Sylfaen"/>
          <w:sz w:val="22"/>
          <w:szCs w:val="22"/>
          <w:lang w:val="ka-GE"/>
        </w:rPr>
        <w:t xml:space="preserve"> კონკურენციის ხელშეწყობის მიზანი</w:t>
      </w:r>
      <w:bookmarkEnd w:id="940"/>
      <w:r w:rsidR="00A0244C" w:rsidRPr="00CB64D8">
        <w:rPr>
          <w:rFonts w:ascii="Sylfaen" w:hAnsi="Sylfaen"/>
          <w:sz w:val="22"/>
          <w:szCs w:val="22"/>
          <w:lang w:val="ka-GE"/>
        </w:rPr>
        <w:t xml:space="preserve"> </w:t>
      </w:r>
    </w:p>
    <w:p w14:paraId="0A196401" w14:textId="7527290A" w:rsidR="00F26FB4" w:rsidRDefault="00503639">
      <w:pPr>
        <w:pStyle w:val="ListParagraph"/>
        <w:tabs>
          <w:tab w:val="left" w:pos="180"/>
        </w:tabs>
        <w:spacing w:after="0"/>
        <w:ind w:left="0"/>
        <w:jc w:val="both"/>
        <w:rPr>
          <w:lang w:val="ka-GE"/>
        </w:rPr>
      </w:pPr>
      <w:r>
        <w:rPr>
          <w:rFonts w:ascii="Sylfaen" w:hAnsi="Sylfaen" w:cs="Arial"/>
          <w:sz w:val="20"/>
          <w:szCs w:val="20"/>
          <w:lang w:val="ka-GE"/>
        </w:rPr>
        <w:t>პროცედურების</w:t>
      </w:r>
      <w:r w:rsidR="00F30F6B" w:rsidRPr="006A6449">
        <w:rPr>
          <w:rFonts w:ascii="Sylfaen" w:hAnsi="Sylfaen" w:cs="Arial"/>
          <w:sz w:val="20"/>
          <w:szCs w:val="20"/>
          <w:lang w:val="ka-GE"/>
        </w:rPr>
        <w:t xml:space="preserve"> მე-1</w:t>
      </w:r>
      <w:r w:rsidR="00941B93" w:rsidRPr="006A6449">
        <w:rPr>
          <w:rFonts w:ascii="Sylfaen" w:hAnsi="Sylfaen" w:cs="Arial"/>
          <w:sz w:val="20"/>
          <w:szCs w:val="20"/>
          <w:lang w:val="ka-GE"/>
        </w:rPr>
        <w:t>7</w:t>
      </w:r>
      <w:r w:rsidR="00F30F6B" w:rsidRPr="006A6449">
        <w:rPr>
          <w:rFonts w:ascii="Sylfaen" w:hAnsi="Sylfaen" w:cs="Arial"/>
          <w:sz w:val="20"/>
          <w:szCs w:val="20"/>
          <w:lang w:val="ka-GE"/>
        </w:rPr>
        <w:t xml:space="preserve"> მუხლის </w:t>
      </w:r>
      <w:r w:rsidR="002575AF" w:rsidRPr="00F0204A">
        <w:rPr>
          <w:rFonts w:ascii="Sylfaen" w:hAnsi="Sylfaen" w:cs="Arial"/>
          <w:sz w:val="20"/>
          <w:szCs w:val="20"/>
          <w:lang w:val="ka-GE"/>
        </w:rPr>
        <w:t xml:space="preserve">მე-2 პუნქტის შესაბამისად, </w:t>
      </w:r>
      <w:r w:rsidR="00066333" w:rsidRPr="006A6449">
        <w:rPr>
          <w:rFonts w:ascii="Sylfaen" w:hAnsi="Sylfaen" w:cs="Arial"/>
          <w:sz w:val="20"/>
          <w:szCs w:val="20"/>
          <w:lang w:val="ka-GE"/>
        </w:rPr>
        <w:t>სპეციფიკური ვალდებულებების პირობები უნდა</w:t>
      </w:r>
      <w:r w:rsidR="00947BC5">
        <w:rPr>
          <w:rFonts w:ascii="Sylfaen" w:hAnsi="Sylfaen" w:cs="Arial"/>
          <w:sz w:val="20"/>
          <w:szCs w:val="20"/>
          <w:lang w:val="ka-GE"/>
        </w:rPr>
        <w:t xml:space="preserve"> შეესაბამებოდეს</w:t>
      </w:r>
      <w:r w:rsidR="00066333" w:rsidRPr="006A6449">
        <w:rPr>
          <w:rFonts w:ascii="Sylfaen" w:hAnsi="Sylfaen" w:cs="Arial"/>
          <w:sz w:val="20"/>
          <w:szCs w:val="20"/>
          <w:lang w:val="ka-GE"/>
        </w:rPr>
        <w:t xml:space="preserve"> </w:t>
      </w:r>
      <w:r w:rsidR="00947BC5" w:rsidRPr="0022153A">
        <w:rPr>
          <w:rFonts w:ascii="Sylfaen" w:hAnsi="Sylfaen" w:cs="Arial"/>
          <w:sz w:val="20"/>
          <w:szCs w:val="20"/>
          <w:lang w:val="ka-GE"/>
        </w:rPr>
        <w:t>საბაზრო უპირატესობის ფლობის და მისი ბოროტად გამოყენების, ბაზრის შესაბამის სეგმნტზე შესვლის დაბრკოლებების ჩამოყალიბების შესაძლებლობების ხასიათს, უნდა იყოს თანაზომიერი და დასაბუთე</w:t>
      </w:r>
      <w:r w:rsidR="00947BC5">
        <w:rPr>
          <w:rFonts w:ascii="Sylfaen" w:hAnsi="Sylfaen" w:cs="Arial"/>
          <w:sz w:val="20"/>
          <w:szCs w:val="20"/>
          <w:lang w:val="ka-GE"/>
        </w:rPr>
        <w:t>ბული.</w:t>
      </w:r>
    </w:p>
    <w:p w14:paraId="40F176DA" w14:textId="77777777" w:rsidR="00F26FB4" w:rsidRPr="00CB64D8" w:rsidRDefault="00F26FB4" w:rsidP="00F26FB4">
      <w:pPr>
        <w:adjustRightInd w:val="0"/>
        <w:spacing w:after="240"/>
        <w:jc w:val="both"/>
        <w:rPr>
          <w:rFonts w:ascii="Sylfaen" w:hAnsi="Sylfaen" w:cs="Arial"/>
          <w:sz w:val="20"/>
          <w:szCs w:val="20"/>
          <w:lang w:val="ka-GE"/>
        </w:rPr>
      </w:pPr>
      <w:r w:rsidRPr="00CB64D8">
        <w:rPr>
          <w:rFonts w:ascii="Sylfaen" w:hAnsi="Sylfaen" w:cs="Arial"/>
          <w:sz w:val="20"/>
          <w:szCs w:val="20"/>
          <w:lang w:val="ka-GE"/>
        </w:rPr>
        <w:t>მნიშვნელოვანი საბაზრო ძალაუფლების მქონე ოპერატორის შესაძლებლობა და სტიმული, ბოროტად გამოიყენოს თავისი საბაზრო უპირატესობა, შეიძლება განსხვავდებოდეს გეოგრაფიული ლოკაციების მიხედვით. ასეთ შემთხვევებში  პროპორციულობის პრინციპი მოითხოვს დაკისრებული ვალდებულებების გეოგრაფიულ დიფერენციაციას.</w:t>
      </w:r>
    </w:p>
    <w:p w14:paraId="0A695D7E" w14:textId="60F85834" w:rsidR="00F26FB4" w:rsidRPr="00315303" w:rsidRDefault="00F26FB4" w:rsidP="00F26FB4">
      <w:pPr>
        <w:adjustRightInd w:val="0"/>
        <w:spacing w:after="240"/>
        <w:jc w:val="both"/>
        <w:rPr>
          <w:rFonts w:ascii="Sylfaen" w:hAnsi="Sylfaen" w:cs="Arial"/>
          <w:sz w:val="20"/>
          <w:szCs w:val="20"/>
          <w:lang w:val="ka-GE"/>
        </w:rPr>
      </w:pPr>
      <w:r w:rsidRPr="00315303">
        <w:rPr>
          <w:rFonts w:ascii="Sylfaen" w:hAnsi="Sylfaen" w:cs="Arial"/>
          <w:sz w:val="20"/>
          <w:szCs w:val="20"/>
          <w:lang w:val="ka-GE"/>
        </w:rPr>
        <w:t>,,საინვესტიციო კიბის“ პრინციპი საშუალებას აძლევს ბაზრის ახალ მოთამაშეებს და მცირე ოპერატორებს, გაძლიერდნენ და მოიპოვონ საცალო ბაზრის წილი და საკმარისი შემოსავლები საკუთარ ოპტიკურ-ბოჭკოვან ინფრასტრუქტურაში ინვესტირებისთვის. აღნიშნულის მიღწევის საშუალებას მათ აძლევს საწყის ეტაპზე არსებულ ფართოზოლოვან ქსელებსა და სერვისებზე საბითუმო დაშვების მოპოვება</w:t>
      </w:r>
      <w:r w:rsidR="00D64036" w:rsidRPr="00315303">
        <w:rPr>
          <w:rFonts w:ascii="Sylfaen" w:hAnsi="Sylfaen" w:cs="Arial"/>
          <w:sz w:val="20"/>
          <w:szCs w:val="20"/>
          <w:lang w:val="ka-GE"/>
        </w:rPr>
        <w:t xml:space="preserve"> </w:t>
      </w:r>
      <w:r w:rsidRPr="00315303">
        <w:rPr>
          <w:rFonts w:ascii="Sylfaen" w:hAnsi="Sylfaen" w:cs="Arial"/>
          <w:sz w:val="20"/>
          <w:szCs w:val="20"/>
          <w:lang w:val="ka-GE"/>
        </w:rPr>
        <w:t>საბოლოო მომხმარებლებისთვის მომსახურების მისაწოდებლად.</w:t>
      </w:r>
    </w:p>
    <w:p w14:paraId="07346B84" w14:textId="53E493E9" w:rsidR="00F26FB4" w:rsidRPr="00CB64D8" w:rsidRDefault="00F26FB4" w:rsidP="00F26FB4">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აქედან გამომდინარე, </w:t>
      </w:r>
      <w:r w:rsidR="00F34892" w:rsidRPr="00CB64D8">
        <w:rPr>
          <w:rFonts w:ascii="Sylfaen" w:hAnsi="Sylfaen" w:cs="Arial"/>
          <w:sz w:val="20"/>
          <w:szCs w:val="20"/>
          <w:lang w:val="ka-GE"/>
        </w:rPr>
        <w:t xml:space="preserve">კონკურენციის </w:t>
      </w:r>
      <w:r w:rsidRPr="00CB64D8">
        <w:rPr>
          <w:rFonts w:ascii="Sylfaen" w:hAnsi="Sylfaen" w:cs="Arial"/>
          <w:sz w:val="20"/>
          <w:szCs w:val="20"/>
          <w:lang w:val="ka-GE"/>
        </w:rPr>
        <w:t xml:space="preserve">მთავარი </w:t>
      </w:r>
      <w:r w:rsidR="00F34892" w:rsidRPr="00CB64D8">
        <w:rPr>
          <w:rFonts w:ascii="Sylfaen" w:hAnsi="Sylfaen" w:cs="Arial"/>
          <w:sz w:val="20"/>
          <w:szCs w:val="20"/>
          <w:lang w:val="ka-GE"/>
        </w:rPr>
        <w:t>შემზღუდავი ქმედება შეიძლება იყოს</w:t>
      </w:r>
      <w:r w:rsidRPr="00CB64D8">
        <w:rPr>
          <w:rFonts w:ascii="Sylfaen" w:hAnsi="Sylfaen" w:cs="Arial"/>
          <w:sz w:val="20"/>
          <w:szCs w:val="20"/>
          <w:lang w:val="ka-GE"/>
        </w:rPr>
        <w:t xml:space="preserve"> მნიშვნელოვანი საბაზრო ძალაუფლების მქონე ოპერატორი</w:t>
      </w:r>
      <w:r w:rsidR="00F34892" w:rsidRPr="00CB64D8">
        <w:rPr>
          <w:rFonts w:ascii="Sylfaen" w:hAnsi="Sylfaen" w:cs="Arial"/>
          <w:sz w:val="20"/>
          <w:szCs w:val="20"/>
          <w:lang w:val="ka-GE"/>
        </w:rPr>
        <w:t>ს</w:t>
      </w:r>
      <w:r w:rsidRPr="00CB64D8">
        <w:rPr>
          <w:rFonts w:ascii="Sylfaen" w:hAnsi="Sylfaen" w:cs="Arial"/>
          <w:sz w:val="20"/>
          <w:szCs w:val="20"/>
          <w:lang w:val="ka-GE"/>
        </w:rPr>
        <w:t xml:space="preserve"> უარ</w:t>
      </w:r>
      <w:r w:rsidR="00F34892" w:rsidRPr="00CB64D8">
        <w:rPr>
          <w:rFonts w:ascii="Sylfaen" w:hAnsi="Sylfaen" w:cs="Arial"/>
          <w:sz w:val="20"/>
          <w:szCs w:val="20"/>
          <w:lang w:val="ka-GE"/>
        </w:rPr>
        <w:t>ი</w:t>
      </w:r>
      <w:r w:rsidRPr="00CB64D8">
        <w:rPr>
          <w:rFonts w:ascii="Sylfaen" w:hAnsi="Sylfaen" w:cs="Arial"/>
          <w:sz w:val="20"/>
          <w:szCs w:val="20"/>
          <w:lang w:val="ka-GE"/>
        </w:rPr>
        <w:t xml:space="preserve"> ასეთი საბითუმო დაშვების მინიჭებაზე ან დაშვებ</w:t>
      </w:r>
      <w:r w:rsidR="00F34892" w:rsidRPr="00CB64D8">
        <w:rPr>
          <w:rFonts w:ascii="Sylfaen" w:hAnsi="Sylfaen" w:cs="Arial"/>
          <w:sz w:val="20"/>
          <w:szCs w:val="20"/>
          <w:lang w:val="ka-GE"/>
        </w:rPr>
        <w:t>ის</w:t>
      </w:r>
      <w:r w:rsidRPr="00CB64D8">
        <w:rPr>
          <w:rFonts w:ascii="Sylfaen" w:hAnsi="Sylfaen" w:cs="Arial"/>
          <w:sz w:val="20"/>
          <w:szCs w:val="20"/>
          <w:lang w:val="ka-GE"/>
        </w:rPr>
        <w:t xml:space="preserve"> </w:t>
      </w:r>
      <w:r w:rsidR="00F34892" w:rsidRPr="00CB64D8">
        <w:rPr>
          <w:rFonts w:ascii="Sylfaen" w:hAnsi="Sylfaen" w:cs="Arial"/>
          <w:sz w:val="20"/>
          <w:szCs w:val="20"/>
          <w:lang w:val="ka-GE"/>
        </w:rPr>
        <w:t xml:space="preserve">შეთავაზება </w:t>
      </w:r>
      <w:r w:rsidRPr="00CB64D8">
        <w:rPr>
          <w:rFonts w:ascii="Sylfaen" w:hAnsi="Sylfaen" w:cs="Arial"/>
          <w:sz w:val="20"/>
          <w:szCs w:val="20"/>
          <w:lang w:val="ka-GE"/>
        </w:rPr>
        <w:t xml:space="preserve">არაკონკურენტული  პირობებით, რაც ხელს უშლის ბაზარზე ახალ შემსვლელ ეკონომიკურ აგენტებს და უფრო მცირე ოპერატორებს გაფართოების </w:t>
      </w:r>
      <w:r w:rsidR="00F34892" w:rsidRPr="00CB64D8">
        <w:rPr>
          <w:rFonts w:ascii="Sylfaen" w:hAnsi="Sylfaen" w:cs="Arial"/>
          <w:sz w:val="20"/>
          <w:szCs w:val="20"/>
          <w:lang w:val="ka-GE"/>
        </w:rPr>
        <w:t>თვალსაზრისით</w:t>
      </w:r>
      <w:r w:rsidRPr="00CB64D8">
        <w:rPr>
          <w:rFonts w:ascii="Sylfaen" w:hAnsi="Sylfaen" w:cs="Arial"/>
          <w:sz w:val="20"/>
          <w:szCs w:val="20"/>
          <w:lang w:val="ka-GE"/>
        </w:rPr>
        <w:t>, რაც საბოლოოდ ზღუდავს მომხმარებლის არჩევანს.</w:t>
      </w:r>
    </w:p>
    <w:p w14:paraId="010D5809" w14:textId="4D7F2F78" w:rsidR="00F26FB4" w:rsidRPr="00CB64D8" w:rsidRDefault="00BF130C" w:rsidP="00F26FB4">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როგორც წესი, </w:t>
      </w:r>
      <w:r w:rsidR="00F26FB4" w:rsidRPr="00CB64D8">
        <w:rPr>
          <w:rFonts w:ascii="Sylfaen" w:hAnsi="Sylfaen" w:cs="Arial"/>
          <w:sz w:val="20"/>
          <w:szCs w:val="20"/>
          <w:lang w:val="ka-GE"/>
        </w:rPr>
        <w:t xml:space="preserve">ბაზრებზე, სადაც </w:t>
      </w:r>
      <w:r w:rsidRPr="00CB64D8">
        <w:rPr>
          <w:rFonts w:ascii="Sylfaen" w:hAnsi="Sylfaen" w:cs="Arial"/>
          <w:sz w:val="20"/>
          <w:szCs w:val="20"/>
          <w:lang w:val="ka-GE"/>
        </w:rPr>
        <w:t xml:space="preserve">ხელმისაწვდომია ქსელზე </w:t>
      </w:r>
      <w:r w:rsidR="00F26FB4" w:rsidRPr="00CB64D8">
        <w:rPr>
          <w:rFonts w:ascii="Sylfaen" w:hAnsi="Sylfaen" w:cs="Arial"/>
          <w:sz w:val="20"/>
          <w:szCs w:val="20"/>
          <w:lang w:val="ka-GE"/>
        </w:rPr>
        <w:t xml:space="preserve">დაშვების </w:t>
      </w:r>
      <w:r w:rsidRPr="00CB64D8">
        <w:rPr>
          <w:rFonts w:ascii="Sylfaen" w:hAnsi="Sylfaen" w:cs="Arial"/>
          <w:sz w:val="20"/>
          <w:szCs w:val="20"/>
          <w:lang w:val="ka-GE"/>
        </w:rPr>
        <w:t>მომსახურება</w:t>
      </w:r>
      <w:r w:rsidR="006E7F17" w:rsidRPr="00CB64D8">
        <w:rPr>
          <w:rFonts w:ascii="Sylfaen" w:hAnsi="Sylfaen" w:cs="Arial"/>
          <w:sz w:val="20"/>
          <w:szCs w:val="20"/>
          <w:lang w:val="ka-GE"/>
        </w:rPr>
        <w:t>,</w:t>
      </w:r>
      <w:r w:rsidRPr="00CB64D8">
        <w:rPr>
          <w:rFonts w:ascii="Sylfaen" w:hAnsi="Sylfaen" w:cs="Arial"/>
          <w:sz w:val="20"/>
          <w:szCs w:val="20"/>
          <w:lang w:val="ka-GE"/>
        </w:rPr>
        <w:t xml:space="preserve"> </w:t>
      </w:r>
      <w:r w:rsidR="00F26FB4" w:rsidRPr="00CB64D8">
        <w:rPr>
          <w:rFonts w:ascii="Sylfaen" w:hAnsi="Sylfaen" w:cs="Arial"/>
          <w:sz w:val="20"/>
          <w:szCs w:val="20"/>
          <w:lang w:val="ka-GE"/>
        </w:rPr>
        <w:t xml:space="preserve">მომავალზე ორიენტირებული დროის პერსპექტივაში, </w:t>
      </w:r>
      <w:r w:rsidR="006E7F17" w:rsidRPr="00CB64D8">
        <w:rPr>
          <w:rFonts w:ascii="Sylfaen" w:hAnsi="Sylfaen" w:cs="Arial"/>
          <w:sz w:val="20"/>
          <w:szCs w:val="20"/>
          <w:lang w:val="ka-GE"/>
        </w:rPr>
        <w:t xml:space="preserve">ინფრასტრუქტურაზე დაფუძნებული კონკურენციის არსებობიდან გამომდინარე, </w:t>
      </w:r>
      <w:r w:rsidR="00F26FB4" w:rsidRPr="00CB64D8">
        <w:rPr>
          <w:rFonts w:ascii="Sylfaen" w:hAnsi="Sylfaen" w:cs="Arial"/>
          <w:sz w:val="20"/>
          <w:szCs w:val="20"/>
          <w:lang w:val="ka-GE"/>
        </w:rPr>
        <w:t xml:space="preserve">საბოლოო მომხმარებლები უფრო მეტად </w:t>
      </w:r>
      <w:r w:rsidR="006E7F17" w:rsidRPr="00CB64D8">
        <w:rPr>
          <w:rFonts w:ascii="Sylfaen" w:hAnsi="Sylfaen" w:cs="Arial"/>
          <w:sz w:val="20"/>
          <w:szCs w:val="20"/>
          <w:lang w:val="ka-GE"/>
        </w:rPr>
        <w:t xml:space="preserve">სარგებლობენ </w:t>
      </w:r>
      <w:r w:rsidR="00F26FB4" w:rsidRPr="00CB64D8">
        <w:rPr>
          <w:rFonts w:ascii="Sylfaen" w:hAnsi="Sylfaen" w:cs="Arial"/>
          <w:sz w:val="20"/>
          <w:szCs w:val="20"/>
          <w:lang w:val="ka-GE"/>
        </w:rPr>
        <w:t>ქსელის ხარისხის გაუმჯობესებით, დაბალი ფასებით და ზოგადად საბოლოო მომხმარებლის საჭიროებებზე ადეკვატური რეაგირებით, განსხვავებით ისეთი ბაზრებისგან, სადაც მხოლოდ ერთი ქსელია.</w:t>
      </w:r>
      <w:r w:rsidR="006E7F17" w:rsidRPr="00CB64D8">
        <w:rPr>
          <w:rFonts w:ascii="Sylfaen" w:hAnsi="Sylfaen" w:cs="Arial"/>
          <w:sz w:val="20"/>
          <w:szCs w:val="20"/>
          <w:lang w:val="ka-GE"/>
        </w:rPr>
        <w:t xml:space="preserve"> </w:t>
      </w:r>
    </w:p>
    <w:p w14:paraId="77F703C5" w14:textId="75703F6F" w:rsidR="00F26FB4" w:rsidRPr="00CB64D8" w:rsidRDefault="00F26FB4" w:rsidP="00F26FB4">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წინასწარი რეგულირების მიზანია ბაზარზე შესვლის ბარიერების აღმოფხვრა, რომელიც აფერხებს მცირე ოპერატორების </w:t>
      </w:r>
      <w:r w:rsidR="006E7F17" w:rsidRPr="00CB64D8">
        <w:rPr>
          <w:rFonts w:ascii="Sylfaen" w:hAnsi="Sylfaen" w:cs="Arial"/>
          <w:sz w:val="20"/>
          <w:szCs w:val="20"/>
          <w:lang w:val="ka-GE"/>
        </w:rPr>
        <w:t>განვითარებას</w:t>
      </w:r>
      <w:r w:rsidRPr="00CB64D8">
        <w:rPr>
          <w:rFonts w:ascii="Sylfaen" w:hAnsi="Sylfaen" w:cs="Arial"/>
          <w:sz w:val="20"/>
          <w:szCs w:val="20"/>
          <w:lang w:val="ka-GE"/>
        </w:rPr>
        <w:t xml:space="preserve">. შესვლის მნიშვნელოვანი </w:t>
      </w:r>
      <w:r w:rsidR="006E7F17" w:rsidRPr="00CB64D8">
        <w:rPr>
          <w:rFonts w:ascii="Sylfaen" w:hAnsi="Sylfaen" w:cs="Arial"/>
          <w:sz w:val="20"/>
          <w:szCs w:val="20"/>
          <w:lang w:val="ka-GE"/>
        </w:rPr>
        <w:t>ბარიერს წარმოა</w:t>
      </w:r>
      <w:r w:rsidR="00D64036" w:rsidRPr="00CB64D8">
        <w:rPr>
          <w:rFonts w:ascii="Sylfaen" w:hAnsi="Sylfaen" w:cs="Arial"/>
          <w:sz w:val="20"/>
          <w:szCs w:val="20"/>
          <w:lang w:val="ka-GE"/>
        </w:rPr>
        <w:t>დ</w:t>
      </w:r>
      <w:r w:rsidR="006E7F17" w:rsidRPr="00CB64D8">
        <w:rPr>
          <w:rFonts w:ascii="Sylfaen" w:hAnsi="Sylfaen" w:cs="Arial"/>
          <w:sz w:val="20"/>
          <w:szCs w:val="20"/>
          <w:lang w:val="ka-GE"/>
        </w:rPr>
        <w:t xml:space="preserve">გენს </w:t>
      </w:r>
      <w:r w:rsidRPr="00CB64D8">
        <w:rPr>
          <w:rFonts w:ascii="Sylfaen" w:hAnsi="Sylfaen" w:cs="Arial"/>
          <w:sz w:val="20"/>
          <w:szCs w:val="20"/>
          <w:lang w:val="ka-GE"/>
        </w:rPr>
        <w:t xml:space="preserve">მნიშვნელოვანი საბაზრო ძალაუფლების მქონე ოპერატორის ფართო ქსელი, მარკეტინგის სიძლიერე, </w:t>
      </w:r>
      <w:r w:rsidR="006E7F17" w:rsidRPr="00CB64D8">
        <w:rPr>
          <w:rFonts w:ascii="Sylfaen" w:hAnsi="Sylfaen" w:cs="Arial"/>
          <w:sz w:val="20"/>
          <w:szCs w:val="20"/>
          <w:lang w:val="ka-GE"/>
        </w:rPr>
        <w:t>ფინანსური შესაძლებლობები</w:t>
      </w:r>
      <w:r w:rsidRPr="00CB64D8">
        <w:rPr>
          <w:rFonts w:ascii="Sylfaen" w:hAnsi="Sylfaen" w:cs="Arial"/>
          <w:sz w:val="20"/>
          <w:szCs w:val="20"/>
          <w:lang w:val="ka-GE"/>
        </w:rPr>
        <w:t xml:space="preserve"> და </w:t>
      </w:r>
      <w:r w:rsidR="006E7F17" w:rsidRPr="00CB64D8">
        <w:rPr>
          <w:rFonts w:ascii="Sylfaen" w:hAnsi="Sylfaen" w:cs="Arial"/>
          <w:sz w:val="20"/>
          <w:szCs w:val="20"/>
          <w:lang w:val="ka-GE"/>
        </w:rPr>
        <w:t>მომსახურებების დივერსიფიცირება, კომბინირებული მომსახურებების შეთავაზება</w:t>
      </w:r>
      <w:r w:rsidRPr="00CB64D8">
        <w:rPr>
          <w:rFonts w:ascii="Sylfaen" w:hAnsi="Sylfaen" w:cs="Arial"/>
          <w:sz w:val="20"/>
          <w:szCs w:val="20"/>
          <w:lang w:val="ka-GE"/>
        </w:rPr>
        <w:t xml:space="preserve">. </w:t>
      </w:r>
      <w:r w:rsidR="006E7F17" w:rsidRPr="00CB64D8">
        <w:rPr>
          <w:rFonts w:ascii="Sylfaen" w:hAnsi="Sylfaen" w:cs="Arial"/>
          <w:sz w:val="20"/>
          <w:szCs w:val="20"/>
          <w:lang w:val="ka-GE"/>
        </w:rPr>
        <w:t xml:space="preserve">მნიშვნელოვანი საბაზრო ძლაფულების მქონე  </w:t>
      </w:r>
      <w:r w:rsidRPr="00CB64D8">
        <w:rPr>
          <w:rFonts w:ascii="Sylfaen" w:hAnsi="Sylfaen" w:cs="Arial"/>
          <w:sz w:val="20"/>
          <w:szCs w:val="20"/>
          <w:lang w:val="ka-GE"/>
        </w:rPr>
        <w:t>ოპერატორის ქსელში საბითუმო ადგილობრივი და ცენტრალური დაშვება მიზნად ისახავს მცირე ოპერატორებისთვის შესვლის ამ ბარიერის აღმოფხვრას</w:t>
      </w:r>
      <w:r w:rsidR="006E7F17" w:rsidRPr="00CB64D8">
        <w:rPr>
          <w:rFonts w:ascii="Sylfaen" w:hAnsi="Sylfaen" w:cs="Arial"/>
          <w:sz w:val="20"/>
          <w:szCs w:val="20"/>
          <w:lang w:val="ka-GE"/>
        </w:rPr>
        <w:t>.</w:t>
      </w:r>
      <w:r w:rsidRPr="00CB64D8">
        <w:rPr>
          <w:rFonts w:ascii="Sylfaen" w:hAnsi="Sylfaen" w:cs="Arial"/>
          <w:sz w:val="20"/>
          <w:szCs w:val="20"/>
          <w:lang w:val="ka-GE"/>
        </w:rPr>
        <w:t xml:space="preserve"> </w:t>
      </w:r>
      <w:r w:rsidR="006E7F17" w:rsidRPr="00CB64D8">
        <w:rPr>
          <w:rFonts w:ascii="Sylfaen" w:hAnsi="Sylfaen" w:cs="Arial"/>
          <w:sz w:val="20"/>
          <w:szCs w:val="20"/>
          <w:lang w:val="ka-GE"/>
        </w:rPr>
        <w:t xml:space="preserve">მას შემდეგ, რაც </w:t>
      </w:r>
      <w:r w:rsidRPr="00CB64D8">
        <w:rPr>
          <w:rFonts w:ascii="Sylfaen" w:hAnsi="Sylfaen" w:cs="Arial"/>
          <w:sz w:val="20"/>
          <w:szCs w:val="20"/>
          <w:lang w:val="ka-GE"/>
        </w:rPr>
        <w:t xml:space="preserve">პატარა ოპერატორი მიაღწევს აბონენტების და შემოსავლების </w:t>
      </w:r>
      <w:r w:rsidR="006E7F17" w:rsidRPr="00CB64D8">
        <w:rPr>
          <w:rFonts w:ascii="Sylfaen" w:hAnsi="Sylfaen" w:cs="Arial"/>
          <w:sz w:val="20"/>
          <w:szCs w:val="20"/>
          <w:lang w:val="ka-GE"/>
        </w:rPr>
        <w:t xml:space="preserve">გარკვეულ რაოდენობას </w:t>
      </w:r>
      <w:r w:rsidRPr="00CB64D8">
        <w:rPr>
          <w:rFonts w:ascii="Sylfaen" w:hAnsi="Sylfaen" w:cs="Arial"/>
          <w:sz w:val="20"/>
          <w:szCs w:val="20"/>
          <w:lang w:val="ka-GE"/>
        </w:rPr>
        <w:t>დასახლებაში, მას შეუძლია გადაწყვიტოს საკუთარი ქსელის განვითარება.</w:t>
      </w:r>
    </w:p>
    <w:p w14:paraId="5A5886BD" w14:textId="12965629" w:rsidR="00F26FB4" w:rsidRPr="00CB64D8" w:rsidRDefault="00F26FB4" w:rsidP="00F26FB4">
      <w:pPr>
        <w:adjustRightInd w:val="0"/>
        <w:spacing w:after="240"/>
        <w:jc w:val="both"/>
        <w:rPr>
          <w:rFonts w:ascii="Sylfaen" w:hAnsi="Sylfaen" w:cs="Arial"/>
          <w:sz w:val="20"/>
          <w:szCs w:val="20"/>
          <w:lang w:val="ka-GE"/>
        </w:rPr>
      </w:pPr>
      <w:r w:rsidRPr="00CB64D8">
        <w:rPr>
          <w:rFonts w:ascii="Sylfaen" w:hAnsi="Sylfaen" w:cs="Arial"/>
          <w:sz w:val="20"/>
          <w:szCs w:val="20"/>
          <w:lang w:val="ka-GE"/>
        </w:rPr>
        <w:t>კონკურენციის გეოგრაფიული შეფასება არის იმის  განსაზღვრის ინსტრუმენტი, თუ სად არის ან უახლოეს მომავალში სად შეიძლება იყოს ინფრასტრუქტურაზე დაფუძნებული მდგრადი და ეფექტური კონკურენცია.</w:t>
      </w:r>
      <w:r w:rsidRPr="00CB64D8">
        <w:rPr>
          <w:rStyle w:val="FootnoteReference"/>
          <w:rFonts w:ascii="Sylfaen" w:hAnsi="Sylfaen" w:cs="Arial"/>
          <w:sz w:val="20"/>
          <w:szCs w:val="20"/>
          <w:lang w:val="ka-GE"/>
        </w:rPr>
        <w:footnoteReference w:id="59"/>
      </w:r>
    </w:p>
    <w:p w14:paraId="1135F4E1" w14:textId="11DD47B9" w:rsidR="00F26FB4" w:rsidRPr="00CB64D8" w:rsidRDefault="00B605E5" w:rsidP="00F26FB4">
      <w:pPr>
        <w:adjustRightInd w:val="0"/>
        <w:spacing w:after="240"/>
        <w:jc w:val="both"/>
        <w:rPr>
          <w:rFonts w:ascii="Sylfaen" w:hAnsi="Sylfaen" w:cs="Arial"/>
          <w:sz w:val="20"/>
          <w:szCs w:val="20"/>
          <w:lang w:val="ka-GE"/>
        </w:rPr>
      </w:pPr>
      <w:r w:rsidRPr="00CB64D8">
        <w:rPr>
          <w:rFonts w:ascii="Sylfaen" w:hAnsi="Sylfaen" w:cs="Arial"/>
          <w:sz w:val="20"/>
          <w:szCs w:val="20"/>
          <w:lang w:val="ka-GE"/>
        </w:rPr>
        <w:t>აღნიშნული კუთხით დასახლებების ანალიზისთვის განისაზღვრება</w:t>
      </w:r>
      <w:r w:rsidR="00F26FB4" w:rsidRPr="00CB64D8">
        <w:rPr>
          <w:rFonts w:ascii="Sylfaen" w:hAnsi="Sylfaen" w:cs="Arial"/>
          <w:sz w:val="20"/>
          <w:szCs w:val="20"/>
          <w:lang w:val="ka-GE"/>
        </w:rPr>
        <w:t xml:space="preserve"> „კონკურენტული გეოგრაფიული არეალის“ კონცეფცია - დასახლება, სადაც კონკურენტმა ქსელებმა შეიძლება მნიშვნელოვნად გაზარდონ </w:t>
      </w:r>
      <w:r w:rsidR="00630CE9" w:rsidRPr="00CB64D8">
        <w:rPr>
          <w:rFonts w:ascii="Sylfaen" w:hAnsi="Sylfaen" w:cs="Arial"/>
          <w:sz w:val="20"/>
          <w:szCs w:val="20"/>
          <w:lang w:val="ka-GE"/>
        </w:rPr>
        <w:t xml:space="preserve">ბაზრის წილი </w:t>
      </w:r>
      <w:r w:rsidR="00F26FB4" w:rsidRPr="00CB64D8">
        <w:rPr>
          <w:rFonts w:ascii="Sylfaen" w:hAnsi="Sylfaen" w:cs="Arial"/>
          <w:sz w:val="20"/>
          <w:szCs w:val="20"/>
          <w:lang w:val="ka-GE"/>
        </w:rPr>
        <w:t xml:space="preserve">საცალო </w:t>
      </w:r>
      <w:r w:rsidR="00630CE9" w:rsidRPr="00CB64D8">
        <w:rPr>
          <w:rFonts w:ascii="Sylfaen" w:hAnsi="Sylfaen" w:cs="Arial"/>
          <w:sz w:val="20"/>
          <w:szCs w:val="20"/>
          <w:lang w:val="ka-GE"/>
        </w:rPr>
        <w:t xml:space="preserve">ფიქსირებული </w:t>
      </w:r>
      <w:r w:rsidR="00F26FB4" w:rsidRPr="00CB64D8">
        <w:rPr>
          <w:rFonts w:ascii="Sylfaen" w:hAnsi="Sylfaen" w:cs="Arial"/>
          <w:sz w:val="20"/>
          <w:szCs w:val="20"/>
          <w:lang w:val="ka-GE"/>
        </w:rPr>
        <w:t xml:space="preserve">ფართოზოლოვანი </w:t>
      </w:r>
      <w:r w:rsidR="00C55004" w:rsidRPr="00CB64D8">
        <w:rPr>
          <w:rFonts w:ascii="Sylfaen" w:hAnsi="Sylfaen" w:cs="Arial"/>
          <w:sz w:val="20"/>
          <w:szCs w:val="20"/>
          <w:lang w:val="ka-GE"/>
        </w:rPr>
        <w:t xml:space="preserve">ინტერნეტ მომსახურების </w:t>
      </w:r>
      <w:r w:rsidR="00F26FB4" w:rsidRPr="00CB64D8">
        <w:rPr>
          <w:rFonts w:ascii="Sylfaen" w:hAnsi="Sylfaen" w:cs="Arial"/>
          <w:sz w:val="20"/>
          <w:szCs w:val="20"/>
          <w:lang w:val="ka-GE"/>
        </w:rPr>
        <w:t>აბონენტების მიხედვით  და შესაბამისად, გახდნენ ეფექტური კონკურენტები ბაზარზე უკვე დამკვიდრებული უფრო დიდი მოთამაშე(ებ)ისთვის.</w:t>
      </w:r>
    </w:p>
    <w:p w14:paraId="5E0004A6" w14:textId="3428D9DA" w:rsidR="00F26FB4" w:rsidRPr="00CB64D8" w:rsidRDefault="00F26FB4" w:rsidP="00F26FB4">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გეოგრაფიული შეფასების ძირითადი კრიტერიუმი </w:t>
      </w:r>
      <w:r w:rsidR="00C55004" w:rsidRPr="00CB64D8">
        <w:rPr>
          <w:rFonts w:ascii="Sylfaen" w:hAnsi="Sylfaen" w:cs="Arial"/>
          <w:sz w:val="20"/>
          <w:szCs w:val="20"/>
          <w:lang w:val="ka-GE"/>
        </w:rPr>
        <w:t xml:space="preserve">უნდა იყოს </w:t>
      </w:r>
      <w:r w:rsidRPr="00CB64D8">
        <w:rPr>
          <w:rFonts w:ascii="Sylfaen" w:hAnsi="Sylfaen" w:cs="Arial"/>
          <w:sz w:val="20"/>
          <w:szCs w:val="20"/>
          <w:lang w:val="ka-GE"/>
        </w:rPr>
        <w:t xml:space="preserve">კონკურენტების და (ეროვნული) მნიშვნელოვანი საბაზრო ძალაუფლების მქონე ოპერატორის საინვესტიციო გეგმები დასახლებების დონეზე. ასეთი ინფორმაციის არარსებობის შემთხვევაში, </w:t>
      </w:r>
      <w:r w:rsidR="00C55004" w:rsidRPr="00CB64D8">
        <w:rPr>
          <w:rFonts w:ascii="Sylfaen" w:hAnsi="Sylfaen" w:cs="Arial"/>
          <w:sz w:val="20"/>
          <w:szCs w:val="20"/>
          <w:lang w:val="ka-GE"/>
        </w:rPr>
        <w:t xml:space="preserve">კონკურენტუნარიანობის დონის განსაზღვრის მიზნით </w:t>
      </w:r>
      <w:r w:rsidRPr="00CB64D8">
        <w:rPr>
          <w:rFonts w:ascii="Sylfaen" w:hAnsi="Sylfaen" w:cs="Arial"/>
          <w:sz w:val="20"/>
          <w:szCs w:val="20"/>
          <w:lang w:val="ka-GE"/>
        </w:rPr>
        <w:t xml:space="preserve">საჭიროა </w:t>
      </w:r>
      <w:r w:rsidR="00C55004" w:rsidRPr="00CB64D8">
        <w:rPr>
          <w:rFonts w:ascii="Sylfaen" w:hAnsi="Sylfaen" w:cs="Arial"/>
          <w:sz w:val="20"/>
          <w:szCs w:val="20"/>
          <w:lang w:val="ka-GE"/>
        </w:rPr>
        <w:t xml:space="preserve">შეფასება გაკეთდეს </w:t>
      </w:r>
      <w:r w:rsidRPr="00CB64D8">
        <w:rPr>
          <w:rFonts w:ascii="Sylfaen" w:hAnsi="Sylfaen" w:cs="Arial"/>
          <w:sz w:val="20"/>
          <w:szCs w:val="20"/>
          <w:lang w:val="ka-GE"/>
        </w:rPr>
        <w:t xml:space="preserve">ობიექტური </w:t>
      </w:r>
      <w:r w:rsidR="00C55004" w:rsidRPr="00CB64D8">
        <w:rPr>
          <w:rFonts w:ascii="Sylfaen" w:hAnsi="Sylfaen" w:cs="Arial"/>
          <w:sz w:val="20"/>
          <w:szCs w:val="20"/>
          <w:lang w:val="ka-GE"/>
        </w:rPr>
        <w:t xml:space="preserve">კრიტერიუმების საფუძველზე </w:t>
      </w:r>
      <w:r w:rsidRPr="00CB64D8">
        <w:rPr>
          <w:rFonts w:ascii="Sylfaen" w:hAnsi="Sylfaen" w:cs="Arial"/>
          <w:sz w:val="20"/>
          <w:szCs w:val="20"/>
          <w:lang w:val="ka-GE"/>
        </w:rPr>
        <w:t xml:space="preserve"> თითოეული დასახლების ფარგლებში</w:t>
      </w:r>
      <w:r w:rsidR="00C55004" w:rsidRPr="00CB64D8">
        <w:rPr>
          <w:rFonts w:ascii="Sylfaen" w:hAnsi="Sylfaen" w:cs="Arial"/>
          <w:sz w:val="20"/>
          <w:szCs w:val="20"/>
          <w:lang w:val="ka-GE"/>
        </w:rPr>
        <w:t>.</w:t>
      </w:r>
      <w:r w:rsidRPr="00CB64D8">
        <w:rPr>
          <w:rFonts w:ascii="Sylfaen" w:hAnsi="Sylfaen" w:cs="Arial"/>
          <w:sz w:val="20"/>
          <w:szCs w:val="20"/>
          <w:lang w:val="ka-GE"/>
        </w:rPr>
        <w:t xml:space="preserve">. </w:t>
      </w:r>
    </w:p>
    <w:p w14:paraId="41BF34E3" w14:textId="71152BEB" w:rsidR="00F26FB4" w:rsidRPr="00CB64D8" w:rsidRDefault="00F26FB4" w:rsidP="00F26FB4">
      <w:pPr>
        <w:adjustRightInd w:val="0"/>
        <w:spacing w:after="240"/>
        <w:jc w:val="both"/>
        <w:rPr>
          <w:rFonts w:ascii="Sylfaen" w:hAnsi="Sylfaen" w:cs="Arial"/>
          <w:sz w:val="20"/>
          <w:szCs w:val="20"/>
          <w:lang w:val="ka-GE"/>
        </w:rPr>
      </w:pPr>
      <w:r w:rsidRPr="00CB64D8">
        <w:rPr>
          <w:rFonts w:ascii="Sylfaen" w:hAnsi="Sylfaen" w:cs="Arial"/>
          <w:sz w:val="20"/>
          <w:szCs w:val="20"/>
          <w:lang w:val="ka-GE"/>
        </w:rPr>
        <w:t>პროპორციულობის პრინციპ</w:t>
      </w:r>
      <w:r w:rsidR="00C55004" w:rsidRPr="00CB64D8">
        <w:rPr>
          <w:rFonts w:ascii="Sylfaen" w:hAnsi="Sylfaen" w:cs="Arial"/>
          <w:sz w:val="20"/>
          <w:szCs w:val="20"/>
          <w:lang w:val="ka-GE"/>
        </w:rPr>
        <w:t>ზე</w:t>
      </w:r>
      <w:r w:rsidRPr="00CB64D8">
        <w:rPr>
          <w:rFonts w:ascii="Sylfaen" w:hAnsi="Sylfaen" w:cs="Arial"/>
          <w:sz w:val="20"/>
          <w:szCs w:val="20"/>
          <w:lang w:val="ka-GE"/>
        </w:rPr>
        <w:t xml:space="preserve"> </w:t>
      </w:r>
      <w:r w:rsidR="00C55004" w:rsidRPr="00CB64D8">
        <w:rPr>
          <w:rFonts w:ascii="Sylfaen" w:hAnsi="Sylfaen" w:cs="Arial"/>
          <w:sz w:val="20"/>
          <w:szCs w:val="20"/>
          <w:lang w:val="ka-GE"/>
        </w:rPr>
        <w:t>დაფუძნებით</w:t>
      </w:r>
      <w:r w:rsidRPr="00CB64D8">
        <w:rPr>
          <w:rFonts w:ascii="Sylfaen" w:hAnsi="Sylfaen" w:cs="Arial"/>
          <w:sz w:val="20"/>
          <w:szCs w:val="20"/>
          <w:lang w:val="ka-GE"/>
        </w:rPr>
        <w:t xml:space="preserve"> აუცილებელი მინიმალური რეგულაციის დასადგენად, საჭიროა განხილულ იქნეს სხვადასხვა </w:t>
      </w:r>
      <w:r w:rsidR="00C55004" w:rsidRPr="00CB64D8">
        <w:rPr>
          <w:rFonts w:ascii="Sylfaen" w:hAnsi="Sylfaen" w:cs="Arial"/>
          <w:sz w:val="20"/>
          <w:szCs w:val="20"/>
          <w:lang w:val="ka-GE"/>
        </w:rPr>
        <w:t xml:space="preserve">გეოგრაფიულ </w:t>
      </w:r>
      <w:r w:rsidRPr="00CB64D8">
        <w:rPr>
          <w:rFonts w:ascii="Sylfaen" w:hAnsi="Sylfaen" w:cs="Arial"/>
          <w:sz w:val="20"/>
          <w:szCs w:val="20"/>
          <w:lang w:val="ka-GE"/>
        </w:rPr>
        <w:t>არეალში</w:t>
      </w:r>
      <w:r w:rsidR="00C55004" w:rsidRPr="00CB64D8">
        <w:rPr>
          <w:rFonts w:ascii="Sylfaen" w:hAnsi="Sylfaen" w:cs="Arial"/>
          <w:sz w:val="20"/>
          <w:szCs w:val="20"/>
          <w:lang w:val="ka-GE"/>
        </w:rPr>
        <w:t xml:space="preserve"> განსხვავებული სპეციფიკური</w:t>
      </w:r>
      <w:r w:rsidRPr="00CB64D8">
        <w:rPr>
          <w:rFonts w:ascii="Sylfaen" w:hAnsi="Sylfaen" w:cs="Arial"/>
          <w:sz w:val="20"/>
          <w:szCs w:val="20"/>
          <w:lang w:val="ka-GE"/>
        </w:rPr>
        <w:t xml:space="preserve"> ვალდებულებების </w:t>
      </w:r>
      <w:r w:rsidR="00C55004" w:rsidRPr="00CB64D8">
        <w:rPr>
          <w:rFonts w:ascii="Sylfaen" w:hAnsi="Sylfaen" w:cs="Arial"/>
          <w:sz w:val="20"/>
          <w:szCs w:val="20"/>
          <w:lang w:val="ka-GE"/>
        </w:rPr>
        <w:t>განსაზღვრის</w:t>
      </w:r>
      <w:r w:rsidRPr="00CB64D8">
        <w:rPr>
          <w:rFonts w:ascii="Sylfaen" w:hAnsi="Sylfaen" w:cs="Arial"/>
          <w:sz w:val="20"/>
          <w:szCs w:val="20"/>
          <w:lang w:val="ka-GE"/>
        </w:rPr>
        <w:t xml:space="preserve"> შესაძლებლობ</w:t>
      </w:r>
      <w:r w:rsidR="00C55004" w:rsidRPr="00CB64D8">
        <w:rPr>
          <w:rFonts w:ascii="Sylfaen" w:hAnsi="Sylfaen" w:cs="Arial"/>
          <w:sz w:val="20"/>
          <w:szCs w:val="20"/>
          <w:lang w:val="ka-GE"/>
        </w:rPr>
        <w:t>ა</w:t>
      </w:r>
      <w:r w:rsidRPr="00CB64D8">
        <w:rPr>
          <w:rFonts w:ascii="Sylfaen" w:hAnsi="Sylfaen" w:cs="Arial"/>
          <w:sz w:val="20"/>
          <w:szCs w:val="20"/>
          <w:lang w:val="ka-GE"/>
        </w:rPr>
        <w:t xml:space="preserve">, </w:t>
      </w:r>
      <w:r w:rsidR="00C55004" w:rsidRPr="00CB64D8">
        <w:rPr>
          <w:rFonts w:ascii="Sylfaen" w:hAnsi="Sylfaen" w:cs="Arial"/>
          <w:sz w:val="20"/>
          <w:szCs w:val="20"/>
          <w:lang w:val="ka-GE"/>
        </w:rPr>
        <w:t>რაც ორიენტირებული იქნება</w:t>
      </w:r>
      <w:r w:rsidRPr="00CB64D8">
        <w:rPr>
          <w:rFonts w:ascii="Sylfaen" w:hAnsi="Sylfaen" w:cs="Arial"/>
          <w:sz w:val="20"/>
          <w:szCs w:val="20"/>
          <w:lang w:val="ka-GE"/>
        </w:rPr>
        <w:t xml:space="preserve"> საინვესტიციო სტიმულის </w:t>
      </w:r>
      <w:r w:rsidR="00C55004" w:rsidRPr="00CB64D8">
        <w:rPr>
          <w:rFonts w:ascii="Sylfaen" w:hAnsi="Sylfaen" w:cs="Arial"/>
          <w:sz w:val="20"/>
          <w:szCs w:val="20"/>
          <w:lang w:val="ka-GE"/>
        </w:rPr>
        <w:t>წახალი</w:t>
      </w:r>
      <w:r w:rsidR="00D67364" w:rsidRPr="00CB64D8">
        <w:rPr>
          <w:rFonts w:ascii="Sylfaen" w:hAnsi="Sylfaen" w:cs="Arial"/>
          <w:sz w:val="20"/>
          <w:szCs w:val="20"/>
          <w:lang w:val="ka-GE"/>
        </w:rPr>
        <w:t>ს</w:t>
      </w:r>
      <w:r w:rsidR="00630CE9" w:rsidRPr="00CB64D8">
        <w:rPr>
          <w:rFonts w:ascii="Sylfaen" w:hAnsi="Sylfaen" w:cs="Arial"/>
          <w:sz w:val="20"/>
          <w:szCs w:val="20"/>
          <w:lang w:val="ka-GE"/>
        </w:rPr>
        <w:t>ე</w:t>
      </w:r>
      <w:r w:rsidR="00C55004" w:rsidRPr="00CB64D8">
        <w:rPr>
          <w:rFonts w:ascii="Sylfaen" w:hAnsi="Sylfaen" w:cs="Arial"/>
          <w:sz w:val="20"/>
          <w:szCs w:val="20"/>
          <w:lang w:val="ka-GE"/>
        </w:rPr>
        <w:t>ბაზე</w:t>
      </w:r>
      <w:r w:rsidRPr="00CB64D8">
        <w:rPr>
          <w:rFonts w:ascii="Sylfaen" w:hAnsi="Sylfaen" w:cs="Arial"/>
          <w:sz w:val="20"/>
          <w:szCs w:val="20"/>
          <w:lang w:val="ka-GE"/>
        </w:rPr>
        <w:t xml:space="preserve">. </w:t>
      </w:r>
      <w:r w:rsidR="00C55004" w:rsidRPr="00CB64D8">
        <w:rPr>
          <w:rFonts w:ascii="Sylfaen" w:hAnsi="Sylfaen" w:cs="Arial"/>
          <w:sz w:val="20"/>
          <w:szCs w:val="20"/>
          <w:lang w:val="ka-GE"/>
        </w:rPr>
        <w:t xml:space="preserve">როგორც წესი, </w:t>
      </w:r>
      <w:r w:rsidRPr="00CB64D8">
        <w:rPr>
          <w:rFonts w:ascii="Sylfaen" w:hAnsi="Sylfaen" w:cs="Arial"/>
          <w:sz w:val="20"/>
          <w:szCs w:val="20"/>
          <w:lang w:val="ka-GE"/>
        </w:rPr>
        <w:t xml:space="preserve">კონკურენტული ლანდშაფტი არ არის </w:t>
      </w:r>
      <w:r w:rsidR="00C55004" w:rsidRPr="00CB64D8">
        <w:rPr>
          <w:rFonts w:ascii="Sylfaen" w:hAnsi="Sylfaen" w:cs="Arial"/>
          <w:sz w:val="20"/>
          <w:szCs w:val="20"/>
          <w:lang w:val="ka-GE"/>
        </w:rPr>
        <w:t xml:space="preserve">ერთგვაროვანი </w:t>
      </w:r>
      <w:r w:rsidRPr="00CB64D8">
        <w:rPr>
          <w:rFonts w:ascii="Sylfaen" w:hAnsi="Sylfaen" w:cs="Arial"/>
          <w:sz w:val="20"/>
          <w:szCs w:val="20"/>
          <w:lang w:val="ka-GE"/>
        </w:rPr>
        <w:t xml:space="preserve">და დამოკიდებულია თითოეულ დასახლებაში </w:t>
      </w:r>
      <w:r w:rsidR="00C55004" w:rsidRPr="00CB64D8">
        <w:rPr>
          <w:rFonts w:ascii="Sylfaen" w:hAnsi="Sylfaen" w:cs="Arial"/>
          <w:sz w:val="20"/>
          <w:szCs w:val="20"/>
          <w:lang w:val="ka-GE"/>
        </w:rPr>
        <w:t xml:space="preserve">არსებული </w:t>
      </w:r>
      <w:r w:rsidRPr="00CB64D8">
        <w:rPr>
          <w:rFonts w:ascii="Sylfaen" w:hAnsi="Sylfaen" w:cs="Arial"/>
          <w:sz w:val="20"/>
          <w:szCs w:val="20"/>
          <w:lang w:val="ka-GE"/>
        </w:rPr>
        <w:t xml:space="preserve">FTTx ქსელების რაოდენობაზე. შემდგომი ფაქტორია აბონენტების რაოდენობის შეფარდება დაფარული შენობების რაოდენობასთან. </w:t>
      </w:r>
      <w:r w:rsidR="00C55004" w:rsidRPr="00CB64D8">
        <w:rPr>
          <w:rFonts w:ascii="Sylfaen" w:hAnsi="Sylfaen" w:cs="Arial"/>
          <w:sz w:val="20"/>
          <w:szCs w:val="20"/>
          <w:lang w:val="ka-GE"/>
        </w:rPr>
        <w:t xml:space="preserve">ასევე, </w:t>
      </w:r>
      <w:r w:rsidRPr="00CB64D8">
        <w:rPr>
          <w:rFonts w:ascii="Sylfaen" w:hAnsi="Sylfaen" w:cs="Arial"/>
          <w:sz w:val="20"/>
          <w:szCs w:val="20"/>
          <w:lang w:val="ka-GE"/>
        </w:rPr>
        <w:t xml:space="preserve">მნიშვნელოვანი საბაზრო ძალაუფლების მქონე ოპერატორის აბონენტთა რაოდენობის შემცირება დასახლებაში (ან ამ არეალში მისი წილის მნიშვნელოვანი შემცირება აბონენტთა საერთო რაოდენობაში) ასახავს ალტერნატიული ოპერატორის წარმატებას. ეს შეიძლება შეფასდეს ან ალტერნატიული ოპტიკურ-ბოჭკოვანი ქსელების </w:t>
      </w:r>
      <w:r w:rsidR="00D45285" w:rsidRPr="00CB64D8">
        <w:rPr>
          <w:rFonts w:ascii="Sylfaen" w:hAnsi="Sylfaen" w:cs="Arial"/>
          <w:sz w:val="20"/>
          <w:szCs w:val="20"/>
          <w:lang w:val="ka-GE"/>
        </w:rPr>
        <w:t>განვითარებით</w:t>
      </w:r>
      <w:r w:rsidRPr="00CB64D8">
        <w:rPr>
          <w:rFonts w:ascii="Sylfaen" w:hAnsi="Sylfaen" w:cs="Arial"/>
          <w:sz w:val="20"/>
          <w:szCs w:val="20"/>
          <w:lang w:val="ka-GE"/>
        </w:rPr>
        <w:t xml:space="preserve">, ან </w:t>
      </w:r>
      <w:r w:rsidR="00D45285" w:rsidRPr="00CB64D8">
        <w:rPr>
          <w:rFonts w:ascii="Sylfaen" w:hAnsi="Sylfaen" w:cs="Arial"/>
          <w:sz w:val="20"/>
          <w:szCs w:val="20"/>
          <w:lang w:val="ka-GE"/>
        </w:rPr>
        <w:t xml:space="preserve">მათი აბონენტების რაოდენობის </w:t>
      </w:r>
      <w:r w:rsidRPr="00CB64D8">
        <w:rPr>
          <w:rFonts w:ascii="Sylfaen" w:hAnsi="Sylfaen" w:cs="Arial"/>
          <w:sz w:val="20"/>
          <w:szCs w:val="20"/>
          <w:lang w:val="ka-GE"/>
        </w:rPr>
        <w:t xml:space="preserve"> ზრდით, ან ორივეს კომბინაციით.</w:t>
      </w:r>
    </w:p>
    <w:p w14:paraId="5F5CC779" w14:textId="5442BA8D" w:rsidR="00F26FB4" w:rsidRPr="00CB64D8" w:rsidRDefault="00F26FB4" w:rsidP="00F26FB4">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დროთა განმავლობაში ბაზრის დინამიკა </w:t>
      </w:r>
      <w:r w:rsidR="00D45285" w:rsidRPr="00CB64D8">
        <w:rPr>
          <w:rFonts w:ascii="Sylfaen" w:hAnsi="Sylfaen" w:cs="Arial"/>
          <w:sz w:val="20"/>
          <w:szCs w:val="20"/>
          <w:lang w:val="ka-GE"/>
        </w:rPr>
        <w:t>იძლევა საშუალებას შეფასდეს</w:t>
      </w:r>
      <w:r w:rsidRPr="00CB64D8">
        <w:rPr>
          <w:rFonts w:ascii="Sylfaen" w:hAnsi="Sylfaen" w:cs="Arial"/>
          <w:sz w:val="20"/>
          <w:szCs w:val="20"/>
          <w:lang w:val="ka-GE"/>
        </w:rPr>
        <w:t>, არი</w:t>
      </w:r>
      <w:r w:rsidR="00D67364" w:rsidRPr="00CB64D8">
        <w:rPr>
          <w:rFonts w:ascii="Sylfaen" w:hAnsi="Sylfaen" w:cs="Arial"/>
          <w:sz w:val="20"/>
          <w:szCs w:val="20"/>
          <w:lang w:val="ka-GE"/>
        </w:rPr>
        <w:t>ს</w:t>
      </w:r>
      <w:r w:rsidRPr="00CB64D8">
        <w:rPr>
          <w:rFonts w:ascii="Sylfaen" w:hAnsi="Sylfaen" w:cs="Arial"/>
          <w:sz w:val="20"/>
          <w:szCs w:val="20"/>
          <w:lang w:val="ka-GE"/>
        </w:rPr>
        <w:t xml:space="preserve"> თუ არა </w:t>
      </w:r>
      <w:r w:rsidR="00D45285" w:rsidRPr="00CB64D8">
        <w:rPr>
          <w:rFonts w:ascii="Sylfaen" w:hAnsi="Sylfaen" w:cs="Arial"/>
          <w:sz w:val="20"/>
          <w:szCs w:val="20"/>
          <w:lang w:val="ka-GE"/>
        </w:rPr>
        <w:t xml:space="preserve">დასახლება </w:t>
      </w:r>
      <w:r w:rsidRPr="00CB64D8">
        <w:rPr>
          <w:rFonts w:ascii="Sylfaen" w:hAnsi="Sylfaen" w:cs="Arial"/>
          <w:sz w:val="20"/>
          <w:szCs w:val="20"/>
          <w:lang w:val="ka-GE"/>
        </w:rPr>
        <w:t xml:space="preserve">ეფექტური კონკურენციისკენ მიდრეკილი, მაშინაც კი, თუ </w:t>
      </w:r>
      <w:r w:rsidR="00D45285" w:rsidRPr="00CB64D8">
        <w:rPr>
          <w:rFonts w:ascii="Sylfaen" w:hAnsi="Sylfaen" w:cs="Arial"/>
          <w:sz w:val="20"/>
          <w:szCs w:val="20"/>
          <w:lang w:val="ka-GE"/>
        </w:rPr>
        <w:t>ანალიზის ეტაპზე ჯერ</w:t>
      </w:r>
      <w:r w:rsidRPr="00CB64D8">
        <w:rPr>
          <w:rFonts w:ascii="Sylfaen" w:hAnsi="Sylfaen" w:cs="Arial"/>
          <w:sz w:val="20"/>
          <w:szCs w:val="20"/>
          <w:lang w:val="ka-GE"/>
        </w:rPr>
        <w:t xml:space="preserve"> კიდევ არ არის კონკურენტუნარიანი. </w:t>
      </w:r>
      <w:r w:rsidR="00D45285" w:rsidRPr="00CB64D8">
        <w:rPr>
          <w:rFonts w:ascii="Sylfaen" w:hAnsi="Sylfaen" w:cs="Arial"/>
          <w:sz w:val="20"/>
          <w:szCs w:val="20"/>
          <w:lang w:val="ka-GE"/>
        </w:rPr>
        <w:t xml:space="preserve">ამგვარი დასახლებების </w:t>
      </w:r>
      <w:r w:rsidRPr="00CB64D8">
        <w:rPr>
          <w:rFonts w:ascii="Sylfaen" w:hAnsi="Sylfaen" w:cs="Arial"/>
          <w:sz w:val="20"/>
          <w:szCs w:val="20"/>
          <w:lang w:val="ka-GE"/>
        </w:rPr>
        <w:t xml:space="preserve">გამოსავლენად გამოყენებულია </w:t>
      </w:r>
      <w:r w:rsidR="00D45285" w:rsidRPr="00CB64D8">
        <w:rPr>
          <w:rFonts w:ascii="Sylfaen" w:hAnsi="Sylfaen" w:cs="Arial"/>
          <w:sz w:val="20"/>
          <w:szCs w:val="20"/>
          <w:lang w:val="ka-GE"/>
        </w:rPr>
        <w:t xml:space="preserve">რამდენიმე </w:t>
      </w:r>
      <w:r w:rsidRPr="00CB64D8">
        <w:rPr>
          <w:rFonts w:ascii="Sylfaen" w:hAnsi="Sylfaen" w:cs="Arial"/>
          <w:sz w:val="20"/>
          <w:szCs w:val="20"/>
          <w:lang w:val="ka-GE"/>
        </w:rPr>
        <w:t>კრიტერიუმ</w:t>
      </w:r>
      <w:r w:rsidR="00D45285" w:rsidRPr="00CB64D8">
        <w:rPr>
          <w:rFonts w:ascii="Sylfaen" w:hAnsi="Sylfaen" w:cs="Arial"/>
          <w:sz w:val="20"/>
          <w:szCs w:val="20"/>
          <w:lang w:val="ka-GE"/>
        </w:rPr>
        <w:t>ი ერთად</w:t>
      </w:r>
      <w:r w:rsidRPr="00CB64D8">
        <w:rPr>
          <w:rFonts w:ascii="Sylfaen" w:hAnsi="Sylfaen" w:cs="Arial"/>
          <w:sz w:val="20"/>
          <w:szCs w:val="20"/>
          <w:lang w:val="ka-GE"/>
        </w:rPr>
        <w:t xml:space="preserve">, იმისათვის რომ  </w:t>
      </w:r>
      <w:r w:rsidR="002D7B56" w:rsidRPr="00CB64D8">
        <w:rPr>
          <w:rFonts w:ascii="Sylfaen" w:hAnsi="Sylfaen" w:cs="Arial"/>
          <w:sz w:val="20"/>
          <w:szCs w:val="20"/>
          <w:lang w:val="ka-GE"/>
        </w:rPr>
        <w:t xml:space="preserve">განსაზღვრული </w:t>
      </w:r>
      <w:r w:rsidRPr="00CB64D8">
        <w:rPr>
          <w:rFonts w:ascii="Sylfaen" w:hAnsi="Sylfaen" w:cs="Arial"/>
          <w:sz w:val="20"/>
          <w:szCs w:val="20"/>
          <w:lang w:val="ka-GE"/>
        </w:rPr>
        <w:t xml:space="preserve">წინასწარი რეგულაცია </w:t>
      </w:r>
      <w:r w:rsidR="002D7B56" w:rsidRPr="00CB64D8">
        <w:rPr>
          <w:rFonts w:ascii="Sylfaen" w:hAnsi="Sylfaen" w:cs="Arial"/>
          <w:sz w:val="20"/>
          <w:szCs w:val="20"/>
          <w:lang w:val="ka-GE"/>
        </w:rPr>
        <w:t xml:space="preserve">იყოს აუცილებელი </w:t>
      </w:r>
      <w:r w:rsidRPr="00CB64D8">
        <w:rPr>
          <w:rFonts w:ascii="Sylfaen" w:hAnsi="Sylfaen" w:cs="Arial"/>
          <w:sz w:val="20"/>
          <w:szCs w:val="20"/>
          <w:lang w:val="ka-GE"/>
        </w:rPr>
        <w:t>მინიმ</w:t>
      </w:r>
      <w:r w:rsidR="002D7B56" w:rsidRPr="00CB64D8">
        <w:rPr>
          <w:rFonts w:ascii="Sylfaen" w:hAnsi="Sylfaen" w:cs="Arial"/>
          <w:sz w:val="20"/>
          <w:szCs w:val="20"/>
          <w:lang w:val="ka-GE"/>
        </w:rPr>
        <w:t>უმი</w:t>
      </w:r>
      <w:r w:rsidRPr="00CB64D8">
        <w:rPr>
          <w:rFonts w:ascii="Sylfaen" w:hAnsi="Sylfaen" w:cs="Arial"/>
          <w:sz w:val="20"/>
          <w:szCs w:val="20"/>
          <w:lang w:val="ka-GE"/>
        </w:rPr>
        <w:t xml:space="preserve"> ამ გეორგრაფიულ არეალებში</w:t>
      </w:r>
      <w:r w:rsidR="002D7B56" w:rsidRPr="00CB64D8">
        <w:rPr>
          <w:rFonts w:ascii="Sylfaen" w:hAnsi="Sylfaen" w:cs="Arial"/>
          <w:sz w:val="20"/>
          <w:szCs w:val="20"/>
          <w:lang w:val="ka-GE"/>
        </w:rPr>
        <w:t xml:space="preserve"> კონკურენტული გარემოს უზრუნველსაყოფად</w:t>
      </w:r>
      <w:r w:rsidRPr="00CB64D8">
        <w:rPr>
          <w:rFonts w:ascii="Sylfaen" w:hAnsi="Sylfaen" w:cs="Arial"/>
          <w:sz w:val="20"/>
          <w:szCs w:val="20"/>
          <w:lang w:val="ka-GE"/>
        </w:rPr>
        <w:t>.</w:t>
      </w:r>
    </w:p>
    <w:p w14:paraId="22F63E91" w14:textId="5AA968CF" w:rsidR="00F26FB4" w:rsidRDefault="00F26FB4" w:rsidP="00F26FB4">
      <w:pPr>
        <w:pStyle w:val="ListParagraph"/>
        <w:tabs>
          <w:tab w:val="left" w:pos="180"/>
        </w:tabs>
        <w:spacing w:after="0"/>
        <w:ind w:left="0"/>
        <w:jc w:val="both"/>
        <w:rPr>
          <w:rFonts w:cs="Arial"/>
          <w:sz w:val="24"/>
          <w:szCs w:val="24"/>
          <w:lang w:val="ka-GE"/>
        </w:rPr>
      </w:pPr>
      <w:r w:rsidRPr="00CB64D8">
        <w:rPr>
          <w:rFonts w:ascii="Sylfaen" w:hAnsi="Sylfaen" w:cs="Arial"/>
          <w:sz w:val="20"/>
          <w:szCs w:val="20"/>
          <w:lang w:val="ka-GE"/>
        </w:rPr>
        <w:t xml:space="preserve">იმ ადგილებში, სადაც პარალელური ოპტიკურ-ბოჭკოვანი ქსელების </w:t>
      </w:r>
      <w:r w:rsidR="002D7B56" w:rsidRPr="00CB64D8">
        <w:rPr>
          <w:rFonts w:ascii="Sylfaen" w:hAnsi="Sylfaen" w:cs="Arial"/>
          <w:sz w:val="20"/>
          <w:szCs w:val="20"/>
          <w:lang w:val="ka-GE"/>
        </w:rPr>
        <w:t xml:space="preserve">განვითარება </w:t>
      </w:r>
      <w:r w:rsidRPr="00CB64D8">
        <w:rPr>
          <w:rFonts w:ascii="Sylfaen" w:hAnsi="Sylfaen" w:cs="Arial"/>
          <w:sz w:val="20"/>
          <w:szCs w:val="20"/>
          <w:lang w:val="ka-GE"/>
        </w:rPr>
        <w:t xml:space="preserve">არ </w:t>
      </w:r>
      <w:r w:rsidR="002D7B56" w:rsidRPr="00CB64D8">
        <w:rPr>
          <w:rFonts w:ascii="Sylfaen" w:hAnsi="Sylfaen" w:cs="Arial"/>
          <w:sz w:val="20"/>
          <w:szCs w:val="20"/>
          <w:lang w:val="ka-GE"/>
        </w:rPr>
        <w:t>არის მოსალოდნელი</w:t>
      </w:r>
      <w:r w:rsidRPr="00CB64D8">
        <w:rPr>
          <w:rFonts w:ascii="Sylfaen" w:hAnsi="Sylfaen" w:cs="Arial"/>
          <w:sz w:val="20"/>
          <w:szCs w:val="20"/>
          <w:lang w:val="ka-GE"/>
        </w:rPr>
        <w:t xml:space="preserve">, მომხმარებლის არჩევანის უზრუნველსაყოფად </w:t>
      </w:r>
      <w:r w:rsidR="002D7B56" w:rsidRPr="00CB64D8">
        <w:rPr>
          <w:rFonts w:ascii="Sylfaen" w:hAnsi="Sylfaen" w:cs="Arial"/>
          <w:sz w:val="20"/>
          <w:szCs w:val="20"/>
          <w:lang w:val="ka-GE"/>
        </w:rPr>
        <w:t xml:space="preserve">აუცილებელია სპეციფიკური </w:t>
      </w:r>
      <w:r w:rsidRPr="00CB64D8">
        <w:rPr>
          <w:rFonts w:ascii="Sylfaen" w:hAnsi="Sylfaen" w:cs="Arial"/>
          <w:sz w:val="20"/>
          <w:szCs w:val="20"/>
          <w:lang w:val="ka-GE"/>
        </w:rPr>
        <w:t>ვალდებულების სახით</w:t>
      </w:r>
      <w:r w:rsidRPr="00CB64D8">
        <w:rPr>
          <w:rFonts w:ascii="Sylfaen" w:hAnsi="Sylfaen" w:cs="Arial"/>
          <w:sz w:val="20"/>
          <w:szCs w:val="20"/>
          <w:lang w:val="en-US"/>
        </w:rPr>
        <w:t xml:space="preserve"> </w:t>
      </w:r>
      <w:r w:rsidR="002D7B56" w:rsidRPr="00CB64D8">
        <w:rPr>
          <w:rFonts w:ascii="Sylfaen" w:hAnsi="Sylfaen" w:cs="Arial"/>
          <w:sz w:val="20"/>
          <w:szCs w:val="20"/>
          <w:lang w:val="ka-GE"/>
        </w:rPr>
        <w:t>განისაზღვროს</w:t>
      </w:r>
      <w:r w:rsidRPr="00CB64D8">
        <w:rPr>
          <w:rFonts w:ascii="Sylfaen" w:hAnsi="Sylfaen" w:cs="Arial"/>
          <w:sz w:val="20"/>
          <w:szCs w:val="20"/>
          <w:lang w:val="ka-GE"/>
        </w:rPr>
        <w:t xml:space="preserve"> საბითუმო დაშვება.</w:t>
      </w:r>
    </w:p>
    <w:p w14:paraId="35C00C3B" w14:textId="77777777" w:rsidR="002D7B56" w:rsidRPr="00D67364" w:rsidRDefault="002D7B56" w:rsidP="00F26FB4">
      <w:pPr>
        <w:pStyle w:val="ListParagraph"/>
        <w:tabs>
          <w:tab w:val="left" w:pos="180"/>
        </w:tabs>
        <w:spacing w:after="0"/>
        <w:ind w:left="0"/>
        <w:jc w:val="both"/>
        <w:rPr>
          <w:lang w:val="ka-GE"/>
        </w:rPr>
      </w:pPr>
    </w:p>
    <w:p w14:paraId="1C1DDDB0" w14:textId="7B625D77" w:rsidR="00A0244C" w:rsidRPr="00CB64D8" w:rsidRDefault="008F6393" w:rsidP="00BB0B51">
      <w:pPr>
        <w:pStyle w:val="Heading2"/>
        <w:numPr>
          <w:ilvl w:val="1"/>
          <w:numId w:val="54"/>
        </w:numPr>
        <w:spacing w:after="240"/>
        <w:rPr>
          <w:rFonts w:ascii="Sylfaen" w:hAnsi="Sylfaen"/>
          <w:sz w:val="22"/>
          <w:szCs w:val="22"/>
          <w:lang w:val="ka-GE"/>
        </w:rPr>
      </w:pPr>
      <w:bookmarkStart w:id="944" w:name="_Toc131088630"/>
      <w:bookmarkStart w:id="945" w:name="_Toc169017034"/>
      <w:r w:rsidRPr="00CB64D8">
        <w:rPr>
          <w:rFonts w:ascii="Sylfaen" w:hAnsi="Sylfaen"/>
          <w:sz w:val="22"/>
          <w:szCs w:val="22"/>
          <w:lang w:val="ka-GE"/>
        </w:rPr>
        <w:t xml:space="preserve">ბაზარზე შესვლის </w:t>
      </w:r>
      <w:r w:rsidR="00FF4222" w:rsidRPr="00CB64D8">
        <w:rPr>
          <w:rFonts w:ascii="Sylfaen" w:hAnsi="Sylfaen"/>
          <w:sz w:val="22"/>
          <w:szCs w:val="22"/>
          <w:lang w:val="ka-GE"/>
        </w:rPr>
        <w:t>ბარიერების  შეფასების</w:t>
      </w:r>
      <w:r w:rsidRPr="00CB64D8">
        <w:rPr>
          <w:rFonts w:ascii="Sylfaen" w:hAnsi="Sylfaen"/>
          <w:sz w:val="22"/>
          <w:szCs w:val="22"/>
          <w:lang w:val="ka-GE"/>
        </w:rPr>
        <w:t xml:space="preserve"> კრიტერიუმები</w:t>
      </w:r>
      <w:bookmarkEnd w:id="944"/>
      <w:bookmarkEnd w:id="945"/>
    </w:p>
    <w:p w14:paraId="6F27D3E7" w14:textId="110FE84D" w:rsidR="00143555" w:rsidRDefault="00143555" w:rsidP="00A0244C">
      <w:pPr>
        <w:adjustRightInd w:val="0"/>
        <w:spacing w:after="240"/>
        <w:jc w:val="both"/>
        <w:rPr>
          <w:rFonts w:ascii="Sylfaen" w:hAnsi="Sylfaen" w:cs="Arial"/>
          <w:sz w:val="20"/>
          <w:szCs w:val="20"/>
          <w:lang w:val="ka-GE"/>
        </w:rPr>
      </w:pPr>
      <w:r w:rsidRPr="00F0204A">
        <w:rPr>
          <w:rFonts w:ascii="Sylfaen" w:hAnsi="Sylfaen" w:cs="Arial"/>
          <w:sz w:val="20"/>
          <w:szCs w:val="20"/>
          <w:lang w:val="ka-GE"/>
        </w:rPr>
        <w:t>ვინაიდან არსებობს განსხვავებ</w:t>
      </w:r>
      <w:r w:rsidR="007C147C" w:rsidRPr="00F0204A">
        <w:rPr>
          <w:rFonts w:ascii="Sylfaen" w:hAnsi="Sylfaen" w:cs="Arial"/>
          <w:sz w:val="20"/>
          <w:szCs w:val="20"/>
          <w:lang w:val="ka-GE"/>
        </w:rPr>
        <w:t>ული</w:t>
      </w:r>
      <w:r w:rsidRPr="00F0204A">
        <w:rPr>
          <w:rFonts w:ascii="Sylfaen" w:hAnsi="Sylfaen" w:cs="Arial"/>
          <w:sz w:val="20"/>
          <w:szCs w:val="20"/>
          <w:lang w:val="ka-GE"/>
        </w:rPr>
        <w:t xml:space="preserve"> </w:t>
      </w:r>
      <w:r w:rsidR="00BD7BD5" w:rsidRPr="00F0204A">
        <w:rPr>
          <w:rFonts w:ascii="Sylfaen" w:hAnsi="Sylfaen" w:cs="Arial"/>
          <w:sz w:val="20"/>
          <w:szCs w:val="20"/>
          <w:lang w:val="ka-GE"/>
        </w:rPr>
        <w:t xml:space="preserve">ინფრასტრუქტურული </w:t>
      </w:r>
      <w:r w:rsidRPr="00F0204A">
        <w:rPr>
          <w:rFonts w:ascii="Sylfaen" w:hAnsi="Sylfaen" w:cs="Arial"/>
          <w:sz w:val="20"/>
          <w:szCs w:val="20"/>
          <w:lang w:val="ka-GE"/>
        </w:rPr>
        <w:t>კონკურენცი</w:t>
      </w:r>
      <w:r w:rsidR="00B701BE" w:rsidRPr="00F0204A">
        <w:rPr>
          <w:rFonts w:ascii="Sylfaen" w:hAnsi="Sylfaen" w:cs="Arial"/>
          <w:sz w:val="20"/>
          <w:szCs w:val="20"/>
          <w:lang w:val="ka-GE"/>
        </w:rPr>
        <w:t>ა</w:t>
      </w:r>
      <w:r w:rsidRPr="00F0204A">
        <w:rPr>
          <w:rFonts w:ascii="Sylfaen" w:hAnsi="Sylfaen" w:cs="Arial"/>
          <w:sz w:val="20"/>
          <w:szCs w:val="20"/>
          <w:lang w:val="ka-GE"/>
        </w:rPr>
        <w:t xml:space="preserve"> სხვადასხვა დასახლებ</w:t>
      </w:r>
      <w:r w:rsidR="00FF4222">
        <w:rPr>
          <w:rFonts w:ascii="Sylfaen" w:hAnsi="Sylfaen" w:cs="Arial"/>
          <w:sz w:val="20"/>
          <w:szCs w:val="20"/>
          <w:lang w:val="ka-GE"/>
        </w:rPr>
        <w:t>ა</w:t>
      </w:r>
      <w:r w:rsidRPr="00F0204A">
        <w:rPr>
          <w:rFonts w:ascii="Sylfaen" w:hAnsi="Sylfaen" w:cs="Arial"/>
          <w:sz w:val="20"/>
          <w:szCs w:val="20"/>
          <w:lang w:val="ka-GE"/>
        </w:rPr>
        <w:t xml:space="preserve">ში (იხ. თავი 3.1), საჭიროა დადგინდეს კრიტერიუმების </w:t>
      </w:r>
      <w:r w:rsidR="00FF4222">
        <w:rPr>
          <w:rFonts w:ascii="Sylfaen" w:hAnsi="Sylfaen" w:cs="Arial"/>
          <w:sz w:val="20"/>
          <w:szCs w:val="20"/>
          <w:lang w:val="ka-GE"/>
        </w:rPr>
        <w:t>ერთობლიობა</w:t>
      </w:r>
      <w:r w:rsidR="00FF4222" w:rsidRPr="00F0204A">
        <w:rPr>
          <w:rFonts w:ascii="Sylfaen" w:hAnsi="Sylfaen" w:cs="Arial"/>
          <w:sz w:val="20"/>
          <w:szCs w:val="20"/>
          <w:lang w:val="ka-GE"/>
        </w:rPr>
        <w:t xml:space="preserve">, </w:t>
      </w:r>
      <w:r w:rsidRPr="00F0204A">
        <w:rPr>
          <w:rFonts w:ascii="Sylfaen" w:hAnsi="Sylfaen" w:cs="Arial"/>
          <w:sz w:val="20"/>
          <w:szCs w:val="20"/>
          <w:lang w:val="ka-GE"/>
        </w:rPr>
        <w:t xml:space="preserve">რათა განისაზღვროს </w:t>
      </w:r>
      <w:r w:rsidR="00B701BE"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 xml:space="preserve">ოპერატორის შესაძლებლობებისა და სტიმულის </w:t>
      </w:r>
      <w:r w:rsidR="00FF4222">
        <w:rPr>
          <w:rFonts w:ascii="Sylfaen" w:hAnsi="Sylfaen" w:cs="Arial"/>
          <w:sz w:val="20"/>
          <w:szCs w:val="20"/>
          <w:lang w:val="ka-GE"/>
        </w:rPr>
        <w:t>განსხვავებული მოცემულობა</w:t>
      </w:r>
      <w:r w:rsidR="00FF4222" w:rsidRPr="00F0204A">
        <w:rPr>
          <w:rFonts w:ascii="Sylfaen" w:hAnsi="Sylfaen" w:cs="Arial"/>
          <w:sz w:val="20"/>
          <w:szCs w:val="20"/>
          <w:lang w:val="ka-GE"/>
        </w:rPr>
        <w:t xml:space="preserve">, </w:t>
      </w:r>
      <w:r w:rsidRPr="00F0204A">
        <w:rPr>
          <w:rFonts w:ascii="Sylfaen" w:hAnsi="Sylfaen" w:cs="Arial"/>
          <w:sz w:val="20"/>
          <w:szCs w:val="20"/>
          <w:lang w:val="ka-GE"/>
        </w:rPr>
        <w:t>გამოიყენოს საბაზრო ძალაუფლება</w:t>
      </w:r>
      <w:r w:rsidR="00FF4222">
        <w:rPr>
          <w:rFonts w:ascii="Sylfaen" w:hAnsi="Sylfaen" w:cs="Arial"/>
          <w:sz w:val="20"/>
          <w:szCs w:val="20"/>
          <w:lang w:val="ka-GE"/>
        </w:rPr>
        <w:t xml:space="preserve"> </w:t>
      </w:r>
      <w:r w:rsidRPr="00F0204A">
        <w:rPr>
          <w:rFonts w:ascii="Sylfaen" w:hAnsi="Sylfaen" w:cs="Arial"/>
          <w:sz w:val="20"/>
          <w:szCs w:val="20"/>
          <w:lang w:val="ka-GE"/>
        </w:rPr>
        <w:t>ბაზარზე შესვლის</w:t>
      </w:r>
      <w:r w:rsidR="00B701BE" w:rsidRPr="00F0204A">
        <w:rPr>
          <w:rFonts w:ascii="Sylfaen" w:hAnsi="Sylfaen" w:cs="Arial"/>
          <w:sz w:val="20"/>
          <w:szCs w:val="20"/>
          <w:lang w:val="ka-GE"/>
        </w:rPr>
        <w:t xml:space="preserve"> შეზღუდვის</w:t>
      </w:r>
      <w:r w:rsidR="00D51C96" w:rsidRPr="00F0204A">
        <w:rPr>
          <w:rFonts w:ascii="Sylfaen" w:hAnsi="Sylfaen" w:cs="Arial"/>
          <w:sz w:val="20"/>
          <w:szCs w:val="20"/>
          <w:lang w:val="ka-GE"/>
        </w:rPr>
        <w:t xml:space="preserve"> </w:t>
      </w:r>
      <w:r w:rsidR="00FF4222">
        <w:rPr>
          <w:rFonts w:ascii="Sylfaen" w:hAnsi="Sylfaen" w:cs="Arial"/>
          <w:sz w:val="20"/>
          <w:szCs w:val="20"/>
          <w:lang w:val="ka-GE"/>
        </w:rPr>
        <w:t>მიზნით</w:t>
      </w:r>
      <w:r w:rsidRPr="00F0204A">
        <w:rPr>
          <w:rFonts w:ascii="Sylfaen" w:hAnsi="Sylfaen" w:cs="Arial"/>
          <w:sz w:val="20"/>
          <w:szCs w:val="20"/>
          <w:lang w:val="ka-GE"/>
        </w:rPr>
        <w:t>.</w:t>
      </w:r>
      <w:bookmarkStart w:id="946" w:name="_Toc159941491"/>
      <w:bookmarkStart w:id="947" w:name="_Toc159942795"/>
      <w:bookmarkEnd w:id="946"/>
      <w:bookmarkEnd w:id="947"/>
    </w:p>
    <w:p w14:paraId="47D8EAB3" w14:textId="1AB52185"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ბაზრების გეოგრაფიული სეგმენტაციის ობიექტური კრიტერიუმები (ან ვალდებულებების დიფერენციაცია), რომლებიც გამოიყენება ევროკავშირის სხვადასხვა წევრი სახელმწიფოს</w:t>
      </w:r>
      <w:r w:rsidRPr="00CB64D8">
        <w:rPr>
          <w:rStyle w:val="FootnoteReference"/>
          <w:rFonts w:ascii="Sylfaen" w:hAnsi="Sylfaen" w:cs="Arial"/>
          <w:sz w:val="20"/>
          <w:szCs w:val="20"/>
          <w:lang w:val="ka-GE"/>
        </w:rPr>
        <w:footnoteReference w:id="60"/>
      </w:r>
      <w:r w:rsidRPr="00CB64D8">
        <w:rPr>
          <w:rFonts w:ascii="Sylfaen" w:hAnsi="Sylfaen" w:cs="Arial"/>
          <w:sz w:val="20"/>
          <w:szCs w:val="20"/>
          <w:lang w:val="ka-GE"/>
        </w:rPr>
        <w:t xml:space="preserve"> მიერ, ასახავს ეროვნულ გარემოებების განსხვავებებს. ეს კრიტერიუმები მოიცავს: (i) კონკურენტი ქსელების რაოდენობას და მახასიათებლებს, (ii) საცალო ფართოზოლოვანი აბონენტების წილების გადანაწილებას და ტენდენციებს, (iii) ფასებს და (iv) ბაზრის ქცევას. ვინაიდან საქართველოში არ არსებობს ადგილობრივი და ცენტრალური დაშვების საბითუმო ბაზარზე საბითუმო შეთავაზებები, (iii) და (iv) კრიტერიუმები არ შეიძლება იქნას გამოყენებული.</w:t>
      </w:r>
    </w:p>
    <w:p w14:paraId="033C4947" w14:textId="1EFB8785" w:rsidR="002E4C42" w:rsidRPr="00CB64D8" w:rsidRDefault="000B28E3"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შესაბამისად, მიზანშეწონილად მიიჩნევა</w:t>
      </w:r>
      <w:r w:rsidR="002E4C42" w:rsidRPr="00CB64D8">
        <w:rPr>
          <w:rFonts w:ascii="Sylfaen" w:hAnsi="Sylfaen" w:cs="Arial"/>
          <w:sz w:val="20"/>
          <w:szCs w:val="20"/>
          <w:lang w:val="ka-GE"/>
        </w:rPr>
        <w:t xml:space="preserve"> </w:t>
      </w:r>
      <w:r w:rsidRPr="00CB64D8">
        <w:rPr>
          <w:rFonts w:ascii="Sylfaen" w:hAnsi="Sylfaen" w:cs="Arial"/>
          <w:sz w:val="20"/>
          <w:szCs w:val="20"/>
          <w:lang w:val="ka-GE"/>
        </w:rPr>
        <w:t>გამოყენებულ იქნ</w:t>
      </w:r>
      <w:r w:rsidR="00C36DE5" w:rsidRPr="00CB64D8">
        <w:rPr>
          <w:rFonts w:ascii="Sylfaen" w:hAnsi="Sylfaen" w:cs="Arial"/>
          <w:sz w:val="20"/>
          <w:szCs w:val="20"/>
          <w:lang w:val="ka-GE"/>
        </w:rPr>
        <w:t>ე</w:t>
      </w:r>
      <w:r w:rsidRPr="00CB64D8">
        <w:rPr>
          <w:rFonts w:ascii="Sylfaen" w:hAnsi="Sylfaen" w:cs="Arial"/>
          <w:sz w:val="20"/>
          <w:szCs w:val="20"/>
          <w:lang w:val="ka-GE"/>
        </w:rPr>
        <w:t xml:space="preserve">ს </w:t>
      </w:r>
      <w:r w:rsidR="002E4C42" w:rsidRPr="00CB64D8">
        <w:rPr>
          <w:rFonts w:ascii="Sylfaen" w:hAnsi="Sylfaen" w:cs="Arial"/>
          <w:sz w:val="20"/>
          <w:szCs w:val="20"/>
          <w:lang w:val="ka-GE"/>
        </w:rPr>
        <w:t>შემდეგი ძირითადი კრიტერიუმები:</w:t>
      </w:r>
    </w:p>
    <w:p w14:paraId="3AD3D78D" w14:textId="77777777" w:rsidR="002E4C42" w:rsidRPr="00CB64D8" w:rsidRDefault="002E4C42" w:rsidP="00015832">
      <w:pPr>
        <w:numPr>
          <w:ilvl w:val="0"/>
          <w:numId w:val="10"/>
        </w:numPr>
        <w:adjustRightInd w:val="0"/>
        <w:spacing w:after="240"/>
        <w:contextualSpacing/>
        <w:jc w:val="both"/>
        <w:rPr>
          <w:rFonts w:ascii="Sylfaen" w:hAnsi="Sylfaen" w:cs="Arial"/>
          <w:bCs/>
          <w:sz w:val="20"/>
          <w:szCs w:val="20"/>
          <w:lang w:val="ka-GE"/>
        </w:rPr>
      </w:pPr>
      <w:r w:rsidRPr="00CB64D8">
        <w:rPr>
          <w:rFonts w:ascii="Sylfaen" w:hAnsi="Sylfaen" w:cs="Arial"/>
          <w:bCs/>
          <w:sz w:val="20"/>
          <w:szCs w:val="20"/>
          <w:lang w:val="ka-GE"/>
        </w:rPr>
        <w:t>კონკურენტი ქსელების რაოდენობა და მახასიათებლები</w:t>
      </w:r>
    </w:p>
    <w:p w14:paraId="6C00FCE3" w14:textId="5B4DA5EC" w:rsidR="002E4C42" w:rsidRPr="00CB64D8" w:rsidRDefault="002E4C42" w:rsidP="00015832">
      <w:pPr>
        <w:numPr>
          <w:ilvl w:val="0"/>
          <w:numId w:val="10"/>
        </w:numPr>
        <w:adjustRightInd w:val="0"/>
        <w:spacing w:after="240"/>
        <w:contextualSpacing/>
        <w:jc w:val="both"/>
        <w:rPr>
          <w:rFonts w:ascii="Sylfaen" w:hAnsi="Sylfaen" w:cs="Arial"/>
          <w:bCs/>
          <w:sz w:val="20"/>
          <w:szCs w:val="20"/>
          <w:lang w:val="ka-GE"/>
        </w:rPr>
      </w:pPr>
      <w:r w:rsidRPr="00CB64D8">
        <w:rPr>
          <w:rFonts w:ascii="Sylfaen" w:hAnsi="Sylfaen" w:cs="Arial"/>
          <w:bCs/>
          <w:sz w:val="20"/>
          <w:szCs w:val="20"/>
          <w:lang w:val="ka-GE"/>
        </w:rPr>
        <w:t>საცალო ფართოზოლოვანი მომხმარებლების რაოდენობა</w:t>
      </w:r>
    </w:p>
    <w:p w14:paraId="02A0DFDC" w14:textId="4061293B" w:rsidR="007F2CA4" w:rsidRPr="00CB64D8" w:rsidRDefault="007F2CA4" w:rsidP="00BB0B51">
      <w:pPr>
        <w:pStyle w:val="ListParagraph"/>
        <w:numPr>
          <w:ilvl w:val="0"/>
          <w:numId w:val="57"/>
        </w:numPr>
        <w:adjustRightInd w:val="0"/>
        <w:spacing w:after="240"/>
        <w:jc w:val="both"/>
        <w:rPr>
          <w:rFonts w:ascii="Sylfaen" w:hAnsi="Sylfaen" w:cs="Arial"/>
          <w:bCs/>
          <w:sz w:val="20"/>
          <w:szCs w:val="20"/>
          <w:lang w:val="ka-GE"/>
        </w:rPr>
      </w:pPr>
      <w:r w:rsidRPr="00CB64D8">
        <w:rPr>
          <w:rFonts w:ascii="Sylfaen" w:hAnsi="Sylfaen" w:cs="Arial"/>
          <w:bCs/>
          <w:sz w:val="20"/>
          <w:szCs w:val="20"/>
          <w:lang w:val="ka-GE"/>
        </w:rPr>
        <w:t>კონკურენტი ქსელების რაოდენობა და მახასიათებლები</w:t>
      </w:r>
    </w:p>
    <w:p w14:paraId="2CD3605A" w14:textId="77777777" w:rsidR="006A796E"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ევროკავშირის </w:t>
      </w:r>
      <w:r w:rsidR="00A01B39" w:rsidRPr="00CB64D8">
        <w:rPr>
          <w:rFonts w:ascii="Sylfaen" w:hAnsi="Sylfaen" w:cs="Arial"/>
          <w:sz w:val="20"/>
          <w:szCs w:val="20"/>
          <w:lang w:val="ka-GE"/>
        </w:rPr>
        <w:t xml:space="preserve">ეროვნული </w:t>
      </w:r>
      <w:r w:rsidRPr="00CB64D8">
        <w:rPr>
          <w:rFonts w:ascii="Sylfaen" w:hAnsi="Sylfaen" w:cs="Arial"/>
          <w:sz w:val="20"/>
          <w:szCs w:val="20"/>
          <w:lang w:val="ka-GE"/>
        </w:rPr>
        <w:t>მარეგულირებ</w:t>
      </w:r>
      <w:r w:rsidR="00A01B39" w:rsidRPr="00CB64D8">
        <w:rPr>
          <w:rFonts w:ascii="Sylfaen" w:hAnsi="Sylfaen" w:cs="Arial"/>
          <w:sz w:val="20"/>
          <w:szCs w:val="20"/>
          <w:lang w:val="ka-GE"/>
        </w:rPr>
        <w:t>ელი ორგანოები</w:t>
      </w:r>
      <w:r w:rsidRPr="00CB64D8">
        <w:rPr>
          <w:rFonts w:ascii="Sylfaen" w:hAnsi="Sylfaen" w:cs="Arial"/>
          <w:sz w:val="20"/>
          <w:szCs w:val="20"/>
          <w:lang w:val="ka-GE"/>
        </w:rPr>
        <w:t xml:space="preserve"> იყენებენ ოპერატორების მინიმალური რაოდენობის კრიტერიუმს </w:t>
      </w:r>
      <w:r w:rsidR="000B28E3" w:rsidRPr="00CB64D8">
        <w:rPr>
          <w:rFonts w:ascii="Sylfaen" w:hAnsi="Sylfaen" w:cs="Arial"/>
          <w:sz w:val="20"/>
          <w:szCs w:val="20"/>
          <w:lang w:val="ka-GE"/>
        </w:rPr>
        <w:t>დასახლების</w:t>
      </w:r>
      <w:r w:rsidRPr="00CB64D8">
        <w:rPr>
          <w:rFonts w:ascii="Sylfaen" w:hAnsi="Sylfaen" w:cs="Arial"/>
          <w:sz w:val="20"/>
          <w:szCs w:val="20"/>
          <w:lang w:val="ka-GE"/>
        </w:rPr>
        <w:t xml:space="preserve"> კონკურენტულ</w:t>
      </w:r>
      <w:r w:rsidR="000B28E3" w:rsidRPr="00CB64D8">
        <w:rPr>
          <w:rFonts w:ascii="Sylfaen" w:hAnsi="Sylfaen" w:cs="Arial"/>
          <w:sz w:val="20"/>
          <w:szCs w:val="20"/>
          <w:lang w:val="ka-GE"/>
        </w:rPr>
        <w:t>ობის შესაფასებლად</w:t>
      </w:r>
      <w:r w:rsidRPr="00CB64D8">
        <w:rPr>
          <w:rFonts w:ascii="Sylfaen" w:hAnsi="Sylfaen" w:cs="Arial"/>
          <w:sz w:val="20"/>
          <w:szCs w:val="20"/>
          <w:lang w:val="ka-GE"/>
        </w:rPr>
        <w:t xml:space="preserve"> </w:t>
      </w:r>
      <w:r w:rsidR="00A01B39" w:rsidRPr="00CB64D8">
        <w:rPr>
          <w:rFonts w:ascii="Sylfaen" w:hAnsi="Sylfaen" w:cs="Arial"/>
          <w:sz w:val="20"/>
          <w:szCs w:val="20"/>
          <w:lang w:val="ka-GE"/>
        </w:rPr>
        <w:t>და მიიჩნევენ, რომ</w:t>
      </w:r>
      <w:r w:rsidRPr="00CB64D8">
        <w:rPr>
          <w:rFonts w:ascii="Sylfaen" w:hAnsi="Sylfaen" w:cs="Arial"/>
          <w:sz w:val="20"/>
          <w:szCs w:val="20"/>
          <w:lang w:val="ka-GE"/>
        </w:rPr>
        <w:t xml:space="preserve"> 3 ან მეტი ქსელი აუცილებელია </w:t>
      </w:r>
      <w:r w:rsidR="003E5CD4" w:rsidRPr="00CB64D8">
        <w:rPr>
          <w:rFonts w:ascii="Sylfaen" w:hAnsi="Sylfaen" w:cs="Arial"/>
          <w:sz w:val="20"/>
          <w:szCs w:val="20"/>
          <w:lang w:val="ka-GE"/>
        </w:rPr>
        <w:t xml:space="preserve">ლოკაციის </w:t>
      </w:r>
      <w:r w:rsidRPr="00CB64D8">
        <w:rPr>
          <w:rFonts w:ascii="Sylfaen" w:hAnsi="Sylfaen" w:cs="Arial"/>
          <w:sz w:val="20"/>
          <w:szCs w:val="20"/>
          <w:lang w:val="ka-GE"/>
        </w:rPr>
        <w:t>კონკურენტულ ზონ</w:t>
      </w:r>
      <w:r w:rsidR="003E5CD4" w:rsidRPr="00CB64D8">
        <w:rPr>
          <w:rFonts w:ascii="Sylfaen" w:hAnsi="Sylfaen" w:cs="Arial"/>
          <w:sz w:val="20"/>
          <w:szCs w:val="20"/>
          <w:lang w:val="ka-GE"/>
        </w:rPr>
        <w:t>ად</w:t>
      </w:r>
      <w:r w:rsidRPr="00CB64D8">
        <w:rPr>
          <w:rFonts w:ascii="Sylfaen" w:hAnsi="Sylfaen" w:cs="Arial"/>
          <w:sz w:val="20"/>
          <w:szCs w:val="20"/>
          <w:lang w:val="ka-GE"/>
        </w:rPr>
        <w:t xml:space="preserve"> განსაზღვრისთვის. ამავდროულად, ევროკავშირის ზოგიერთი მარეგულირებელი მიიჩნევს, რომ 2 პარალელური ქსელის არსებობა უკვე საკმარისი ნიშანია კონკურენციის პირობების არსებობისთვის საცალო ფართოზოლოვანი </w:t>
      </w:r>
      <w:r w:rsidR="003E5CD4" w:rsidRPr="00CB64D8">
        <w:rPr>
          <w:rFonts w:ascii="Sylfaen" w:hAnsi="Sylfaen" w:cs="Arial"/>
          <w:sz w:val="20"/>
          <w:szCs w:val="20"/>
          <w:lang w:val="ka-GE"/>
        </w:rPr>
        <w:t xml:space="preserve">ინტერნეტ მომსახურების </w:t>
      </w:r>
      <w:r w:rsidRPr="00CB64D8">
        <w:rPr>
          <w:rFonts w:ascii="Sylfaen" w:hAnsi="Sylfaen" w:cs="Arial"/>
          <w:sz w:val="20"/>
          <w:szCs w:val="20"/>
          <w:lang w:val="ka-GE"/>
        </w:rPr>
        <w:t>აბონენტებ</w:t>
      </w:r>
      <w:r w:rsidR="003E5CD4" w:rsidRPr="00CB64D8">
        <w:rPr>
          <w:rFonts w:ascii="Sylfaen" w:hAnsi="Sylfaen" w:cs="Arial"/>
          <w:sz w:val="20"/>
          <w:szCs w:val="20"/>
          <w:lang w:val="ka-GE"/>
        </w:rPr>
        <w:t>ის</w:t>
      </w:r>
      <w:r w:rsidRPr="00CB64D8">
        <w:rPr>
          <w:rFonts w:ascii="Sylfaen" w:hAnsi="Sylfaen" w:cs="Arial"/>
          <w:sz w:val="20"/>
          <w:szCs w:val="20"/>
          <w:lang w:val="ka-GE"/>
        </w:rPr>
        <w:t xml:space="preserve"> წილების ევოლუციის ანალიზთან ერთად. თუმცა, საქართველოს შემთხვევაში, ორი ქსელის არსებობა ტერიტორიაზე არ შეიძლება ჩაითვალოს იმის მანიშნებლად, რომ ტერიტორია კონკურენტუნარიანია, რადგან ამჟამინდელი </w:t>
      </w:r>
      <w:r w:rsidR="003E5CD4" w:rsidRPr="00CB64D8">
        <w:rPr>
          <w:rFonts w:ascii="Sylfaen" w:hAnsi="Sylfaen" w:cs="Arial"/>
          <w:sz w:val="20"/>
          <w:szCs w:val="20"/>
          <w:lang w:val="ka-GE"/>
        </w:rPr>
        <w:t>ფიქსირებული ქსელის ზომით მეორე</w:t>
      </w:r>
      <w:r w:rsidRPr="00CB64D8">
        <w:rPr>
          <w:rFonts w:ascii="Sylfaen" w:hAnsi="Sylfaen" w:cs="Arial"/>
          <w:sz w:val="20"/>
          <w:szCs w:val="20"/>
          <w:lang w:val="ka-GE"/>
        </w:rPr>
        <w:t xml:space="preserve"> ოპერატორი (სილქნეტი) არის ევროკავშირში </w:t>
      </w:r>
      <w:r w:rsidR="003E5CD4" w:rsidRPr="00CB64D8">
        <w:rPr>
          <w:rFonts w:ascii="Sylfaen" w:hAnsi="Sylfaen" w:cs="Arial"/>
          <w:sz w:val="20"/>
          <w:szCs w:val="20"/>
          <w:lang w:val="ka-GE"/>
        </w:rPr>
        <w:t>ე.წ. „</w:t>
      </w:r>
      <w:r w:rsidRPr="00CB64D8">
        <w:rPr>
          <w:rFonts w:ascii="Sylfaen" w:hAnsi="Sylfaen" w:cs="Arial"/>
          <w:sz w:val="20"/>
          <w:szCs w:val="20"/>
          <w:lang w:val="ka-GE"/>
        </w:rPr>
        <w:t>ისტორიული</w:t>
      </w:r>
      <w:r w:rsidR="003E5CD4" w:rsidRPr="00CB64D8">
        <w:rPr>
          <w:rFonts w:ascii="Sylfaen" w:hAnsi="Sylfaen" w:cs="Arial"/>
          <w:sz w:val="20"/>
          <w:szCs w:val="20"/>
          <w:lang w:val="ka-GE"/>
        </w:rPr>
        <w:t>“</w:t>
      </w:r>
      <w:r w:rsidRPr="00CB64D8">
        <w:rPr>
          <w:rFonts w:ascii="Sylfaen" w:hAnsi="Sylfaen" w:cs="Arial"/>
          <w:sz w:val="20"/>
          <w:szCs w:val="20"/>
          <w:lang w:val="ka-GE"/>
        </w:rPr>
        <w:t xml:space="preserve"> (</w:t>
      </w:r>
      <w:r w:rsidRPr="00CB64D8">
        <w:rPr>
          <w:rFonts w:ascii="Sylfaen" w:hAnsi="Sylfaen" w:cs="Arial"/>
          <w:sz w:val="20"/>
          <w:szCs w:val="20"/>
          <w:lang w:val="en-US"/>
        </w:rPr>
        <w:t xml:space="preserve">incumbent) </w:t>
      </w:r>
      <w:r w:rsidRPr="00CB64D8">
        <w:rPr>
          <w:rFonts w:ascii="Sylfaen" w:hAnsi="Sylfaen" w:cs="Arial"/>
          <w:sz w:val="20"/>
          <w:szCs w:val="20"/>
          <w:lang w:val="ka-GE"/>
        </w:rPr>
        <w:t xml:space="preserve">ქსელის ანალოგიური და ის ფაქტი, რომ </w:t>
      </w:r>
      <w:r w:rsidR="003E5CD4" w:rsidRPr="00CB64D8">
        <w:rPr>
          <w:rFonts w:ascii="Sylfaen" w:hAnsi="Sylfaen" w:cs="Arial"/>
          <w:sz w:val="20"/>
          <w:szCs w:val="20"/>
          <w:lang w:val="ka-GE"/>
        </w:rPr>
        <w:t>შპს „</w:t>
      </w:r>
      <w:r w:rsidRPr="00CB64D8">
        <w:rPr>
          <w:rFonts w:ascii="Sylfaen" w:hAnsi="Sylfaen" w:cs="Arial"/>
          <w:sz w:val="20"/>
          <w:szCs w:val="20"/>
          <w:lang w:val="ka-GE"/>
        </w:rPr>
        <w:t>მაგთიკომმა</w:t>
      </w:r>
      <w:r w:rsidR="003E5CD4" w:rsidRPr="00CB64D8">
        <w:rPr>
          <w:rFonts w:ascii="Sylfaen" w:hAnsi="Sylfaen" w:cs="Arial"/>
          <w:sz w:val="20"/>
          <w:szCs w:val="20"/>
          <w:lang w:val="ka-GE"/>
        </w:rPr>
        <w:t>“</w:t>
      </w:r>
      <w:r w:rsidRPr="00CB64D8">
        <w:rPr>
          <w:rFonts w:ascii="Sylfaen" w:hAnsi="Sylfaen" w:cs="Arial"/>
          <w:sz w:val="20"/>
          <w:szCs w:val="20"/>
          <w:lang w:val="ka-GE"/>
        </w:rPr>
        <w:t xml:space="preserve"> წარმატებით </w:t>
      </w:r>
      <w:r w:rsidR="003E5CD4" w:rsidRPr="00CB64D8">
        <w:rPr>
          <w:rFonts w:ascii="Sylfaen" w:hAnsi="Sylfaen" w:cs="Arial"/>
          <w:sz w:val="20"/>
          <w:szCs w:val="20"/>
          <w:lang w:val="ka-GE"/>
        </w:rPr>
        <w:t xml:space="preserve">განავითარა </w:t>
      </w:r>
      <w:r w:rsidRPr="00CB64D8">
        <w:rPr>
          <w:rFonts w:ascii="Sylfaen" w:hAnsi="Sylfaen" w:cs="Arial"/>
          <w:sz w:val="20"/>
          <w:szCs w:val="20"/>
          <w:lang w:val="ka-GE"/>
        </w:rPr>
        <w:t xml:space="preserve">ოპტიკურ-ბოჭკოვანი ქსელი საქართველოში, </w:t>
      </w:r>
      <w:r w:rsidR="006A796E" w:rsidRPr="00753DCA">
        <w:rPr>
          <w:rFonts w:ascii="Sylfaen" w:hAnsi="Sylfaen" w:cs="Arial"/>
          <w:sz w:val="20"/>
          <w:szCs w:val="20"/>
          <w:lang w:val="ka-GE"/>
        </w:rPr>
        <w:t>არ ადასტურებს, რომ შესაძლებელია ოპტიკურ-ბოჭკოვანი სხვა ალტერნატიული ქსელის განვითარება მარეგულირებელი ჩარევის არარსებობის შემთხვევაში.</w:t>
      </w:r>
    </w:p>
    <w:p w14:paraId="24E9C22A" w14:textId="600642CD"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მეტი </w:t>
      </w:r>
      <w:r w:rsidR="003E5CD4" w:rsidRPr="00CB64D8">
        <w:rPr>
          <w:rFonts w:ascii="Sylfaen" w:hAnsi="Sylfaen" w:cs="Arial"/>
          <w:sz w:val="20"/>
          <w:szCs w:val="20"/>
          <w:lang w:val="ka-GE"/>
        </w:rPr>
        <w:t xml:space="preserve">რაოდენობის </w:t>
      </w:r>
      <w:r w:rsidRPr="00CB64D8">
        <w:rPr>
          <w:rFonts w:ascii="Sylfaen" w:hAnsi="Sylfaen" w:cs="Arial"/>
          <w:sz w:val="20"/>
          <w:szCs w:val="20"/>
          <w:lang w:val="ka-GE"/>
        </w:rPr>
        <w:t xml:space="preserve">ქსელის არსებობა ნიშნავს, რომ საბოლოო მომხმარებლებს უფრო მეტი არჩევანის საშუალება აქვთ. ევროკავშირის </w:t>
      </w:r>
      <w:r w:rsidR="003E5CD4" w:rsidRPr="00CB64D8">
        <w:rPr>
          <w:rFonts w:ascii="Sylfaen" w:hAnsi="Sylfaen" w:cs="Arial"/>
          <w:sz w:val="20"/>
          <w:szCs w:val="20"/>
          <w:lang w:val="ka-GE"/>
        </w:rPr>
        <w:t xml:space="preserve">ეროვნული მარეგულირებელი ორგანოები </w:t>
      </w:r>
      <w:r w:rsidR="00A3327A" w:rsidRPr="00CB64D8">
        <w:rPr>
          <w:rFonts w:ascii="Sylfaen" w:hAnsi="Sylfaen" w:cs="Arial"/>
          <w:sz w:val="20"/>
          <w:szCs w:val="20"/>
          <w:lang w:val="ka-GE"/>
        </w:rPr>
        <w:t xml:space="preserve">ასევე </w:t>
      </w:r>
      <w:r w:rsidRPr="00CB64D8">
        <w:rPr>
          <w:rFonts w:ascii="Sylfaen" w:hAnsi="Sylfaen" w:cs="Arial"/>
          <w:sz w:val="20"/>
          <w:szCs w:val="20"/>
          <w:lang w:val="ka-GE"/>
        </w:rPr>
        <w:t>არ ადგენენ ზღვარს კონკურენტული ტერიტორიების განსაზღვრისთვის 3 ან მეტ ოპერატორზე მეტი რიცხვითი მნიშვნელობით, რადგან უფრო დიდი ზღვარი (მაგალითად, 4 ან მეტი ოპერატორი) მნიშვნელოვნად არ გააუმჯობესებს კონკურენტულ ზეწოლას მნიშვნელოვანი საბაზრო ძალაუფლების მქონე ოპერატორზე და არ ცვლის ბაზრის საერთო კონკურენტუნარიანობის სურათს ნებისმიერ მოცემულ ტერიტორიაზე.</w:t>
      </w:r>
    </w:p>
    <w:p w14:paraId="36CA8DDD" w14:textId="6B3DA962"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ვინაიდან საცალო ბაზარი საქართველოში განისაზღვრა, როგორც მაღალი სიჩქარის ფიქსირებული ფართოზოლოვანი </w:t>
      </w:r>
      <w:r w:rsidR="00A3327A" w:rsidRPr="00CB64D8">
        <w:rPr>
          <w:rFonts w:ascii="Sylfaen" w:hAnsi="Sylfaen" w:cs="Arial"/>
          <w:sz w:val="20"/>
          <w:szCs w:val="20"/>
          <w:lang w:val="ka-GE"/>
        </w:rPr>
        <w:t xml:space="preserve">ინტერნეტ მომსახურების </w:t>
      </w:r>
      <w:r w:rsidRPr="00CB64D8">
        <w:rPr>
          <w:rFonts w:ascii="Sylfaen" w:hAnsi="Sylfaen" w:cs="Arial"/>
          <w:sz w:val="20"/>
          <w:szCs w:val="20"/>
          <w:lang w:val="ka-GE"/>
        </w:rPr>
        <w:t xml:space="preserve">ბაზარი, რომელიც შედგება FTTx </w:t>
      </w:r>
      <w:r w:rsidR="00A3327A" w:rsidRPr="00CB64D8">
        <w:rPr>
          <w:rFonts w:ascii="Sylfaen" w:hAnsi="Sylfaen" w:cs="Arial"/>
          <w:sz w:val="20"/>
          <w:szCs w:val="20"/>
          <w:lang w:val="ka-GE"/>
        </w:rPr>
        <w:t xml:space="preserve">ტექნოლოგიის </w:t>
      </w:r>
      <w:r w:rsidRPr="00CB64D8">
        <w:rPr>
          <w:rFonts w:ascii="Sylfaen" w:hAnsi="Sylfaen" w:cs="Arial"/>
          <w:sz w:val="20"/>
          <w:szCs w:val="20"/>
          <w:lang w:val="ka-GE"/>
        </w:rPr>
        <w:t>ქსელებისგან (იხ. თავი 3.</w:t>
      </w:r>
      <w:r w:rsidR="006A7D65">
        <w:rPr>
          <w:rFonts w:ascii="Sylfaen" w:hAnsi="Sylfaen" w:cs="Arial"/>
          <w:sz w:val="20"/>
          <w:szCs w:val="20"/>
          <w:lang w:val="ka-GE"/>
        </w:rPr>
        <w:t>4</w:t>
      </w:r>
      <w:r w:rsidRPr="00CB64D8">
        <w:rPr>
          <w:rFonts w:ascii="Sylfaen" w:hAnsi="Sylfaen" w:cs="Arial"/>
          <w:sz w:val="20"/>
          <w:szCs w:val="20"/>
          <w:lang w:val="ka-GE"/>
        </w:rPr>
        <w:t>.1), ოპერატორ</w:t>
      </w:r>
      <w:r w:rsidR="00A3327A" w:rsidRPr="00CB64D8">
        <w:rPr>
          <w:rFonts w:ascii="Sylfaen" w:hAnsi="Sylfaen" w:cs="Arial"/>
          <w:sz w:val="20"/>
          <w:szCs w:val="20"/>
          <w:lang w:val="ka-GE"/>
        </w:rPr>
        <w:t>ებ</w:t>
      </w:r>
      <w:r w:rsidRPr="00CB64D8">
        <w:rPr>
          <w:rFonts w:ascii="Sylfaen" w:hAnsi="Sylfaen" w:cs="Arial"/>
          <w:sz w:val="20"/>
          <w:szCs w:val="20"/>
          <w:lang w:val="ka-GE"/>
        </w:rPr>
        <w:t xml:space="preserve">ის </w:t>
      </w:r>
      <w:r w:rsidR="00A3327A" w:rsidRPr="00CB64D8">
        <w:rPr>
          <w:rFonts w:ascii="Sylfaen" w:hAnsi="Sylfaen" w:cs="Arial"/>
          <w:sz w:val="20"/>
          <w:szCs w:val="20"/>
          <w:lang w:val="ka-GE"/>
        </w:rPr>
        <w:t xml:space="preserve">რაოდენობის მაჩვენებელი უნდა შეფასდეს </w:t>
      </w:r>
      <w:r w:rsidRPr="00CB64D8">
        <w:rPr>
          <w:rFonts w:ascii="Sylfaen" w:hAnsi="Sylfaen" w:cs="Arial"/>
          <w:sz w:val="20"/>
          <w:szCs w:val="20"/>
          <w:lang w:val="ka-GE"/>
        </w:rPr>
        <w:t xml:space="preserve">მხოლოდ FTTx ქსელების </w:t>
      </w:r>
      <w:r w:rsidR="00A3327A" w:rsidRPr="00CB64D8">
        <w:rPr>
          <w:rFonts w:ascii="Sylfaen" w:hAnsi="Sylfaen" w:cs="Arial"/>
          <w:sz w:val="20"/>
          <w:szCs w:val="20"/>
          <w:lang w:val="ka-GE"/>
        </w:rPr>
        <w:t xml:space="preserve">რაოდენობით. </w:t>
      </w:r>
      <w:r w:rsidRPr="00CB64D8">
        <w:rPr>
          <w:rFonts w:ascii="Sylfaen" w:hAnsi="Sylfaen" w:cs="Arial"/>
          <w:sz w:val="20"/>
          <w:szCs w:val="20"/>
          <w:lang w:val="ka-GE"/>
        </w:rPr>
        <w:t xml:space="preserve">კომისიის მიერ </w:t>
      </w:r>
      <w:r w:rsidR="00A3327A" w:rsidRPr="00CB64D8">
        <w:rPr>
          <w:rFonts w:ascii="Sylfaen" w:hAnsi="Sylfaen" w:cs="Arial"/>
          <w:sz w:val="20"/>
          <w:szCs w:val="20"/>
          <w:lang w:val="ka-GE"/>
        </w:rPr>
        <w:t xml:space="preserve">ოპერატორებისგან გამოთხოვილი </w:t>
      </w:r>
      <w:r w:rsidRPr="00CB64D8">
        <w:rPr>
          <w:rFonts w:ascii="Sylfaen" w:hAnsi="Sylfaen" w:cs="Arial"/>
          <w:sz w:val="20"/>
          <w:szCs w:val="20"/>
          <w:lang w:val="ka-GE"/>
        </w:rPr>
        <w:t xml:space="preserve">მონაცემები აჩვენებს, რომ </w:t>
      </w:r>
      <w:r w:rsidR="00A3327A" w:rsidRPr="00CB64D8">
        <w:rPr>
          <w:rFonts w:ascii="Sylfaen" w:hAnsi="Sylfaen" w:cs="Arial"/>
          <w:sz w:val="20"/>
          <w:szCs w:val="20"/>
          <w:lang w:val="ka-GE"/>
        </w:rPr>
        <w:t>შპს „</w:t>
      </w:r>
      <w:r w:rsidRPr="00CB64D8">
        <w:rPr>
          <w:rFonts w:ascii="Sylfaen" w:hAnsi="Sylfaen" w:cs="Arial"/>
          <w:sz w:val="20"/>
          <w:szCs w:val="20"/>
          <w:lang w:val="ka-GE"/>
        </w:rPr>
        <w:t>მაგთიკომს</w:t>
      </w:r>
      <w:r w:rsidR="00A3327A" w:rsidRPr="00CB64D8">
        <w:rPr>
          <w:rFonts w:ascii="Sylfaen" w:hAnsi="Sylfaen" w:cs="Arial"/>
          <w:sz w:val="20"/>
          <w:szCs w:val="20"/>
          <w:lang w:val="ka-GE"/>
        </w:rPr>
        <w:t>“</w:t>
      </w:r>
      <w:r w:rsidRPr="00CB64D8">
        <w:rPr>
          <w:rFonts w:ascii="Sylfaen" w:hAnsi="Sylfaen" w:cs="Arial"/>
          <w:sz w:val="20"/>
          <w:szCs w:val="20"/>
          <w:lang w:val="ka-GE"/>
        </w:rPr>
        <w:t xml:space="preserve"> აქვს ყველაზე მაღალი დაფარვა, ხოლო სხვა ოპერატორები ოპერირებენ კონკრეტულ გეოგრაფიულ არეალებზე, მაგალითად ისეთებზე, როგორიცაა მუნიციპალური ცენტრები ან უფრო მჭიდროდ დასახლებული ლოკაციები, </w:t>
      </w:r>
      <w:r w:rsidR="00A3327A" w:rsidRPr="00CB64D8">
        <w:rPr>
          <w:rFonts w:ascii="Sylfaen" w:hAnsi="Sylfaen" w:cs="Arial"/>
          <w:sz w:val="20"/>
          <w:szCs w:val="20"/>
          <w:lang w:val="ka-GE"/>
        </w:rPr>
        <w:t xml:space="preserve">სადაც  </w:t>
      </w:r>
      <w:r w:rsidRPr="00CB64D8">
        <w:rPr>
          <w:rFonts w:ascii="Sylfaen" w:hAnsi="Sylfaen" w:cs="Arial"/>
          <w:sz w:val="20"/>
          <w:szCs w:val="20"/>
          <w:lang w:val="ka-GE"/>
        </w:rPr>
        <w:t>სილქნეტი და ახალი ქსელები</w:t>
      </w:r>
      <w:r w:rsidR="00A3327A" w:rsidRPr="00CB64D8">
        <w:rPr>
          <w:rFonts w:ascii="Sylfaen" w:hAnsi="Sylfaen" w:cs="Arial"/>
          <w:sz w:val="20"/>
          <w:szCs w:val="20"/>
          <w:lang w:val="ka-GE"/>
        </w:rPr>
        <w:t xml:space="preserve"> არიან წარმოდგენილი</w:t>
      </w:r>
      <w:r w:rsidRPr="00CB64D8">
        <w:rPr>
          <w:rFonts w:ascii="Sylfaen" w:hAnsi="Sylfaen" w:cs="Arial"/>
          <w:sz w:val="20"/>
          <w:szCs w:val="20"/>
          <w:lang w:val="ka-GE"/>
        </w:rPr>
        <w:t>, ან საქართველოს სოფლები</w:t>
      </w:r>
      <w:r w:rsidR="00A3327A" w:rsidRPr="00CB64D8">
        <w:rPr>
          <w:rFonts w:ascii="Sylfaen" w:hAnsi="Sylfaen" w:cs="Arial"/>
          <w:sz w:val="20"/>
          <w:szCs w:val="20"/>
          <w:lang w:val="ka-GE"/>
        </w:rPr>
        <w:t xml:space="preserve">, სადაც </w:t>
      </w:r>
      <w:r w:rsidRPr="00CB64D8">
        <w:rPr>
          <w:rFonts w:ascii="Sylfaen" w:hAnsi="Sylfaen" w:cs="Arial"/>
          <w:sz w:val="20"/>
          <w:szCs w:val="20"/>
          <w:lang w:val="ka-GE"/>
        </w:rPr>
        <w:t>სქაიტელი და სხვა მცირე ადგილობრივი ოპერატორები</w:t>
      </w:r>
      <w:r w:rsidR="00A3327A" w:rsidRPr="00CB64D8">
        <w:rPr>
          <w:rFonts w:ascii="Sylfaen" w:hAnsi="Sylfaen" w:cs="Arial"/>
          <w:sz w:val="20"/>
          <w:szCs w:val="20"/>
          <w:lang w:val="ka-GE"/>
        </w:rPr>
        <w:t xml:space="preserve"> ოპერირებენ</w:t>
      </w:r>
      <w:r w:rsidRPr="00CB64D8">
        <w:rPr>
          <w:rFonts w:ascii="Sylfaen" w:hAnsi="Sylfaen" w:cs="Arial"/>
          <w:sz w:val="20"/>
          <w:szCs w:val="20"/>
          <w:lang w:val="ka-GE"/>
        </w:rPr>
        <w:t>.  შესაბამისად, დასახლებაში მხოლოდ ორი ქსელის არსებობა არ არის საკმარისი იმისათვის, რომ მიუთითებდეს მდგრადი კონკურენციის სავარაუდო განვითარებაზე, შესაძლო ჰორიზონტალური კოორდინირებული ან არაკოორდინირებული შემზღუდველი ეფექტის გამო, რასაც ასახავს</w:t>
      </w:r>
      <w:r w:rsidR="00EC26C4" w:rsidRPr="00CB64D8">
        <w:rPr>
          <w:rFonts w:ascii="Sylfaen" w:hAnsi="Sylfaen" w:cs="Arial"/>
          <w:sz w:val="20"/>
          <w:szCs w:val="20"/>
          <w:lang w:val="ka-GE"/>
        </w:rPr>
        <w:t>,</w:t>
      </w:r>
      <w:r w:rsidRPr="00CB64D8">
        <w:rPr>
          <w:rFonts w:ascii="Sylfaen" w:hAnsi="Sylfaen" w:cs="Arial"/>
          <w:sz w:val="20"/>
          <w:szCs w:val="20"/>
          <w:lang w:val="ka-GE"/>
        </w:rPr>
        <w:t xml:space="preserve"> მაგალითად</w:t>
      </w:r>
      <w:r w:rsidR="00EC26C4" w:rsidRPr="00CB64D8">
        <w:rPr>
          <w:rFonts w:ascii="Sylfaen" w:hAnsi="Sylfaen" w:cs="Arial"/>
          <w:sz w:val="20"/>
          <w:szCs w:val="20"/>
          <w:lang w:val="ka-GE"/>
        </w:rPr>
        <w:t>,</w:t>
      </w:r>
      <w:r w:rsidRPr="00CB64D8">
        <w:rPr>
          <w:rFonts w:ascii="Sylfaen" w:hAnsi="Sylfaen" w:cs="Arial"/>
          <w:sz w:val="20"/>
          <w:szCs w:val="20"/>
          <w:lang w:val="ka-GE"/>
        </w:rPr>
        <w:t xml:space="preserve"> ბაზარზე სიდიდით მეორე ოპერატორის (სილქნეტი) პოლიტიკა </w:t>
      </w:r>
      <w:r w:rsidR="00EC26C4" w:rsidRPr="00CB64D8">
        <w:rPr>
          <w:rFonts w:ascii="Sylfaen" w:hAnsi="Sylfaen" w:cs="Arial"/>
          <w:sz w:val="20"/>
          <w:szCs w:val="20"/>
          <w:lang w:val="ka-GE"/>
        </w:rPr>
        <w:t>ნაკლებად შევიდეს კონკურენციაში მაგთიკომთან</w:t>
      </w:r>
      <w:r w:rsidRPr="00CB64D8">
        <w:rPr>
          <w:rFonts w:ascii="Sylfaen" w:hAnsi="Sylfaen" w:cs="Arial"/>
          <w:sz w:val="20"/>
          <w:szCs w:val="20"/>
          <w:lang w:val="ka-GE"/>
        </w:rPr>
        <w:t xml:space="preserve">. სამი ან მეტი ოპერატორის შემთხვევაში ასეთი ეფექტი გაცილებით ნაკლებად </w:t>
      </w:r>
      <w:r w:rsidR="00EC26C4" w:rsidRPr="00CB64D8">
        <w:rPr>
          <w:rFonts w:ascii="Sylfaen" w:hAnsi="Sylfaen" w:cs="Arial"/>
          <w:sz w:val="20"/>
          <w:szCs w:val="20"/>
          <w:lang w:val="ka-GE"/>
        </w:rPr>
        <w:t xml:space="preserve">მოსალოდნელია </w:t>
      </w:r>
      <w:r w:rsidRPr="00CB64D8">
        <w:rPr>
          <w:rFonts w:ascii="Sylfaen" w:hAnsi="Sylfaen" w:cs="Arial"/>
          <w:sz w:val="20"/>
          <w:szCs w:val="20"/>
          <w:lang w:val="ka-GE"/>
        </w:rPr>
        <w:t xml:space="preserve">და ასევე ნაკლებად სავარაუდოა, რომ </w:t>
      </w:r>
      <w:r w:rsidR="00EC26C4" w:rsidRPr="00CB64D8">
        <w:rPr>
          <w:rFonts w:ascii="Sylfaen" w:hAnsi="Sylfaen" w:cs="Arial"/>
          <w:sz w:val="20"/>
          <w:szCs w:val="20"/>
          <w:lang w:val="ka-GE"/>
        </w:rPr>
        <w:t>ბაზრის მეორე და მესამე მოთამაშეები</w:t>
      </w:r>
      <w:r w:rsidRPr="00CB64D8">
        <w:rPr>
          <w:rFonts w:ascii="Sylfaen" w:hAnsi="Sylfaen" w:cs="Arial"/>
          <w:sz w:val="20"/>
          <w:szCs w:val="20"/>
          <w:lang w:val="ka-GE"/>
        </w:rPr>
        <w:t xml:space="preserve"> მაგთიკომის საბაზრო პოლიტიკას გაჰყვებიან.</w:t>
      </w:r>
    </w:p>
    <w:p w14:paraId="13B13180" w14:textId="5C274569" w:rsidR="002E4C42" w:rsidRPr="00CB64D8" w:rsidRDefault="00EC26C4"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კონკურენტული თვალსაზრისით </w:t>
      </w:r>
      <w:r w:rsidR="002E4C42" w:rsidRPr="00CB64D8">
        <w:rPr>
          <w:rFonts w:ascii="Sylfaen" w:hAnsi="Sylfaen" w:cs="Arial"/>
          <w:sz w:val="20"/>
          <w:szCs w:val="20"/>
          <w:lang w:val="ka-GE"/>
        </w:rPr>
        <w:t xml:space="preserve">ორი და სამი ოპერატორის </w:t>
      </w:r>
      <w:r w:rsidR="00BE1553" w:rsidRPr="00CB64D8">
        <w:rPr>
          <w:rFonts w:ascii="Sylfaen" w:hAnsi="Sylfaen" w:cs="Arial"/>
          <w:sz w:val="20"/>
          <w:szCs w:val="20"/>
          <w:lang w:val="ka-GE"/>
        </w:rPr>
        <w:t xml:space="preserve">არსებობას </w:t>
      </w:r>
      <w:r w:rsidR="002E4C42" w:rsidRPr="00CB64D8">
        <w:rPr>
          <w:rFonts w:ascii="Sylfaen" w:hAnsi="Sylfaen" w:cs="Arial"/>
          <w:sz w:val="20"/>
          <w:szCs w:val="20"/>
          <w:lang w:val="ka-GE"/>
        </w:rPr>
        <w:t xml:space="preserve">შორის </w:t>
      </w:r>
      <w:r w:rsidRPr="00CB64D8">
        <w:rPr>
          <w:rFonts w:ascii="Sylfaen" w:hAnsi="Sylfaen" w:cs="Arial"/>
          <w:sz w:val="20"/>
          <w:szCs w:val="20"/>
          <w:lang w:val="ka-GE"/>
        </w:rPr>
        <w:t xml:space="preserve">განსხვავება </w:t>
      </w:r>
      <w:r w:rsidR="002E4C42" w:rsidRPr="00CB64D8">
        <w:rPr>
          <w:rFonts w:ascii="Sylfaen" w:hAnsi="Sylfaen" w:cs="Arial"/>
          <w:sz w:val="20"/>
          <w:szCs w:val="20"/>
          <w:lang w:val="ka-GE"/>
        </w:rPr>
        <w:t xml:space="preserve">მნიშვნელოვანია, რადგან ერთ-ერთი კონკურენტი მაინც იძულებულია განახორციელოს ინოვაცია და უზრუნველყოს უკეთესი სერვისები FTTx ფართოზოლოვანი </w:t>
      </w:r>
      <w:r w:rsidRPr="00CB64D8">
        <w:rPr>
          <w:rFonts w:ascii="Sylfaen" w:hAnsi="Sylfaen" w:cs="Arial"/>
          <w:sz w:val="20"/>
          <w:szCs w:val="20"/>
          <w:lang w:val="ka-GE"/>
        </w:rPr>
        <w:t xml:space="preserve">ინტერენტ მომსახურების </w:t>
      </w:r>
      <w:r w:rsidR="002E4C42" w:rsidRPr="00CB64D8">
        <w:rPr>
          <w:rFonts w:ascii="Sylfaen" w:hAnsi="Sylfaen" w:cs="Arial"/>
          <w:sz w:val="20"/>
          <w:szCs w:val="20"/>
          <w:lang w:val="ka-GE"/>
        </w:rPr>
        <w:t xml:space="preserve">აბონენტების წილის შესანარჩუნებლად ან მისი გაზრდის </w:t>
      </w:r>
      <w:r w:rsidRPr="00CB64D8">
        <w:rPr>
          <w:rFonts w:ascii="Sylfaen" w:hAnsi="Sylfaen" w:cs="Arial"/>
          <w:sz w:val="20"/>
          <w:szCs w:val="20"/>
          <w:lang w:val="ka-GE"/>
        </w:rPr>
        <w:t xml:space="preserve">მიზნით, თუმცა არც </w:t>
      </w:r>
      <w:r w:rsidR="002E4C42" w:rsidRPr="00CB64D8">
        <w:rPr>
          <w:rFonts w:ascii="Sylfaen" w:hAnsi="Sylfaen" w:cs="Arial"/>
          <w:sz w:val="20"/>
          <w:szCs w:val="20"/>
          <w:lang w:val="ka-GE"/>
        </w:rPr>
        <w:t xml:space="preserve">4 ან მეტ </w:t>
      </w:r>
      <w:r w:rsidRPr="00CB64D8">
        <w:rPr>
          <w:rFonts w:ascii="Sylfaen" w:hAnsi="Sylfaen" w:cs="Arial"/>
          <w:sz w:val="20"/>
          <w:szCs w:val="20"/>
          <w:lang w:val="ka-GE"/>
        </w:rPr>
        <w:t xml:space="preserve">ქსელის არსებობა მიიჩნევა </w:t>
      </w:r>
      <w:r w:rsidR="002E4C42" w:rsidRPr="00CB64D8">
        <w:rPr>
          <w:rFonts w:ascii="Sylfaen" w:hAnsi="Sylfaen" w:cs="Arial"/>
          <w:sz w:val="20"/>
          <w:szCs w:val="20"/>
          <w:lang w:val="ka-GE"/>
        </w:rPr>
        <w:t xml:space="preserve">მნიშვნელოვნად </w:t>
      </w:r>
      <w:r w:rsidRPr="00CB64D8">
        <w:rPr>
          <w:rFonts w:ascii="Sylfaen" w:hAnsi="Sylfaen" w:cs="Arial"/>
          <w:sz w:val="20"/>
          <w:szCs w:val="20"/>
          <w:lang w:val="ka-GE"/>
        </w:rPr>
        <w:t>განსხვავებულ მოცემულობად</w:t>
      </w:r>
      <w:r w:rsidR="002E4C42" w:rsidRPr="00CB64D8">
        <w:rPr>
          <w:rFonts w:ascii="Sylfaen" w:hAnsi="Sylfaen" w:cs="Arial"/>
          <w:sz w:val="20"/>
          <w:szCs w:val="20"/>
          <w:lang w:val="ka-GE"/>
        </w:rPr>
        <w:t xml:space="preserve"> 3 ქსელ</w:t>
      </w:r>
      <w:r w:rsidRPr="00CB64D8">
        <w:rPr>
          <w:rFonts w:ascii="Sylfaen" w:hAnsi="Sylfaen" w:cs="Arial"/>
          <w:sz w:val="20"/>
          <w:szCs w:val="20"/>
          <w:lang w:val="ka-GE"/>
        </w:rPr>
        <w:t>ის</w:t>
      </w:r>
      <w:r w:rsidR="002E4C42" w:rsidRPr="00CB64D8">
        <w:rPr>
          <w:rFonts w:ascii="Sylfaen" w:hAnsi="Sylfaen" w:cs="Arial"/>
          <w:sz w:val="20"/>
          <w:szCs w:val="20"/>
          <w:lang w:val="ka-GE"/>
        </w:rPr>
        <w:t xml:space="preserve"> </w:t>
      </w:r>
      <w:r w:rsidRPr="00CB64D8">
        <w:rPr>
          <w:rFonts w:ascii="Sylfaen" w:hAnsi="Sylfaen" w:cs="Arial"/>
          <w:sz w:val="20"/>
          <w:szCs w:val="20"/>
          <w:lang w:val="ka-GE"/>
        </w:rPr>
        <w:t xml:space="preserve">არსებობის შემთხვევაში არსებულ მოცემულობასთან </w:t>
      </w:r>
      <w:r w:rsidR="002E4C42" w:rsidRPr="00CB64D8">
        <w:rPr>
          <w:rFonts w:ascii="Sylfaen" w:hAnsi="Sylfaen" w:cs="Arial"/>
          <w:sz w:val="20"/>
          <w:szCs w:val="20"/>
          <w:lang w:val="ka-GE"/>
        </w:rPr>
        <w:t xml:space="preserve"> შედარებით.</w:t>
      </w:r>
    </w:p>
    <w:p w14:paraId="0FC4C9A7" w14:textId="2441C667" w:rsidR="002E4C42" w:rsidRPr="00CB64D8" w:rsidRDefault="007F2CA4" w:rsidP="006A6449">
      <w:pPr>
        <w:adjustRightInd w:val="0"/>
        <w:spacing w:after="240"/>
        <w:contextualSpacing/>
        <w:jc w:val="both"/>
        <w:rPr>
          <w:rFonts w:ascii="Sylfaen" w:hAnsi="Sylfaen" w:cs="Arial"/>
          <w:bCs/>
          <w:sz w:val="20"/>
          <w:szCs w:val="20"/>
          <w:lang w:val="ka-GE"/>
        </w:rPr>
      </w:pPr>
      <w:r w:rsidRPr="00753DCA">
        <w:rPr>
          <w:rFonts w:ascii="Sylfaen" w:hAnsi="Sylfaen" w:cs="Arial"/>
          <w:bCs/>
          <w:sz w:val="20"/>
          <w:szCs w:val="20"/>
          <w:lang w:val="ka-GE"/>
        </w:rPr>
        <w:t xml:space="preserve">ii. </w:t>
      </w:r>
      <w:r w:rsidR="002E4C42" w:rsidRPr="00753DCA">
        <w:rPr>
          <w:rFonts w:ascii="Sylfaen" w:hAnsi="Sylfaen" w:cs="Arial"/>
          <w:bCs/>
          <w:sz w:val="20"/>
          <w:szCs w:val="20"/>
          <w:lang w:val="ka-GE"/>
        </w:rPr>
        <w:t>შესაბამისი</w:t>
      </w:r>
      <w:r w:rsidR="002E4C42" w:rsidRPr="00CB64D8">
        <w:rPr>
          <w:rFonts w:ascii="Sylfaen" w:hAnsi="Sylfaen" w:cs="Arial"/>
          <w:bCs/>
          <w:sz w:val="20"/>
          <w:szCs w:val="20"/>
          <w:lang w:val="ka-GE"/>
        </w:rPr>
        <w:t xml:space="preserve"> მომხმარებლის ბაზის განაწილება დასახლებების მიხედვით</w:t>
      </w:r>
    </w:p>
    <w:p w14:paraId="0B78D075" w14:textId="77777777" w:rsidR="002E4C42" w:rsidRPr="00CB64D8" w:rsidRDefault="002E4C42" w:rsidP="002E4C42">
      <w:pPr>
        <w:adjustRightInd w:val="0"/>
        <w:spacing w:after="240"/>
        <w:ind w:left="720"/>
        <w:contextualSpacing/>
        <w:jc w:val="both"/>
        <w:rPr>
          <w:rFonts w:ascii="Sylfaen" w:hAnsi="Sylfaen" w:cs="Arial"/>
          <w:bCs/>
          <w:sz w:val="20"/>
          <w:szCs w:val="20"/>
          <w:lang w:val="ka-GE"/>
        </w:rPr>
      </w:pPr>
    </w:p>
    <w:p w14:paraId="34E1C23D" w14:textId="1CB2F201"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ერთი კრიტერიუმი მხოლოდ 3 ან მეტი ქსელის ზღვრის </w:t>
      </w:r>
      <w:r w:rsidR="007F2CA4" w:rsidRPr="00CB64D8">
        <w:rPr>
          <w:rFonts w:ascii="Sylfaen" w:hAnsi="Sylfaen" w:cs="Arial"/>
          <w:sz w:val="20"/>
          <w:szCs w:val="20"/>
          <w:lang w:val="ka-GE"/>
        </w:rPr>
        <w:t xml:space="preserve">გამოყენება </w:t>
      </w:r>
      <w:r w:rsidRPr="00CB64D8">
        <w:rPr>
          <w:rFonts w:ascii="Sylfaen" w:hAnsi="Sylfaen" w:cs="Arial"/>
          <w:sz w:val="20"/>
          <w:szCs w:val="20"/>
          <w:lang w:val="ka-GE"/>
        </w:rPr>
        <w:t xml:space="preserve">არ იქნება საკმარისი, მით უმეტეს, </w:t>
      </w:r>
      <w:r w:rsidR="007F2CA4" w:rsidRPr="00CB64D8">
        <w:rPr>
          <w:rFonts w:ascii="Sylfaen" w:hAnsi="Sylfaen" w:cs="Arial"/>
          <w:sz w:val="20"/>
          <w:szCs w:val="20"/>
          <w:lang w:val="ka-GE"/>
        </w:rPr>
        <w:t xml:space="preserve">რომ </w:t>
      </w:r>
      <w:r w:rsidRPr="00CB64D8">
        <w:rPr>
          <w:rFonts w:ascii="Sylfaen" w:hAnsi="Sylfaen" w:cs="Arial"/>
          <w:sz w:val="20"/>
          <w:szCs w:val="20"/>
          <w:lang w:val="ka-GE"/>
        </w:rPr>
        <w:t>მეორე და მესამე ოპერატორები მაგთიკომზე ბევრად მცირეა. შესაძლო დამატებითი კრიტერიუმები შეიძლება მოიცავდნენ თითოეული ოპერატორის ფართოზოლოვანი</w:t>
      </w:r>
      <w:r w:rsidR="007F2CA4" w:rsidRPr="00CB64D8">
        <w:rPr>
          <w:rFonts w:ascii="Sylfaen" w:hAnsi="Sylfaen" w:cs="Arial"/>
          <w:sz w:val="20"/>
          <w:szCs w:val="20"/>
          <w:lang w:val="ka-GE"/>
        </w:rPr>
        <w:t xml:space="preserve"> ინტერნეტ მომსახურების</w:t>
      </w:r>
      <w:r w:rsidRPr="00CB64D8">
        <w:rPr>
          <w:rFonts w:ascii="Sylfaen" w:hAnsi="Sylfaen" w:cs="Arial"/>
          <w:sz w:val="20"/>
          <w:szCs w:val="20"/>
          <w:lang w:val="ka-GE"/>
        </w:rPr>
        <w:t xml:space="preserve"> აბონენტების წილს ან დაფარვას (დაფარული ფართების რაოდენობას) თითოეული ოპერატორის მიერ. ფართოზოლოვანი </w:t>
      </w:r>
      <w:r w:rsidR="007F2CA4" w:rsidRPr="00CB64D8">
        <w:rPr>
          <w:rFonts w:ascii="Sylfaen" w:hAnsi="Sylfaen" w:cs="Arial"/>
          <w:sz w:val="20"/>
          <w:szCs w:val="20"/>
          <w:lang w:val="ka-GE"/>
        </w:rPr>
        <w:t xml:space="preserve">ინტერნეტის </w:t>
      </w:r>
      <w:r w:rsidRPr="00CB64D8">
        <w:rPr>
          <w:rFonts w:ascii="Sylfaen" w:hAnsi="Sylfaen" w:cs="Arial"/>
          <w:sz w:val="20"/>
          <w:szCs w:val="20"/>
          <w:lang w:val="ka-GE"/>
        </w:rPr>
        <w:t>აბონენტების კრიტერიუმი ზომავს საცალო დონზე არსებული კონკურენციის რეალურ დონეს, ხოლო დაფარვის კრიტერიუმი ზომავს პოტენციური კონკურენციის დონეს.</w:t>
      </w:r>
    </w:p>
    <w:p w14:paraId="53E57EAB" w14:textId="5EB7D7F5"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თუ გამოყენებული იქნება მომხმარებელთა შესაბამის რაოდენობასთან დაკავშირებული დამატებითი კრიტერიუმი, ეს გულისხმობს მაგთიკომისა და მისი კონკურენტების მომხმარებელთა რაოდენობის შედარებას. დაფარვის მონაცემები</w:t>
      </w:r>
      <w:r w:rsidR="007F2CA4" w:rsidRPr="00CB64D8">
        <w:rPr>
          <w:rFonts w:ascii="Sylfaen" w:hAnsi="Sylfaen" w:cs="Arial"/>
          <w:sz w:val="20"/>
          <w:szCs w:val="20"/>
          <w:lang w:val="ka-GE"/>
        </w:rPr>
        <w:t xml:space="preserve"> კი</w:t>
      </w:r>
      <w:r w:rsidRPr="00CB64D8">
        <w:rPr>
          <w:rFonts w:ascii="Sylfaen" w:hAnsi="Sylfaen" w:cs="Arial"/>
          <w:sz w:val="20"/>
          <w:szCs w:val="20"/>
          <w:lang w:val="ka-GE"/>
        </w:rPr>
        <w:t xml:space="preserve"> მიუთითებს, </w:t>
      </w:r>
      <w:r w:rsidR="00171F7F" w:rsidRPr="00CB64D8">
        <w:rPr>
          <w:rFonts w:ascii="Sylfaen" w:hAnsi="Sylfaen" w:cs="Arial"/>
          <w:sz w:val="20"/>
          <w:szCs w:val="20"/>
          <w:lang w:val="ka-GE"/>
        </w:rPr>
        <w:t xml:space="preserve">თუ რამდენად მოსალოდნელია, რომ გადაილახოს </w:t>
      </w:r>
      <w:r w:rsidRPr="00CB64D8">
        <w:rPr>
          <w:rFonts w:ascii="Sylfaen" w:hAnsi="Sylfaen" w:cs="Arial"/>
          <w:sz w:val="20"/>
          <w:szCs w:val="20"/>
          <w:lang w:val="ka-GE"/>
        </w:rPr>
        <w:t xml:space="preserve">მაღალი სიჩქარის ფართოზოლოვანი </w:t>
      </w:r>
      <w:r w:rsidR="007F2CA4" w:rsidRPr="00CB64D8">
        <w:rPr>
          <w:rFonts w:ascii="Sylfaen" w:hAnsi="Sylfaen" w:cs="Arial"/>
          <w:sz w:val="20"/>
          <w:szCs w:val="20"/>
          <w:lang w:val="ka-GE"/>
        </w:rPr>
        <w:t xml:space="preserve">ინტერნეტ მომსახურების </w:t>
      </w:r>
      <w:r w:rsidRPr="00CB64D8">
        <w:rPr>
          <w:rFonts w:ascii="Sylfaen" w:hAnsi="Sylfaen" w:cs="Arial"/>
          <w:sz w:val="20"/>
          <w:szCs w:val="20"/>
          <w:lang w:val="ka-GE"/>
        </w:rPr>
        <w:t>საცალო ბაზარზე შესვლის ბარიერი</w:t>
      </w:r>
      <w:r w:rsidR="00171F7F" w:rsidRPr="00CB64D8">
        <w:rPr>
          <w:rFonts w:ascii="Sylfaen" w:hAnsi="Sylfaen" w:cs="Arial"/>
          <w:sz w:val="20"/>
          <w:szCs w:val="20"/>
          <w:lang w:val="ka-GE"/>
        </w:rPr>
        <w:t xml:space="preserve"> ამა</w:t>
      </w:r>
      <w:r w:rsidR="00571046" w:rsidRPr="00CB64D8">
        <w:rPr>
          <w:rFonts w:ascii="Sylfaen" w:hAnsi="Sylfaen" w:cs="Arial"/>
          <w:sz w:val="20"/>
          <w:szCs w:val="20"/>
          <w:lang w:val="ka-GE"/>
        </w:rPr>
        <w:t xml:space="preserve"> </w:t>
      </w:r>
      <w:r w:rsidR="00171F7F" w:rsidRPr="00CB64D8">
        <w:rPr>
          <w:rFonts w:ascii="Sylfaen" w:hAnsi="Sylfaen" w:cs="Arial"/>
          <w:sz w:val="20"/>
          <w:szCs w:val="20"/>
          <w:lang w:val="ka-GE"/>
        </w:rPr>
        <w:t>თუ</w:t>
      </w:r>
      <w:r w:rsidR="00571046" w:rsidRPr="00CB64D8">
        <w:rPr>
          <w:rFonts w:ascii="Sylfaen" w:hAnsi="Sylfaen" w:cs="Arial"/>
          <w:sz w:val="20"/>
          <w:szCs w:val="20"/>
          <w:lang w:val="ka-GE"/>
        </w:rPr>
        <w:t xml:space="preserve"> </w:t>
      </w:r>
      <w:r w:rsidR="00171F7F" w:rsidRPr="00CB64D8">
        <w:rPr>
          <w:rFonts w:ascii="Sylfaen" w:hAnsi="Sylfaen" w:cs="Arial"/>
          <w:sz w:val="20"/>
          <w:szCs w:val="20"/>
          <w:lang w:val="ka-GE"/>
        </w:rPr>
        <w:t>იმ დასახლებაში</w:t>
      </w:r>
      <w:r w:rsidRPr="00CB64D8">
        <w:rPr>
          <w:rFonts w:ascii="Sylfaen" w:hAnsi="Sylfaen" w:cs="Arial"/>
          <w:sz w:val="20"/>
          <w:szCs w:val="20"/>
          <w:lang w:val="ka-GE"/>
        </w:rPr>
        <w:t>.</w:t>
      </w:r>
    </w:p>
    <w:p w14:paraId="26393E2A" w14:textId="1E782419" w:rsidR="002E4C42" w:rsidRPr="00CB64D8" w:rsidRDefault="002E4C42" w:rsidP="00BB0B51">
      <w:pPr>
        <w:pStyle w:val="ListParagraph"/>
        <w:numPr>
          <w:ilvl w:val="0"/>
          <w:numId w:val="58"/>
        </w:num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მაგთიკომის ფიქსირებული ფართოზოლოვანი </w:t>
      </w:r>
      <w:r w:rsidR="00171F7F" w:rsidRPr="00CB64D8">
        <w:rPr>
          <w:rFonts w:ascii="Sylfaen" w:hAnsi="Sylfaen" w:cs="Arial"/>
          <w:sz w:val="20"/>
          <w:szCs w:val="20"/>
          <w:lang w:val="ka-GE"/>
        </w:rPr>
        <w:t xml:space="preserve">ინტერნეტ მომსახურების </w:t>
      </w:r>
      <w:r w:rsidRPr="00CB64D8">
        <w:rPr>
          <w:rFonts w:ascii="Sylfaen" w:hAnsi="Sylfaen" w:cs="Arial"/>
          <w:sz w:val="20"/>
          <w:szCs w:val="20"/>
          <w:lang w:val="ka-GE"/>
        </w:rPr>
        <w:t xml:space="preserve">საცალო </w:t>
      </w:r>
      <w:r w:rsidR="00171F7F" w:rsidRPr="00CB64D8">
        <w:rPr>
          <w:rFonts w:ascii="Sylfaen" w:hAnsi="Sylfaen" w:cs="Arial"/>
          <w:sz w:val="20"/>
          <w:szCs w:val="20"/>
          <w:lang w:val="ka-GE"/>
        </w:rPr>
        <w:t xml:space="preserve">აბონენტების </w:t>
      </w:r>
      <w:r w:rsidRPr="00CB64D8">
        <w:rPr>
          <w:rFonts w:ascii="Sylfaen" w:hAnsi="Sylfaen" w:cs="Arial"/>
          <w:sz w:val="20"/>
          <w:szCs w:val="20"/>
          <w:lang w:val="ka-GE"/>
        </w:rPr>
        <w:t>რაოდენობა</w:t>
      </w:r>
    </w:p>
    <w:p w14:paraId="7D129524" w14:textId="41764388" w:rsidR="002E4C42" w:rsidRPr="006A6449" w:rsidRDefault="002E4C42" w:rsidP="002E4C42">
      <w:pPr>
        <w:adjustRightInd w:val="0"/>
        <w:spacing w:after="240"/>
        <w:jc w:val="both"/>
        <w:rPr>
          <w:rFonts w:ascii="Sylfaen" w:hAnsi="Sylfaen" w:cs="Arial"/>
          <w:sz w:val="20"/>
          <w:szCs w:val="20"/>
          <w:highlight w:val="yellow"/>
          <w:lang w:val="ka-GE"/>
        </w:rPr>
      </w:pPr>
      <w:r w:rsidRPr="00CB64D8">
        <w:rPr>
          <w:rFonts w:ascii="Sylfaen" w:hAnsi="Sylfaen" w:cs="Arial"/>
          <w:sz w:val="20"/>
          <w:szCs w:val="20"/>
          <w:lang w:val="ka-GE"/>
        </w:rPr>
        <w:t>დასახლებაში, სადაც მაგთიკომი ემსახურება საცალო ფართოზოლოვანი მომხმარებლების 40%-ზე ნაკლებს, მისი სტიმული, ხელი შეუშალოს საბითუმო დაშვებას, უფრო შეზღუდული იქნება და კომერციული პირობებით მოლაპარაკების სტიმული იქნება უფრო დიდი. თუ მაგთიკომს აქვს 50%, მაშინ არსებობს მრავალი შესაძლო კომბინაცია, რომელიც არ არის კონკურენტუნარიანი, მაგალითად 50%-40%-10%</w:t>
      </w:r>
      <w:r w:rsidR="00171F7F" w:rsidRPr="00CB64D8">
        <w:rPr>
          <w:rFonts w:ascii="Sylfaen" w:hAnsi="Sylfaen" w:cs="Arial"/>
          <w:sz w:val="20"/>
          <w:szCs w:val="20"/>
          <w:lang w:val="ka-GE"/>
        </w:rPr>
        <w:t xml:space="preserve"> წილობრივი გადანაწილება</w:t>
      </w:r>
      <w:r w:rsidRPr="00CB64D8">
        <w:rPr>
          <w:rFonts w:ascii="Sylfaen" w:hAnsi="Sylfaen" w:cs="Arial"/>
          <w:sz w:val="20"/>
          <w:szCs w:val="20"/>
          <w:lang w:val="ka-GE"/>
        </w:rPr>
        <w:t xml:space="preserve"> აჩვენებს, რომ მაგთიკომისა და მისი უახლოესი კონკურენტის გარდა, არცერთ სხვა ოპერატორს არ შეუძლია მიაღწიოს FTTx ფართოზოლოვანი ქსელის მნიშვნელოვან წილს, რამაც შეიძლება გამოიწვიოს შესაძლო ჰორიზონტალური კოორდინაციის შემზღუდავი ეფექტი ორ დიდ ოპერატორს შორის. 50%-30%-20</w:t>
      </w:r>
      <w:r w:rsidR="00171F7F" w:rsidRPr="00CB64D8">
        <w:rPr>
          <w:rFonts w:ascii="Sylfaen" w:hAnsi="Sylfaen" w:cs="Arial"/>
          <w:sz w:val="20"/>
          <w:szCs w:val="20"/>
          <w:lang w:val="ka-GE"/>
        </w:rPr>
        <w:t xml:space="preserve">% წილობრივი გადანაწილების </w:t>
      </w:r>
      <w:r w:rsidRPr="00CB64D8">
        <w:rPr>
          <w:rFonts w:ascii="Sylfaen" w:hAnsi="Sylfaen" w:cs="Arial"/>
          <w:sz w:val="20"/>
          <w:szCs w:val="20"/>
          <w:lang w:val="ka-GE"/>
        </w:rPr>
        <w:t>შემთხვევაში მაგთიკომის წილი თითქმის ორჯერ აღემატება მის უახლოეს კონკურენტს. თუ მაგთიკომს აქვს 40%, მაშინ FTTx ფართოზოლოვანი წვდომის აბონენტების მიხედვით წილების შესაძლო განაწილება ბევრად უფრო კონკურენტუნარიანია, მაგალითად 40%-40%-20% და 40%-30%-30% აჩვენებს, რომ ტერიტორია კონკურენტულია.</w:t>
      </w:r>
    </w:p>
    <w:p w14:paraId="4CF075A5" w14:textId="56BE5382"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იმ შემთხვევაში, როდესაც სხვა ოპერატორის ბაზრის წილი</w:t>
      </w:r>
      <w:r w:rsidR="00171F7F" w:rsidRPr="00CB64D8">
        <w:rPr>
          <w:rFonts w:ascii="Sylfaen" w:hAnsi="Sylfaen" w:cs="Arial"/>
          <w:sz w:val="20"/>
          <w:szCs w:val="20"/>
          <w:lang w:val="ka-GE"/>
        </w:rPr>
        <w:t xml:space="preserve"> აღემატება</w:t>
      </w:r>
      <w:r w:rsidRPr="00CB64D8">
        <w:rPr>
          <w:rFonts w:ascii="Sylfaen" w:hAnsi="Sylfaen" w:cs="Arial"/>
          <w:sz w:val="20"/>
          <w:szCs w:val="20"/>
          <w:lang w:val="ka-GE"/>
        </w:rPr>
        <w:t xml:space="preserve"> მაგთიკომის წილს FTTx ფართოზოლოვანი </w:t>
      </w:r>
      <w:r w:rsidR="00171F7F" w:rsidRPr="00CB64D8">
        <w:rPr>
          <w:rFonts w:ascii="Sylfaen" w:hAnsi="Sylfaen" w:cs="Arial"/>
          <w:sz w:val="20"/>
          <w:szCs w:val="20"/>
          <w:lang w:val="ka-GE"/>
        </w:rPr>
        <w:t xml:space="preserve">ინტენრეტ მომსახურების </w:t>
      </w:r>
      <w:r w:rsidRPr="00CB64D8">
        <w:rPr>
          <w:rFonts w:ascii="Sylfaen" w:hAnsi="Sylfaen" w:cs="Arial"/>
          <w:sz w:val="20"/>
          <w:szCs w:val="20"/>
          <w:lang w:val="ka-GE"/>
        </w:rPr>
        <w:t xml:space="preserve">აბონენტების მიხედვით საცალო ფიქსირებული ფართოზოლოვანი წვდომის ბაზარზე, რომელიმე კონკრეტულ დასახლებაში, ეს გარემოება ყველა შემთხვევაში არ </w:t>
      </w:r>
      <w:r w:rsidR="00171F7F" w:rsidRPr="00CB64D8">
        <w:rPr>
          <w:rFonts w:ascii="Sylfaen" w:hAnsi="Sylfaen" w:cs="Arial"/>
          <w:sz w:val="20"/>
          <w:szCs w:val="20"/>
          <w:lang w:val="ka-GE"/>
        </w:rPr>
        <w:t xml:space="preserve">მიუთითებს </w:t>
      </w:r>
      <w:r w:rsidRPr="00CB64D8">
        <w:rPr>
          <w:rFonts w:ascii="Sylfaen" w:hAnsi="Sylfaen" w:cs="Arial"/>
          <w:sz w:val="20"/>
          <w:szCs w:val="20"/>
          <w:lang w:val="ka-GE"/>
        </w:rPr>
        <w:t xml:space="preserve">ალტერნატიული ოპერატორის  დომინირებას აღნიშნულ დასახლებაში ისე, რომ აიძულოს მაგთიკომი შეცვალოს თავისი პოლიტიკა. მაგთიკომს აქვს ძლიერი ეროვნული პოზიცია და არ განასხვავებს თავის ფასებს იმ დასახლებებში, სადაც მას არ გააჩნია FTTx ფართოზოლოვანი წვდომის აბონენტების ყველაზე მაღალი წილი. </w:t>
      </w:r>
    </w:p>
    <w:p w14:paraId="3FDE269D" w14:textId="0B5B4AF7"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2) მეორე და მესამე FTTx ოპერატორების</w:t>
      </w:r>
      <w:r w:rsidR="006A7D65" w:rsidRPr="00CB64D8">
        <w:rPr>
          <w:rFonts w:ascii="Sylfaen" w:hAnsi="Sylfaen" w:cs="Arial"/>
          <w:sz w:val="20"/>
          <w:szCs w:val="20"/>
          <w:lang w:val="ka-GE"/>
        </w:rPr>
        <w:t xml:space="preserve"> ბაზრის წილი</w:t>
      </w:r>
      <w:r w:rsidRPr="00CB64D8">
        <w:rPr>
          <w:rFonts w:ascii="Sylfaen" w:hAnsi="Sylfaen" w:cs="Arial"/>
          <w:sz w:val="20"/>
          <w:szCs w:val="20"/>
          <w:lang w:val="ka-GE"/>
        </w:rPr>
        <w:t xml:space="preserve"> აბონენტების</w:t>
      </w:r>
      <w:r w:rsidR="006A7D65" w:rsidRPr="00CB64D8">
        <w:rPr>
          <w:rFonts w:ascii="Sylfaen" w:hAnsi="Sylfaen" w:cs="Arial"/>
          <w:sz w:val="20"/>
          <w:szCs w:val="20"/>
          <w:lang w:val="ka-GE"/>
        </w:rPr>
        <w:t xml:space="preserve"> მიხედვით</w:t>
      </w:r>
    </w:p>
    <w:p w14:paraId="278A73C4" w14:textId="70D7FBF1"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 xml:space="preserve">იმ დასახლებებში, სადაც მეორე და მესამე ოპერატორმა (მაგთიკომის გარდა) შეძლო მიეღწია ამ დასახლებაში FTTx ფართოზოლოვანი </w:t>
      </w:r>
      <w:r w:rsidR="00171F7F" w:rsidRPr="00CB64D8">
        <w:rPr>
          <w:rFonts w:ascii="Sylfaen" w:hAnsi="Sylfaen" w:cs="Arial"/>
          <w:sz w:val="20"/>
          <w:szCs w:val="20"/>
          <w:lang w:val="ka-GE"/>
        </w:rPr>
        <w:t xml:space="preserve">ინტერნეტ მომსახურების </w:t>
      </w:r>
      <w:r w:rsidRPr="00CB64D8">
        <w:rPr>
          <w:rFonts w:ascii="Sylfaen" w:hAnsi="Sylfaen" w:cs="Arial"/>
          <w:sz w:val="20"/>
          <w:szCs w:val="20"/>
          <w:lang w:val="ka-GE"/>
        </w:rPr>
        <w:t>აბონენტების მინიმუმ 10%</w:t>
      </w:r>
      <w:r w:rsidRPr="00CB64D8">
        <w:rPr>
          <w:rStyle w:val="FootnoteReference"/>
          <w:rFonts w:ascii="Sylfaen" w:hAnsi="Sylfaen" w:cs="Arial"/>
          <w:sz w:val="20"/>
          <w:szCs w:val="20"/>
          <w:lang w:val="ka-GE"/>
        </w:rPr>
        <w:footnoteReference w:id="61"/>
      </w:r>
      <w:r w:rsidRPr="00CB64D8">
        <w:rPr>
          <w:rFonts w:ascii="Sylfaen" w:hAnsi="Sylfaen" w:cs="Arial"/>
          <w:sz w:val="20"/>
          <w:szCs w:val="20"/>
          <w:lang w:val="ka-GE"/>
        </w:rPr>
        <w:t xml:space="preserve"> -იანი წილისთვის (რაც ასახავს ქსელის დაფარვას, ვთქვათ, ამ დასახლების 20%-ზე მეტ ფართებში) და მაგთიკომის FTTx ფართოზოლოვანი</w:t>
      </w:r>
      <w:r w:rsidR="00171F7F" w:rsidRPr="00CB64D8">
        <w:rPr>
          <w:rFonts w:ascii="Sylfaen" w:hAnsi="Sylfaen" w:cs="Arial"/>
          <w:sz w:val="20"/>
          <w:szCs w:val="20"/>
          <w:lang w:val="ka-GE"/>
        </w:rPr>
        <w:t xml:space="preserve"> ინტერნეტ მომსახურების </w:t>
      </w:r>
      <w:r w:rsidRPr="00CB64D8">
        <w:rPr>
          <w:rFonts w:ascii="Sylfaen" w:hAnsi="Sylfaen" w:cs="Arial"/>
          <w:sz w:val="20"/>
          <w:szCs w:val="20"/>
          <w:lang w:val="ka-GE"/>
        </w:rPr>
        <w:t xml:space="preserve">აბონენტების წილი ამ დასახლებაში არ არის 40%-ზე მეტი, მივიჩნევთ, რომ არსებობს გონივრული შესაძლებლობა, რომ მეორე და მესამე ოპერატორებმა გააფართოვონ საკუთარი ქსელები, თუნდაც მარეგულირებელი </w:t>
      </w:r>
      <w:r w:rsidR="00171F7F" w:rsidRPr="00CB64D8">
        <w:rPr>
          <w:rFonts w:ascii="Sylfaen" w:hAnsi="Sylfaen" w:cs="Arial"/>
          <w:sz w:val="20"/>
          <w:szCs w:val="20"/>
          <w:lang w:val="ka-GE"/>
        </w:rPr>
        <w:t>მექანიზმების</w:t>
      </w:r>
      <w:r w:rsidRPr="00CB64D8">
        <w:rPr>
          <w:rFonts w:ascii="Sylfaen" w:hAnsi="Sylfaen" w:cs="Arial"/>
          <w:sz w:val="20"/>
          <w:szCs w:val="20"/>
          <w:lang w:val="ka-GE"/>
        </w:rPr>
        <w:t xml:space="preserve"> არარსებობის შემთხვევაში.</w:t>
      </w:r>
      <w:r w:rsidR="002D698F" w:rsidRPr="00CB64D8">
        <w:rPr>
          <w:rFonts w:ascii="Sylfaen" w:hAnsi="Sylfaen" w:cs="Arial"/>
          <w:sz w:val="20"/>
          <w:szCs w:val="20"/>
          <w:lang w:val="ka-GE"/>
        </w:rPr>
        <w:t xml:space="preserve">მეორე და მესამე ოპერატორების </w:t>
      </w:r>
      <w:r w:rsidRPr="00CB64D8">
        <w:rPr>
          <w:rFonts w:ascii="Sylfaen" w:hAnsi="Sylfaen" w:cs="Arial"/>
          <w:sz w:val="20"/>
          <w:szCs w:val="20"/>
          <w:lang w:val="ka-GE"/>
        </w:rPr>
        <w:t xml:space="preserve">FTTx ფართოზოლოვანი </w:t>
      </w:r>
      <w:r w:rsidR="002D698F" w:rsidRPr="00CB64D8">
        <w:rPr>
          <w:rFonts w:ascii="Sylfaen" w:hAnsi="Sylfaen" w:cs="Arial"/>
          <w:sz w:val="20"/>
          <w:szCs w:val="20"/>
          <w:lang w:val="ka-GE"/>
        </w:rPr>
        <w:t xml:space="preserve">ინტერნეტ მომსახურების </w:t>
      </w:r>
      <w:r w:rsidRPr="00CB64D8">
        <w:rPr>
          <w:rFonts w:ascii="Sylfaen" w:hAnsi="Sylfaen" w:cs="Arial"/>
          <w:sz w:val="20"/>
          <w:szCs w:val="20"/>
          <w:lang w:val="ka-GE"/>
        </w:rPr>
        <w:t xml:space="preserve">აბონენტების მცირე წილი (10%-ზე ქვემოთ) აჩვენებს, რომ ტერიტორია ნაკლებად სავარაუდოა, რომ იყოს კონკურენტული, ამ </w:t>
      </w:r>
      <w:r w:rsidR="00F60A17">
        <w:rPr>
          <w:rFonts w:ascii="Sylfaen" w:hAnsi="Sylfaen" w:cs="Arial"/>
          <w:sz w:val="20"/>
          <w:szCs w:val="20"/>
          <w:lang w:val="ka-GE"/>
        </w:rPr>
        <w:t xml:space="preserve">ბაზრის </w:t>
      </w:r>
      <w:r w:rsidRPr="00CB64D8">
        <w:rPr>
          <w:rFonts w:ascii="Sylfaen" w:hAnsi="Sylfaen" w:cs="Arial"/>
          <w:sz w:val="20"/>
          <w:szCs w:val="20"/>
          <w:lang w:val="ka-GE"/>
        </w:rPr>
        <w:t xml:space="preserve">ანალიზის მომავალზე ორიენტირებულ </w:t>
      </w:r>
      <w:r w:rsidR="00F60A17">
        <w:rPr>
          <w:rFonts w:ascii="Sylfaen" w:hAnsi="Sylfaen" w:cs="Arial"/>
          <w:sz w:val="20"/>
          <w:szCs w:val="20"/>
          <w:lang w:val="ka-GE"/>
        </w:rPr>
        <w:t>პერსპექტივაში</w:t>
      </w:r>
      <w:r w:rsidRPr="00CB64D8">
        <w:rPr>
          <w:rFonts w:ascii="Sylfaen" w:hAnsi="Sylfaen" w:cs="Arial"/>
          <w:sz w:val="20"/>
          <w:szCs w:val="20"/>
          <w:lang w:val="ka-GE"/>
        </w:rPr>
        <w:t>.</w:t>
      </w:r>
    </w:p>
    <w:p w14:paraId="0587F7CE" w14:textId="192C9A1F"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 xml:space="preserve">FTTx ფართოზოლოვანი </w:t>
      </w:r>
      <w:r w:rsidR="002D698F" w:rsidRPr="00CB64D8">
        <w:rPr>
          <w:rFonts w:ascii="Sylfaen" w:hAnsi="Sylfaen" w:cs="Arial"/>
          <w:sz w:val="20"/>
          <w:szCs w:val="20"/>
          <w:lang w:val="ka-GE"/>
        </w:rPr>
        <w:t xml:space="preserve">ინტერნეტ მომსახურების </w:t>
      </w:r>
      <w:r w:rsidRPr="00CB64D8">
        <w:rPr>
          <w:rFonts w:ascii="Sylfaen" w:hAnsi="Sylfaen" w:cs="Arial"/>
          <w:sz w:val="20"/>
          <w:szCs w:val="20"/>
          <w:lang w:val="ka-GE"/>
        </w:rPr>
        <w:t>აბონენტების წილი 10%-ზე ნაკლები მესამე ოპერატორისთვის ნიშნავს, რომ მას არ აქვს საკმარისი გავლენა დასახლებ</w:t>
      </w:r>
      <w:r w:rsidR="002D698F" w:rsidRPr="00CB64D8">
        <w:rPr>
          <w:rFonts w:ascii="Sylfaen" w:hAnsi="Sylfaen" w:cs="Arial"/>
          <w:sz w:val="20"/>
          <w:szCs w:val="20"/>
          <w:lang w:val="ka-GE"/>
        </w:rPr>
        <w:t>აში</w:t>
      </w:r>
      <w:r w:rsidRPr="00CB64D8">
        <w:rPr>
          <w:rFonts w:ascii="Sylfaen" w:hAnsi="Sylfaen" w:cs="Arial"/>
          <w:sz w:val="20"/>
          <w:szCs w:val="20"/>
          <w:lang w:val="ka-GE"/>
        </w:rPr>
        <w:t>. უფრო მაღალი (მაგალითად 15%) ზღვრის დაწესება FTTx ფართოზოლოვანი წვდომის აბონენტების</w:t>
      </w:r>
      <w:r w:rsidR="00522E68">
        <w:rPr>
          <w:rFonts w:ascii="Sylfaen" w:hAnsi="Sylfaen" w:cs="Arial"/>
          <w:sz w:val="20"/>
          <w:szCs w:val="20"/>
          <w:lang w:val="ka-GE"/>
        </w:rPr>
        <w:t xml:space="preserve"> წილის</w:t>
      </w:r>
      <w:r w:rsidRPr="00CB64D8">
        <w:rPr>
          <w:rFonts w:ascii="Sylfaen" w:hAnsi="Sylfaen" w:cs="Arial"/>
          <w:sz w:val="20"/>
          <w:szCs w:val="20"/>
          <w:lang w:val="ka-GE"/>
        </w:rPr>
        <w:t xml:space="preserve"> </w:t>
      </w:r>
      <w:r w:rsidR="00F60A17">
        <w:rPr>
          <w:rFonts w:ascii="Sylfaen" w:hAnsi="Sylfaen" w:cs="Arial"/>
          <w:sz w:val="20"/>
          <w:szCs w:val="20"/>
          <w:lang w:val="ka-GE"/>
        </w:rPr>
        <w:t xml:space="preserve">მიხედვით </w:t>
      </w:r>
      <w:r w:rsidRPr="00CB64D8">
        <w:rPr>
          <w:rFonts w:ascii="Sylfaen" w:hAnsi="Sylfaen" w:cs="Arial"/>
          <w:sz w:val="20"/>
          <w:szCs w:val="20"/>
          <w:lang w:val="ka-GE"/>
        </w:rPr>
        <w:t>არსებითად არ შეცვლის საბაზრო პირობებს</w:t>
      </w:r>
      <w:r w:rsidR="002D698F" w:rsidRPr="00CB64D8">
        <w:rPr>
          <w:rFonts w:ascii="Sylfaen" w:hAnsi="Sylfaen" w:cs="Arial"/>
          <w:sz w:val="20"/>
          <w:szCs w:val="20"/>
          <w:lang w:val="ka-GE"/>
        </w:rPr>
        <w:t>,</w:t>
      </w:r>
      <w:r w:rsidRPr="00CB64D8">
        <w:rPr>
          <w:rFonts w:ascii="Sylfaen" w:hAnsi="Sylfaen" w:cs="Arial"/>
          <w:sz w:val="20"/>
          <w:szCs w:val="20"/>
          <w:lang w:val="ka-GE"/>
        </w:rPr>
        <w:t xml:space="preserve"> მაგრამ შეამცირებს პოტენციურად კონკურენტული დასახლებების რაოდენობას.</w:t>
      </w:r>
      <w:r w:rsidR="002D698F" w:rsidRPr="00CB64D8">
        <w:rPr>
          <w:rFonts w:ascii="Sylfaen" w:hAnsi="Sylfaen" w:cs="Arial"/>
          <w:sz w:val="20"/>
          <w:szCs w:val="20"/>
          <w:lang w:val="ka-GE"/>
        </w:rPr>
        <w:t xml:space="preserve"> </w:t>
      </w:r>
    </w:p>
    <w:p w14:paraId="4C3A45E5" w14:textId="1D734CDB"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აქედან გამომდინარე, შემდეგი სამი ძირითადი კრიტერიუმი კუმულა</w:t>
      </w:r>
      <w:r w:rsidR="00F60A17">
        <w:rPr>
          <w:rFonts w:ascii="Sylfaen" w:hAnsi="Sylfaen" w:cs="Arial"/>
          <w:sz w:val="20"/>
          <w:szCs w:val="20"/>
          <w:lang w:val="ka-GE"/>
        </w:rPr>
        <w:t>ტ</w:t>
      </w:r>
      <w:r w:rsidRPr="00CB64D8">
        <w:rPr>
          <w:rFonts w:ascii="Sylfaen" w:hAnsi="Sylfaen" w:cs="Arial"/>
          <w:sz w:val="20"/>
          <w:szCs w:val="20"/>
          <w:lang w:val="ka-GE"/>
        </w:rPr>
        <w:t>იურად უნდა დაკმაყოფილდეს, რათა კონკრეტული დასახლება</w:t>
      </w:r>
      <w:r w:rsidR="002D698F" w:rsidRPr="00CB64D8">
        <w:rPr>
          <w:rFonts w:ascii="Sylfaen" w:hAnsi="Sylfaen" w:cs="Arial"/>
          <w:sz w:val="20"/>
          <w:szCs w:val="20"/>
          <w:lang w:val="ka-GE"/>
        </w:rPr>
        <w:t xml:space="preserve"> იქნ</w:t>
      </w:r>
      <w:r w:rsidR="00F60A17">
        <w:rPr>
          <w:rFonts w:ascii="Sylfaen" w:hAnsi="Sylfaen" w:cs="Arial"/>
          <w:sz w:val="20"/>
          <w:szCs w:val="20"/>
          <w:lang w:val="ka-GE"/>
        </w:rPr>
        <w:t>ე</w:t>
      </w:r>
      <w:r w:rsidR="002D698F" w:rsidRPr="00CB64D8">
        <w:rPr>
          <w:rFonts w:ascii="Sylfaen" w:hAnsi="Sylfaen" w:cs="Arial"/>
          <w:sz w:val="20"/>
          <w:szCs w:val="20"/>
          <w:lang w:val="ka-GE"/>
        </w:rPr>
        <w:t>ს მიჩნეული</w:t>
      </w:r>
      <w:r w:rsidRPr="00CB64D8">
        <w:rPr>
          <w:rFonts w:ascii="Sylfaen" w:hAnsi="Sylfaen" w:cs="Arial"/>
          <w:sz w:val="20"/>
          <w:szCs w:val="20"/>
          <w:lang w:val="ka-GE"/>
        </w:rPr>
        <w:t xml:space="preserve"> კონკურენტულ</w:t>
      </w:r>
      <w:r w:rsidR="002D698F" w:rsidRPr="00CB64D8">
        <w:rPr>
          <w:rFonts w:ascii="Sylfaen" w:hAnsi="Sylfaen" w:cs="Arial"/>
          <w:sz w:val="20"/>
          <w:szCs w:val="20"/>
          <w:lang w:val="ka-GE"/>
        </w:rPr>
        <w:t xml:space="preserve"> დასახლებად</w:t>
      </w:r>
      <w:r w:rsidRPr="00CB64D8">
        <w:rPr>
          <w:rFonts w:ascii="Sylfaen" w:hAnsi="Sylfaen" w:cs="Arial"/>
          <w:sz w:val="20"/>
          <w:szCs w:val="20"/>
          <w:lang w:val="ka-GE"/>
        </w:rPr>
        <w:t xml:space="preserve">. </w:t>
      </w:r>
      <w:r w:rsidR="002D698F" w:rsidRPr="00CB64D8">
        <w:rPr>
          <w:rFonts w:ascii="Sylfaen" w:hAnsi="Sylfaen" w:cs="Arial"/>
          <w:sz w:val="20"/>
          <w:szCs w:val="20"/>
          <w:lang w:val="ka-GE"/>
        </w:rPr>
        <w:t>წინააღმდეგ შემთხვევაში</w:t>
      </w:r>
      <w:r w:rsidRPr="00CB64D8">
        <w:rPr>
          <w:rFonts w:ascii="Sylfaen" w:hAnsi="Sylfaen" w:cs="Arial"/>
          <w:sz w:val="20"/>
          <w:szCs w:val="20"/>
          <w:lang w:val="ka-GE"/>
        </w:rPr>
        <w:t xml:space="preserve"> </w:t>
      </w:r>
      <w:r w:rsidR="00FE420E" w:rsidRPr="00CB64D8">
        <w:rPr>
          <w:rFonts w:ascii="Sylfaen" w:hAnsi="Sylfaen" w:cs="Arial"/>
          <w:sz w:val="20"/>
          <w:szCs w:val="20"/>
          <w:lang w:val="ka-GE"/>
        </w:rPr>
        <w:t xml:space="preserve">იქნება </w:t>
      </w:r>
      <w:r w:rsidR="002D698F" w:rsidRPr="00CB64D8">
        <w:rPr>
          <w:rFonts w:ascii="Sylfaen" w:hAnsi="Sylfaen" w:cs="Arial"/>
          <w:sz w:val="20"/>
          <w:szCs w:val="20"/>
          <w:lang w:val="ka-GE"/>
        </w:rPr>
        <w:t>არა</w:t>
      </w:r>
      <w:r w:rsidRPr="00CB64D8">
        <w:rPr>
          <w:rFonts w:ascii="Sylfaen" w:hAnsi="Sylfaen" w:cs="Arial"/>
          <w:sz w:val="20"/>
          <w:szCs w:val="20"/>
          <w:lang w:val="ka-GE"/>
        </w:rPr>
        <w:t>კონკურენტუ</w:t>
      </w:r>
      <w:r w:rsidR="00FE420E" w:rsidRPr="00CB64D8">
        <w:rPr>
          <w:rFonts w:ascii="Sylfaen" w:hAnsi="Sylfaen" w:cs="Arial"/>
          <w:sz w:val="20"/>
          <w:szCs w:val="20"/>
          <w:lang w:val="ka-GE"/>
        </w:rPr>
        <w:t>ლი</w:t>
      </w:r>
      <w:r w:rsidRPr="00CB64D8">
        <w:rPr>
          <w:rFonts w:ascii="Sylfaen" w:hAnsi="Sylfaen" w:cs="Arial"/>
          <w:sz w:val="20"/>
          <w:szCs w:val="20"/>
          <w:lang w:val="ka-GE"/>
        </w:rPr>
        <w:t xml:space="preserve"> მაგთიკომის მიმართ პროპორციული მარეგულირებელი ვალდებულებების არარსებობის პირობებში:</w:t>
      </w:r>
    </w:p>
    <w:p w14:paraId="72983489" w14:textId="77777777" w:rsidR="002E4C42" w:rsidRPr="00CB64D8" w:rsidRDefault="002E4C42" w:rsidP="00015832">
      <w:pPr>
        <w:pStyle w:val="ListParagraph"/>
        <w:numPr>
          <w:ilvl w:val="0"/>
          <w:numId w:val="19"/>
        </w:numPr>
        <w:jc w:val="both"/>
        <w:rPr>
          <w:rFonts w:ascii="Sylfaen" w:hAnsi="Sylfaen" w:cs="Arial"/>
          <w:sz w:val="20"/>
          <w:szCs w:val="20"/>
          <w:lang w:val="ka-GE"/>
        </w:rPr>
      </w:pPr>
      <w:r w:rsidRPr="00CB64D8">
        <w:rPr>
          <w:rFonts w:ascii="Sylfaen" w:hAnsi="Sylfaen" w:cs="Arial"/>
          <w:sz w:val="20"/>
          <w:szCs w:val="20"/>
          <w:lang w:val="ka-GE"/>
        </w:rPr>
        <w:t>3 ან მეტი აქტიური FTTx ქსელის ოპერატორის არსებობა შესაბამის დასახლებაში.</w:t>
      </w:r>
    </w:p>
    <w:p w14:paraId="54245D83" w14:textId="5CCB92B2" w:rsidR="002E4C42" w:rsidRPr="00CB64D8" w:rsidRDefault="002E4C42" w:rsidP="00015832">
      <w:pPr>
        <w:pStyle w:val="ListParagraph"/>
        <w:numPr>
          <w:ilvl w:val="0"/>
          <w:numId w:val="19"/>
        </w:numPr>
        <w:jc w:val="both"/>
        <w:rPr>
          <w:rFonts w:ascii="Sylfaen" w:hAnsi="Sylfaen" w:cs="Arial"/>
          <w:sz w:val="20"/>
          <w:szCs w:val="20"/>
          <w:lang w:val="ka-GE"/>
        </w:rPr>
      </w:pPr>
      <w:r w:rsidRPr="00CB64D8">
        <w:rPr>
          <w:rFonts w:ascii="Sylfaen" w:hAnsi="Sylfaen" w:cs="Arial"/>
          <w:sz w:val="20"/>
          <w:szCs w:val="20"/>
          <w:lang w:val="ka-GE"/>
        </w:rPr>
        <w:t xml:space="preserve">მაგთიკომის წილი FTTx ფართოზოლოვანი </w:t>
      </w:r>
      <w:r w:rsidR="002D698F" w:rsidRPr="00CB64D8">
        <w:rPr>
          <w:rFonts w:ascii="Sylfaen" w:hAnsi="Sylfaen" w:cs="Arial"/>
          <w:sz w:val="20"/>
          <w:szCs w:val="20"/>
          <w:lang w:val="ka-GE"/>
        </w:rPr>
        <w:t xml:space="preserve">ინტერნეტ მომსახურების </w:t>
      </w:r>
      <w:r w:rsidRPr="00CB64D8">
        <w:rPr>
          <w:rFonts w:ascii="Sylfaen" w:hAnsi="Sylfaen" w:cs="Arial"/>
          <w:sz w:val="20"/>
          <w:szCs w:val="20"/>
          <w:lang w:val="ka-GE"/>
        </w:rPr>
        <w:t>აბონენტებში 40%-ზე ნაკლებია.</w:t>
      </w:r>
    </w:p>
    <w:p w14:paraId="12243A3E" w14:textId="33B8113D" w:rsidR="002E4C42" w:rsidRPr="00CB64D8" w:rsidRDefault="002E4C42" w:rsidP="00015832">
      <w:pPr>
        <w:pStyle w:val="ListParagraph"/>
        <w:numPr>
          <w:ilvl w:val="0"/>
          <w:numId w:val="19"/>
        </w:numPr>
        <w:jc w:val="both"/>
        <w:rPr>
          <w:rFonts w:ascii="Sylfaen" w:hAnsi="Sylfaen" w:cs="Arial"/>
          <w:sz w:val="20"/>
          <w:szCs w:val="20"/>
          <w:lang w:val="ka-GE"/>
        </w:rPr>
      </w:pPr>
      <w:r w:rsidRPr="00CB64D8">
        <w:rPr>
          <w:rFonts w:ascii="Sylfaen" w:hAnsi="Sylfaen" w:cs="Arial"/>
          <w:sz w:val="20"/>
          <w:szCs w:val="20"/>
          <w:lang w:val="ka-GE"/>
        </w:rPr>
        <w:t>მეორე და მესამე ოპერატორ</w:t>
      </w:r>
      <w:r w:rsidR="002D698F" w:rsidRPr="00CB64D8">
        <w:rPr>
          <w:rFonts w:ascii="Sylfaen" w:hAnsi="Sylfaen" w:cs="Arial"/>
          <w:sz w:val="20"/>
          <w:szCs w:val="20"/>
          <w:lang w:val="ka-GE"/>
        </w:rPr>
        <w:t>თაგან</w:t>
      </w:r>
      <w:r w:rsidRPr="00CB64D8">
        <w:rPr>
          <w:rFonts w:ascii="Sylfaen" w:hAnsi="Sylfaen" w:cs="Arial"/>
          <w:sz w:val="20"/>
          <w:szCs w:val="20"/>
          <w:lang w:val="ka-GE"/>
        </w:rPr>
        <w:t xml:space="preserve"> (FTTx ფართოზოლოვანი წვდომის აბონენტების წილის მიხედვით) თითოეული </w:t>
      </w:r>
      <w:r w:rsidR="00522E68">
        <w:rPr>
          <w:rFonts w:ascii="Sylfaen" w:hAnsi="Sylfaen" w:cs="Arial"/>
          <w:sz w:val="20"/>
          <w:szCs w:val="20"/>
          <w:lang w:val="ka-GE"/>
        </w:rPr>
        <w:t>ემსახურება</w:t>
      </w:r>
      <w:r w:rsidR="00522E68" w:rsidRPr="00CB64D8">
        <w:rPr>
          <w:rFonts w:ascii="Sylfaen" w:hAnsi="Sylfaen" w:cs="Arial"/>
          <w:sz w:val="20"/>
          <w:szCs w:val="20"/>
          <w:lang w:val="ka-GE"/>
        </w:rPr>
        <w:t xml:space="preserve"> </w:t>
      </w:r>
      <w:r w:rsidRPr="00CB64D8">
        <w:rPr>
          <w:rFonts w:ascii="Sylfaen" w:hAnsi="Sylfaen" w:cs="Arial"/>
          <w:sz w:val="20"/>
          <w:szCs w:val="20"/>
          <w:lang w:val="ka-GE"/>
        </w:rPr>
        <w:t>FTTx ფართოზოლოვანი ინტერნეტ მომსახურების აბონენტების რაოდენობის მინიმუმ 10%-ს.</w:t>
      </w:r>
    </w:p>
    <w:p w14:paraId="12DB1339" w14:textId="77777777" w:rsidR="002E4C42" w:rsidRPr="00CB64D8" w:rsidRDefault="002E4C42" w:rsidP="002E4C42">
      <w:pPr>
        <w:adjustRightInd w:val="0"/>
        <w:spacing w:after="240"/>
        <w:jc w:val="both"/>
        <w:rPr>
          <w:rFonts w:ascii="Sylfaen" w:hAnsi="Sylfaen" w:cs="Arial"/>
          <w:bCs/>
          <w:sz w:val="20"/>
          <w:szCs w:val="20"/>
          <w:lang w:val="ka-GE"/>
        </w:rPr>
      </w:pPr>
      <w:r w:rsidRPr="00CB64D8">
        <w:rPr>
          <w:rFonts w:ascii="Sylfaen" w:hAnsi="Sylfaen" w:cs="Arial"/>
          <w:bCs/>
          <w:sz w:val="20"/>
          <w:szCs w:val="20"/>
          <w:lang w:val="ka-GE"/>
        </w:rPr>
        <w:t>გარდა ამისა, გეოგრაფიულ სეგმენტაციისთვის გამოყენებული იქნება შემდეგი დამატებითი კრიტერიუმები:</w:t>
      </w:r>
    </w:p>
    <w:p w14:paraId="797D3C1C" w14:textId="3F9E0D20" w:rsidR="002E4C42" w:rsidRPr="00CB64D8" w:rsidRDefault="005D39D7" w:rsidP="006A6449">
      <w:pPr>
        <w:ind w:left="720"/>
        <w:contextualSpacing/>
        <w:rPr>
          <w:rFonts w:ascii="Sylfaen" w:hAnsi="Sylfaen" w:cs="Arial"/>
          <w:bCs/>
          <w:sz w:val="20"/>
          <w:szCs w:val="20"/>
          <w:lang w:val="ka-GE"/>
        </w:rPr>
      </w:pPr>
      <w:r w:rsidRPr="00CB64D8">
        <w:rPr>
          <w:rFonts w:ascii="Sylfaen" w:hAnsi="Sylfaen" w:cs="Arial"/>
          <w:bCs/>
          <w:sz w:val="20"/>
          <w:szCs w:val="20"/>
          <w:lang w:val="ka-GE"/>
        </w:rPr>
        <w:t xml:space="preserve">ა) </w:t>
      </w:r>
      <w:r w:rsidR="002E4C42" w:rsidRPr="00CB64D8">
        <w:rPr>
          <w:rFonts w:ascii="Sylfaen" w:hAnsi="Sylfaen" w:cs="Arial"/>
          <w:bCs/>
          <w:sz w:val="20"/>
          <w:szCs w:val="20"/>
          <w:lang w:val="ka-GE"/>
        </w:rPr>
        <w:t>დასახლებების ზომა მოსახლეობის მიხედვით</w:t>
      </w:r>
    </w:p>
    <w:p w14:paraId="5477E62C" w14:textId="5030E849" w:rsidR="002E4C42" w:rsidRPr="00CB64D8" w:rsidRDefault="005D39D7" w:rsidP="006A6449">
      <w:pPr>
        <w:ind w:left="720"/>
        <w:contextualSpacing/>
        <w:rPr>
          <w:rFonts w:ascii="Sylfaen" w:hAnsi="Sylfaen" w:cs="Arial"/>
          <w:bCs/>
          <w:sz w:val="20"/>
          <w:szCs w:val="20"/>
          <w:lang w:val="ka-GE"/>
        </w:rPr>
      </w:pPr>
      <w:r w:rsidRPr="00CB64D8">
        <w:rPr>
          <w:rFonts w:ascii="Sylfaen" w:hAnsi="Sylfaen" w:cs="Arial"/>
          <w:bCs/>
          <w:sz w:val="20"/>
          <w:szCs w:val="20"/>
          <w:lang w:val="ka-GE"/>
        </w:rPr>
        <w:t xml:space="preserve">ბ) </w:t>
      </w:r>
      <w:r w:rsidR="002E4C42" w:rsidRPr="00CB64D8">
        <w:rPr>
          <w:rFonts w:ascii="Sylfaen" w:hAnsi="Sylfaen" w:cs="Arial"/>
          <w:bCs/>
          <w:sz w:val="20"/>
          <w:szCs w:val="20"/>
          <w:lang w:val="ka-GE"/>
        </w:rPr>
        <w:t>FTTx ფართოზოლოვანი წვდომის აბონენტების შესაბამისი წილების ტენდენციები</w:t>
      </w:r>
    </w:p>
    <w:p w14:paraId="16C60452" w14:textId="1F29A787" w:rsidR="002E4C42" w:rsidRPr="00CB64D8" w:rsidRDefault="005D39D7" w:rsidP="006A6449">
      <w:pPr>
        <w:ind w:left="720"/>
        <w:contextualSpacing/>
        <w:rPr>
          <w:rFonts w:ascii="Sylfaen" w:hAnsi="Sylfaen" w:cs="Arial"/>
          <w:bCs/>
          <w:sz w:val="20"/>
          <w:szCs w:val="20"/>
          <w:lang w:val="ka-GE"/>
        </w:rPr>
      </w:pPr>
      <w:r w:rsidRPr="00CB64D8">
        <w:rPr>
          <w:rFonts w:ascii="Sylfaen" w:hAnsi="Sylfaen" w:cs="Arial"/>
          <w:bCs/>
          <w:sz w:val="20"/>
          <w:szCs w:val="20"/>
          <w:lang w:val="ka-GE"/>
        </w:rPr>
        <w:t xml:space="preserve">გ) </w:t>
      </w:r>
      <w:r w:rsidR="002E4C42" w:rsidRPr="00CB64D8">
        <w:rPr>
          <w:rFonts w:ascii="Sylfaen" w:hAnsi="Sylfaen" w:cs="Arial"/>
          <w:bCs/>
          <w:sz w:val="20"/>
          <w:szCs w:val="20"/>
          <w:lang w:val="ka-GE"/>
        </w:rPr>
        <w:t>ქსელების დაფარვა</w:t>
      </w:r>
      <w:r w:rsidR="00522E68">
        <w:rPr>
          <w:rFonts w:ascii="Sylfaen" w:hAnsi="Sylfaen" w:cs="Arial"/>
          <w:bCs/>
          <w:sz w:val="20"/>
          <w:szCs w:val="20"/>
          <w:lang w:val="ka-GE"/>
        </w:rPr>
        <w:t xml:space="preserve"> დაფარული ფართების მიხედვით</w:t>
      </w:r>
    </w:p>
    <w:p w14:paraId="45A08B91" w14:textId="77777777" w:rsidR="002E4C42" w:rsidRPr="00CB64D8" w:rsidRDefault="002E4C42" w:rsidP="002E4C42">
      <w:pPr>
        <w:ind w:left="720"/>
        <w:contextualSpacing/>
        <w:rPr>
          <w:rFonts w:ascii="Sylfaen" w:hAnsi="Sylfaen" w:cs="Arial"/>
          <w:bCs/>
          <w:sz w:val="20"/>
          <w:szCs w:val="20"/>
          <w:lang w:val="ka-GE"/>
        </w:rPr>
      </w:pPr>
    </w:p>
    <w:p w14:paraId="3B1701FB" w14:textId="654CA3BD" w:rsidR="002E4C42" w:rsidRPr="00CB64D8" w:rsidRDefault="005D39D7" w:rsidP="006A6449">
      <w:pPr>
        <w:ind w:left="360"/>
        <w:jc w:val="both"/>
        <w:rPr>
          <w:rFonts w:ascii="Sylfaen" w:hAnsi="Sylfaen" w:cs="Arial"/>
          <w:sz w:val="20"/>
          <w:szCs w:val="20"/>
          <w:lang w:val="ka-GE"/>
        </w:rPr>
      </w:pPr>
      <w:r w:rsidRPr="00CB64D8">
        <w:rPr>
          <w:rFonts w:ascii="Sylfaen" w:hAnsi="Sylfaen" w:cs="Arial"/>
          <w:sz w:val="20"/>
          <w:szCs w:val="20"/>
          <w:lang w:val="ka-GE"/>
        </w:rPr>
        <w:t xml:space="preserve">ა) </w:t>
      </w:r>
      <w:r w:rsidR="002E4C42" w:rsidRPr="00CB64D8">
        <w:rPr>
          <w:rFonts w:ascii="Sylfaen" w:hAnsi="Sylfaen" w:cs="Arial"/>
          <w:sz w:val="20"/>
          <w:szCs w:val="20"/>
          <w:lang w:val="ka-GE"/>
        </w:rPr>
        <w:t>დასახლების ზომა</w:t>
      </w:r>
    </w:p>
    <w:p w14:paraId="7CB3DEE2" w14:textId="1A9A1D15"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ზემოთ მოყვანილი ძირითადი კუმულა</w:t>
      </w:r>
      <w:r w:rsidR="0026049C" w:rsidRPr="00CB64D8">
        <w:rPr>
          <w:rFonts w:ascii="Sylfaen" w:hAnsi="Sylfaen" w:cs="Arial"/>
          <w:sz w:val="20"/>
          <w:szCs w:val="20"/>
          <w:lang w:val="ka-GE"/>
        </w:rPr>
        <w:t>ტ</w:t>
      </w:r>
      <w:r w:rsidRPr="00CB64D8">
        <w:rPr>
          <w:rFonts w:ascii="Sylfaen" w:hAnsi="Sylfaen" w:cs="Arial"/>
          <w:sz w:val="20"/>
          <w:szCs w:val="20"/>
          <w:lang w:val="ka-GE"/>
        </w:rPr>
        <w:t xml:space="preserve">იური კრიტერიუმების გამოყენებასთან ერთად  </w:t>
      </w:r>
      <w:r w:rsidR="005D39D7" w:rsidRPr="00CB64D8">
        <w:rPr>
          <w:rFonts w:ascii="Sylfaen" w:hAnsi="Sylfaen" w:cs="Arial"/>
          <w:sz w:val="20"/>
          <w:szCs w:val="20"/>
          <w:lang w:val="ka-GE"/>
        </w:rPr>
        <w:t>მნიშვნელოვანი ფაქტორია დასახლების ზომა.</w:t>
      </w:r>
      <w:r w:rsidRPr="00CB64D8">
        <w:rPr>
          <w:rFonts w:ascii="Sylfaen" w:hAnsi="Sylfaen" w:cs="Arial"/>
          <w:sz w:val="20"/>
          <w:szCs w:val="20"/>
          <w:lang w:val="ka-GE"/>
        </w:rPr>
        <w:t xml:space="preserve"> დამატებით </w:t>
      </w:r>
      <w:r w:rsidR="005D39D7" w:rsidRPr="00CB64D8">
        <w:rPr>
          <w:rFonts w:ascii="Sylfaen" w:hAnsi="Sylfaen" w:cs="Arial"/>
          <w:sz w:val="20"/>
          <w:szCs w:val="20"/>
          <w:lang w:val="ka-GE"/>
        </w:rPr>
        <w:t xml:space="preserve">ყურადღებას საჭიროებს </w:t>
      </w:r>
      <w:r w:rsidRPr="00CB64D8">
        <w:rPr>
          <w:rFonts w:ascii="Sylfaen" w:hAnsi="Sylfaen" w:cs="Arial"/>
          <w:sz w:val="20"/>
          <w:szCs w:val="20"/>
          <w:lang w:val="ka-GE"/>
        </w:rPr>
        <w:t>100,000-ზე მეტი მაცხოვრებლით დასახლებული გეოგრაფიული არეალები</w:t>
      </w:r>
      <w:r w:rsidR="005D39D7" w:rsidRPr="00CB64D8">
        <w:rPr>
          <w:rFonts w:ascii="Sylfaen" w:hAnsi="Sylfaen" w:cs="Arial"/>
          <w:sz w:val="20"/>
          <w:szCs w:val="20"/>
          <w:lang w:val="ka-GE"/>
        </w:rPr>
        <w:t xml:space="preserve">. </w:t>
      </w:r>
      <w:r w:rsidRPr="00CB64D8">
        <w:rPr>
          <w:rFonts w:ascii="Sylfaen" w:hAnsi="Sylfaen" w:cs="Arial"/>
          <w:sz w:val="20"/>
          <w:szCs w:val="20"/>
          <w:lang w:val="ka-GE"/>
        </w:rPr>
        <w:t xml:space="preserve">საქართველოში ამ ზომის ოთხი დასახლებაა. დიდი დასახლებების დაფარვა ვერ განხორციელდება ერთი FTTx ოპტიკური განაწილების წერტილით. </w:t>
      </w:r>
      <w:r w:rsidR="005D39D7" w:rsidRPr="00CB64D8">
        <w:rPr>
          <w:rFonts w:ascii="Sylfaen" w:hAnsi="Sylfaen" w:cs="Arial"/>
          <w:sz w:val="20"/>
          <w:szCs w:val="20"/>
          <w:lang w:val="ka-GE"/>
        </w:rPr>
        <w:t xml:space="preserve">შესაბამისად, </w:t>
      </w:r>
      <w:r w:rsidRPr="00CB64D8">
        <w:rPr>
          <w:rFonts w:ascii="Sylfaen" w:hAnsi="Sylfaen" w:cs="Arial"/>
          <w:sz w:val="20"/>
          <w:szCs w:val="20"/>
          <w:lang w:val="ka-GE"/>
        </w:rPr>
        <w:t xml:space="preserve">ზოგიერთი პატარა ქსელის ოპერატორი შეიძლება იყოს </w:t>
      </w:r>
      <w:r w:rsidR="005D39D7" w:rsidRPr="00CB64D8">
        <w:rPr>
          <w:rFonts w:ascii="Sylfaen" w:hAnsi="Sylfaen" w:cs="Arial"/>
          <w:sz w:val="20"/>
          <w:szCs w:val="20"/>
          <w:lang w:val="ka-GE"/>
        </w:rPr>
        <w:t xml:space="preserve">წარმოდგენილი </w:t>
      </w:r>
      <w:r w:rsidRPr="00CB64D8">
        <w:rPr>
          <w:rFonts w:ascii="Sylfaen" w:hAnsi="Sylfaen" w:cs="Arial"/>
          <w:sz w:val="20"/>
          <w:szCs w:val="20"/>
          <w:lang w:val="ka-GE"/>
        </w:rPr>
        <w:t xml:space="preserve">ამ ქალაქების </w:t>
      </w:r>
      <w:r w:rsidR="005D39D7" w:rsidRPr="00CB64D8">
        <w:rPr>
          <w:rFonts w:ascii="Sylfaen" w:hAnsi="Sylfaen" w:cs="Arial"/>
          <w:sz w:val="20"/>
          <w:szCs w:val="20"/>
          <w:lang w:val="ka-GE"/>
        </w:rPr>
        <w:t xml:space="preserve">მხოლოდ </w:t>
      </w:r>
      <w:r w:rsidRPr="00CB64D8">
        <w:rPr>
          <w:rFonts w:ascii="Sylfaen" w:hAnsi="Sylfaen" w:cs="Arial"/>
          <w:sz w:val="20"/>
          <w:szCs w:val="20"/>
          <w:lang w:val="ka-GE"/>
        </w:rPr>
        <w:t>ნაწილში, მაგალითად, ქალაქის ცენტრში. მთელი ქალაქის FTTx-ით დასაფარად საჭირო იქნება მნიშვნელოვანი დამატებითი ინვესტიციები. თუ მნიშვნელოვანი</w:t>
      </w:r>
      <w:r w:rsidR="0026049C" w:rsidRPr="00CB64D8">
        <w:rPr>
          <w:rFonts w:ascii="Sylfaen" w:hAnsi="Sylfaen" w:cs="Arial"/>
          <w:sz w:val="20"/>
          <w:szCs w:val="20"/>
          <w:lang w:val="ka-GE"/>
        </w:rPr>
        <w:t xml:space="preserve"> საბაზრო</w:t>
      </w:r>
      <w:r w:rsidRPr="00CB64D8">
        <w:rPr>
          <w:rFonts w:ascii="Sylfaen" w:hAnsi="Sylfaen" w:cs="Arial"/>
          <w:sz w:val="20"/>
          <w:szCs w:val="20"/>
          <w:lang w:val="ka-GE"/>
        </w:rPr>
        <w:t xml:space="preserve"> ძალაუფლების მქონე ოპერატორ</w:t>
      </w:r>
      <w:r w:rsidR="005D39D7" w:rsidRPr="00CB64D8">
        <w:rPr>
          <w:rFonts w:ascii="Sylfaen" w:hAnsi="Sylfaen" w:cs="Arial"/>
          <w:sz w:val="20"/>
          <w:szCs w:val="20"/>
          <w:lang w:val="ka-GE"/>
        </w:rPr>
        <w:t>ზე არ ვრცელდება მარეგულირებელი მექანიზები</w:t>
      </w:r>
      <w:r w:rsidRPr="00CB64D8">
        <w:rPr>
          <w:rFonts w:ascii="Sylfaen" w:hAnsi="Sylfaen" w:cs="Arial"/>
          <w:sz w:val="20"/>
          <w:szCs w:val="20"/>
          <w:lang w:val="ka-GE"/>
        </w:rPr>
        <w:t xml:space="preserve">, </w:t>
      </w:r>
      <w:r w:rsidR="005D39D7" w:rsidRPr="00CB64D8">
        <w:rPr>
          <w:rFonts w:ascii="Sylfaen" w:hAnsi="Sylfaen" w:cs="Arial"/>
          <w:sz w:val="20"/>
          <w:szCs w:val="20"/>
          <w:lang w:val="ka-GE"/>
        </w:rPr>
        <w:t xml:space="preserve">ინვესტირების სტიმული </w:t>
      </w:r>
      <w:r w:rsidRPr="00CB64D8">
        <w:rPr>
          <w:rFonts w:ascii="Sylfaen" w:hAnsi="Sylfaen" w:cs="Arial"/>
          <w:sz w:val="20"/>
          <w:szCs w:val="20"/>
          <w:lang w:val="ka-GE"/>
        </w:rPr>
        <w:t xml:space="preserve">შეიძლება </w:t>
      </w:r>
      <w:r w:rsidR="005D39D7" w:rsidRPr="00CB64D8">
        <w:rPr>
          <w:rFonts w:ascii="Sylfaen" w:hAnsi="Sylfaen" w:cs="Arial"/>
          <w:sz w:val="20"/>
          <w:szCs w:val="20"/>
          <w:lang w:val="ka-GE"/>
        </w:rPr>
        <w:t xml:space="preserve">მნიშვნელოვნად შეიზღუდოს </w:t>
      </w:r>
      <w:r w:rsidRPr="00CB64D8">
        <w:rPr>
          <w:rFonts w:ascii="Sylfaen" w:hAnsi="Sylfaen" w:cs="Arial"/>
          <w:sz w:val="20"/>
          <w:szCs w:val="20"/>
          <w:lang w:val="ka-GE"/>
        </w:rPr>
        <w:t xml:space="preserve">მცირე ოპერატორებისთვის, რომელთაც სურთ თავიანთი აბონენტთა ბაზის გაფართოება ქალაქის დარჩენილ რაიონებში. </w:t>
      </w:r>
    </w:p>
    <w:p w14:paraId="1B7A891A" w14:textId="12781C1B"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 xml:space="preserve">კიდევ ერთი ასპექტია აბონენტების განაწილება ყველაზე დიდ დასახლებებში. FTTx ფართოზოლოვანი წვდომის აბონენტების 10%-იანი წილი შეიძლება მიღწეული იყოს იმ შემთხვევაშიც კი, როდესაც ოპერატორი იმყოფება მხოლოდ ქალაქის ნაწილში, მაგალითად, გარეუბანში. ევროკავშირში მარეგულირებლებს, როგორც წესი, აქვთ წვდომა </w:t>
      </w:r>
      <w:r w:rsidR="005D39D7" w:rsidRPr="00CB64D8">
        <w:rPr>
          <w:rFonts w:ascii="Sylfaen" w:hAnsi="Sylfaen" w:cs="Arial"/>
          <w:sz w:val="20"/>
          <w:szCs w:val="20"/>
          <w:lang w:val="ka-GE"/>
        </w:rPr>
        <w:t xml:space="preserve">დეტალურ </w:t>
      </w:r>
      <w:r w:rsidRPr="00CB64D8">
        <w:rPr>
          <w:rFonts w:ascii="Sylfaen" w:hAnsi="Sylfaen" w:cs="Arial"/>
          <w:sz w:val="20"/>
          <w:szCs w:val="20"/>
          <w:lang w:val="ka-GE"/>
        </w:rPr>
        <w:t xml:space="preserve">ინფრასტრუქტურულ მონაცემებზე, რომლებიც მოიცავენ ქსელის დასრულების წერტილებს ყველა შენობაში. ამ მონაცემებით შესაძლებელია თითოეულ გეოგრაფიულ არეალში კონკურენციის პირობების შეფასება. </w:t>
      </w:r>
      <w:r w:rsidR="005D39D7" w:rsidRPr="00CB64D8">
        <w:rPr>
          <w:rFonts w:ascii="Sylfaen" w:hAnsi="Sylfaen" w:cs="Arial"/>
          <w:sz w:val="20"/>
          <w:szCs w:val="20"/>
          <w:lang w:val="ka-GE"/>
        </w:rPr>
        <w:t>მიმდინარე ეტაპზე ამგვარი დეტალიზაციის</w:t>
      </w:r>
      <w:r w:rsidRPr="00CB64D8">
        <w:rPr>
          <w:rFonts w:ascii="Sylfaen" w:hAnsi="Sylfaen" w:cs="Arial"/>
          <w:sz w:val="20"/>
          <w:szCs w:val="20"/>
          <w:lang w:val="ka-GE"/>
        </w:rPr>
        <w:t xml:space="preserve"> მონაცემები საქართველოში ხელმისაწვდომი არ არის. ოთხ დასახლებაში, სადაც 100 000-ზე მეტი მოსახლეა, </w:t>
      </w:r>
      <w:r w:rsidR="005D39D7" w:rsidRPr="00CB64D8">
        <w:rPr>
          <w:rFonts w:ascii="Sylfaen" w:hAnsi="Sylfaen" w:cs="Arial"/>
          <w:sz w:val="20"/>
          <w:szCs w:val="20"/>
          <w:lang w:val="ka-GE"/>
        </w:rPr>
        <w:t xml:space="preserve">შესაძლოა </w:t>
      </w:r>
      <w:r w:rsidRPr="00CB64D8">
        <w:rPr>
          <w:rFonts w:ascii="Sylfaen" w:hAnsi="Sylfaen" w:cs="Arial"/>
          <w:sz w:val="20"/>
          <w:szCs w:val="20"/>
          <w:lang w:val="ka-GE"/>
        </w:rPr>
        <w:t xml:space="preserve">თითოეულ FTTx ოპერატორს </w:t>
      </w:r>
      <w:r w:rsidR="005D39D7" w:rsidRPr="00CB64D8">
        <w:rPr>
          <w:rFonts w:ascii="Sylfaen" w:hAnsi="Sylfaen" w:cs="Arial"/>
          <w:sz w:val="20"/>
          <w:szCs w:val="20"/>
          <w:lang w:val="ka-GE"/>
        </w:rPr>
        <w:t xml:space="preserve">ჰქონდეს  </w:t>
      </w:r>
      <w:r w:rsidRPr="00CB64D8">
        <w:rPr>
          <w:rFonts w:ascii="Sylfaen" w:hAnsi="Sylfaen" w:cs="Arial"/>
          <w:sz w:val="20"/>
          <w:szCs w:val="20"/>
          <w:lang w:val="ka-GE"/>
        </w:rPr>
        <w:t>დაფარვის სხვადასხვა მახასიათებლები თითოეულ ქალაქში.</w:t>
      </w:r>
    </w:p>
    <w:p w14:paraId="46EA6DCE" w14:textId="77777777"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მოსახლეობის განაწილება (საქსტატის მონაცემების გამოყენებით) საქართველოს დასახლებებში ასეთია:</w:t>
      </w:r>
    </w:p>
    <w:p w14:paraId="2A835CFE" w14:textId="24DAF208" w:rsidR="002E4C42" w:rsidRPr="00CB64D8" w:rsidRDefault="002E4C42" w:rsidP="00015832">
      <w:pPr>
        <w:numPr>
          <w:ilvl w:val="0"/>
          <w:numId w:val="14"/>
        </w:numPr>
        <w:contextualSpacing/>
        <w:jc w:val="both"/>
        <w:rPr>
          <w:rFonts w:ascii="Sylfaen" w:hAnsi="Sylfaen" w:cs="Arial"/>
          <w:sz w:val="20"/>
          <w:szCs w:val="20"/>
          <w:lang w:val="ka-GE"/>
        </w:rPr>
      </w:pPr>
      <w:r w:rsidRPr="00CB64D8">
        <w:rPr>
          <w:rFonts w:ascii="Sylfaen" w:hAnsi="Sylfaen" w:cs="Arial"/>
          <w:sz w:val="20"/>
          <w:szCs w:val="20"/>
          <w:lang w:val="ka-GE"/>
        </w:rPr>
        <w:t xml:space="preserve">თბილისი 1 000 000-ზე მეტი </w:t>
      </w:r>
      <w:r w:rsidR="005D39D7" w:rsidRPr="00CB64D8">
        <w:rPr>
          <w:rFonts w:ascii="Sylfaen" w:hAnsi="Sylfaen" w:cs="Arial"/>
          <w:sz w:val="20"/>
          <w:szCs w:val="20"/>
          <w:lang w:val="ka-GE"/>
        </w:rPr>
        <w:t>მოსახლეობის რაოდენობით</w:t>
      </w:r>
    </w:p>
    <w:p w14:paraId="0C9337FF" w14:textId="22A4685A" w:rsidR="002E4C42" w:rsidRPr="00CB64D8" w:rsidRDefault="002E4C42" w:rsidP="00015832">
      <w:pPr>
        <w:numPr>
          <w:ilvl w:val="0"/>
          <w:numId w:val="14"/>
        </w:numPr>
        <w:contextualSpacing/>
        <w:jc w:val="both"/>
        <w:rPr>
          <w:rFonts w:ascii="Sylfaen" w:hAnsi="Sylfaen" w:cs="Arial"/>
          <w:sz w:val="20"/>
          <w:szCs w:val="20"/>
          <w:lang w:val="ka-GE"/>
        </w:rPr>
      </w:pPr>
      <w:r w:rsidRPr="00CB64D8">
        <w:rPr>
          <w:rFonts w:ascii="Sylfaen" w:hAnsi="Sylfaen" w:cs="Arial"/>
          <w:sz w:val="20"/>
          <w:szCs w:val="20"/>
          <w:lang w:val="ka-GE"/>
        </w:rPr>
        <w:t xml:space="preserve">სამი ქალაქი </w:t>
      </w:r>
      <w:r w:rsidR="005D39D7" w:rsidRPr="00CB64D8">
        <w:rPr>
          <w:rFonts w:ascii="Sylfaen" w:hAnsi="Sylfaen" w:cs="Arial"/>
          <w:sz w:val="20"/>
          <w:szCs w:val="20"/>
          <w:lang w:val="ka-GE"/>
        </w:rPr>
        <w:t xml:space="preserve">მოსახლეობის რაოდენობით </w:t>
      </w:r>
      <w:r w:rsidRPr="00CB64D8">
        <w:rPr>
          <w:rFonts w:ascii="Sylfaen" w:hAnsi="Sylfaen" w:cs="Arial"/>
          <w:sz w:val="20"/>
          <w:szCs w:val="20"/>
          <w:lang w:val="ka-GE"/>
        </w:rPr>
        <w:t>100,000-დან 200,000-მდე (ბათუმი, ქუთაისი და რუსთავი)</w:t>
      </w:r>
    </w:p>
    <w:p w14:paraId="06D7DC33" w14:textId="77777777" w:rsidR="002E4C42" w:rsidRPr="00CB64D8" w:rsidRDefault="002E4C42" w:rsidP="00015832">
      <w:pPr>
        <w:numPr>
          <w:ilvl w:val="0"/>
          <w:numId w:val="14"/>
        </w:numPr>
        <w:contextualSpacing/>
        <w:jc w:val="both"/>
        <w:rPr>
          <w:rFonts w:ascii="Sylfaen" w:hAnsi="Sylfaen" w:cs="Arial"/>
          <w:sz w:val="20"/>
          <w:szCs w:val="20"/>
          <w:lang w:val="ka-GE"/>
        </w:rPr>
      </w:pPr>
      <w:r w:rsidRPr="00CB64D8">
        <w:rPr>
          <w:rFonts w:ascii="Sylfaen" w:hAnsi="Sylfaen" w:cs="Arial"/>
          <w:sz w:val="20"/>
          <w:szCs w:val="20"/>
          <w:lang w:val="ka-GE"/>
        </w:rPr>
        <w:t>დასახლებები 50,000 და ნაკლები მოსახლეობით</w:t>
      </w:r>
      <w:r w:rsidRPr="00CB64D8">
        <w:rPr>
          <w:rStyle w:val="FootnoteReference"/>
          <w:rFonts w:ascii="Sylfaen" w:hAnsi="Sylfaen" w:cs="Arial"/>
          <w:sz w:val="20"/>
          <w:szCs w:val="20"/>
          <w:lang w:val="ka-GE"/>
        </w:rPr>
        <w:t xml:space="preserve"> </w:t>
      </w:r>
      <w:r w:rsidRPr="00CB64D8">
        <w:rPr>
          <w:rStyle w:val="FootnoteReference"/>
          <w:rFonts w:ascii="Sylfaen" w:hAnsi="Sylfaen" w:cs="Arial"/>
          <w:sz w:val="20"/>
          <w:szCs w:val="20"/>
          <w:lang w:val="ka-GE"/>
        </w:rPr>
        <w:footnoteReference w:id="62"/>
      </w:r>
      <w:r w:rsidRPr="00CB64D8">
        <w:rPr>
          <w:rFonts w:ascii="Sylfaen" w:hAnsi="Sylfaen" w:cs="Arial"/>
          <w:sz w:val="20"/>
          <w:szCs w:val="20"/>
          <w:lang w:val="ka-GE"/>
        </w:rPr>
        <w:t>.</w:t>
      </w:r>
    </w:p>
    <w:p w14:paraId="22274A99" w14:textId="77777777" w:rsidR="002E4C42" w:rsidRPr="00CB64D8" w:rsidRDefault="002E4C42" w:rsidP="002E4C42">
      <w:pPr>
        <w:ind w:left="720"/>
        <w:contextualSpacing/>
        <w:jc w:val="both"/>
        <w:rPr>
          <w:rFonts w:ascii="Sylfaen" w:hAnsi="Sylfaen" w:cs="Arial"/>
          <w:sz w:val="20"/>
          <w:szCs w:val="20"/>
          <w:lang w:val="ka-GE"/>
        </w:rPr>
      </w:pPr>
    </w:p>
    <w:p w14:paraId="5865A0A7" w14:textId="352B8CCD"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იმისათვის, რომ ერთი ოპერატორი მოემსახუროს 10,000 აბონენტის პოტენციურ ბაზას, როგორც წესი, საჭირო</w:t>
      </w:r>
      <w:r w:rsidR="003917EB" w:rsidRPr="00CB64D8">
        <w:rPr>
          <w:rFonts w:ascii="Sylfaen" w:hAnsi="Sylfaen" w:cs="Arial"/>
          <w:sz w:val="20"/>
          <w:szCs w:val="20"/>
          <w:lang w:val="ka-GE"/>
        </w:rPr>
        <w:t>ა</w:t>
      </w:r>
      <w:r w:rsidRPr="00CB64D8">
        <w:rPr>
          <w:rFonts w:ascii="Sylfaen" w:hAnsi="Sylfaen" w:cs="Arial"/>
          <w:sz w:val="20"/>
          <w:szCs w:val="20"/>
          <w:lang w:val="ka-GE"/>
        </w:rPr>
        <w:t xml:space="preserve"> ერთი ოპტიკური განაწილების წერტილი. </w:t>
      </w:r>
      <w:r w:rsidR="003917EB" w:rsidRPr="00CB64D8">
        <w:rPr>
          <w:rFonts w:ascii="Sylfaen" w:hAnsi="Sylfaen" w:cs="Arial"/>
          <w:sz w:val="20"/>
          <w:szCs w:val="20"/>
          <w:lang w:val="ka-GE"/>
        </w:rPr>
        <w:t xml:space="preserve">დასახლებაში, სადაც მოსახლეობის რაოდენობა </w:t>
      </w:r>
      <w:r w:rsidRPr="00CB64D8">
        <w:rPr>
          <w:rFonts w:ascii="Sylfaen" w:hAnsi="Sylfaen" w:cs="Arial"/>
          <w:sz w:val="20"/>
          <w:szCs w:val="20"/>
          <w:lang w:val="ka-GE"/>
        </w:rPr>
        <w:t>100,000</w:t>
      </w:r>
      <w:r w:rsidR="003917EB" w:rsidRPr="00CB64D8">
        <w:rPr>
          <w:rFonts w:ascii="Sylfaen" w:hAnsi="Sylfaen" w:cs="Arial"/>
          <w:sz w:val="20"/>
          <w:szCs w:val="20"/>
          <w:lang w:val="ka-GE"/>
        </w:rPr>
        <w:t>-ს</w:t>
      </w:r>
      <w:r w:rsidRPr="00CB64D8">
        <w:rPr>
          <w:rFonts w:ascii="Sylfaen" w:hAnsi="Sylfaen" w:cs="Arial"/>
          <w:sz w:val="20"/>
          <w:szCs w:val="20"/>
          <w:lang w:val="ka-GE"/>
        </w:rPr>
        <w:t xml:space="preserve"> (დაახლოებით 40,000 ოჯახი) </w:t>
      </w:r>
      <w:r w:rsidR="003917EB" w:rsidRPr="00CB64D8">
        <w:rPr>
          <w:rFonts w:ascii="Sylfaen" w:hAnsi="Sylfaen" w:cs="Arial"/>
          <w:sz w:val="20"/>
          <w:szCs w:val="20"/>
          <w:lang w:val="ka-GE"/>
        </w:rPr>
        <w:t xml:space="preserve">აღემატება, </w:t>
      </w:r>
      <w:r w:rsidRPr="00CB64D8">
        <w:rPr>
          <w:rFonts w:ascii="Sylfaen" w:hAnsi="Sylfaen" w:cs="Arial"/>
          <w:sz w:val="20"/>
          <w:szCs w:val="20"/>
          <w:lang w:val="ka-GE"/>
        </w:rPr>
        <w:t xml:space="preserve">ოპერატორს დასჭირდება FTTx ქსელების </w:t>
      </w:r>
      <w:r w:rsidR="003917EB" w:rsidRPr="00CB64D8">
        <w:rPr>
          <w:rFonts w:ascii="Sylfaen" w:hAnsi="Sylfaen" w:cs="Arial"/>
          <w:sz w:val="20"/>
          <w:szCs w:val="20"/>
          <w:lang w:val="ka-GE"/>
        </w:rPr>
        <w:t xml:space="preserve">მოსაწყობად </w:t>
      </w:r>
      <w:r w:rsidRPr="00CB64D8">
        <w:rPr>
          <w:rFonts w:ascii="Sylfaen" w:hAnsi="Sylfaen" w:cs="Arial"/>
          <w:sz w:val="20"/>
          <w:szCs w:val="20"/>
          <w:lang w:val="ka-GE"/>
        </w:rPr>
        <w:t xml:space="preserve">უფრო მეტი ოპტიკური განაწილების წერტილის </w:t>
      </w:r>
      <w:r w:rsidR="003917EB" w:rsidRPr="00CB64D8">
        <w:rPr>
          <w:rFonts w:ascii="Sylfaen" w:hAnsi="Sylfaen" w:cs="Arial"/>
          <w:sz w:val="20"/>
          <w:szCs w:val="20"/>
          <w:lang w:val="ka-GE"/>
        </w:rPr>
        <w:t xml:space="preserve">გამოყენება, </w:t>
      </w:r>
      <w:r w:rsidRPr="00CB64D8">
        <w:rPr>
          <w:rFonts w:ascii="Sylfaen" w:hAnsi="Sylfaen" w:cs="Arial"/>
          <w:sz w:val="20"/>
          <w:szCs w:val="20"/>
          <w:lang w:val="ka-GE"/>
        </w:rPr>
        <w:t>სადაც თითოეული მოემსახურება დასახლების სხვადასხვა ნაწილს.</w:t>
      </w:r>
    </w:p>
    <w:p w14:paraId="1B663F7A" w14:textId="156D315E"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უმსხვილესი დასახლებების შემთხვევაში (ამ ანალიზის მიზნებისთვის ეს ნიშნავს დასახლებებს 100,000-ზე მეტი მოსახლეობით) ოპერატორი, რომელიც წარმოდგენილია ოპტიკური დისტრიბუციის წერტილით ქალაქის ერთ ნაწილში, არ არის აუცილებელი წარმოდგენილი იყოს ქალაქის სხვა ნაწილში. ეს ნიშნავს, რომ შესაძლებელია უმსხვილესი დასახლებების ზოგიერთი ნაწილი განსხვავებული კონკურენტული პირობებით ხასიათდებოდეს, ვიდრე სხვა ნაწილები. საქართველოში 100 000-ზე მეტი მოსახლით 4 ქალაქია წარმოდგენილი</w:t>
      </w:r>
      <w:r w:rsidR="003917EB" w:rsidRPr="00CB64D8">
        <w:rPr>
          <w:rFonts w:ascii="Sylfaen" w:hAnsi="Sylfaen" w:cs="Arial"/>
          <w:sz w:val="20"/>
          <w:szCs w:val="20"/>
          <w:lang w:val="ka-GE"/>
        </w:rPr>
        <w:t>. შესაბამისად,</w:t>
      </w:r>
      <w:r w:rsidR="00CF4D8F" w:rsidRPr="00CB64D8">
        <w:rPr>
          <w:rFonts w:ascii="Sylfaen" w:hAnsi="Sylfaen" w:cs="Arial"/>
          <w:sz w:val="20"/>
          <w:szCs w:val="20"/>
          <w:lang w:val="ka-GE"/>
        </w:rPr>
        <w:t xml:space="preserve"> ასეთი</w:t>
      </w:r>
      <w:r w:rsidR="003917EB" w:rsidRPr="00CB64D8">
        <w:rPr>
          <w:rFonts w:ascii="Sylfaen" w:hAnsi="Sylfaen" w:cs="Arial"/>
          <w:sz w:val="20"/>
          <w:szCs w:val="20"/>
          <w:lang w:val="ka-GE"/>
        </w:rPr>
        <w:t xml:space="preserve"> </w:t>
      </w:r>
      <w:r w:rsidRPr="00CB64D8">
        <w:rPr>
          <w:rFonts w:ascii="Sylfaen" w:hAnsi="Sylfaen" w:cs="Arial"/>
          <w:sz w:val="20"/>
          <w:szCs w:val="20"/>
          <w:lang w:val="ka-GE"/>
        </w:rPr>
        <w:t xml:space="preserve"> დასახლებული პუნქტები ცალკე უნდა გაანალიზდეს იმ შემთხვევაში, თუ ზემოთ მოყვანილი კრიტერიუმების ძირითადი ჯგუფი კუმულა</w:t>
      </w:r>
      <w:r w:rsidR="00CF4D8F" w:rsidRPr="00CB64D8">
        <w:rPr>
          <w:rFonts w:ascii="Sylfaen" w:hAnsi="Sylfaen" w:cs="Arial"/>
          <w:sz w:val="20"/>
          <w:szCs w:val="20"/>
          <w:lang w:val="ka-GE"/>
        </w:rPr>
        <w:t>ტ</w:t>
      </w:r>
      <w:r w:rsidRPr="00CB64D8">
        <w:rPr>
          <w:rFonts w:ascii="Sylfaen" w:hAnsi="Sylfaen" w:cs="Arial"/>
          <w:sz w:val="20"/>
          <w:szCs w:val="20"/>
          <w:lang w:val="ka-GE"/>
        </w:rPr>
        <w:t>იურად არის დაკმაყოფილებული (სამი ან მეტი FTTx ქსელი, მაგთიკომის წილი FTTx ფართოზოლოვანი წვდომის აბონენტებში 40%-ზე ნაკლებია, მეორე და მესამე ოპერატორების ფართოზოლოვანი წვდომის აბონენტების წილი არის მინიმუმ 10%.)</w:t>
      </w:r>
    </w:p>
    <w:p w14:paraId="6920E976" w14:textId="34BF1531" w:rsidR="002E4C42" w:rsidRPr="00CB64D8" w:rsidRDefault="003917EB" w:rsidP="002E4C42">
      <w:pPr>
        <w:jc w:val="both"/>
        <w:rPr>
          <w:rFonts w:ascii="Sylfaen" w:hAnsi="Sylfaen" w:cs="Arial"/>
          <w:sz w:val="20"/>
          <w:szCs w:val="20"/>
          <w:lang w:val="ka-GE"/>
        </w:rPr>
      </w:pPr>
      <w:r w:rsidRPr="00CB64D8">
        <w:rPr>
          <w:rFonts w:ascii="Sylfaen" w:hAnsi="Sylfaen" w:cs="Arial"/>
          <w:sz w:val="20"/>
          <w:szCs w:val="20"/>
          <w:lang w:val="ka-GE"/>
        </w:rPr>
        <w:t xml:space="preserve">ბ) </w:t>
      </w:r>
      <w:r w:rsidR="002E4C42" w:rsidRPr="00CB64D8">
        <w:rPr>
          <w:rFonts w:ascii="Sylfaen" w:hAnsi="Sylfaen" w:cs="Arial"/>
          <w:sz w:val="20"/>
          <w:szCs w:val="20"/>
          <w:lang w:val="ka-GE"/>
        </w:rPr>
        <w:t xml:space="preserve">FTTx </w:t>
      </w:r>
      <w:r w:rsidRPr="00CB64D8">
        <w:rPr>
          <w:rFonts w:ascii="Sylfaen" w:hAnsi="Sylfaen" w:cs="Arial"/>
          <w:sz w:val="20"/>
          <w:szCs w:val="20"/>
          <w:lang w:val="ka-GE"/>
        </w:rPr>
        <w:t xml:space="preserve">ტექნოლოგიის </w:t>
      </w:r>
      <w:r w:rsidR="002E4C42" w:rsidRPr="00CB64D8">
        <w:rPr>
          <w:rFonts w:ascii="Sylfaen" w:hAnsi="Sylfaen" w:cs="Arial"/>
          <w:sz w:val="20"/>
          <w:szCs w:val="20"/>
          <w:lang w:val="ka-GE"/>
        </w:rPr>
        <w:t xml:space="preserve">ფართოზოლოვანი </w:t>
      </w:r>
      <w:r w:rsidRPr="00CB64D8">
        <w:rPr>
          <w:rFonts w:ascii="Sylfaen" w:hAnsi="Sylfaen" w:cs="Arial"/>
          <w:sz w:val="20"/>
          <w:szCs w:val="20"/>
          <w:lang w:val="ka-GE"/>
        </w:rPr>
        <w:t xml:space="preserve">ინტერნეტ მომსახურების </w:t>
      </w:r>
      <w:r w:rsidR="002E4C42" w:rsidRPr="00CB64D8">
        <w:rPr>
          <w:rFonts w:ascii="Sylfaen" w:hAnsi="Sylfaen" w:cs="Arial"/>
          <w:sz w:val="20"/>
          <w:szCs w:val="20"/>
          <w:lang w:val="ka-GE"/>
        </w:rPr>
        <w:t>აბონენტების წილების ტენდენცი</w:t>
      </w:r>
      <w:r w:rsidRPr="00CB64D8">
        <w:rPr>
          <w:rFonts w:ascii="Sylfaen" w:hAnsi="Sylfaen" w:cs="Arial"/>
          <w:sz w:val="20"/>
          <w:szCs w:val="20"/>
          <w:lang w:val="ka-GE"/>
        </w:rPr>
        <w:t>ა</w:t>
      </w:r>
      <w:r w:rsidR="002E4C42" w:rsidRPr="00CB64D8">
        <w:rPr>
          <w:rFonts w:ascii="Sylfaen" w:hAnsi="Sylfaen" w:cs="Arial"/>
          <w:sz w:val="20"/>
          <w:szCs w:val="20"/>
          <w:lang w:val="ka-GE"/>
        </w:rPr>
        <w:t xml:space="preserve"> დასახლებ</w:t>
      </w:r>
      <w:r w:rsidRPr="00CB64D8">
        <w:rPr>
          <w:rFonts w:ascii="Sylfaen" w:hAnsi="Sylfaen" w:cs="Arial"/>
          <w:sz w:val="20"/>
          <w:szCs w:val="20"/>
          <w:lang w:val="ka-GE"/>
        </w:rPr>
        <w:t>ებ</w:t>
      </w:r>
      <w:r w:rsidR="002E4C42" w:rsidRPr="00CB64D8">
        <w:rPr>
          <w:rFonts w:ascii="Sylfaen" w:hAnsi="Sylfaen" w:cs="Arial"/>
          <w:sz w:val="20"/>
          <w:szCs w:val="20"/>
          <w:lang w:val="ka-GE"/>
        </w:rPr>
        <w:t>ში</w:t>
      </w:r>
    </w:p>
    <w:p w14:paraId="2EA942FD" w14:textId="04F2F75B"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დაახლოებით 20,000 მოსახლით დასახლებულ პუნქტებ</w:t>
      </w:r>
      <w:r w:rsidR="002D5C1A" w:rsidRPr="00CB64D8">
        <w:rPr>
          <w:rFonts w:ascii="Sylfaen" w:hAnsi="Sylfaen" w:cs="Arial"/>
          <w:sz w:val="20"/>
          <w:szCs w:val="20"/>
          <w:lang w:val="ka-GE"/>
        </w:rPr>
        <w:t xml:space="preserve">ში მოიაზრება რომ აბონენტების მაქსიმალური რაოდენობა დაახლოებით </w:t>
      </w:r>
      <w:r w:rsidRPr="00CB64D8">
        <w:rPr>
          <w:rFonts w:ascii="Sylfaen" w:hAnsi="Sylfaen" w:cs="Arial"/>
          <w:sz w:val="20"/>
          <w:szCs w:val="20"/>
          <w:lang w:val="ka-GE"/>
        </w:rPr>
        <w:t xml:space="preserve">8,000 </w:t>
      </w:r>
      <w:r w:rsidR="002D5C1A" w:rsidRPr="00CB64D8">
        <w:rPr>
          <w:rFonts w:ascii="Sylfaen" w:hAnsi="Sylfaen" w:cs="Arial"/>
          <w:sz w:val="20"/>
          <w:szCs w:val="20"/>
          <w:lang w:val="ka-GE"/>
        </w:rPr>
        <w:t>შეიძლება იყოს</w:t>
      </w:r>
      <w:r w:rsidRPr="00CB64D8">
        <w:rPr>
          <w:rFonts w:ascii="Sylfaen" w:hAnsi="Sylfaen" w:cs="Arial"/>
          <w:sz w:val="20"/>
          <w:szCs w:val="20"/>
          <w:lang w:val="ka-GE"/>
        </w:rPr>
        <w:t xml:space="preserve">. ამ დასახლებებში (ან უფრო დიდ დასახლებებში) ტენდენციები შეიძლება გონივრულად შეფასდეს, რადგან მცირე, შემთხვევითი ცვლილებები გავლენას არ მოახდენს კონკურენტუნარიანობის </w:t>
      </w:r>
      <w:r w:rsidR="002D5C1A" w:rsidRPr="00CB64D8">
        <w:rPr>
          <w:rFonts w:ascii="Sylfaen" w:hAnsi="Sylfaen" w:cs="Arial"/>
          <w:sz w:val="20"/>
          <w:szCs w:val="20"/>
          <w:lang w:val="ka-GE"/>
        </w:rPr>
        <w:t>განსაზღვრაზე.</w:t>
      </w:r>
    </w:p>
    <w:p w14:paraId="2E7BA5B3" w14:textId="3821285E"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 xml:space="preserve">კონკურენტუნარიანობის შესაფასებლად მომავლის პერსპექტივის გათვალისწინებით, ტენდენციები უნდა გაანალიზდეს მინიმუმ 20,000 მოსახლეზე მეტი დასახლებებისთვის. თუ მომდევნო 3 წლის განმავლობაში ეს დასახლებები კონკურენტუნარიანობისკენ </w:t>
      </w:r>
      <w:r w:rsidR="002D5C1A" w:rsidRPr="00CB64D8">
        <w:rPr>
          <w:rFonts w:ascii="Sylfaen" w:hAnsi="Sylfaen" w:cs="Arial"/>
          <w:sz w:val="20"/>
          <w:szCs w:val="20"/>
          <w:lang w:val="ka-GE"/>
        </w:rPr>
        <w:t xml:space="preserve">იქნება </w:t>
      </w:r>
      <w:r w:rsidRPr="00CB64D8">
        <w:rPr>
          <w:rFonts w:ascii="Sylfaen" w:hAnsi="Sylfaen" w:cs="Arial"/>
          <w:sz w:val="20"/>
          <w:szCs w:val="20"/>
          <w:lang w:val="ka-GE"/>
        </w:rPr>
        <w:t xml:space="preserve">მიდრეკილი, ეს ნიშნავს, რომ მაგთიკომის წილი FTTx ფართოზოლოვანი წვდომის აბონენტებში უნდა </w:t>
      </w:r>
      <w:r w:rsidR="002D5C1A" w:rsidRPr="00CB64D8">
        <w:rPr>
          <w:rFonts w:ascii="Sylfaen" w:hAnsi="Sylfaen" w:cs="Arial"/>
          <w:sz w:val="20"/>
          <w:szCs w:val="20"/>
          <w:lang w:val="ka-GE"/>
        </w:rPr>
        <w:t xml:space="preserve">ჩამოვიდეს </w:t>
      </w:r>
      <w:r w:rsidRPr="00CB64D8">
        <w:rPr>
          <w:rFonts w:ascii="Sylfaen" w:hAnsi="Sylfaen" w:cs="Arial"/>
          <w:sz w:val="20"/>
          <w:szCs w:val="20"/>
          <w:lang w:val="ka-GE"/>
        </w:rPr>
        <w:t>40%-ზე დაბლა და მინიმუმ ორი სხვა ოპერატორი უნდა იყოს წარმოდგენილი FTTx ფართოზოლოვანი წვდომის აბონენტების მინიმუმ 10%-იანი წილით. თუ ეს ასეა, დასახლება შეიძლება ჩაითვალოს პირობითად კონკურენტულიდ.</w:t>
      </w:r>
    </w:p>
    <w:p w14:paraId="589089EF" w14:textId="109BDDB8" w:rsidR="002E4C42" w:rsidRPr="00CB64D8" w:rsidRDefault="003917EB" w:rsidP="00CB64D8">
      <w:pPr>
        <w:jc w:val="both"/>
        <w:rPr>
          <w:rFonts w:ascii="Sylfaen" w:hAnsi="Sylfaen" w:cs="Arial"/>
          <w:sz w:val="20"/>
          <w:szCs w:val="20"/>
          <w:lang w:val="ka-GE"/>
        </w:rPr>
      </w:pPr>
      <w:r w:rsidRPr="00CB64D8">
        <w:rPr>
          <w:rFonts w:ascii="Sylfaen" w:hAnsi="Sylfaen" w:cs="Arial"/>
          <w:sz w:val="20"/>
          <w:szCs w:val="20"/>
          <w:lang w:val="ka-GE"/>
        </w:rPr>
        <w:t xml:space="preserve">2. </w:t>
      </w:r>
      <w:r w:rsidR="002E4C42" w:rsidRPr="00CB64D8">
        <w:rPr>
          <w:rFonts w:ascii="Sylfaen" w:hAnsi="Sylfaen" w:cs="Arial"/>
          <w:sz w:val="20"/>
          <w:szCs w:val="20"/>
          <w:lang w:val="ka-GE"/>
        </w:rPr>
        <w:t>FTTx ქსელის დაფარვა (დაფარული ფართები)</w:t>
      </w:r>
    </w:p>
    <w:p w14:paraId="3C0881B9" w14:textId="381DBF95" w:rsidR="002E4C42" w:rsidRPr="00CB64D8" w:rsidRDefault="002D5C1A" w:rsidP="002E4C42">
      <w:pPr>
        <w:jc w:val="both"/>
        <w:rPr>
          <w:rFonts w:ascii="Sylfaen" w:hAnsi="Sylfaen" w:cs="Arial"/>
          <w:sz w:val="20"/>
          <w:szCs w:val="20"/>
          <w:lang w:val="ka-GE"/>
        </w:rPr>
      </w:pPr>
      <w:r w:rsidRPr="00CB64D8">
        <w:rPr>
          <w:rFonts w:ascii="Sylfaen" w:hAnsi="Sylfaen" w:cs="Arial"/>
          <w:sz w:val="20"/>
          <w:szCs w:val="20"/>
          <w:lang w:val="ka-GE"/>
        </w:rPr>
        <w:t xml:space="preserve">დასახლების </w:t>
      </w:r>
      <w:r w:rsidR="002E4C42" w:rsidRPr="00CB64D8">
        <w:rPr>
          <w:rFonts w:ascii="Sylfaen" w:hAnsi="Sylfaen" w:cs="Arial"/>
          <w:sz w:val="20"/>
          <w:szCs w:val="20"/>
          <w:lang w:val="ka-GE"/>
        </w:rPr>
        <w:t xml:space="preserve">კონკურენტუნარიანობის შეფასება </w:t>
      </w:r>
      <w:r w:rsidRPr="00CB64D8">
        <w:rPr>
          <w:rFonts w:ascii="Sylfaen" w:hAnsi="Sylfaen" w:cs="Arial"/>
          <w:sz w:val="20"/>
          <w:szCs w:val="20"/>
          <w:lang w:val="ka-GE"/>
        </w:rPr>
        <w:t xml:space="preserve">ასევე შესაძლებელია </w:t>
      </w:r>
      <w:r w:rsidR="002E4C42" w:rsidRPr="00CB64D8">
        <w:rPr>
          <w:rFonts w:ascii="Sylfaen" w:hAnsi="Sylfaen" w:cs="Arial"/>
          <w:sz w:val="20"/>
          <w:szCs w:val="20"/>
          <w:lang w:val="ka-GE"/>
        </w:rPr>
        <w:t xml:space="preserve">FTTx ოპერატორების მიერ დაფარული ფართების რაოდენობისა და მომავალში ინფრასტრუქტურის </w:t>
      </w:r>
      <w:r w:rsidRPr="00CB64D8">
        <w:rPr>
          <w:rFonts w:ascii="Sylfaen" w:hAnsi="Sylfaen" w:cs="Arial"/>
          <w:sz w:val="20"/>
          <w:szCs w:val="20"/>
          <w:lang w:val="ka-GE"/>
        </w:rPr>
        <w:t xml:space="preserve">განვითარების </w:t>
      </w:r>
      <w:r w:rsidR="002E4C42" w:rsidRPr="00CB64D8">
        <w:rPr>
          <w:rFonts w:ascii="Sylfaen" w:hAnsi="Sylfaen" w:cs="Arial"/>
          <w:sz w:val="20"/>
          <w:szCs w:val="20"/>
          <w:lang w:val="ka-GE"/>
        </w:rPr>
        <w:t xml:space="preserve">გეგმების გათვალისწინებით. ვინაიდან (ამ ეტაპზე თეორიული) პირობები, რომ დასახლება იყოს კონკურენტული, არის </w:t>
      </w:r>
      <w:r w:rsidR="00FA01CD" w:rsidRPr="00CB64D8">
        <w:rPr>
          <w:rFonts w:ascii="Sylfaen" w:hAnsi="Sylfaen" w:cs="Arial"/>
          <w:sz w:val="20"/>
          <w:szCs w:val="20"/>
          <w:lang w:val="ka-GE"/>
        </w:rPr>
        <w:t xml:space="preserve">ის რომ </w:t>
      </w:r>
      <w:r w:rsidR="002E4C42" w:rsidRPr="00CB64D8">
        <w:rPr>
          <w:rFonts w:ascii="Sylfaen" w:hAnsi="Sylfaen" w:cs="Arial"/>
          <w:sz w:val="20"/>
          <w:szCs w:val="20"/>
          <w:lang w:val="ka-GE"/>
        </w:rPr>
        <w:t>მაგთიკომის წილი FTTx ფართოზოლოვანი წვდომის აბონენტებში უნდა იყო</w:t>
      </w:r>
      <w:r w:rsidR="00FA01CD" w:rsidRPr="00CB64D8">
        <w:rPr>
          <w:rFonts w:ascii="Sylfaen" w:hAnsi="Sylfaen" w:cs="Arial"/>
          <w:sz w:val="20"/>
          <w:szCs w:val="20"/>
          <w:lang w:val="ka-GE"/>
        </w:rPr>
        <w:t>ს</w:t>
      </w:r>
      <w:r w:rsidR="002E4C42" w:rsidRPr="00CB64D8">
        <w:rPr>
          <w:rFonts w:ascii="Sylfaen" w:hAnsi="Sylfaen" w:cs="Arial"/>
          <w:sz w:val="20"/>
          <w:szCs w:val="20"/>
          <w:lang w:val="ka-GE"/>
        </w:rPr>
        <w:t xml:space="preserve"> 40%-ზე ნაკლები და არსებობდეს მინიმუმ ორი სხვადასხვა FTTx ოპერატორი</w:t>
      </w:r>
      <w:r w:rsidR="00FA01CD" w:rsidRPr="00CB64D8">
        <w:rPr>
          <w:rFonts w:ascii="Sylfaen" w:hAnsi="Sylfaen" w:cs="Arial"/>
          <w:sz w:val="20"/>
          <w:szCs w:val="20"/>
          <w:lang w:val="ka-GE"/>
        </w:rPr>
        <w:t xml:space="preserve"> თითოეული</w:t>
      </w:r>
      <w:r w:rsidR="002E4C42" w:rsidRPr="00CB64D8">
        <w:rPr>
          <w:rFonts w:ascii="Sylfaen" w:hAnsi="Sylfaen" w:cs="Arial"/>
          <w:sz w:val="20"/>
          <w:szCs w:val="20"/>
          <w:lang w:val="ka-GE"/>
        </w:rPr>
        <w:t xml:space="preserve"> FTTx ფართოზოლოვანი წვდომის აბონენტების წილით მინიმუმ 10%, შეიძლება დავასკვნათ, რომ სხვა ოპერატორებს შეუძლიათ კონკურენცია გასწიონ ბაზრის 60%-ისთვის. იმ შემთხვევაში თუ კონკურენტების ქსელები ფარავენ ფართების 60%-ზე ნაკლებს, მაშინ მათი ქსელის დაფარვის გაფართოება შესაძლებელია მხოლოდ მნიშვნელოვანი დამატებითი ინვესტიციებით. შესაბამისად</w:t>
      </w:r>
      <w:r w:rsidR="003C68E9" w:rsidRPr="00CB64D8">
        <w:rPr>
          <w:rFonts w:ascii="Sylfaen" w:hAnsi="Sylfaen" w:cs="Arial"/>
          <w:sz w:val="20"/>
          <w:szCs w:val="20"/>
          <w:lang w:val="ka-GE"/>
        </w:rPr>
        <w:t>,</w:t>
      </w:r>
      <w:r w:rsidR="002E4C42" w:rsidRPr="00CB64D8">
        <w:rPr>
          <w:rFonts w:ascii="Sylfaen" w:hAnsi="Sylfaen" w:cs="Arial"/>
          <w:sz w:val="20"/>
          <w:szCs w:val="20"/>
          <w:lang w:val="ka-GE"/>
        </w:rPr>
        <w:t xml:space="preserve"> უნდა ჩაითვალოს, რომ მინიმალური (კუმულა</w:t>
      </w:r>
      <w:r w:rsidR="00FA01CD" w:rsidRPr="00CB64D8">
        <w:rPr>
          <w:rFonts w:ascii="Sylfaen" w:hAnsi="Sylfaen" w:cs="Arial"/>
          <w:sz w:val="20"/>
          <w:szCs w:val="20"/>
          <w:lang w:val="ka-GE"/>
        </w:rPr>
        <w:t>ტ</w:t>
      </w:r>
      <w:r w:rsidR="002E4C42" w:rsidRPr="00CB64D8">
        <w:rPr>
          <w:rFonts w:ascii="Sylfaen" w:hAnsi="Sylfaen" w:cs="Arial"/>
          <w:sz w:val="20"/>
          <w:szCs w:val="20"/>
          <w:lang w:val="ka-GE"/>
        </w:rPr>
        <w:t>იური) თეორიული კრიტერიუმებია:</w:t>
      </w:r>
    </w:p>
    <w:p w14:paraId="2D655F43" w14:textId="00ADA2EE" w:rsidR="002E4C42" w:rsidRPr="00CB64D8" w:rsidRDefault="002E4C42" w:rsidP="00015832">
      <w:pPr>
        <w:pStyle w:val="ListParagraph"/>
        <w:numPr>
          <w:ilvl w:val="0"/>
          <w:numId w:val="22"/>
        </w:numPr>
        <w:jc w:val="both"/>
        <w:rPr>
          <w:rFonts w:ascii="Sylfaen" w:hAnsi="Sylfaen" w:cs="Arial"/>
          <w:sz w:val="20"/>
          <w:szCs w:val="20"/>
          <w:lang w:val="ka-GE"/>
        </w:rPr>
      </w:pPr>
      <w:r w:rsidRPr="00CB64D8">
        <w:rPr>
          <w:rFonts w:ascii="Sylfaen" w:hAnsi="Sylfaen" w:cs="Arial"/>
          <w:sz w:val="20"/>
          <w:szCs w:val="20"/>
          <w:lang w:val="ka-GE"/>
        </w:rPr>
        <w:t>მაგთიკომის უმსხვილეს</w:t>
      </w:r>
      <w:r w:rsidR="00C22E5A" w:rsidRPr="00CB64D8">
        <w:rPr>
          <w:rFonts w:ascii="Sylfaen" w:hAnsi="Sylfaen" w:cs="Arial"/>
          <w:sz w:val="20"/>
          <w:szCs w:val="20"/>
          <w:lang w:val="ka-GE"/>
        </w:rPr>
        <w:t>ი</w:t>
      </w:r>
      <w:r w:rsidRPr="00CB64D8">
        <w:rPr>
          <w:rFonts w:ascii="Sylfaen" w:hAnsi="Sylfaen" w:cs="Arial"/>
          <w:sz w:val="20"/>
          <w:szCs w:val="20"/>
          <w:lang w:val="ka-GE"/>
        </w:rPr>
        <w:t xml:space="preserve"> კონკურენტის  FTTx ქსელის დაფარვა უნდა მოიცავდეს დასახლების დონეზე არსებული ფართების მინიმუმ 50%-ს და</w:t>
      </w:r>
    </w:p>
    <w:p w14:paraId="25046B01" w14:textId="0ABC144E" w:rsidR="002E4C42" w:rsidRPr="00CB64D8" w:rsidRDefault="002E4C42" w:rsidP="00015832">
      <w:pPr>
        <w:pStyle w:val="ListParagraph"/>
        <w:numPr>
          <w:ilvl w:val="0"/>
          <w:numId w:val="22"/>
        </w:numPr>
        <w:jc w:val="both"/>
        <w:rPr>
          <w:rFonts w:ascii="Sylfaen" w:hAnsi="Sylfaen" w:cs="Arial"/>
          <w:sz w:val="20"/>
          <w:szCs w:val="20"/>
          <w:lang w:val="ka-GE"/>
        </w:rPr>
      </w:pPr>
      <w:r w:rsidRPr="00CB64D8">
        <w:rPr>
          <w:rFonts w:ascii="Sylfaen" w:hAnsi="Sylfaen" w:cs="Arial"/>
          <w:sz w:val="20"/>
          <w:szCs w:val="20"/>
          <w:lang w:val="ka-GE"/>
        </w:rPr>
        <w:t xml:space="preserve">სხვა ოპერატორს უნდა გააჩნდეს მინიმუმ 10% FTTx ქსელის დაფარვა (მეორე და მესამე ოპერატორებს ერთად უნდა გააჩნდეთ 60%). 10%-ზე დაბალი დაფარვის მქონე ოპერატორს, ერთი შეხედვით, არ გააჩნია მნიშვნელოვანი გავლენა კონკურენციაზე, რადგან მას საბითუმო დაშვების შესაძლებლობის არარსებობის შემთხვევაში </w:t>
      </w:r>
      <w:r w:rsidR="002D5C1A" w:rsidRPr="00CB64D8">
        <w:rPr>
          <w:rFonts w:ascii="Sylfaen" w:hAnsi="Sylfaen" w:cs="Arial"/>
          <w:sz w:val="20"/>
          <w:szCs w:val="20"/>
          <w:lang w:val="ka-GE"/>
        </w:rPr>
        <w:t xml:space="preserve"> არ შეუძლია </w:t>
      </w:r>
      <w:r w:rsidRPr="00CB64D8">
        <w:rPr>
          <w:rFonts w:ascii="Sylfaen" w:hAnsi="Sylfaen" w:cs="Arial"/>
          <w:sz w:val="20"/>
          <w:szCs w:val="20"/>
          <w:lang w:val="ka-GE"/>
        </w:rPr>
        <w:t xml:space="preserve"> საფრთხე შეუქმნას მაგთიკომის </w:t>
      </w:r>
      <w:r w:rsidR="002D5C1A" w:rsidRPr="00CB64D8">
        <w:rPr>
          <w:rFonts w:ascii="Sylfaen" w:hAnsi="Sylfaen" w:cs="Arial"/>
          <w:sz w:val="20"/>
          <w:szCs w:val="20"/>
          <w:lang w:val="ka-GE"/>
        </w:rPr>
        <w:t xml:space="preserve">საბაზრო </w:t>
      </w:r>
      <w:r w:rsidRPr="00CB64D8">
        <w:rPr>
          <w:rFonts w:ascii="Sylfaen" w:hAnsi="Sylfaen" w:cs="Arial"/>
          <w:sz w:val="20"/>
          <w:szCs w:val="20"/>
          <w:lang w:val="ka-GE"/>
        </w:rPr>
        <w:t>პოზიციას.</w:t>
      </w:r>
    </w:p>
    <w:p w14:paraId="3589BACA" w14:textId="73A4DC48" w:rsidR="002E4C42" w:rsidRPr="00CB64D8" w:rsidRDefault="002E4C42" w:rsidP="002E4C42">
      <w:pPr>
        <w:jc w:val="both"/>
        <w:rPr>
          <w:rFonts w:ascii="Sylfaen" w:hAnsi="Sylfaen" w:cs="Arial"/>
          <w:sz w:val="20"/>
          <w:szCs w:val="20"/>
          <w:lang w:val="ka-GE"/>
        </w:rPr>
      </w:pPr>
      <w:r w:rsidRPr="00CB64D8">
        <w:rPr>
          <w:rFonts w:ascii="Sylfaen" w:hAnsi="Sylfaen" w:cs="Arial"/>
          <w:sz w:val="20"/>
          <w:szCs w:val="20"/>
          <w:lang w:val="ka-GE"/>
        </w:rPr>
        <w:t>თუმცა, ეს თეორიული მინიმ</w:t>
      </w:r>
      <w:r w:rsidR="002D5C1A" w:rsidRPr="00CB64D8">
        <w:rPr>
          <w:rFonts w:ascii="Sylfaen" w:hAnsi="Sylfaen" w:cs="Arial"/>
          <w:sz w:val="20"/>
          <w:szCs w:val="20"/>
          <w:lang w:val="ka-GE"/>
        </w:rPr>
        <w:t>ალური მაჩვენებლები</w:t>
      </w:r>
      <w:r w:rsidRPr="00CB64D8">
        <w:rPr>
          <w:rFonts w:ascii="Sylfaen" w:hAnsi="Sylfaen" w:cs="Arial"/>
          <w:sz w:val="20"/>
          <w:szCs w:val="20"/>
          <w:lang w:val="ka-GE"/>
        </w:rPr>
        <w:t xml:space="preserve"> ნაკლებად სავარაუდოა, რომ იმუშავებს პრაქტიკაში, რადგან ოპერატორისთვის შეუძლებლად ითვლება ყველა დაფარული ფართის ჩართვა და (FTTx ოპერატორებს შორის ქსელის დაფარვის სავარაუდო გადაფარვის გამო), </w:t>
      </w:r>
      <w:r w:rsidR="00525E01" w:rsidRPr="00CB64D8">
        <w:rPr>
          <w:rFonts w:ascii="Sylfaen" w:hAnsi="Sylfaen" w:cs="Arial"/>
          <w:sz w:val="20"/>
          <w:szCs w:val="20"/>
          <w:lang w:val="ka-GE"/>
        </w:rPr>
        <w:t xml:space="preserve">შესაბამისად, </w:t>
      </w:r>
      <w:r w:rsidRPr="00CB64D8">
        <w:rPr>
          <w:rFonts w:ascii="Sylfaen" w:hAnsi="Sylfaen" w:cs="Arial"/>
          <w:sz w:val="20"/>
          <w:szCs w:val="20"/>
          <w:lang w:val="ka-GE"/>
        </w:rPr>
        <w:t xml:space="preserve">ზღვრები უნდა </w:t>
      </w:r>
      <w:r w:rsidR="00525E01" w:rsidRPr="00CB64D8">
        <w:rPr>
          <w:rFonts w:ascii="Sylfaen" w:hAnsi="Sylfaen" w:cs="Arial"/>
          <w:sz w:val="20"/>
          <w:szCs w:val="20"/>
          <w:lang w:val="ka-GE"/>
        </w:rPr>
        <w:t xml:space="preserve">განისაზღვროს </w:t>
      </w:r>
      <w:r w:rsidRPr="00CB64D8">
        <w:rPr>
          <w:rFonts w:ascii="Sylfaen" w:hAnsi="Sylfaen" w:cs="Arial"/>
          <w:sz w:val="20"/>
          <w:szCs w:val="20"/>
          <w:lang w:val="ka-GE"/>
        </w:rPr>
        <w:t>შემდეგ</w:t>
      </w:r>
      <w:r w:rsidR="003C68E9" w:rsidRPr="00CB64D8">
        <w:rPr>
          <w:rFonts w:ascii="Sylfaen" w:hAnsi="Sylfaen" w:cs="Arial"/>
          <w:sz w:val="20"/>
          <w:szCs w:val="20"/>
          <w:lang w:val="ka-GE"/>
        </w:rPr>
        <w:t>ნაირად</w:t>
      </w:r>
      <w:r w:rsidRPr="00CB64D8">
        <w:rPr>
          <w:rFonts w:ascii="Sylfaen" w:hAnsi="Sylfaen" w:cs="Arial"/>
          <w:sz w:val="20"/>
          <w:szCs w:val="20"/>
          <w:lang w:val="ka-GE"/>
        </w:rPr>
        <w:t>:</w:t>
      </w:r>
    </w:p>
    <w:p w14:paraId="7FCF9E69" w14:textId="77777777" w:rsidR="002E4C42" w:rsidRPr="00CB64D8" w:rsidRDefault="1D9113FE" w:rsidP="00015832">
      <w:pPr>
        <w:pStyle w:val="ListParagraph"/>
        <w:numPr>
          <w:ilvl w:val="0"/>
          <w:numId w:val="3"/>
        </w:numPr>
        <w:jc w:val="both"/>
        <w:rPr>
          <w:rFonts w:ascii="Sylfaen" w:hAnsi="Sylfaen" w:cs="Arial"/>
          <w:sz w:val="20"/>
          <w:szCs w:val="20"/>
          <w:lang w:val="ka-GE"/>
        </w:rPr>
      </w:pPr>
      <w:r w:rsidRPr="00CB64D8">
        <w:rPr>
          <w:rFonts w:ascii="Sylfaen" w:hAnsi="Sylfaen" w:cs="Arial"/>
          <w:sz w:val="20"/>
          <w:szCs w:val="20"/>
          <w:lang w:val="ka-GE"/>
        </w:rPr>
        <w:t>მაგთიკომის უმსხვილესი კონკურენტის FTTx ქსელი უნდა  ფარავდეს დასახლებაში არსებული ფართების მინიმუმ 80%-ს და</w:t>
      </w:r>
    </w:p>
    <w:p w14:paraId="5AFD29D7" w14:textId="77777777" w:rsidR="002E4C42" w:rsidRPr="00CB64D8" w:rsidRDefault="1D9113FE" w:rsidP="00015832">
      <w:pPr>
        <w:pStyle w:val="ListParagraph"/>
        <w:numPr>
          <w:ilvl w:val="0"/>
          <w:numId w:val="3"/>
        </w:numPr>
        <w:jc w:val="both"/>
        <w:rPr>
          <w:rFonts w:ascii="Sylfaen" w:hAnsi="Sylfaen" w:cs="Arial"/>
          <w:sz w:val="20"/>
          <w:szCs w:val="20"/>
          <w:lang w:val="ka-GE"/>
        </w:rPr>
      </w:pPr>
      <w:r w:rsidRPr="00CB64D8">
        <w:rPr>
          <w:rFonts w:ascii="Sylfaen" w:hAnsi="Sylfaen" w:cs="Arial"/>
          <w:sz w:val="20"/>
          <w:szCs w:val="20"/>
          <w:lang w:val="ka-GE"/>
        </w:rPr>
        <w:t>სხვა ოპერატორს უნდა გააჩნდეს მინიმუმ 20% FTTx დაფარვა (მეორე და მესამე ოპერატორებს ერთად უნდა გააჩნდეთ 80%-დან 100%-მდე დაფარვა)</w:t>
      </w:r>
    </w:p>
    <w:p w14:paraId="3D3AF526" w14:textId="5F222E6C" w:rsidR="002E4C42" w:rsidRPr="00CB64D8" w:rsidRDefault="002E4C42" w:rsidP="002E4C42">
      <w:pPr>
        <w:spacing w:after="240"/>
        <w:contextualSpacing/>
        <w:jc w:val="both"/>
        <w:rPr>
          <w:rFonts w:ascii="Sylfaen" w:hAnsi="Sylfaen" w:cs="Arial"/>
          <w:sz w:val="20"/>
          <w:szCs w:val="20"/>
          <w:lang w:val="ka-GE"/>
        </w:rPr>
      </w:pPr>
      <w:r w:rsidRPr="00CB64D8">
        <w:rPr>
          <w:rFonts w:ascii="Sylfaen" w:hAnsi="Sylfaen" w:cs="Arial"/>
          <w:sz w:val="20"/>
          <w:szCs w:val="20"/>
          <w:lang w:val="ka-GE"/>
        </w:rPr>
        <w:t>FTTx ფართოზოლოვანი წვდომის აბონენტების წილისა და ქსელის დაფარვის ამ ძირითადი (კუმულა</w:t>
      </w:r>
      <w:r w:rsidR="00FA01CD" w:rsidRPr="00CB64D8">
        <w:rPr>
          <w:rFonts w:ascii="Sylfaen" w:hAnsi="Sylfaen" w:cs="Arial"/>
          <w:sz w:val="20"/>
          <w:szCs w:val="20"/>
          <w:lang w:val="ka-GE"/>
        </w:rPr>
        <w:t>ტ</w:t>
      </w:r>
      <w:r w:rsidRPr="00CB64D8">
        <w:rPr>
          <w:rFonts w:ascii="Sylfaen" w:hAnsi="Sylfaen" w:cs="Arial"/>
          <w:sz w:val="20"/>
          <w:szCs w:val="20"/>
          <w:lang w:val="ka-GE"/>
        </w:rPr>
        <w:t>იური) კრიტერიუმების გარდა, უნდა იქნ</w:t>
      </w:r>
      <w:r w:rsidR="00FA01CD" w:rsidRPr="00CB64D8">
        <w:rPr>
          <w:rFonts w:ascii="Sylfaen" w:hAnsi="Sylfaen" w:cs="Arial"/>
          <w:sz w:val="20"/>
          <w:szCs w:val="20"/>
          <w:lang w:val="ka-GE"/>
        </w:rPr>
        <w:t>ე</w:t>
      </w:r>
      <w:r w:rsidRPr="00CB64D8">
        <w:rPr>
          <w:rFonts w:ascii="Sylfaen" w:hAnsi="Sylfaen" w:cs="Arial"/>
          <w:sz w:val="20"/>
          <w:szCs w:val="20"/>
          <w:lang w:val="ka-GE"/>
        </w:rPr>
        <w:t>ს გამოყენებული შემდეგი დამატებითი კრიტერიუმები, გარკვეული სპეციფიკური დასახლებები</w:t>
      </w:r>
      <w:r w:rsidR="000A62B4" w:rsidRPr="00CB64D8">
        <w:rPr>
          <w:rFonts w:ascii="Sylfaen" w:hAnsi="Sylfaen" w:cs="Arial"/>
          <w:sz w:val="20"/>
          <w:szCs w:val="20"/>
          <w:lang w:val="ka-GE"/>
        </w:rPr>
        <w:t>ს</w:t>
      </w:r>
      <w:r w:rsidRPr="00CB64D8">
        <w:rPr>
          <w:rFonts w:ascii="Sylfaen" w:hAnsi="Sylfaen" w:cs="Arial"/>
          <w:sz w:val="20"/>
          <w:szCs w:val="20"/>
          <w:lang w:val="ka-GE"/>
        </w:rPr>
        <w:t xml:space="preserve"> კონკურენტუნარიანობის</w:t>
      </w:r>
      <w:r w:rsidR="000A62B4" w:rsidRPr="00CB64D8">
        <w:rPr>
          <w:rFonts w:ascii="Sylfaen" w:hAnsi="Sylfaen" w:cs="Arial"/>
          <w:sz w:val="20"/>
          <w:szCs w:val="20"/>
          <w:lang w:val="ka-GE"/>
        </w:rPr>
        <w:t xml:space="preserve"> შესაფასებლად</w:t>
      </w:r>
      <w:r w:rsidRPr="00CB64D8">
        <w:rPr>
          <w:rFonts w:ascii="Sylfaen" w:hAnsi="Sylfaen" w:cs="Arial"/>
          <w:sz w:val="20"/>
          <w:szCs w:val="20"/>
          <w:lang w:val="ka-GE"/>
        </w:rPr>
        <w:t>:</w:t>
      </w:r>
    </w:p>
    <w:p w14:paraId="19DB76B1" w14:textId="77777777" w:rsidR="002E4C42" w:rsidRPr="00CB64D8" w:rsidRDefault="002E4C42" w:rsidP="00015832">
      <w:pPr>
        <w:pStyle w:val="ListParagraph"/>
        <w:numPr>
          <w:ilvl w:val="0"/>
          <w:numId w:val="16"/>
        </w:numPr>
        <w:spacing w:after="240"/>
        <w:jc w:val="both"/>
        <w:rPr>
          <w:rFonts w:ascii="Sylfaen" w:hAnsi="Sylfaen" w:cs="Arial"/>
          <w:sz w:val="20"/>
          <w:szCs w:val="20"/>
          <w:lang w:val="ka-GE"/>
        </w:rPr>
      </w:pPr>
      <w:r w:rsidRPr="00CB64D8">
        <w:rPr>
          <w:rFonts w:ascii="Sylfaen" w:hAnsi="Sylfaen" w:cs="Arial"/>
          <w:sz w:val="20"/>
          <w:szCs w:val="20"/>
          <w:lang w:val="ka-GE"/>
        </w:rPr>
        <w:t>დასახლების ზომა შეადგენს 100 000 მოსახლეზე მეტს</w:t>
      </w:r>
    </w:p>
    <w:p w14:paraId="13652D82" w14:textId="0AF99379" w:rsidR="002E4C42" w:rsidRPr="00CB64D8" w:rsidRDefault="002E4C42" w:rsidP="00015832">
      <w:pPr>
        <w:pStyle w:val="ListParagraph"/>
        <w:numPr>
          <w:ilvl w:val="0"/>
          <w:numId w:val="16"/>
        </w:numPr>
        <w:spacing w:after="240"/>
        <w:jc w:val="both"/>
        <w:rPr>
          <w:rFonts w:ascii="Sylfaen" w:hAnsi="Sylfaen" w:cs="Arial"/>
          <w:sz w:val="20"/>
          <w:szCs w:val="20"/>
          <w:lang w:val="ka-GE"/>
        </w:rPr>
      </w:pPr>
      <w:r w:rsidRPr="00CB64D8">
        <w:rPr>
          <w:rFonts w:ascii="Sylfaen" w:hAnsi="Sylfaen" w:cs="Arial"/>
          <w:sz w:val="20"/>
          <w:szCs w:val="20"/>
          <w:lang w:val="ka-GE"/>
        </w:rPr>
        <w:t xml:space="preserve">ბაზრის ტენდენციები აჩვენებს, რომ </w:t>
      </w:r>
      <w:r w:rsidR="000A62B4" w:rsidRPr="00CB64D8">
        <w:rPr>
          <w:rFonts w:ascii="Sylfaen" w:hAnsi="Sylfaen" w:cs="Arial"/>
          <w:sz w:val="20"/>
          <w:szCs w:val="20"/>
          <w:lang w:val="ka-GE"/>
        </w:rPr>
        <w:t>დასახლებ</w:t>
      </w:r>
      <w:r w:rsidR="00FA01CD" w:rsidRPr="00CB64D8">
        <w:rPr>
          <w:rFonts w:ascii="Sylfaen" w:hAnsi="Sylfaen" w:cs="Arial"/>
          <w:sz w:val="20"/>
          <w:szCs w:val="20"/>
          <w:lang w:val="ka-GE"/>
        </w:rPr>
        <w:t>ა</w:t>
      </w:r>
      <w:r w:rsidR="000A62B4" w:rsidRPr="00CB64D8">
        <w:rPr>
          <w:rFonts w:ascii="Sylfaen" w:hAnsi="Sylfaen" w:cs="Arial"/>
          <w:sz w:val="20"/>
          <w:szCs w:val="20"/>
          <w:lang w:val="ka-GE"/>
        </w:rPr>
        <w:t xml:space="preserve"> 20 000-ზე მეტი მოსახლეობით, </w:t>
      </w:r>
      <w:r w:rsidRPr="00CB64D8">
        <w:rPr>
          <w:rFonts w:ascii="Sylfaen" w:hAnsi="Sylfaen" w:cs="Arial"/>
          <w:sz w:val="20"/>
          <w:szCs w:val="20"/>
          <w:lang w:val="ka-GE"/>
        </w:rPr>
        <w:t xml:space="preserve"> მიდრეკილია კონკურენტუნარიანობისკენ  FTTx ფართოზოლოვანი </w:t>
      </w:r>
      <w:r w:rsidR="000A62B4" w:rsidRPr="00CB64D8">
        <w:rPr>
          <w:rFonts w:ascii="Sylfaen" w:hAnsi="Sylfaen" w:cs="Arial"/>
          <w:sz w:val="20"/>
          <w:szCs w:val="20"/>
          <w:lang w:val="ka-GE"/>
        </w:rPr>
        <w:t xml:space="preserve">ინტერენტ მომსახურების </w:t>
      </w:r>
      <w:r w:rsidRPr="00CB64D8">
        <w:rPr>
          <w:rFonts w:ascii="Sylfaen" w:hAnsi="Sylfaen" w:cs="Arial"/>
          <w:sz w:val="20"/>
          <w:szCs w:val="20"/>
          <w:lang w:val="ka-GE"/>
        </w:rPr>
        <w:t xml:space="preserve">აბონენტების წილის დადგენილი ზღვრების დაცვით მომდევნო სამი წლის განმავლობაში: მაგთიკომის წილი FTTx ფართოზოლოვანი </w:t>
      </w:r>
      <w:r w:rsidR="000A62B4" w:rsidRPr="00CB64D8">
        <w:rPr>
          <w:rFonts w:ascii="Sylfaen" w:hAnsi="Sylfaen" w:cs="Arial"/>
          <w:sz w:val="20"/>
          <w:szCs w:val="20"/>
          <w:lang w:val="ka-GE"/>
        </w:rPr>
        <w:t xml:space="preserve">ინტერენტ მომსახურების </w:t>
      </w:r>
      <w:r w:rsidRPr="00CB64D8">
        <w:rPr>
          <w:rFonts w:ascii="Sylfaen" w:hAnsi="Sylfaen" w:cs="Arial"/>
          <w:sz w:val="20"/>
          <w:szCs w:val="20"/>
          <w:lang w:val="ka-GE"/>
        </w:rPr>
        <w:t xml:space="preserve">აბონენტებში 40%-ზე ნაკლებია და მესამე უმსხვილესი კონკურენტის წილი დასახლების დონეზე </w:t>
      </w:r>
      <w:r w:rsidR="00EC6C96">
        <w:rPr>
          <w:rFonts w:ascii="Sylfaen" w:hAnsi="Sylfaen" w:cs="Arial"/>
          <w:sz w:val="20"/>
          <w:szCs w:val="20"/>
          <w:lang w:val="ka-GE"/>
        </w:rPr>
        <w:t>მინიმუმ</w:t>
      </w:r>
      <w:r w:rsidRPr="00CB64D8">
        <w:rPr>
          <w:rFonts w:ascii="Sylfaen" w:hAnsi="Sylfaen" w:cs="Arial"/>
          <w:sz w:val="20"/>
          <w:szCs w:val="20"/>
          <w:lang w:val="ka-GE"/>
        </w:rPr>
        <w:t xml:space="preserve"> 10%-ია.</w:t>
      </w:r>
    </w:p>
    <w:p w14:paraId="2B8F9976" w14:textId="239B467A" w:rsidR="002E4C42" w:rsidRPr="00CB64D8" w:rsidRDefault="002E4C42" w:rsidP="00015832">
      <w:pPr>
        <w:pStyle w:val="ListParagraph"/>
        <w:numPr>
          <w:ilvl w:val="0"/>
          <w:numId w:val="16"/>
        </w:numPr>
        <w:spacing w:after="240"/>
        <w:jc w:val="both"/>
        <w:rPr>
          <w:rFonts w:ascii="Sylfaen" w:hAnsi="Sylfaen" w:cs="Arial"/>
          <w:sz w:val="20"/>
          <w:szCs w:val="20"/>
          <w:lang w:val="ka-GE"/>
        </w:rPr>
      </w:pPr>
      <w:r w:rsidRPr="00CB64D8">
        <w:rPr>
          <w:rFonts w:ascii="Sylfaen" w:hAnsi="Sylfaen" w:cs="Arial"/>
          <w:sz w:val="20"/>
          <w:szCs w:val="20"/>
          <w:lang w:val="ka-GE"/>
        </w:rPr>
        <w:t>FTTx ინფრასტრუქტურის დაფარვა (დაფარული ფართ</w:t>
      </w:r>
      <w:r w:rsidR="000A62B4" w:rsidRPr="00CB64D8">
        <w:rPr>
          <w:rFonts w:ascii="Sylfaen" w:hAnsi="Sylfaen" w:cs="Arial"/>
          <w:sz w:val="20"/>
          <w:szCs w:val="20"/>
          <w:lang w:val="ka-GE"/>
        </w:rPr>
        <w:t>ების წილი</w:t>
      </w:r>
      <w:r w:rsidRPr="00CB64D8">
        <w:rPr>
          <w:rFonts w:ascii="Sylfaen" w:hAnsi="Sylfaen" w:cs="Arial"/>
          <w:sz w:val="20"/>
          <w:szCs w:val="20"/>
          <w:lang w:val="ka-GE"/>
        </w:rPr>
        <w:t>) აღწევს მინიმუმ 80%-ს სიდიდით მეორე ოპერატორისთვის და 20%-ს მესამესთვის.</w:t>
      </w:r>
    </w:p>
    <w:p w14:paraId="3EFF176A" w14:textId="77777777" w:rsidR="002E4C42" w:rsidRPr="00CB64D8" w:rsidRDefault="002E4C42" w:rsidP="00BB0B51">
      <w:pPr>
        <w:pStyle w:val="Heading2"/>
        <w:numPr>
          <w:ilvl w:val="1"/>
          <w:numId w:val="54"/>
        </w:numPr>
        <w:spacing w:after="240"/>
        <w:rPr>
          <w:rFonts w:ascii="Sylfaen" w:hAnsi="Sylfaen"/>
          <w:sz w:val="20"/>
          <w:szCs w:val="20"/>
          <w:lang w:val="ka-GE"/>
        </w:rPr>
      </w:pPr>
      <w:bookmarkStart w:id="948" w:name="_Toc153974120"/>
      <w:bookmarkStart w:id="949" w:name="_Toc169017035"/>
      <w:r w:rsidRPr="00CB64D8">
        <w:rPr>
          <w:rFonts w:ascii="Sylfaen" w:hAnsi="Sylfaen"/>
          <w:sz w:val="20"/>
          <w:szCs w:val="20"/>
          <w:lang w:val="ka-GE"/>
        </w:rPr>
        <w:t>კრიტერიუმების რისკის შეფასება</w:t>
      </w:r>
      <w:bookmarkEnd w:id="948"/>
      <w:bookmarkEnd w:id="949"/>
    </w:p>
    <w:p w14:paraId="5B32054A" w14:textId="4BCB75EA"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ზემოთ აღწერილ კრიტერიუმებს აქვს თავისი შეზღუდვები, რომლებიც შეფასებულია ამ ნაწილში. ზოგიერთი შეზღუდვა გავლენას ახდენს ბაზრის მხოლოდ უმნიშვნელო ნაწილზე და</w:t>
      </w:r>
      <w:r w:rsidR="009A2924" w:rsidRPr="00CB64D8">
        <w:rPr>
          <w:rFonts w:ascii="Sylfaen" w:hAnsi="Sylfaen" w:cs="Arial"/>
          <w:sz w:val="20"/>
          <w:szCs w:val="20"/>
          <w:lang w:val="ka-GE"/>
        </w:rPr>
        <w:t xml:space="preserve"> ამასთან,</w:t>
      </w:r>
      <w:r w:rsidRPr="00CB64D8">
        <w:rPr>
          <w:rFonts w:ascii="Sylfaen" w:hAnsi="Sylfaen" w:cs="Arial"/>
          <w:sz w:val="20"/>
          <w:szCs w:val="20"/>
          <w:lang w:val="ka-GE"/>
        </w:rPr>
        <w:t xml:space="preserve"> საჭიროების შემთხვევაში, შეზღუდვები შეიძლება დაიძლიოს დამატებითი კრიტერიუმების გამოყენებით.</w:t>
      </w:r>
    </w:p>
    <w:p w14:paraId="2901C22C" w14:textId="16EB6EAB" w:rsidR="002E4C42" w:rsidRPr="00CB64D8" w:rsidRDefault="002E4C42" w:rsidP="00BB0B51">
      <w:pPr>
        <w:pStyle w:val="Heading3"/>
        <w:numPr>
          <w:ilvl w:val="2"/>
          <w:numId w:val="54"/>
        </w:numPr>
        <w:spacing w:beforeAutospacing="0" w:after="160" w:afterAutospacing="0" w:line="256" w:lineRule="auto"/>
        <w:ind w:left="630" w:hanging="630"/>
        <w:rPr>
          <w:rFonts w:ascii="Sylfaen" w:hAnsi="Sylfaen" w:cstheme="minorHAnsi"/>
          <w:b w:val="0"/>
          <w:bCs w:val="0"/>
          <w:sz w:val="20"/>
          <w:szCs w:val="20"/>
          <w:lang w:val="ka-GE"/>
        </w:rPr>
      </w:pPr>
      <w:bookmarkStart w:id="950" w:name="_Toc153974121"/>
      <w:bookmarkStart w:id="951" w:name="_Toc169017036"/>
      <w:r w:rsidRPr="00CB64D8">
        <w:rPr>
          <w:rFonts w:ascii="Sylfaen" w:hAnsi="Sylfaen" w:cstheme="minorHAnsi"/>
          <w:b w:val="0"/>
          <w:bCs w:val="0"/>
          <w:sz w:val="20"/>
          <w:szCs w:val="20"/>
          <w:lang w:val="ka-GE"/>
        </w:rPr>
        <w:t>დასახლებები, სადაც არ არის ოპტიკურ-ბოჭკოვანი ქსელი</w:t>
      </w:r>
      <w:r w:rsidR="00A972E1" w:rsidRPr="00CB64D8">
        <w:rPr>
          <w:rFonts w:ascii="Sylfaen" w:hAnsi="Sylfaen" w:cstheme="minorHAnsi"/>
          <w:b w:val="0"/>
          <w:bCs w:val="0"/>
          <w:sz w:val="20"/>
          <w:szCs w:val="20"/>
          <w:lang w:val="ka-GE"/>
        </w:rPr>
        <w:t>, არ ექცევა კვლევის ფარგლებში</w:t>
      </w:r>
      <w:bookmarkEnd w:id="950"/>
      <w:bookmarkEnd w:id="951"/>
      <w:r w:rsidRPr="00CB64D8">
        <w:rPr>
          <w:rFonts w:ascii="Sylfaen" w:hAnsi="Sylfaen" w:cstheme="minorHAnsi"/>
          <w:b w:val="0"/>
          <w:bCs w:val="0"/>
          <w:sz w:val="20"/>
          <w:szCs w:val="20"/>
          <w:lang w:val="ka-GE"/>
        </w:rPr>
        <w:t xml:space="preserve"> </w:t>
      </w:r>
    </w:p>
    <w:p w14:paraId="4382E71A" w14:textId="61016060"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დასახლებები FTTx ქსელების გარეშე არ განიხილება  მაღალი სიჩქარის ფიქსირებული ფართოზოლოვანი წვდომის ბაზრის ნაწილად. სხვა ტექნოლოგიების არსებობის შემთხვევაში, საბაზისო ფიქსირებული ფართოზოლოვანი წვდომის ბაზარი ჩაითვალა კონკურენტუნარიანად და შესაბამისად, არ საჭიროებს </w:t>
      </w:r>
      <w:r w:rsidRPr="00CB64D8">
        <w:rPr>
          <w:rFonts w:ascii="Sylfaen" w:hAnsi="Sylfaen" w:cs="Arial"/>
          <w:i/>
          <w:iCs/>
          <w:sz w:val="20"/>
          <w:szCs w:val="20"/>
          <w:lang w:val="ka-GE"/>
        </w:rPr>
        <w:t>წინასწარ</w:t>
      </w:r>
      <w:r w:rsidRPr="00CB64D8">
        <w:rPr>
          <w:rFonts w:ascii="Sylfaen" w:hAnsi="Sylfaen" w:cs="Arial"/>
          <w:sz w:val="20"/>
          <w:szCs w:val="20"/>
          <w:lang w:val="ka-GE"/>
        </w:rPr>
        <w:t xml:space="preserve"> რეგულირებას.</w:t>
      </w:r>
    </w:p>
    <w:p w14:paraId="0FE8B77A" w14:textId="38CD3D3E" w:rsidR="002E4C42" w:rsidRPr="00CB64D8" w:rsidRDefault="009A2924"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დასახლებების გარკვეულ ნაწილში, </w:t>
      </w:r>
      <w:r w:rsidR="002E4C42" w:rsidRPr="00CB64D8">
        <w:rPr>
          <w:rFonts w:ascii="Sylfaen" w:hAnsi="Sylfaen" w:cs="Arial"/>
          <w:sz w:val="20"/>
          <w:szCs w:val="20"/>
          <w:lang w:val="ka-GE"/>
        </w:rPr>
        <w:t xml:space="preserve">სადაც არ არსებობს რომელიმე ტრანზიტული (Backhaul) </w:t>
      </w:r>
      <w:r w:rsidRPr="00CB64D8">
        <w:rPr>
          <w:rFonts w:ascii="Sylfaen" w:hAnsi="Sylfaen" w:cs="Arial"/>
          <w:sz w:val="20"/>
          <w:szCs w:val="20"/>
          <w:lang w:val="ka-GE"/>
        </w:rPr>
        <w:t xml:space="preserve">ქსელის </w:t>
      </w:r>
      <w:r w:rsidR="002E4C42" w:rsidRPr="00CB64D8">
        <w:rPr>
          <w:rFonts w:ascii="Sylfaen" w:hAnsi="Sylfaen" w:cs="Arial"/>
          <w:sz w:val="20"/>
          <w:szCs w:val="20"/>
          <w:lang w:val="ka-GE"/>
        </w:rPr>
        <w:t>ოპერატორი, ოუფენ</w:t>
      </w:r>
      <w:r w:rsidR="006C0909" w:rsidRPr="00CB64D8">
        <w:rPr>
          <w:rFonts w:ascii="Sylfaen" w:hAnsi="Sylfaen" w:cs="Arial"/>
          <w:sz w:val="20"/>
          <w:szCs w:val="20"/>
          <w:lang w:val="ka-GE"/>
        </w:rPr>
        <w:t xml:space="preserve"> </w:t>
      </w:r>
      <w:r w:rsidR="002E4C42" w:rsidRPr="00CB64D8">
        <w:rPr>
          <w:rFonts w:ascii="Sylfaen" w:hAnsi="Sylfaen" w:cs="Arial"/>
          <w:sz w:val="20"/>
          <w:szCs w:val="20"/>
          <w:lang w:val="ka-GE"/>
        </w:rPr>
        <w:t xml:space="preserve">ნეტი  (დაფინანსებულია ფართოზოლოვანი ინფრასტრუქტურის სახელმწიფო პროგრამის მიერ) </w:t>
      </w:r>
      <w:r w:rsidRPr="00CB64D8">
        <w:rPr>
          <w:rFonts w:ascii="Sylfaen" w:hAnsi="Sylfaen" w:cs="Arial"/>
          <w:sz w:val="20"/>
          <w:szCs w:val="20"/>
          <w:lang w:val="ka-GE"/>
        </w:rPr>
        <w:t xml:space="preserve">უზრუნველყოფს </w:t>
      </w:r>
      <w:r w:rsidR="002E4C42" w:rsidRPr="00CB64D8">
        <w:rPr>
          <w:rFonts w:ascii="Sylfaen" w:hAnsi="Sylfaen" w:cs="Arial"/>
          <w:sz w:val="20"/>
          <w:szCs w:val="20"/>
          <w:lang w:val="ka-GE"/>
        </w:rPr>
        <w:t>ოპტიკურ-ბოჭკოვან</w:t>
      </w:r>
      <w:r w:rsidR="006C0909" w:rsidRPr="00CB64D8">
        <w:rPr>
          <w:rFonts w:ascii="Sylfaen" w:hAnsi="Sylfaen" w:cs="Arial"/>
          <w:sz w:val="20"/>
          <w:szCs w:val="20"/>
          <w:lang w:val="ka-GE"/>
        </w:rPr>
        <w:t>ი</w:t>
      </w:r>
      <w:r w:rsidR="002E4C42" w:rsidRPr="00CB64D8">
        <w:rPr>
          <w:rFonts w:ascii="Sylfaen" w:hAnsi="Sylfaen" w:cs="Arial"/>
          <w:sz w:val="20"/>
          <w:szCs w:val="20"/>
          <w:lang w:val="ka-GE"/>
        </w:rPr>
        <w:t xml:space="preserve"> </w:t>
      </w:r>
      <w:r w:rsidRPr="00CB64D8">
        <w:rPr>
          <w:rFonts w:ascii="Sylfaen" w:hAnsi="Sylfaen" w:cs="Arial"/>
          <w:sz w:val="20"/>
          <w:szCs w:val="20"/>
          <w:lang w:val="ka-GE"/>
        </w:rPr>
        <w:t xml:space="preserve">ტექნოლოგიის </w:t>
      </w:r>
      <w:r w:rsidR="002E4C42" w:rsidRPr="00CB64D8">
        <w:rPr>
          <w:rFonts w:ascii="Sylfaen" w:hAnsi="Sylfaen" w:cs="Arial"/>
          <w:sz w:val="20"/>
          <w:szCs w:val="20"/>
          <w:lang w:val="ka-GE"/>
        </w:rPr>
        <w:t>Backhaul კავშირს. ამ უფრო შორეულ სოფლებში, მაგთიკომი, ისევე როგორც ნებისმიერი სხვა ოპერატორი, შეძლებს გააფართოვოს თავისი ეროვნული დაფარვა FTTx ქსელების მოწყობით.</w:t>
      </w:r>
    </w:p>
    <w:p w14:paraId="6DD36D6D" w14:textId="77777777" w:rsidR="002E4C42" w:rsidRPr="00CB64D8" w:rsidRDefault="002E4C42" w:rsidP="00BB0B51">
      <w:pPr>
        <w:pStyle w:val="Heading3"/>
        <w:numPr>
          <w:ilvl w:val="2"/>
          <w:numId w:val="54"/>
        </w:numPr>
        <w:spacing w:beforeAutospacing="0" w:after="160" w:afterAutospacing="0" w:line="256" w:lineRule="auto"/>
        <w:ind w:left="630" w:hanging="630"/>
        <w:rPr>
          <w:rFonts w:ascii="Sylfaen" w:hAnsi="Sylfaen" w:cstheme="minorHAnsi"/>
          <w:b w:val="0"/>
          <w:bCs w:val="0"/>
          <w:sz w:val="20"/>
          <w:szCs w:val="20"/>
          <w:lang w:val="ka-GE"/>
        </w:rPr>
      </w:pPr>
      <w:bookmarkStart w:id="952" w:name="_Toc153974122"/>
      <w:bookmarkStart w:id="953" w:name="_Toc169017037"/>
      <w:r w:rsidRPr="00CB64D8">
        <w:rPr>
          <w:rFonts w:ascii="Sylfaen" w:hAnsi="Sylfaen" w:cstheme="minorHAnsi"/>
          <w:b w:val="0"/>
          <w:bCs w:val="0"/>
          <w:sz w:val="20"/>
          <w:szCs w:val="20"/>
          <w:lang w:val="ka-GE"/>
        </w:rPr>
        <w:t>დასახლებები, სადაც სხვა ოპერატორებს მაგთიკომზე მეტი FTTx აბონენტი ჰყავთ</w:t>
      </w:r>
      <w:bookmarkEnd w:id="952"/>
      <w:bookmarkEnd w:id="953"/>
      <w:r w:rsidRPr="00CB64D8">
        <w:rPr>
          <w:rFonts w:ascii="Sylfaen" w:hAnsi="Sylfaen" w:cstheme="minorHAnsi"/>
          <w:b w:val="0"/>
          <w:bCs w:val="0"/>
          <w:sz w:val="20"/>
          <w:szCs w:val="20"/>
          <w:lang w:val="ka-GE"/>
        </w:rPr>
        <w:t xml:space="preserve"> </w:t>
      </w:r>
    </w:p>
    <w:p w14:paraId="6319F1F2" w14:textId="6BA9C3D9"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დასახლებებში, სადაც მაგთიკომის წილი FTTx ფართოზოლოვანი წვდომის აბონენტებში 40%-ზე ნაკლებია ან საერთოდ არ არის წარმოდგენილი ბაზარზე, ითვლება, რომ მაგთიკომი არ არის წამყვანი ოპერატორი ამ დასახლებაში აბონენტების მიხედვით არსებული ბაზრის წილებიდან გამომდინარე.</w:t>
      </w:r>
    </w:p>
    <w:p w14:paraId="7563BAC9" w14:textId="2950B036"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დასახლებებში, სადაც მაგთიკომი წარმოდგენილია, მისთვის შედარებით ადვილია დაფარვის გაფართოება, რადგან მან უკვე</w:t>
      </w:r>
      <w:r w:rsidR="00FA4A5F" w:rsidRPr="00CB64D8">
        <w:rPr>
          <w:rFonts w:ascii="Sylfaen" w:hAnsi="Sylfaen" w:cs="Arial"/>
          <w:sz w:val="20"/>
          <w:szCs w:val="20"/>
          <w:lang w:val="ka-GE"/>
        </w:rPr>
        <w:t xml:space="preserve"> მოაწყო</w:t>
      </w:r>
      <w:r w:rsidRPr="00CB64D8">
        <w:rPr>
          <w:rFonts w:ascii="Sylfaen" w:hAnsi="Sylfaen" w:cs="Arial"/>
          <w:sz w:val="20"/>
          <w:szCs w:val="20"/>
          <w:lang w:val="ka-GE"/>
        </w:rPr>
        <w:t xml:space="preserve"> ტრანზიტული (</w:t>
      </w:r>
      <w:r w:rsidRPr="00CB64D8">
        <w:rPr>
          <w:rFonts w:ascii="Sylfaen" w:hAnsi="Sylfaen" w:cs="Arial"/>
          <w:sz w:val="20"/>
          <w:szCs w:val="20"/>
          <w:lang w:val="en-US"/>
        </w:rPr>
        <w:t>B</w:t>
      </w:r>
      <w:r w:rsidRPr="00CB64D8">
        <w:rPr>
          <w:rFonts w:ascii="Sylfaen" w:hAnsi="Sylfaen" w:cs="Arial"/>
          <w:sz w:val="20"/>
          <w:szCs w:val="20"/>
          <w:lang w:val="ka-GE"/>
        </w:rPr>
        <w:t>ackhaul</w:t>
      </w:r>
      <w:r w:rsidRPr="00CB64D8">
        <w:rPr>
          <w:rFonts w:ascii="Sylfaen" w:hAnsi="Sylfaen" w:cs="Arial"/>
          <w:sz w:val="20"/>
          <w:szCs w:val="20"/>
          <w:lang w:val="en-US"/>
        </w:rPr>
        <w:t>)</w:t>
      </w:r>
      <w:r w:rsidR="00FA4A5F" w:rsidRPr="00CB64D8">
        <w:rPr>
          <w:rFonts w:ascii="Sylfaen" w:hAnsi="Sylfaen" w:cs="Arial"/>
          <w:sz w:val="20"/>
          <w:szCs w:val="20"/>
          <w:lang w:val="en-US"/>
        </w:rPr>
        <w:t xml:space="preserve"> </w:t>
      </w:r>
      <w:proofErr w:type="spellStart"/>
      <w:r w:rsidR="00FA4A5F" w:rsidRPr="00CB64D8">
        <w:rPr>
          <w:rFonts w:ascii="Sylfaen" w:hAnsi="Sylfaen" w:cs="Arial"/>
          <w:sz w:val="20"/>
          <w:szCs w:val="20"/>
          <w:lang w:val="en-US"/>
        </w:rPr>
        <w:t>ქსელი</w:t>
      </w:r>
      <w:proofErr w:type="spellEnd"/>
      <w:r w:rsidRPr="00CB64D8">
        <w:rPr>
          <w:rFonts w:ascii="Sylfaen" w:hAnsi="Sylfaen" w:cs="Arial"/>
          <w:sz w:val="20"/>
          <w:szCs w:val="20"/>
          <w:lang w:val="ka-GE"/>
        </w:rPr>
        <w:t xml:space="preserve"> და ოპტიკური სადისტრიბუციო</w:t>
      </w:r>
      <w:r w:rsidR="00FA4A5F" w:rsidRPr="00CB64D8">
        <w:rPr>
          <w:rFonts w:ascii="Sylfaen" w:hAnsi="Sylfaen" w:cs="Arial"/>
          <w:sz w:val="20"/>
          <w:szCs w:val="20"/>
          <w:lang w:val="ka-GE"/>
        </w:rPr>
        <w:t xml:space="preserve"> წერტილი</w:t>
      </w:r>
      <w:r w:rsidRPr="00CB64D8">
        <w:rPr>
          <w:rFonts w:ascii="Sylfaen" w:hAnsi="Sylfaen" w:cs="Arial"/>
          <w:sz w:val="20"/>
          <w:szCs w:val="20"/>
          <w:lang w:val="ka-GE"/>
        </w:rPr>
        <w:t xml:space="preserve"> FTTx ფიქსირებული ფართოზოლოვანი </w:t>
      </w:r>
      <w:r w:rsidR="0069371C" w:rsidRPr="00CB64D8">
        <w:rPr>
          <w:rFonts w:ascii="Sylfaen" w:hAnsi="Sylfaen" w:cs="Arial"/>
          <w:sz w:val="20"/>
          <w:szCs w:val="20"/>
          <w:lang w:val="ka-GE"/>
        </w:rPr>
        <w:t xml:space="preserve">ინტერნეტ </w:t>
      </w:r>
      <w:r w:rsidRPr="00CB64D8">
        <w:rPr>
          <w:rFonts w:ascii="Sylfaen" w:hAnsi="Sylfaen" w:cs="Arial"/>
          <w:sz w:val="20"/>
          <w:szCs w:val="20"/>
          <w:lang w:val="ka-GE"/>
        </w:rPr>
        <w:t xml:space="preserve">სერვისების დასახლებაში გასავრცელებლად. ამიტომ მიჩნეულია, რომ არ არსებობს მიზეზი, რის გამოც მაგთიკომი უნდა გათავისუფლდეს საბითუმო ადგილობრივი და ცენტრალური დაშვების წინასწარი ვალდებულებისგან იმ დასახლებებში, სადაც მაგთიკომი იმყოფება, მაგრამ FTTx ფართოზოლოვანი წვდომის აბონენტების 40%-ზე ნაკლები წილი აქვს. </w:t>
      </w:r>
    </w:p>
    <w:p w14:paraId="0E01A41D" w14:textId="5E8188A0"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არსებობს 13 დასახლება</w:t>
      </w:r>
      <w:r w:rsidR="0069371C" w:rsidRPr="00CB64D8">
        <w:rPr>
          <w:rFonts w:ascii="Sylfaen" w:hAnsi="Sylfaen" w:cs="Arial"/>
          <w:sz w:val="20"/>
          <w:szCs w:val="20"/>
          <w:lang w:val="ka-GE"/>
        </w:rPr>
        <w:t>, ჯამში</w:t>
      </w:r>
      <w:r w:rsidR="007D190D" w:rsidRPr="00CB64D8">
        <w:rPr>
          <w:rFonts w:ascii="Sylfaen" w:hAnsi="Sylfaen" w:cs="Arial"/>
          <w:sz w:val="20"/>
          <w:szCs w:val="20"/>
          <w:lang w:val="ka-GE"/>
        </w:rPr>
        <w:t xml:space="preserve"> </w:t>
      </w:r>
      <w:r w:rsidRPr="00CB64D8">
        <w:rPr>
          <w:rFonts w:ascii="Sylfaen" w:hAnsi="Sylfaen" w:cs="Arial"/>
          <w:sz w:val="20"/>
          <w:szCs w:val="20"/>
          <w:lang w:val="ka-GE"/>
        </w:rPr>
        <w:t>260</w:t>
      </w:r>
      <w:r w:rsidRPr="00CB64D8">
        <w:rPr>
          <w:rFonts w:ascii="Sylfaen" w:hAnsi="Sylfaen" w:cs="Arial"/>
          <w:sz w:val="20"/>
          <w:szCs w:val="20"/>
          <w:lang w:val="en-US"/>
        </w:rPr>
        <w:t>,</w:t>
      </w:r>
      <w:r w:rsidRPr="00CB64D8">
        <w:rPr>
          <w:rFonts w:ascii="Sylfaen" w:hAnsi="Sylfaen" w:cs="Arial"/>
          <w:sz w:val="20"/>
          <w:szCs w:val="20"/>
          <w:lang w:val="ka-GE"/>
        </w:rPr>
        <w:t>986 მოსახლეობით, სადაც მაგთიკომის წილი ფართოზოლოვანი ქსელის აბონენტებში 40%-ზე ნაკლებია, ხოლო სილქნეტის - 50%-ზე მეტი. ერთ-ერთი მათგანია ბათუმი</w:t>
      </w:r>
      <w:r w:rsidR="0069371C" w:rsidRPr="00CB64D8">
        <w:rPr>
          <w:rFonts w:ascii="Sylfaen" w:hAnsi="Sylfaen" w:cs="Arial"/>
          <w:sz w:val="20"/>
          <w:szCs w:val="20"/>
          <w:lang w:val="ka-GE"/>
        </w:rPr>
        <w:t xml:space="preserve"> -</w:t>
      </w:r>
      <w:r w:rsidRPr="00CB64D8">
        <w:rPr>
          <w:rFonts w:ascii="Sylfaen" w:hAnsi="Sylfaen" w:cs="Arial"/>
          <w:sz w:val="20"/>
          <w:szCs w:val="20"/>
          <w:lang w:val="ka-GE"/>
        </w:rPr>
        <w:t xml:space="preserve"> 152,839 მოსახლეობით, რომელიც იმის გამო, რომ მისი მოსახლეობა 100,000-ს აღემატება, </w:t>
      </w:r>
      <w:r w:rsidR="0069371C" w:rsidRPr="00CB64D8">
        <w:rPr>
          <w:rFonts w:ascii="Sylfaen" w:hAnsi="Sylfaen" w:cs="Arial"/>
          <w:sz w:val="20"/>
          <w:szCs w:val="20"/>
          <w:lang w:val="ka-GE"/>
        </w:rPr>
        <w:t>საჭიროებს</w:t>
      </w:r>
      <w:r w:rsidRPr="00CB64D8">
        <w:rPr>
          <w:rFonts w:ascii="Sylfaen" w:hAnsi="Sylfaen" w:cs="Arial"/>
          <w:sz w:val="20"/>
          <w:szCs w:val="20"/>
          <w:lang w:val="ka-GE"/>
        </w:rPr>
        <w:t xml:space="preserve"> ინდივიდუალური მიდგომი</w:t>
      </w:r>
      <w:r w:rsidR="0069371C" w:rsidRPr="00CB64D8">
        <w:rPr>
          <w:rFonts w:ascii="Sylfaen" w:hAnsi="Sylfaen" w:cs="Arial"/>
          <w:sz w:val="20"/>
          <w:szCs w:val="20"/>
          <w:lang w:val="ka-GE"/>
        </w:rPr>
        <w:t>თ შეფასებას</w:t>
      </w:r>
      <w:r w:rsidRPr="00CB64D8">
        <w:rPr>
          <w:rFonts w:ascii="Sylfaen" w:hAnsi="Sylfaen" w:cs="Arial"/>
          <w:sz w:val="20"/>
          <w:szCs w:val="20"/>
          <w:lang w:val="ka-GE"/>
        </w:rPr>
        <w:t xml:space="preserve"> (იხ. თავი </w:t>
      </w:r>
      <w:r w:rsidR="00743033">
        <w:rPr>
          <w:rFonts w:ascii="Sylfaen" w:hAnsi="Sylfaen" w:cs="Arial"/>
          <w:sz w:val="20"/>
          <w:szCs w:val="20"/>
          <w:lang w:val="ka-GE"/>
        </w:rPr>
        <w:t>9</w:t>
      </w:r>
      <w:r w:rsidRPr="00CB64D8">
        <w:rPr>
          <w:rFonts w:ascii="Sylfaen" w:hAnsi="Sylfaen" w:cs="Arial"/>
          <w:sz w:val="20"/>
          <w:szCs w:val="20"/>
          <w:lang w:val="ka-GE"/>
        </w:rPr>
        <w:t>.2). დანარჩენ 12 დასახლებაში სულ 108,147 მოსახლეა, რაც საქართველოს მოსახლეობის 3%-ზე ნაკლებია. ამ დასახლებებშიც კი, მაგთიკომის მიერ დაფარული ფართების რაოდენობა (37,845) თითქმის უტოლდება კონკურენტი სილქნეტის მიერ დაფარული ფართების რაოდენობას (41,446)  და ამიტომ ითვლება, რომ მაგთიკომს FTTx ქსელის გაფართოება შედარებით მარტივად შეუძლია.</w:t>
      </w:r>
    </w:p>
    <w:p w14:paraId="7001A002" w14:textId="59CD4CC7" w:rsidR="002E4C42" w:rsidRPr="00CB64D8" w:rsidRDefault="002E4C42" w:rsidP="00BB0B51">
      <w:pPr>
        <w:pStyle w:val="Heading3"/>
        <w:numPr>
          <w:ilvl w:val="2"/>
          <w:numId w:val="54"/>
        </w:numPr>
        <w:spacing w:beforeAutospacing="0" w:after="160" w:afterAutospacing="0" w:line="256" w:lineRule="auto"/>
        <w:ind w:left="810" w:hanging="810"/>
        <w:rPr>
          <w:rFonts w:ascii="Sylfaen" w:hAnsi="Sylfaen" w:cstheme="minorHAnsi"/>
          <w:b w:val="0"/>
          <w:bCs w:val="0"/>
          <w:sz w:val="20"/>
          <w:szCs w:val="20"/>
          <w:lang w:val="ka-GE"/>
        </w:rPr>
      </w:pPr>
      <w:bookmarkStart w:id="954" w:name="_Toc153974123"/>
      <w:bookmarkStart w:id="955" w:name="_Toc169017038"/>
      <w:r w:rsidRPr="00CB64D8">
        <w:rPr>
          <w:rFonts w:ascii="Sylfaen" w:hAnsi="Sylfaen" w:cstheme="minorHAnsi"/>
          <w:b w:val="0"/>
          <w:bCs w:val="0"/>
          <w:sz w:val="20"/>
          <w:szCs w:val="20"/>
          <w:lang w:val="ka-GE"/>
        </w:rPr>
        <w:t>დასახლებებში, სადაც მაგთიკომი არ არის წარმოდგენილი, მაგრამ არსებობენ სხვა FTTx ოპერატორები</w:t>
      </w:r>
      <w:bookmarkEnd w:id="954"/>
      <w:bookmarkEnd w:id="955"/>
    </w:p>
    <w:p w14:paraId="4399E8B9" w14:textId="77777777" w:rsidR="005569B8" w:rsidRPr="007947C8" w:rsidRDefault="005569B8" w:rsidP="00315303">
      <w:pPr>
        <w:pStyle w:val="Caption"/>
        <w:ind w:left="720"/>
        <w:jc w:val="center"/>
        <w:rPr>
          <w:rFonts w:ascii="Sylfaen" w:hAnsi="Sylfaen"/>
          <w:i w:val="0"/>
          <w:iCs w:val="0"/>
          <w:sz w:val="20"/>
          <w:szCs w:val="20"/>
          <w:lang w:val="ka-GE"/>
        </w:rPr>
      </w:pPr>
      <w:bookmarkStart w:id="956" w:name="_Toc169262641"/>
      <w:bookmarkStart w:id="957" w:name="_Toc153984474"/>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59</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იმ დასახლებების შეფასება, სადაც მაგთიკომი არ არის წარმოდგენილი, მაგრამ არიან სხვა ოპერატორები</w:t>
      </w:r>
      <w:bookmarkEnd w:id="956"/>
    </w:p>
    <w:tbl>
      <w:tblPr>
        <w:tblW w:w="8460" w:type="dxa"/>
        <w:tblCellMar>
          <w:left w:w="70" w:type="dxa"/>
          <w:right w:w="70" w:type="dxa"/>
        </w:tblCellMar>
        <w:tblLook w:val="04A0" w:firstRow="1" w:lastRow="0" w:firstColumn="1" w:lastColumn="0" w:noHBand="0" w:noVBand="1"/>
      </w:tblPr>
      <w:tblGrid>
        <w:gridCol w:w="2380"/>
        <w:gridCol w:w="1518"/>
        <w:gridCol w:w="1508"/>
        <w:gridCol w:w="1544"/>
        <w:gridCol w:w="1510"/>
      </w:tblGrid>
      <w:tr w:rsidR="002E4C42" w:rsidRPr="002E4C42" w14:paraId="1E5860DF" w14:textId="77777777" w:rsidTr="00DC5B93">
        <w:trPr>
          <w:trHeight w:val="615"/>
        </w:trPr>
        <w:tc>
          <w:tcPr>
            <w:tcW w:w="2380" w:type="dxa"/>
            <w:tcBorders>
              <w:top w:val="single" w:sz="12" w:space="0" w:color="auto"/>
              <w:left w:val="single" w:sz="12" w:space="0" w:color="auto"/>
              <w:bottom w:val="single" w:sz="4" w:space="0" w:color="auto"/>
              <w:right w:val="single" w:sz="4" w:space="0" w:color="auto"/>
            </w:tcBorders>
            <w:shd w:val="clear" w:color="000000" w:fill="5B9BD5"/>
            <w:noWrap/>
            <w:vAlign w:val="bottom"/>
            <w:hideMark/>
          </w:tcPr>
          <w:bookmarkEnd w:id="957"/>
          <w:p w14:paraId="6B7A6660" w14:textId="77777777" w:rsidR="002E4C42" w:rsidRPr="00CB64D8" w:rsidRDefault="002E4C42" w:rsidP="00DC5B93">
            <w:pPr>
              <w:spacing w:after="0" w:line="240" w:lineRule="auto"/>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ყველაზე მსხვილი ოპერატორი</w:t>
            </w:r>
          </w:p>
        </w:tc>
        <w:tc>
          <w:tcPr>
            <w:tcW w:w="1520" w:type="dxa"/>
            <w:tcBorders>
              <w:top w:val="single" w:sz="12" w:space="0" w:color="auto"/>
              <w:left w:val="nil"/>
              <w:bottom w:val="single" w:sz="4" w:space="0" w:color="auto"/>
              <w:right w:val="single" w:sz="4" w:space="0" w:color="auto"/>
            </w:tcBorders>
            <w:shd w:val="clear" w:color="000000" w:fill="5B9BD5"/>
            <w:vAlign w:val="bottom"/>
            <w:hideMark/>
          </w:tcPr>
          <w:p w14:paraId="51B67366" w14:textId="77777777" w:rsidR="002E4C42" w:rsidRPr="00CB64D8" w:rsidRDefault="002E4C42" w:rsidP="00DC5B93">
            <w:pPr>
              <w:spacing w:after="0" w:line="240" w:lineRule="auto"/>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დასახლებების რაოდენობა</w:t>
            </w:r>
          </w:p>
        </w:tc>
        <w:tc>
          <w:tcPr>
            <w:tcW w:w="1520" w:type="dxa"/>
            <w:tcBorders>
              <w:top w:val="single" w:sz="12" w:space="0" w:color="auto"/>
              <w:left w:val="nil"/>
              <w:bottom w:val="single" w:sz="4" w:space="0" w:color="auto"/>
              <w:right w:val="single" w:sz="4" w:space="0" w:color="auto"/>
            </w:tcBorders>
            <w:shd w:val="clear" w:color="000000" w:fill="5B9BD5"/>
            <w:vAlign w:val="bottom"/>
            <w:hideMark/>
          </w:tcPr>
          <w:p w14:paraId="5F75FA14" w14:textId="77777777" w:rsidR="002E4C42" w:rsidRPr="00CB64D8" w:rsidRDefault="002E4C42" w:rsidP="00DC5B93">
            <w:pPr>
              <w:spacing w:after="0" w:line="240" w:lineRule="auto"/>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მოსახლეობა</w:t>
            </w:r>
          </w:p>
        </w:tc>
        <w:tc>
          <w:tcPr>
            <w:tcW w:w="1520" w:type="dxa"/>
            <w:tcBorders>
              <w:top w:val="single" w:sz="12" w:space="0" w:color="auto"/>
              <w:left w:val="nil"/>
              <w:bottom w:val="single" w:sz="4" w:space="0" w:color="auto"/>
              <w:right w:val="single" w:sz="4" w:space="0" w:color="auto"/>
            </w:tcBorders>
            <w:shd w:val="clear" w:color="000000" w:fill="5B9BD5"/>
            <w:vAlign w:val="bottom"/>
            <w:hideMark/>
          </w:tcPr>
          <w:p w14:paraId="4C07ABEE" w14:textId="77777777" w:rsidR="002E4C42" w:rsidRPr="00CB64D8" w:rsidRDefault="002E4C42" w:rsidP="00DC5B93">
            <w:pPr>
              <w:spacing w:after="0" w:line="240" w:lineRule="auto"/>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შინამეურნეობა</w:t>
            </w:r>
          </w:p>
        </w:tc>
        <w:tc>
          <w:tcPr>
            <w:tcW w:w="1520" w:type="dxa"/>
            <w:tcBorders>
              <w:top w:val="single" w:sz="12" w:space="0" w:color="auto"/>
              <w:left w:val="nil"/>
              <w:bottom w:val="single" w:sz="4" w:space="0" w:color="auto"/>
              <w:right w:val="single" w:sz="12" w:space="0" w:color="auto"/>
            </w:tcBorders>
            <w:shd w:val="clear" w:color="000000" w:fill="5B9BD5"/>
            <w:vAlign w:val="bottom"/>
            <w:hideMark/>
          </w:tcPr>
          <w:p w14:paraId="5D5B9B0E" w14:textId="77777777" w:rsidR="002E4C42" w:rsidRPr="00CB64D8" w:rsidRDefault="002E4C42" w:rsidP="00DC5B93">
            <w:pPr>
              <w:spacing w:after="0" w:line="240" w:lineRule="auto"/>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FTTx აბონენტების რაოდენობა</w:t>
            </w:r>
          </w:p>
        </w:tc>
      </w:tr>
      <w:tr w:rsidR="002E4C42" w:rsidRPr="002E4C42" w14:paraId="049D082F" w14:textId="77777777" w:rsidTr="00DC5B93">
        <w:trPr>
          <w:trHeight w:val="300"/>
        </w:trPr>
        <w:tc>
          <w:tcPr>
            <w:tcW w:w="2380" w:type="dxa"/>
            <w:tcBorders>
              <w:top w:val="nil"/>
              <w:left w:val="single" w:sz="12" w:space="0" w:color="auto"/>
              <w:bottom w:val="single" w:sz="4" w:space="0" w:color="auto"/>
              <w:right w:val="single" w:sz="4" w:space="0" w:color="auto"/>
            </w:tcBorders>
            <w:shd w:val="clear" w:color="auto" w:fill="auto"/>
            <w:noWrap/>
            <w:vAlign w:val="bottom"/>
            <w:hideMark/>
          </w:tcPr>
          <w:p w14:paraId="3F891D5C" w14:textId="77777777" w:rsidR="002E4C42" w:rsidRPr="00CB64D8" w:rsidRDefault="002E4C42" w:rsidP="00DC5B93">
            <w:pPr>
              <w:spacing w:after="0" w:line="240" w:lineRule="auto"/>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სილქნეტი</w:t>
            </w:r>
          </w:p>
        </w:tc>
        <w:tc>
          <w:tcPr>
            <w:tcW w:w="1520" w:type="dxa"/>
            <w:tcBorders>
              <w:top w:val="nil"/>
              <w:left w:val="nil"/>
              <w:bottom w:val="single" w:sz="4" w:space="0" w:color="auto"/>
              <w:right w:val="single" w:sz="4" w:space="0" w:color="auto"/>
            </w:tcBorders>
            <w:shd w:val="clear" w:color="auto" w:fill="auto"/>
            <w:vAlign w:val="bottom"/>
            <w:hideMark/>
          </w:tcPr>
          <w:p w14:paraId="0A381DCE"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2</w:t>
            </w:r>
          </w:p>
        </w:tc>
        <w:tc>
          <w:tcPr>
            <w:tcW w:w="1520" w:type="dxa"/>
            <w:tcBorders>
              <w:top w:val="nil"/>
              <w:left w:val="nil"/>
              <w:bottom w:val="single" w:sz="4" w:space="0" w:color="auto"/>
              <w:right w:val="single" w:sz="4" w:space="0" w:color="auto"/>
            </w:tcBorders>
            <w:shd w:val="clear" w:color="auto" w:fill="auto"/>
            <w:vAlign w:val="bottom"/>
            <w:hideMark/>
          </w:tcPr>
          <w:p w14:paraId="25DC10F9"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501</w:t>
            </w:r>
          </w:p>
        </w:tc>
        <w:tc>
          <w:tcPr>
            <w:tcW w:w="1520" w:type="dxa"/>
            <w:tcBorders>
              <w:top w:val="nil"/>
              <w:left w:val="nil"/>
              <w:bottom w:val="single" w:sz="4" w:space="0" w:color="auto"/>
              <w:right w:val="single" w:sz="4" w:space="0" w:color="auto"/>
            </w:tcBorders>
            <w:shd w:val="clear" w:color="auto" w:fill="auto"/>
            <w:vAlign w:val="bottom"/>
            <w:hideMark/>
          </w:tcPr>
          <w:p w14:paraId="0683EF96"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192</w:t>
            </w:r>
          </w:p>
        </w:tc>
        <w:tc>
          <w:tcPr>
            <w:tcW w:w="1520" w:type="dxa"/>
            <w:tcBorders>
              <w:top w:val="nil"/>
              <w:left w:val="nil"/>
              <w:bottom w:val="single" w:sz="4" w:space="0" w:color="auto"/>
              <w:right w:val="single" w:sz="12" w:space="0" w:color="auto"/>
            </w:tcBorders>
            <w:shd w:val="clear" w:color="auto" w:fill="auto"/>
            <w:vAlign w:val="bottom"/>
            <w:hideMark/>
          </w:tcPr>
          <w:p w14:paraId="0E8AF9C7"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2</w:t>
            </w:r>
          </w:p>
        </w:tc>
      </w:tr>
      <w:tr w:rsidR="002E4C42" w:rsidRPr="002E4C42" w14:paraId="7EC2F121" w14:textId="77777777" w:rsidTr="00DC5B93">
        <w:trPr>
          <w:trHeight w:val="300"/>
        </w:trPr>
        <w:tc>
          <w:tcPr>
            <w:tcW w:w="2380" w:type="dxa"/>
            <w:tcBorders>
              <w:top w:val="nil"/>
              <w:left w:val="single" w:sz="12" w:space="0" w:color="auto"/>
              <w:bottom w:val="single" w:sz="4" w:space="0" w:color="auto"/>
              <w:right w:val="single" w:sz="4" w:space="0" w:color="auto"/>
            </w:tcBorders>
            <w:shd w:val="clear" w:color="auto" w:fill="auto"/>
            <w:noWrap/>
            <w:vAlign w:val="bottom"/>
            <w:hideMark/>
          </w:tcPr>
          <w:p w14:paraId="174FB217" w14:textId="77777777" w:rsidR="002E4C42" w:rsidRPr="00CB64D8" w:rsidRDefault="002E4C42" w:rsidP="00DC5B93">
            <w:pPr>
              <w:spacing w:after="0" w:line="240" w:lineRule="auto"/>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სქაიტელი</w:t>
            </w:r>
          </w:p>
        </w:tc>
        <w:tc>
          <w:tcPr>
            <w:tcW w:w="1520" w:type="dxa"/>
            <w:tcBorders>
              <w:top w:val="nil"/>
              <w:left w:val="nil"/>
              <w:bottom w:val="single" w:sz="4" w:space="0" w:color="auto"/>
              <w:right w:val="single" w:sz="4" w:space="0" w:color="auto"/>
            </w:tcBorders>
            <w:shd w:val="clear" w:color="auto" w:fill="auto"/>
            <w:vAlign w:val="bottom"/>
            <w:hideMark/>
          </w:tcPr>
          <w:p w14:paraId="676FECFA"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108</w:t>
            </w:r>
          </w:p>
        </w:tc>
        <w:tc>
          <w:tcPr>
            <w:tcW w:w="1520" w:type="dxa"/>
            <w:tcBorders>
              <w:top w:val="nil"/>
              <w:left w:val="nil"/>
              <w:bottom w:val="single" w:sz="4" w:space="0" w:color="auto"/>
              <w:right w:val="single" w:sz="4" w:space="0" w:color="auto"/>
            </w:tcBorders>
            <w:shd w:val="clear" w:color="auto" w:fill="auto"/>
            <w:vAlign w:val="bottom"/>
            <w:hideMark/>
          </w:tcPr>
          <w:p w14:paraId="4BE31DBE"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60,326</w:t>
            </w:r>
          </w:p>
        </w:tc>
        <w:tc>
          <w:tcPr>
            <w:tcW w:w="1520" w:type="dxa"/>
            <w:tcBorders>
              <w:top w:val="nil"/>
              <w:left w:val="nil"/>
              <w:bottom w:val="single" w:sz="4" w:space="0" w:color="auto"/>
              <w:right w:val="single" w:sz="4" w:space="0" w:color="auto"/>
            </w:tcBorders>
            <w:shd w:val="clear" w:color="auto" w:fill="auto"/>
            <w:vAlign w:val="bottom"/>
            <w:hideMark/>
          </w:tcPr>
          <w:p w14:paraId="62F8E394"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19,072</w:t>
            </w:r>
          </w:p>
        </w:tc>
        <w:tc>
          <w:tcPr>
            <w:tcW w:w="1520" w:type="dxa"/>
            <w:tcBorders>
              <w:top w:val="nil"/>
              <w:left w:val="nil"/>
              <w:bottom w:val="single" w:sz="4" w:space="0" w:color="auto"/>
              <w:right w:val="single" w:sz="12" w:space="0" w:color="auto"/>
            </w:tcBorders>
            <w:shd w:val="clear" w:color="auto" w:fill="auto"/>
            <w:vAlign w:val="bottom"/>
            <w:hideMark/>
          </w:tcPr>
          <w:p w14:paraId="013F91A4"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6,854</w:t>
            </w:r>
          </w:p>
        </w:tc>
      </w:tr>
      <w:tr w:rsidR="002E4C42" w:rsidRPr="002E4C42" w14:paraId="29AA3DA8" w14:textId="77777777" w:rsidTr="00DC5B93">
        <w:trPr>
          <w:trHeight w:val="300"/>
        </w:trPr>
        <w:tc>
          <w:tcPr>
            <w:tcW w:w="2380" w:type="dxa"/>
            <w:tcBorders>
              <w:top w:val="nil"/>
              <w:left w:val="single" w:sz="12" w:space="0" w:color="auto"/>
              <w:bottom w:val="single" w:sz="4" w:space="0" w:color="auto"/>
              <w:right w:val="single" w:sz="4" w:space="0" w:color="auto"/>
            </w:tcBorders>
            <w:shd w:val="clear" w:color="auto" w:fill="auto"/>
            <w:noWrap/>
            <w:vAlign w:val="bottom"/>
            <w:hideMark/>
          </w:tcPr>
          <w:p w14:paraId="17A973CE" w14:textId="77777777" w:rsidR="002E4C42" w:rsidRPr="00CB64D8" w:rsidRDefault="002E4C42" w:rsidP="00DC5B93">
            <w:pPr>
              <w:spacing w:after="0" w:line="240" w:lineRule="auto"/>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ახალი ქსელების ჯგუფი</w:t>
            </w:r>
          </w:p>
        </w:tc>
        <w:tc>
          <w:tcPr>
            <w:tcW w:w="1520" w:type="dxa"/>
            <w:tcBorders>
              <w:top w:val="nil"/>
              <w:left w:val="nil"/>
              <w:bottom w:val="single" w:sz="4" w:space="0" w:color="auto"/>
              <w:right w:val="single" w:sz="4" w:space="0" w:color="auto"/>
            </w:tcBorders>
            <w:shd w:val="clear" w:color="auto" w:fill="auto"/>
            <w:vAlign w:val="bottom"/>
            <w:hideMark/>
          </w:tcPr>
          <w:p w14:paraId="5ACC6BBE"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w:t>
            </w:r>
          </w:p>
        </w:tc>
        <w:tc>
          <w:tcPr>
            <w:tcW w:w="1520" w:type="dxa"/>
            <w:tcBorders>
              <w:top w:val="nil"/>
              <w:left w:val="nil"/>
              <w:bottom w:val="single" w:sz="4" w:space="0" w:color="auto"/>
              <w:right w:val="single" w:sz="4" w:space="0" w:color="auto"/>
            </w:tcBorders>
            <w:shd w:val="clear" w:color="auto" w:fill="auto"/>
            <w:vAlign w:val="bottom"/>
            <w:hideMark/>
          </w:tcPr>
          <w:p w14:paraId="6F4E43EB"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547</w:t>
            </w:r>
          </w:p>
        </w:tc>
        <w:tc>
          <w:tcPr>
            <w:tcW w:w="1520" w:type="dxa"/>
            <w:tcBorders>
              <w:top w:val="nil"/>
              <w:left w:val="nil"/>
              <w:bottom w:val="single" w:sz="4" w:space="0" w:color="auto"/>
              <w:right w:val="single" w:sz="4" w:space="0" w:color="auto"/>
            </w:tcBorders>
            <w:shd w:val="clear" w:color="auto" w:fill="auto"/>
            <w:vAlign w:val="bottom"/>
            <w:hideMark/>
          </w:tcPr>
          <w:p w14:paraId="28907DCB"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166</w:t>
            </w:r>
          </w:p>
        </w:tc>
        <w:tc>
          <w:tcPr>
            <w:tcW w:w="1520" w:type="dxa"/>
            <w:tcBorders>
              <w:top w:val="nil"/>
              <w:left w:val="nil"/>
              <w:bottom w:val="single" w:sz="4" w:space="0" w:color="auto"/>
              <w:right w:val="single" w:sz="12" w:space="0" w:color="auto"/>
            </w:tcBorders>
            <w:shd w:val="clear" w:color="auto" w:fill="auto"/>
            <w:vAlign w:val="bottom"/>
            <w:hideMark/>
          </w:tcPr>
          <w:p w14:paraId="4A368C1E"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33</w:t>
            </w:r>
          </w:p>
        </w:tc>
      </w:tr>
      <w:tr w:rsidR="002E4C42" w:rsidRPr="002E4C42" w14:paraId="78B0FCCA" w14:textId="77777777" w:rsidTr="00DC5B93">
        <w:trPr>
          <w:trHeight w:val="315"/>
        </w:trPr>
        <w:tc>
          <w:tcPr>
            <w:tcW w:w="2380" w:type="dxa"/>
            <w:tcBorders>
              <w:top w:val="nil"/>
              <w:left w:val="single" w:sz="12" w:space="0" w:color="auto"/>
              <w:bottom w:val="nil"/>
              <w:right w:val="single" w:sz="4" w:space="0" w:color="auto"/>
            </w:tcBorders>
            <w:shd w:val="clear" w:color="auto" w:fill="auto"/>
            <w:noWrap/>
            <w:vAlign w:val="bottom"/>
            <w:hideMark/>
          </w:tcPr>
          <w:p w14:paraId="030C18F2" w14:textId="77777777" w:rsidR="002E4C42" w:rsidRPr="00CB64D8" w:rsidRDefault="002E4C42" w:rsidP="00DC5B93">
            <w:pPr>
              <w:spacing w:after="0" w:line="240" w:lineRule="auto"/>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სხვა</w:t>
            </w:r>
          </w:p>
        </w:tc>
        <w:tc>
          <w:tcPr>
            <w:tcW w:w="1520" w:type="dxa"/>
            <w:tcBorders>
              <w:top w:val="nil"/>
              <w:left w:val="nil"/>
              <w:bottom w:val="nil"/>
              <w:right w:val="single" w:sz="4" w:space="0" w:color="auto"/>
            </w:tcBorders>
            <w:shd w:val="clear" w:color="auto" w:fill="auto"/>
            <w:vAlign w:val="bottom"/>
            <w:hideMark/>
          </w:tcPr>
          <w:p w14:paraId="0225B743"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281</w:t>
            </w:r>
          </w:p>
        </w:tc>
        <w:tc>
          <w:tcPr>
            <w:tcW w:w="1520" w:type="dxa"/>
            <w:tcBorders>
              <w:top w:val="nil"/>
              <w:left w:val="nil"/>
              <w:bottom w:val="nil"/>
              <w:right w:val="single" w:sz="4" w:space="0" w:color="auto"/>
            </w:tcBorders>
            <w:shd w:val="clear" w:color="auto" w:fill="auto"/>
            <w:vAlign w:val="bottom"/>
            <w:hideMark/>
          </w:tcPr>
          <w:p w14:paraId="7BF4336B"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153,384</w:t>
            </w:r>
          </w:p>
        </w:tc>
        <w:tc>
          <w:tcPr>
            <w:tcW w:w="1520" w:type="dxa"/>
            <w:tcBorders>
              <w:top w:val="nil"/>
              <w:left w:val="nil"/>
              <w:bottom w:val="nil"/>
              <w:right w:val="single" w:sz="4" w:space="0" w:color="auto"/>
            </w:tcBorders>
            <w:shd w:val="clear" w:color="auto" w:fill="auto"/>
            <w:vAlign w:val="bottom"/>
            <w:hideMark/>
          </w:tcPr>
          <w:p w14:paraId="62659BE8"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41,462</w:t>
            </w:r>
          </w:p>
        </w:tc>
        <w:tc>
          <w:tcPr>
            <w:tcW w:w="1520" w:type="dxa"/>
            <w:tcBorders>
              <w:top w:val="nil"/>
              <w:left w:val="nil"/>
              <w:bottom w:val="nil"/>
              <w:right w:val="single" w:sz="12" w:space="0" w:color="auto"/>
            </w:tcBorders>
            <w:shd w:val="clear" w:color="auto" w:fill="auto"/>
            <w:vAlign w:val="bottom"/>
            <w:hideMark/>
          </w:tcPr>
          <w:p w14:paraId="6F1AF835"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21,936</w:t>
            </w:r>
          </w:p>
        </w:tc>
      </w:tr>
      <w:tr w:rsidR="002E4C42" w:rsidRPr="002E4C42" w14:paraId="4952679F" w14:textId="77777777" w:rsidTr="00DC5B93">
        <w:trPr>
          <w:trHeight w:val="330"/>
        </w:trPr>
        <w:tc>
          <w:tcPr>
            <w:tcW w:w="2380" w:type="dxa"/>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38DED52F" w14:textId="77777777" w:rsidR="002E4C42" w:rsidRPr="00CB64D8" w:rsidRDefault="002E4C42" w:rsidP="00DC5B93">
            <w:pPr>
              <w:spacing w:after="0" w:line="240" w:lineRule="auto"/>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ჯამი</w:t>
            </w:r>
          </w:p>
        </w:tc>
        <w:tc>
          <w:tcPr>
            <w:tcW w:w="1520" w:type="dxa"/>
            <w:tcBorders>
              <w:top w:val="single" w:sz="12" w:space="0" w:color="auto"/>
              <w:left w:val="nil"/>
              <w:bottom w:val="single" w:sz="12" w:space="0" w:color="auto"/>
              <w:right w:val="single" w:sz="4" w:space="0" w:color="auto"/>
            </w:tcBorders>
            <w:shd w:val="clear" w:color="auto" w:fill="auto"/>
            <w:vAlign w:val="bottom"/>
            <w:hideMark/>
          </w:tcPr>
          <w:p w14:paraId="57A53308"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392</w:t>
            </w:r>
          </w:p>
        </w:tc>
        <w:tc>
          <w:tcPr>
            <w:tcW w:w="1520" w:type="dxa"/>
            <w:tcBorders>
              <w:top w:val="single" w:sz="12" w:space="0" w:color="auto"/>
              <w:left w:val="nil"/>
              <w:bottom w:val="single" w:sz="12" w:space="0" w:color="auto"/>
              <w:right w:val="single" w:sz="4" w:space="0" w:color="auto"/>
            </w:tcBorders>
            <w:shd w:val="clear" w:color="auto" w:fill="auto"/>
            <w:vAlign w:val="bottom"/>
            <w:hideMark/>
          </w:tcPr>
          <w:p w14:paraId="77A39444"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214,758</w:t>
            </w:r>
          </w:p>
        </w:tc>
        <w:tc>
          <w:tcPr>
            <w:tcW w:w="1520" w:type="dxa"/>
            <w:tcBorders>
              <w:top w:val="single" w:sz="12" w:space="0" w:color="auto"/>
              <w:left w:val="nil"/>
              <w:bottom w:val="single" w:sz="12" w:space="0" w:color="auto"/>
              <w:right w:val="single" w:sz="4" w:space="0" w:color="auto"/>
            </w:tcBorders>
            <w:shd w:val="clear" w:color="auto" w:fill="auto"/>
            <w:vAlign w:val="bottom"/>
            <w:hideMark/>
          </w:tcPr>
          <w:p w14:paraId="597BF727"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60,892</w:t>
            </w:r>
          </w:p>
        </w:tc>
        <w:tc>
          <w:tcPr>
            <w:tcW w:w="1520" w:type="dxa"/>
            <w:tcBorders>
              <w:top w:val="single" w:sz="12" w:space="0" w:color="auto"/>
              <w:left w:val="nil"/>
              <w:bottom w:val="single" w:sz="12" w:space="0" w:color="auto"/>
              <w:right w:val="single" w:sz="12" w:space="0" w:color="auto"/>
            </w:tcBorders>
            <w:shd w:val="clear" w:color="auto" w:fill="auto"/>
            <w:vAlign w:val="bottom"/>
            <w:hideMark/>
          </w:tcPr>
          <w:p w14:paraId="03C57627"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28,825</w:t>
            </w:r>
          </w:p>
        </w:tc>
      </w:tr>
      <w:tr w:rsidR="002E4C42" w:rsidRPr="002E4C42" w14:paraId="34D6C5AC" w14:textId="77777777" w:rsidTr="00DC5B93">
        <w:trPr>
          <w:trHeight w:val="330"/>
        </w:trPr>
        <w:tc>
          <w:tcPr>
            <w:tcW w:w="2380" w:type="dxa"/>
            <w:tcBorders>
              <w:top w:val="nil"/>
              <w:left w:val="single" w:sz="12" w:space="0" w:color="auto"/>
              <w:bottom w:val="single" w:sz="12" w:space="0" w:color="auto"/>
              <w:right w:val="single" w:sz="4" w:space="0" w:color="auto"/>
            </w:tcBorders>
            <w:shd w:val="clear" w:color="auto" w:fill="auto"/>
            <w:noWrap/>
            <w:vAlign w:val="bottom"/>
            <w:hideMark/>
          </w:tcPr>
          <w:p w14:paraId="795E141A" w14:textId="77777777" w:rsidR="002E4C42" w:rsidRPr="00CB64D8" w:rsidRDefault="002E4C42" w:rsidP="00DC5B93">
            <w:pPr>
              <w:spacing w:after="0" w:line="240" w:lineRule="auto"/>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 xml:space="preserve">ეროვნული ბაზრის % </w:t>
            </w:r>
          </w:p>
        </w:tc>
        <w:tc>
          <w:tcPr>
            <w:tcW w:w="1520" w:type="dxa"/>
            <w:tcBorders>
              <w:top w:val="nil"/>
              <w:left w:val="nil"/>
              <w:bottom w:val="single" w:sz="12" w:space="0" w:color="auto"/>
              <w:right w:val="single" w:sz="4" w:space="0" w:color="auto"/>
            </w:tcBorders>
            <w:shd w:val="clear" w:color="auto" w:fill="auto"/>
            <w:vAlign w:val="bottom"/>
            <w:hideMark/>
          </w:tcPr>
          <w:p w14:paraId="29362561"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10.7%</w:t>
            </w:r>
          </w:p>
        </w:tc>
        <w:tc>
          <w:tcPr>
            <w:tcW w:w="1520" w:type="dxa"/>
            <w:tcBorders>
              <w:top w:val="nil"/>
              <w:left w:val="nil"/>
              <w:bottom w:val="single" w:sz="12" w:space="0" w:color="auto"/>
              <w:right w:val="single" w:sz="4" w:space="0" w:color="auto"/>
            </w:tcBorders>
            <w:shd w:val="clear" w:color="auto" w:fill="auto"/>
            <w:vAlign w:val="bottom"/>
            <w:hideMark/>
          </w:tcPr>
          <w:p w14:paraId="1D44BE80"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5.8%</w:t>
            </w:r>
          </w:p>
        </w:tc>
        <w:tc>
          <w:tcPr>
            <w:tcW w:w="1520" w:type="dxa"/>
            <w:tcBorders>
              <w:top w:val="nil"/>
              <w:left w:val="nil"/>
              <w:bottom w:val="single" w:sz="12" w:space="0" w:color="auto"/>
              <w:right w:val="single" w:sz="4" w:space="0" w:color="auto"/>
            </w:tcBorders>
            <w:shd w:val="clear" w:color="auto" w:fill="auto"/>
            <w:vAlign w:val="bottom"/>
            <w:hideMark/>
          </w:tcPr>
          <w:p w14:paraId="714CFA2E"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4.9%</w:t>
            </w:r>
          </w:p>
        </w:tc>
        <w:tc>
          <w:tcPr>
            <w:tcW w:w="1520" w:type="dxa"/>
            <w:tcBorders>
              <w:top w:val="nil"/>
              <w:left w:val="nil"/>
              <w:bottom w:val="single" w:sz="12" w:space="0" w:color="auto"/>
              <w:right w:val="single" w:sz="4" w:space="0" w:color="auto"/>
            </w:tcBorders>
            <w:shd w:val="clear" w:color="auto" w:fill="auto"/>
            <w:vAlign w:val="bottom"/>
            <w:hideMark/>
          </w:tcPr>
          <w:p w14:paraId="3126B411" w14:textId="77777777" w:rsidR="002E4C42" w:rsidRPr="00CB64D8" w:rsidRDefault="002E4C42"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3.5%</w:t>
            </w:r>
          </w:p>
        </w:tc>
      </w:tr>
    </w:tbl>
    <w:p w14:paraId="2E6A14A1" w14:textId="77777777" w:rsidR="002E4C42" w:rsidRPr="00CB64D8" w:rsidRDefault="002E4C42" w:rsidP="002E4C42">
      <w:pPr>
        <w:jc w:val="center"/>
        <w:rPr>
          <w:rFonts w:ascii="Sylfaen" w:hAnsi="Sylfaen" w:cs="Arial"/>
          <w:i/>
          <w:iCs/>
          <w:sz w:val="20"/>
          <w:szCs w:val="20"/>
          <w:highlight w:val="yellow"/>
          <w:lang w:val="ka-GE"/>
        </w:rPr>
      </w:pPr>
    </w:p>
    <w:p w14:paraId="36A6205B" w14:textId="5CC45F4D" w:rsidR="002E4C42" w:rsidRPr="00CB64D8" w:rsidRDefault="002E4C42" w:rsidP="002E4C42">
      <w:pPr>
        <w:jc w:val="center"/>
        <w:rPr>
          <w:rFonts w:ascii="Sylfaen" w:hAnsi="Sylfaen" w:cs="Arial"/>
          <w:sz w:val="20"/>
          <w:szCs w:val="20"/>
          <w:lang w:val="ka-GE"/>
        </w:rPr>
      </w:pPr>
      <w:r w:rsidRPr="00CB64D8">
        <w:rPr>
          <w:rFonts w:ascii="Sylfaen" w:hAnsi="Sylfaen" w:cs="Arial"/>
          <w:sz w:val="20"/>
          <w:szCs w:val="20"/>
          <w:lang w:val="ka-GE"/>
        </w:rPr>
        <w:t xml:space="preserve">წყარო: კომისიის </w:t>
      </w:r>
      <w:r w:rsidR="0069371C" w:rsidRPr="00CB64D8">
        <w:rPr>
          <w:rFonts w:ascii="Sylfaen" w:hAnsi="Sylfaen" w:cs="Arial"/>
          <w:sz w:val="20"/>
          <w:szCs w:val="20"/>
          <w:lang w:val="ka-GE"/>
        </w:rPr>
        <w:t xml:space="preserve">მიერ ოპერატორებისგან გამოთხოვილი ინფორმაცია </w:t>
      </w:r>
      <w:r w:rsidRPr="00CB64D8">
        <w:rPr>
          <w:rFonts w:ascii="Sylfaen" w:hAnsi="Sylfaen" w:cs="Arial"/>
          <w:sz w:val="20"/>
          <w:szCs w:val="20"/>
          <w:lang w:val="ka-GE"/>
        </w:rPr>
        <w:t xml:space="preserve">დაფარვის შესახებ </w:t>
      </w:r>
      <w:r w:rsidR="0069371C" w:rsidRPr="00CB64D8">
        <w:rPr>
          <w:rFonts w:ascii="Sylfaen" w:hAnsi="Sylfaen" w:cs="Arial"/>
          <w:sz w:val="20"/>
          <w:szCs w:val="20"/>
          <w:lang w:val="ka-GE"/>
        </w:rPr>
        <w:t xml:space="preserve">და კომისიის სტატისტიკური ანგარიშგების ელექტრონული ფორმები </w:t>
      </w:r>
    </w:p>
    <w:p w14:paraId="1E3421EC" w14:textId="258F3603"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5</w:t>
      </w:r>
      <w:r w:rsidR="00C25D70">
        <w:rPr>
          <w:rFonts w:ascii="Sylfaen" w:hAnsi="Sylfaen" w:cs="Arial"/>
          <w:sz w:val="20"/>
          <w:szCs w:val="20"/>
          <w:lang w:val="ka-GE"/>
        </w:rPr>
        <w:t>9</w:t>
      </w:r>
      <w:r w:rsidRPr="00CB64D8">
        <w:rPr>
          <w:rFonts w:ascii="Sylfaen" w:hAnsi="Sylfaen" w:cs="Arial"/>
          <w:sz w:val="20"/>
          <w:szCs w:val="20"/>
          <w:lang w:val="ka-GE"/>
        </w:rPr>
        <w:t xml:space="preserve">-ე დიაგრამაზე ნაჩვენები დასახლებები წარმოადგენს საქართველოს ბაზრის მხოლოდ მცირე ნაწილს (მოსახლეობის 5.8%). ამ დასახლებების დაახლოებით 72% (281 დასახლებული პუნქტი 392-დან) დაფარულია მცირე, დამოუკიდებელი ოპერატორების მიერ („სხვა“ </w:t>
      </w:r>
      <w:r w:rsidR="0069371C" w:rsidRPr="00CB64D8">
        <w:rPr>
          <w:rFonts w:ascii="Sylfaen" w:hAnsi="Sylfaen" w:cs="Arial"/>
          <w:sz w:val="20"/>
          <w:szCs w:val="20"/>
          <w:lang w:val="ka-GE"/>
        </w:rPr>
        <w:t xml:space="preserve">ცხრილი </w:t>
      </w:r>
      <w:r w:rsidRPr="00CB64D8">
        <w:rPr>
          <w:rFonts w:ascii="Sylfaen" w:hAnsi="Sylfaen" w:cs="Arial"/>
          <w:sz w:val="20"/>
          <w:szCs w:val="20"/>
          <w:lang w:val="ka-GE"/>
        </w:rPr>
        <w:t>5</w:t>
      </w:r>
      <w:r w:rsidR="00C25D70">
        <w:rPr>
          <w:rFonts w:ascii="Sylfaen" w:hAnsi="Sylfaen" w:cs="Arial"/>
          <w:sz w:val="20"/>
          <w:szCs w:val="20"/>
          <w:lang w:val="ka-GE"/>
        </w:rPr>
        <w:t>9</w:t>
      </w:r>
      <w:r w:rsidRPr="00CB64D8">
        <w:rPr>
          <w:rFonts w:ascii="Sylfaen" w:hAnsi="Sylfaen" w:cs="Arial"/>
          <w:sz w:val="20"/>
          <w:szCs w:val="20"/>
          <w:lang w:val="ka-GE"/>
        </w:rPr>
        <w:t>-ში). 60,326 მოსახლეა წარმოდგენილი დასახლებებში, სადაც სქაიტელი ყველაზე დიდი ოპერატორია. სილქნეტი, როგორც სიდიდით მეორე ეროვნული ოპერატორი საქართველოში, წარმოდგენილია მხოლოდ 2 (ძალიან მცირე) დასახლებაში, სადაც მაგთიკომი არ არის წარმოდგენილი.</w:t>
      </w:r>
      <w:r w:rsidR="00EC6C96" w:rsidRPr="00CB64D8">
        <w:rPr>
          <w:rFonts w:ascii="Sylfaen" w:hAnsi="Sylfaen" w:cs="Arial"/>
          <w:sz w:val="20"/>
          <w:szCs w:val="20"/>
          <w:lang w:val="ka-GE"/>
        </w:rPr>
        <w:t xml:space="preserve"> </w:t>
      </w:r>
      <w:r w:rsidRPr="00CB64D8">
        <w:rPr>
          <w:rFonts w:ascii="Sylfaen" w:hAnsi="Sylfaen" w:cs="Arial"/>
          <w:sz w:val="20"/>
          <w:szCs w:val="20"/>
          <w:lang w:val="ka-GE"/>
        </w:rPr>
        <w:t>ახალი ქსელები</w:t>
      </w:r>
      <w:r w:rsidR="00EC6C96" w:rsidRPr="00CB64D8">
        <w:rPr>
          <w:rFonts w:ascii="Sylfaen" w:hAnsi="Sylfaen" w:cs="Arial"/>
          <w:sz w:val="20"/>
          <w:szCs w:val="20"/>
          <w:lang w:val="ka-GE"/>
        </w:rPr>
        <w:t>ს ჯგუფი</w:t>
      </w:r>
      <w:r w:rsidRPr="00CB64D8">
        <w:rPr>
          <w:rFonts w:ascii="Sylfaen" w:hAnsi="Sylfaen" w:cs="Arial"/>
          <w:sz w:val="20"/>
          <w:szCs w:val="20"/>
          <w:lang w:val="ka-GE"/>
        </w:rPr>
        <w:t xml:space="preserve"> ყველაზე დიდი ოპერატორია მხოლოდ ერთ დასახლებაში.</w:t>
      </w:r>
    </w:p>
    <w:p w14:paraId="51060C90" w14:textId="1E6112B3"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მცირე ოპერატორები („სხვა“) ძალიან განსხვავებული ჯგუფია</w:t>
      </w:r>
      <w:r w:rsidR="000D29E1" w:rsidRPr="00CB64D8">
        <w:rPr>
          <w:rFonts w:ascii="Sylfaen" w:hAnsi="Sylfaen" w:cs="Arial"/>
          <w:sz w:val="20"/>
          <w:szCs w:val="20"/>
          <w:lang w:val="ka-GE"/>
        </w:rPr>
        <w:t>.</w:t>
      </w:r>
      <w:r w:rsidRPr="00CB64D8">
        <w:rPr>
          <w:rFonts w:ascii="Sylfaen" w:hAnsi="Sylfaen" w:cs="Arial"/>
          <w:sz w:val="20"/>
          <w:szCs w:val="20"/>
          <w:lang w:val="ka-GE"/>
        </w:rPr>
        <w:t xml:space="preserve"> ისინი ვერ უზრუნველყოფენ მაგთიკომის რაიმე კონკურენტულ შეზღუდვას ამ ბაზრის ანალიზის </w:t>
      </w:r>
      <w:r w:rsidR="00451FD2" w:rsidRPr="00CB64D8">
        <w:rPr>
          <w:rFonts w:ascii="Sylfaen" w:hAnsi="Sylfaen" w:cs="Arial"/>
          <w:sz w:val="20"/>
          <w:szCs w:val="20"/>
          <w:lang w:val="ka-GE"/>
        </w:rPr>
        <w:t>მომავლზე ორიენტირებულ პერსპექტივაში</w:t>
      </w:r>
      <w:r w:rsidRPr="00CB64D8">
        <w:rPr>
          <w:rFonts w:ascii="Sylfaen" w:hAnsi="Sylfaen" w:cs="Arial"/>
          <w:sz w:val="20"/>
          <w:szCs w:val="20"/>
          <w:lang w:val="ka-GE"/>
        </w:rPr>
        <w:t xml:space="preserve">. მაშინაც კი, თუ ამ მცირე მოთამაშეებს შორის მნიშვნელოვანი კონსოლიდაცია </w:t>
      </w:r>
      <w:r w:rsidR="000D29E1" w:rsidRPr="00CB64D8">
        <w:rPr>
          <w:rFonts w:ascii="Sylfaen" w:hAnsi="Sylfaen" w:cs="Arial"/>
          <w:sz w:val="20"/>
          <w:szCs w:val="20"/>
          <w:lang w:val="ka-GE"/>
        </w:rPr>
        <w:t xml:space="preserve">მოხდებოდა, </w:t>
      </w:r>
      <w:r w:rsidRPr="00CB64D8">
        <w:rPr>
          <w:rFonts w:ascii="Sylfaen" w:hAnsi="Sylfaen" w:cs="Arial"/>
          <w:sz w:val="20"/>
          <w:szCs w:val="20"/>
          <w:lang w:val="ka-GE"/>
        </w:rPr>
        <w:t xml:space="preserve">დასახლებების რაოდენობა და მოსახლეობა, რომლებშიც ისინი ლიდერ ოპერატორებს შორის არიან, არ იქნება საკმარისი იმისათვის, რომ აიძულონ მაგთიკომი </w:t>
      </w:r>
      <w:r w:rsidR="000D29E1" w:rsidRPr="00CB64D8">
        <w:rPr>
          <w:rFonts w:ascii="Sylfaen" w:hAnsi="Sylfaen" w:cs="Arial"/>
          <w:sz w:val="20"/>
          <w:szCs w:val="20"/>
          <w:lang w:val="ka-GE"/>
        </w:rPr>
        <w:t>შეცვალოს</w:t>
      </w:r>
      <w:r w:rsidRPr="00CB64D8">
        <w:rPr>
          <w:rFonts w:ascii="Sylfaen" w:hAnsi="Sylfaen" w:cs="Arial"/>
          <w:sz w:val="20"/>
          <w:szCs w:val="20"/>
          <w:lang w:val="ka-GE"/>
        </w:rPr>
        <w:t xml:space="preserve"> ეროვნულ</w:t>
      </w:r>
      <w:r w:rsidR="000D29E1" w:rsidRPr="00CB64D8">
        <w:rPr>
          <w:rFonts w:ascii="Sylfaen" w:hAnsi="Sylfaen" w:cs="Arial"/>
          <w:sz w:val="20"/>
          <w:szCs w:val="20"/>
          <w:lang w:val="ka-GE"/>
        </w:rPr>
        <w:t xml:space="preserve"> დონეზე</w:t>
      </w:r>
      <w:r w:rsidRPr="00CB64D8">
        <w:rPr>
          <w:rFonts w:ascii="Sylfaen" w:hAnsi="Sylfaen" w:cs="Arial"/>
          <w:sz w:val="20"/>
          <w:szCs w:val="20"/>
          <w:lang w:val="ka-GE"/>
        </w:rPr>
        <w:t xml:space="preserve"> მარკეტინგისა და ფასების სტრატეგია, რათა </w:t>
      </w:r>
      <w:r w:rsidR="000D29E1" w:rsidRPr="00CB64D8">
        <w:rPr>
          <w:rFonts w:ascii="Sylfaen" w:hAnsi="Sylfaen" w:cs="Arial"/>
          <w:sz w:val="20"/>
          <w:szCs w:val="20"/>
          <w:lang w:val="ka-GE"/>
        </w:rPr>
        <w:t xml:space="preserve">კონკურენცია გაუწიოს </w:t>
      </w:r>
      <w:r w:rsidRPr="00CB64D8">
        <w:rPr>
          <w:rFonts w:ascii="Sylfaen" w:hAnsi="Sylfaen" w:cs="Arial"/>
          <w:sz w:val="20"/>
          <w:szCs w:val="20"/>
          <w:lang w:val="ka-GE"/>
        </w:rPr>
        <w:t>ამ მცირე მოთამაშეების შეთავაზებებს. სქაიტელს ჰყავს მხოლოდ 6,854 FTTx აბონენტი იმ დასახლებებში, სადაც ის ამჟამად არის ყველაზე დიდი FTTx ოპერატორი, რაც წარმოადგენს ეროვნული საცალო FTTx-ზე დაფუძნებული ფიქსირებული ფართოზოლოვანი წვდომის ბაზრის 1%-ზე ნაკლებს. ასევე არსებობს 15 დასახლება (სადაც მაგთიკომი არ არის</w:t>
      </w:r>
      <w:r w:rsidR="00EC6C96" w:rsidRPr="00CB64D8">
        <w:rPr>
          <w:rFonts w:ascii="Sylfaen" w:hAnsi="Sylfaen" w:cs="Arial"/>
          <w:sz w:val="20"/>
          <w:szCs w:val="20"/>
          <w:lang w:val="ka-GE"/>
        </w:rPr>
        <w:t xml:space="preserve"> წარმოდგენილი</w:t>
      </w:r>
      <w:r w:rsidRPr="00CB64D8">
        <w:rPr>
          <w:rFonts w:ascii="Sylfaen" w:hAnsi="Sylfaen" w:cs="Arial"/>
          <w:sz w:val="20"/>
          <w:szCs w:val="20"/>
          <w:lang w:val="ka-GE"/>
        </w:rPr>
        <w:t xml:space="preserve">) ორი FTTx ოპერატორით. ეს 15 დასახლება მოიცავს მხოლოდ 9,474 მოსახლეს, 1,672 </w:t>
      </w:r>
      <w:r w:rsidR="000D29E1" w:rsidRPr="00CB64D8">
        <w:rPr>
          <w:rFonts w:ascii="Sylfaen" w:hAnsi="Sylfaen" w:cs="Arial"/>
          <w:sz w:val="20"/>
          <w:szCs w:val="20"/>
          <w:lang w:val="ka-GE"/>
        </w:rPr>
        <w:t>აბონენტით</w:t>
      </w:r>
      <w:r w:rsidRPr="00CB64D8">
        <w:rPr>
          <w:rFonts w:ascii="Sylfaen" w:hAnsi="Sylfaen" w:cs="Arial"/>
          <w:sz w:val="20"/>
          <w:szCs w:val="20"/>
          <w:lang w:val="ka-GE"/>
        </w:rPr>
        <w:t>, რაც წარმოადგენს საქართველოში FTTx ფართოზოლოვანი</w:t>
      </w:r>
      <w:r w:rsidR="000D29E1" w:rsidRPr="00CB64D8">
        <w:rPr>
          <w:rFonts w:ascii="Sylfaen" w:hAnsi="Sylfaen" w:cs="Arial"/>
          <w:sz w:val="20"/>
          <w:szCs w:val="20"/>
          <w:lang w:val="ka-GE"/>
        </w:rPr>
        <w:t xml:space="preserve"> ინტერენტ მომსახურების</w:t>
      </w:r>
      <w:r w:rsidRPr="00CB64D8">
        <w:rPr>
          <w:rFonts w:ascii="Sylfaen" w:hAnsi="Sylfaen" w:cs="Arial"/>
          <w:sz w:val="20"/>
          <w:szCs w:val="20"/>
          <w:lang w:val="ka-GE"/>
        </w:rPr>
        <w:t xml:space="preserve"> მთლიანი </w:t>
      </w:r>
      <w:r w:rsidR="000D29E1" w:rsidRPr="00CB64D8">
        <w:rPr>
          <w:rFonts w:ascii="Sylfaen" w:hAnsi="Sylfaen" w:cs="Arial"/>
          <w:sz w:val="20"/>
          <w:szCs w:val="20"/>
          <w:lang w:val="ka-GE"/>
        </w:rPr>
        <w:t xml:space="preserve">აბონენტების </w:t>
      </w:r>
      <w:r w:rsidRPr="00CB64D8">
        <w:rPr>
          <w:rFonts w:ascii="Sylfaen" w:hAnsi="Sylfaen" w:cs="Arial"/>
          <w:sz w:val="20"/>
          <w:szCs w:val="20"/>
          <w:lang w:val="ka-GE"/>
        </w:rPr>
        <w:t>მხოლოდ 0,17%-ს.</w:t>
      </w:r>
    </w:p>
    <w:p w14:paraId="1A5079AE" w14:textId="2044E33D" w:rsidR="002E4C42" w:rsidRPr="00CB64D8" w:rsidRDefault="00333CC7" w:rsidP="00CB64D8">
      <w:pPr>
        <w:jc w:val="both"/>
        <w:rPr>
          <w:rFonts w:ascii="Sylfaen" w:hAnsi="Sylfaen" w:cs="Arial"/>
          <w:sz w:val="20"/>
          <w:szCs w:val="20"/>
          <w:lang w:val="ka-GE"/>
        </w:rPr>
      </w:pPr>
      <w:r w:rsidRPr="00CB64D8">
        <w:rPr>
          <w:rFonts w:ascii="Sylfaen" w:hAnsi="Sylfaen" w:cs="Arial"/>
          <w:sz w:val="20"/>
          <w:szCs w:val="20"/>
          <w:lang w:val="ka-GE"/>
        </w:rPr>
        <w:t>იქიდან გამომდინარე, რომ შპს „მაგთიკომი</w:t>
      </w:r>
      <w:r w:rsidR="00EC6C96" w:rsidRPr="00CB64D8">
        <w:rPr>
          <w:rFonts w:ascii="Sylfaen" w:hAnsi="Sylfaen" w:cs="Arial"/>
          <w:sz w:val="20"/>
          <w:szCs w:val="20"/>
          <w:lang w:val="ka-GE"/>
        </w:rPr>
        <w:t>ს</w:t>
      </w:r>
      <w:r w:rsidRPr="00CB64D8">
        <w:rPr>
          <w:rFonts w:ascii="Sylfaen" w:hAnsi="Sylfaen" w:cs="Arial"/>
          <w:sz w:val="20"/>
          <w:szCs w:val="20"/>
          <w:lang w:val="ka-GE"/>
        </w:rPr>
        <w:t>“ მნიშვნელოვანი საბაზრო ძალაუფლების სტატუსი განსაზღვრულია</w:t>
      </w:r>
      <w:r w:rsidR="006E742A" w:rsidRPr="00CB64D8">
        <w:rPr>
          <w:rFonts w:ascii="Sylfaen" w:hAnsi="Sylfaen" w:cs="Arial"/>
          <w:sz w:val="20"/>
          <w:szCs w:val="20"/>
          <w:lang w:val="ka-GE"/>
        </w:rPr>
        <w:t xml:space="preserve"> საბაზრო სეგმენტზე რომლის გეოგრაფიულ ბაზრად მიჩნეულ იქნა საქართველო</w:t>
      </w:r>
      <w:r w:rsidR="00DA4609" w:rsidRPr="00CB64D8">
        <w:rPr>
          <w:rFonts w:ascii="Sylfaen" w:hAnsi="Sylfaen" w:cs="Arial"/>
          <w:sz w:val="20"/>
          <w:szCs w:val="20"/>
          <w:lang w:val="ka-GE"/>
        </w:rPr>
        <w:t xml:space="preserve">, </w:t>
      </w:r>
      <w:r w:rsidRPr="00CB64D8">
        <w:rPr>
          <w:rFonts w:ascii="Sylfaen" w:hAnsi="Sylfaen" w:cs="Arial"/>
          <w:sz w:val="20"/>
          <w:szCs w:val="20"/>
          <w:lang w:val="ka-GE"/>
        </w:rPr>
        <w:t xml:space="preserve"> </w:t>
      </w:r>
      <w:r w:rsidR="002E4C42" w:rsidRPr="00CB64D8">
        <w:rPr>
          <w:rFonts w:ascii="Sylfaen" w:hAnsi="Sylfaen" w:cs="Arial"/>
          <w:sz w:val="20"/>
          <w:szCs w:val="20"/>
          <w:lang w:val="ka-GE"/>
        </w:rPr>
        <w:t xml:space="preserve">მივიჩნევთ, რომ </w:t>
      </w:r>
      <w:r w:rsidR="002E4C42" w:rsidRPr="00CB64D8">
        <w:rPr>
          <w:rFonts w:ascii="Sylfaen" w:hAnsi="Sylfaen" w:cs="Arial"/>
          <w:i/>
          <w:iCs/>
          <w:sz w:val="20"/>
          <w:szCs w:val="20"/>
          <w:lang w:val="ka-GE"/>
        </w:rPr>
        <w:t>წინასწარი</w:t>
      </w:r>
      <w:r w:rsidR="002E4C42" w:rsidRPr="00CB64D8">
        <w:rPr>
          <w:rFonts w:ascii="Sylfaen" w:hAnsi="Sylfaen" w:cs="Arial"/>
          <w:sz w:val="20"/>
          <w:szCs w:val="20"/>
          <w:lang w:val="ka-GE"/>
        </w:rPr>
        <w:t xml:space="preserve"> მარეგულირებელი ვალდებულებების დაწესება სხვა უფრო </w:t>
      </w:r>
      <w:bookmarkStart w:id="958" w:name="_Hlk166781059"/>
      <w:r w:rsidR="002E4C42" w:rsidRPr="00CB64D8">
        <w:rPr>
          <w:rFonts w:ascii="Sylfaen" w:hAnsi="Sylfaen" w:cs="Arial"/>
          <w:sz w:val="20"/>
          <w:szCs w:val="20"/>
          <w:lang w:val="ka-GE"/>
        </w:rPr>
        <w:t>დიდ ოპერატორზე კონკრეტულ დასახლებაში, სადაც მაგთიკომის წილი FTTx ფართოზოლოვანი წვდომის აბონენტებში 40%-ზე ნაკლებია, არ არის განსახილველი</w:t>
      </w:r>
      <w:r w:rsidR="006E742A" w:rsidRPr="00CB64D8">
        <w:rPr>
          <w:rFonts w:ascii="Sylfaen" w:hAnsi="Sylfaen" w:cs="Arial"/>
          <w:sz w:val="20"/>
          <w:szCs w:val="20"/>
          <w:lang w:val="ka-GE"/>
        </w:rPr>
        <w:t>.</w:t>
      </w:r>
      <w:bookmarkEnd w:id="958"/>
    </w:p>
    <w:p w14:paraId="4E5267C6" w14:textId="50B3BB8B" w:rsidR="002E4C42" w:rsidRPr="00CB64D8" w:rsidRDefault="002E4C42" w:rsidP="00CB64D8">
      <w:pPr>
        <w:jc w:val="both"/>
        <w:rPr>
          <w:rFonts w:ascii="Sylfaen" w:hAnsi="Sylfaen" w:cs="Arial"/>
          <w:sz w:val="20"/>
          <w:szCs w:val="20"/>
          <w:highlight w:val="yellow"/>
          <w:lang w:val="ka-GE"/>
        </w:rPr>
      </w:pPr>
      <w:r w:rsidRPr="00CB64D8">
        <w:rPr>
          <w:rFonts w:ascii="Sylfaen" w:hAnsi="Sylfaen" w:cs="Arial"/>
          <w:sz w:val="20"/>
          <w:szCs w:val="20"/>
          <w:lang w:val="ka-GE"/>
        </w:rPr>
        <w:t xml:space="preserve">შეჯამების სახით, </w:t>
      </w:r>
      <w:r w:rsidRPr="00CB64D8">
        <w:rPr>
          <w:rFonts w:ascii="Sylfaen" w:hAnsi="Sylfaen" w:cs="Arial"/>
          <w:i/>
          <w:iCs/>
          <w:sz w:val="20"/>
          <w:szCs w:val="20"/>
          <w:lang w:val="ka-GE"/>
        </w:rPr>
        <w:t>წინასწარი</w:t>
      </w:r>
      <w:r w:rsidRPr="00CB64D8">
        <w:rPr>
          <w:rFonts w:ascii="Sylfaen" w:hAnsi="Sylfaen" w:cs="Arial"/>
          <w:sz w:val="20"/>
          <w:szCs w:val="20"/>
          <w:lang w:val="ka-GE"/>
        </w:rPr>
        <w:t xml:space="preserve"> მარეგულირებელი ვალდებულებები უნდა იყოს გამოყენებული მხოლოდ მნიშვნელოვანი საბაზრო ძალაუფლების მქონე ოპერატორზე, ამ შემთხვევაში მაგთიკომზე ეროვნულ დონეზე. არსებობს დასახლებები, სადაც მაგთიკომი არ არის წარმოდგენილი, მაგრამ ამ დასახლებების გამოყოფა ეროვნული ბაზრ</w:t>
      </w:r>
      <w:r w:rsidR="003A5409" w:rsidRPr="00CB64D8">
        <w:rPr>
          <w:rFonts w:ascii="Sylfaen" w:hAnsi="Sylfaen" w:cs="Arial"/>
          <w:sz w:val="20"/>
          <w:szCs w:val="20"/>
          <w:lang w:val="ka-GE"/>
        </w:rPr>
        <w:t>ი</w:t>
      </w:r>
      <w:r w:rsidR="000D29E1" w:rsidRPr="00CB64D8">
        <w:rPr>
          <w:rFonts w:ascii="Sylfaen" w:hAnsi="Sylfaen" w:cs="Arial"/>
          <w:sz w:val="20"/>
          <w:szCs w:val="20"/>
          <w:lang w:val="ka-GE"/>
        </w:rPr>
        <w:t xml:space="preserve">დან </w:t>
      </w:r>
      <w:r w:rsidRPr="00CB64D8">
        <w:rPr>
          <w:rFonts w:ascii="Sylfaen" w:hAnsi="Sylfaen" w:cs="Arial"/>
          <w:sz w:val="20"/>
          <w:szCs w:val="20"/>
          <w:lang w:val="ka-GE"/>
        </w:rPr>
        <w:t xml:space="preserve">და ამ დასახლებების ცალკე ბაზრებად განსაზღვრა არ იქნება პროპორციული. </w:t>
      </w:r>
      <w:r w:rsidR="000D29E1" w:rsidRPr="00CB64D8">
        <w:rPr>
          <w:rFonts w:ascii="Sylfaen" w:hAnsi="Sylfaen" w:cs="Arial"/>
          <w:sz w:val="20"/>
          <w:szCs w:val="20"/>
          <w:lang w:val="ka-GE"/>
        </w:rPr>
        <w:t>ერთის მხრივ</w:t>
      </w:r>
      <w:r w:rsidRPr="00CB64D8">
        <w:rPr>
          <w:rFonts w:ascii="Sylfaen" w:hAnsi="Sylfaen" w:cs="Arial"/>
          <w:sz w:val="20"/>
          <w:szCs w:val="20"/>
          <w:lang w:val="ka-GE"/>
        </w:rPr>
        <w:t xml:space="preserve"> იმიტომ, რომ ეს დასახლებები წარმოადგენს FTTx ფიქსირებული ფართოზოლოვანი დაშვებისთვის ეროვნულად განსაზღვრული საბითუმო ბაზრის მხოლოდ უმნიშვნელო ნაწილს და </w:t>
      </w:r>
      <w:r w:rsidR="000D29E1" w:rsidRPr="00CB64D8">
        <w:rPr>
          <w:rFonts w:ascii="Sylfaen" w:hAnsi="Sylfaen" w:cs="Arial"/>
          <w:sz w:val="20"/>
          <w:szCs w:val="20"/>
          <w:lang w:val="ka-GE"/>
        </w:rPr>
        <w:t>მეორეს მხრივ იმ მიზეზით,</w:t>
      </w:r>
      <w:r w:rsidRPr="00CB64D8">
        <w:rPr>
          <w:rFonts w:ascii="Sylfaen" w:hAnsi="Sylfaen" w:cs="Arial"/>
          <w:sz w:val="20"/>
          <w:szCs w:val="20"/>
          <w:lang w:val="ka-GE"/>
        </w:rPr>
        <w:t xml:space="preserve"> რომ ამ მცირე ოპერატორებზე დაშვების ვალდებულებების დაწესება არ გააუმჯობესებს ბაზრის საერთო  კონკურენციის დონეს. უფრო მეტიც, თუ მარეგულირებელი დაშვების ვალდებულებები გამოყენებული იქნებოდა რომელიმე მცირე მოთამაშეზე, ეს შეიძლება იყოს ხელისშემშლელი საშუალება მათი ქსელებისა და სერვისების შემდგომი გაფართოებისთვის.</w:t>
      </w:r>
    </w:p>
    <w:p w14:paraId="4A63EBF9" w14:textId="77777777" w:rsidR="002E4C42" w:rsidRPr="00CB64D8" w:rsidRDefault="002E4C42" w:rsidP="00BB0B51">
      <w:pPr>
        <w:pStyle w:val="Heading3"/>
        <w:numPr>
          <w:ilvl w:val="2"/>
          <w:numId w:val="54"/>
        </w:numPr>
        <w:spacing w:beforeAutospacing="0" w:after="160" w:afterAutospacing="0" w:line="256" w:lineRule="auto"/>
        <w:ind w:left="-90" w:firstLine="90"/>
        <w:rPr>
          <w:rFonts w:ascii="Sylfaen" w:hAnsi="Sylfaen" w:cstheme="minorHAnsi"/>
          <w:b w:val="0"/>
          <w:bCs w:val="0"/>
          <w:sz w:val="20"/>
          <w:szCs w:val="20"/>
          <w:lang w:val="ka-GE"/>
        </w:rPr>
      </w:pPr>
      <w:bookmarkStart w:id="959" w:name="_Toc153974124"/>
      <w:bookmarkStart w:id="960" w:name="_Toc169017039"/>
      <w:r w:rsidRPr="00CB64D8">
        <w:rPr>
          <w:rFonts w:ascii="Sylfaen" w:hAnsi="Sylfaen" w:cstheme="minorHAnsi"/>
          <w:b w:val="0"/>
          <w:bCs w:val="0"/>
          <w:sz w:val="20"/>
          <w:szCs w:val="20"/>
          <w:lang w:val="ka-GE"/>
        </w:rPr>
        <w:t>არასაკმარისად დეტალური მონაცემებით გამოწვეული რისკები</w:t>
      </w:r>
      <w:bookmarkEnd w:id="959"/>
      <w:bookmarkEnd w:id="960"/>
      <w:r w:rsidRPr="00CB64D8">
        <w:rPr>
          <w:rFonts w:ascii="Sylfaen" w:hAnsi="Sylfaen" w:cstheme="minorHAnsi"/>
          <w:b w:val="0"/>
          <w:bCs w:val="0"/>
          <w:sz w:val="20"/>
          <w:szCs w:val="20"/>
          <w:lang w:val="ka-GE"/>
        </w:rPr>
        <w:t xml:space="preserve"> </w:t>
      </w:r>
    </w:p>
    <w:p w14:paraId="3C9DDAAD" w14:textId="77777777"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დაფარვის შეფასება იქნება სრულიად ზუსტი, თუ FTTx ქსელზე დაშვების მქონე ყველა ფართი ჩაიწერება ეროვნულ ინფრასტრუქტურულ მონაცემთა ბაზაში. დაფარვის შესახებ ზუსტი მონაცემები საქართველოში ჯერ არ არის ხელმისაწვდომი. სხვა ქვეყნებში ქსელის დაფარვის მონაცემების შედგენის პროცესი შრომატევადია და მიმდინარეობს ხანგრძლივი პერიოდის განმავლობაში. ასეთი მონაცემთა ბაზები იყენებს გეოგრაფიული საინფორმაციო სისტემის (GIS) მონაცემებს და ასევე უნდა იყოს შერწყმული სხვა წყაროების მონაცემებთან, როგორიცაა მოსახლეობის აღწერის მონაცემები</w:t>
      </w:r>
      <w:r w:rsidRPr="00803245">
        <w:t xml:space="preserve"> </w:t>
      </w:r>
      <w:r w:rsidRPr="00CB64D8">
        <w:rPr>
          <w:rFonts w:ascii="Sylfaen" w:hAnsi="Sylfaen" w:cs="Arial"/>
          <w:sz w:val="20"/>
          <w:szCs w:val="20"/>
          <w:lang w:val="ka-GE"/>
        </w:rPr>
        <w:t>და ეროვნული კადასტრი.</w:t>
      </w:r>
    </w:p>
    <w:p w14:paraId="716E8F8B" w14:textId="408E287A"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ამ ბაზრის ანალიზისთვის არჩეული გეოგრაფიული სეგმენტაციის ერთეული არის საქართველოს დასახლებები, როგორც ეს განსაზღვრულია საქართველოს სტატისტიკის ეროვნული სამსახურის მიერ. ითვლება, რომ თითოეული დასახლების ფარგლებში ოპერატორის FTTx ქსელი არ არის თანაბრად განაწილებული. GPON-ის ქსელის არქიტექტურამ შეიძლება მიაღწიოს თეორიულ მაქსიმუმს დაახლოებით 16 კმ-მდე </w:t>
      </w:r>
      <w:r w:rsidRPr="00CB64D8">
        <w:rPr>
          <w:rStyle w:val="FootnoteReference"/>
          <w:rFonts w:ascii="Sylfaen" w:hAnsi="Sylfaen" w:cs="Arial"/>
          <w:sz w:val="20"/>
          <w:szCs w:val="20"/>
          <w:lang w:val="ka-GE"/>
        </w:rPr>
        <w:footnoteReference w:id="63"/>
      </w:r>
      <w:r w:rsidRPr="00CB64D8">
        <w:rPr>
          <w:rFonts w:ascii="Sylfaen" w:hAnsi="Sylfaen" w:cs="Arial"/>
          <w:sz w:val="20"/>
          <w:szCs w:val="20"/>
          <w:lang w:val="ka-GE"/>
        </w:rPr>
        <w:t xml:space="preserve">ოპტიკური განაწილების წერტილიდან. თბილისის დასახლებად განსაზღვრული ტერიტორია ძალიან დიდია და აქ მოსახლეობის რაოდენობა ძალიან დიდია იმისთვის, რომ მას მოემსახუროს FTTx ქსელის არქიტექტურა, რომელიც ორიენტირებულია მხოლოდ ერთ ლოკაციაზე. სხვა დიდი ქალაქები (ბათუმი, ქუთაისი და რუსთავი) უფრო პატარაა და თეორიულად შეიძლება დაიფაროს ერთი ცენტრალური ადგილიდან. მაგრამ სინამდვილეში, ოპტიმალური დაფარვა მიუღწეველია, რადგან კაბელები არ შეიძლება განლაგდეს ოპტიმალური გეოგრაფიული დიზაინით. </w:t>
      </w:r>
    </w:p>
    <w:p w14:paraId="5810BA6E" w14:textId="0AEE6CFB"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არ არის ცნობილი რამდენად </w:t>
      </w:r>
      <w:r w:rsidR="00540942" w:rsidRPr="00CB64D8">
        <w:rPr>
          <w:rFonts w:ascii="Sylfaen" w:hAnsi="Sylfaen" w:cs="Arial"/>
          <w:sz w:val="20"/>
          <w:szCs w:val="20"/>
          <w:lang w:val="ka-GE"/>
        </w:rPr>
        <w:t xml:space="preserve">ფარავს </w:t>
      </w:r>
      <w:r w:rsidRPr="00CB64D8">
        <w:rPr>
          <w:rFonts w:ascii="Sylfaen" w:hAnsi="Sylfaen" w:cs="Arial"/>
          <w:sz w:val="20"/>
          <w:szCs w:val="20"/>
          <w:lang w:val="ka-GE"/>
        </w:rPr>
        <w:t xml:space="preserve">თითოეული ოპერატორის  </w:t>
      </w:r>
      <w:proofErr w:type="spellStart"/>
      <w:r w:rsidRPr="00CB64D8">
        <w:rPr>
          <w:rFonts w:ascii="Sylfaen" w:hAnsi="Sylfaen" w:cs="Arial"/>
          <w:sz w:val="20"/>
          <w:szCs w:val="20"/>
          <w:lang w:val="en-US"/>
        </w:rPr>
        <w:t>FTTx</w:t>
      </w:r>
      <w:proofErr w:type="spellEnd"/>
      <w:r w:rsidRPr="00CB64D8">
        <w:rPr>
          <w:rFonts w:ascii="Sylfaen" w:hAnsi="Sylfaen" w:cs="Arial"/>
          <w:sz w:val="20"/>
          <w:szCs w:val="20"/>
          <w:lang w:val="en-US"/>
        </w:rPr>
        <w:t xml:space="preserve"> </w:t>
      </w:r>
      <w:r w:rsidRPr="00CB64D8">
        <w:rPr>
          <w:rFonts w:ascii="Sylfaen" w:hAnsi="Sylfaen" w:cs="Arial"/>
          <w:sz w:val="20"/>
          <w:szCs w:val="20"/>
          <w:lang w:val="ka-GE"/>
        </w:rPr>
        <w:t>ქსელი  (ფართების დონეზე მონაცემების გარეშე) ერთმანეთს უმსხვილეს ქალაქებში. მაგალითად, შესაძლებელია, რომ ზოგიერთ ფართში, რამდენიმე FTTx ქსელი იყოს ხელმისაწვდომი, ხოლო სხვა შენობაში იმავე ქალაქში, შეიძლება სრულიად არ იყოს ხელმისაწვდომი FTTx დაფარვა. მცირე დასახლებებში მიჩნეულია, რომ კონკურენტული პირობები დასახლებების დონეზე ერთგვაროვანია, რადგან არსებული FTTx ოპერატორისთვის შედარებით ადვილი იქნება ქსელის დაფარვის გაფართოება დასახლებაში. ამგვარად, დასახლებაში არსებული კონკურენტული პირობები შეიძლება გაანალიზდეს და ჩაითვალოს ერთგვაროვანად და საჭიროების შემთხვევაში, მათზე გამოყენებული იქნ</w:t>
      </w:r>
      <w:r w:rsidR="005D0CFF" w:rsidRPr="00CB64D8">
        <w:rPr>
          <w:rFonts w:ascii="Sylfaen" w:hAnsi="Sylfaen" w:cs="Arial"/>
          <w:sz w:val="20"/>
          <w:szCs w:val="20"/>
          <w:lang w:val="ka-GE"/>
        </w:rPr>
        <w:t>ე</w:t>
      </w:r>
      <w:r w:rsidRPr="00CB64D8">
        <w:rPr>
          <w:rFonts w:ascii="Sylfaen" w:hAnsi="Sylfaen" w:cs="Arial"/>
          <w:sz w:val="20"/>
          <w:szCs w:val="20"/>
          <w:lang w:val="ka-GE"/>
        </w:rPr>
        <w:t>ს ერთი მარეგულირებელი ვალდებულება. აქედან გამომდინარე, არსებობს რისკი, რომ ამ ერთგვაროვნების პრინციპის გამოყენებისას უდიდეს ქალაქებზე (100,000-ზე მეტი მოსახლეობით) ერთი მარეგულირებელი ვალდებულების გამოყენებამ შეიძლება გამოიწვიოს დიფერენცირებული გავლენა ქალაქის სხვადასხვა ნაწილში.</w:t>
      </w:r>
    </w:p>
    <w:p w14:paraId="00F1A510" w14:textId="685FD8BE" w:rsidR="002E4C42" w:rsidRPr="00CB64D8" w:rsidRDefault="00346D1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ყოველივე აღნიშნულიდან გამომდინარეობს, რომ </w:t>
      </w:r>
      <w:r w:rsidR="002E4C42" w:rsidRPr="00CB64D8">
        <w:rPr>
          <w:rFonts w:ascii="Sylfaen" w:hAnsi="Sylfaen" w:cs="Arial"/>
          <w:sz w:val="20"/>
          <w:szCs w:val="20"/>
          <w:lang w:val="ka-GE"/>
        </w:rPr>
        <w:t>შეუძლებელია დიფერენცირებული მარეგულირებელი ვალდებულებების   გამოყენება დიდი დასახლების ფარგლებში დეტალიზაციის უფრო მაღალი დონის გარეშე</w:t>
      </w:r>
      <w:r w:rsidRPr="00CB64D8">
        <w:rPr>
          <w:rFonts w:ascii="Sylfaen" w:hAnsi="Sylfaen" w:cs="Arial"/>
          <w:sz w:val="20"/>
          <w:szCs w:val="20"/>
          <w:lang w:val="ka-GE"/>
        </w:rPr>
        <w:t xml:space="preserve"> და შესაბამისად, შერჩეული მიდგომა დასახლებების კონკურენტულობის შეფასებისა და სპეციფიკური ვალდებულებების განსაზღვრის თვალსაზრისით მიიჩნევა ოპტიმალურად</w:t>
      </w:r>
      <w:r w:rsidR="002E4C42" w:rsidRPr="00CB64D8">
        <w:rPr>
          <w:rFonts w:ascii="Sylfaen" w:hAnsi="Sylfaen" w:cs="Arial"/>
          <w:sz w:val="20"/>
          <w:szCs w:val="20"/>
          <w:lang w:val="ka-GE"/>
        </w:rPr>
        <w:t>.</w:t>
      </w:r>
    </w:p>
    <w:p w14:paraId="51560F88" w14:textId="6A358D2C" w:rsidR="002E4C42" w:rsidRPr="00CB64D8" w:rsidRDefault="002E4C42" w:rsidP="00BB0B51">
      <w:pPr>
        <w:pStyle w:val="Heading3"/>
        <w:numPr>
          <w:ilvl w:val="2"/>
          <w:numId w:val="54"/>
        </w:numPr>
        <w:tabs>
          <w:tab w:val="left" w:pos="90"/>
        </w:tabs>
        <w:spacing w:beforeAutospacing="0" w:after="160" w:afterAutospacing="0" w:line="256" w:lineRule="auto"/>
        <w:rPr>
          <w:rFonts w:ascii="Sylfaen" w:hAnsi="Sylfaen" w:cstheme="minorHAnsi"/>
          <w:b w:val="0"/>
          <w:bCs w:val="0"/>
          <w:sz w:val="20"/>
          <w:szCs w:val="20"/>
          <w:lang w:val="ka-GE"/>
        </w:rPr>
      </w:pPr>
      <w:bookmarkStart w:id="961" w:name="_Toc153974125"/>
      <w:bookmarkStart w:id="962" w:name="_Toc169017040"/>
      <w:r w:rsidRPr="00CB64D8">
        <w:rPr>
          <w:rFonts w:ascii="Sylfaen" w:hAnsi="Sylfaen" w:cstheme="minorHAnsi"/>
          <w:b w:val="0"/>
          <w:bCs w:val="0"/>
          <w:sz w:val="20"/>
          <w:szCs w:val="20"/>
          <w:lang w:val="ka-GE"/>
        </w:rPr>
        <w:t>არაზუსტი მონაცემებით გამოწვეული რისკი</w:t>
      </w:r>
      <w:bookmarkEnd w:id="961"/>
      <w:bookmarkEnd w:id="962"/>
      <w:r w:rsidRPr="00CB64D8">
        <w:rPr>
          <w:rFonts w:ascii="Sylfaen" w:hAnsi="Sylfaen" w:cstheme="minorHAnsi"/>
          <w:b w:val="0"/>
          <w:bCs w:val="0"/>
          <w:sz w:val="20"/>
          <w:szCs w:val="20"/>
          <w:lang w:val="ka-GE"/>
        </w:rPr>
        <w:t xml:space="preserve"> </w:t>
      </w:r>
    </w:p>
    <w:p w14:paraId="6D9EC180" w14:textId="01D21BD8" w:rsidR="002E4C42" w:rsidRPr="00CB64D8" w:rsidRDefault="002E4C42" w:rsidP="002E4C42">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FTTx ქსელის დაფარვის ანალიზის დროს გამოყენებულ იქნა რიგი მონაცემები (მონაცემები აბონენტების შესახებ, დაფარული ფართები და მოსახლეობის მონაცემები). ზოგიერთი მონაცემი გამომდინარეობს შეფასებებიდან, რომელიც ეფუძნება წარსულ მონაცემებს </w:t>
      </w:r>
      <w:r w:rsidR="00346D12" w:rsidRPr="00CB64D8">
        <w:rPr>
          <w:rFonts w:ascii="Sylfaen" w:hAnsi="Sylfaen" w:cs="Arial"/>
          <w:sz w:val="20"/>
          <w:szCs w:val="20"/>
          <w:lang w:val="ka-GE"/>
        </w:rPr>
        <w:t xml:space="preserve">(შინამეურნეობების </w:t>
      </w:r>
      <w:r w:rsidRPr="00CB64D8">
        <w:rPr>
          <w:rFonts w:ascii="Sylfaen" w:hAnsi="Sylfaen" w:cs="Arial"/>
          <w:sz w:val="20"/>
          <w:szCs w:val="20"/>
          <w:lang w:val="ka-GE"/>
        </w:rPr>
        <w:t xml:space="preserve">რაოდენობა). </w:t>
      </w:r>
      <w:r w:rsidR="00346D12" w:rsidRPr="00CB64D8">
        <w:rPr>
          <w:rFonts w:ascii="Sylfaen" w:hAnsi="Sylfaen" w:cs="Arial"/>
          <w:sz w:val="20"/>
          <w:szCs w:val="20"/>
          <w:lang w:val="ka-GE"/>
        </w:rPr>
        <w:t xml:space="preserve">ამასთან, </w:t>
      </w:r>
      <w:r w:rsidRPr="00CB64D8">
        <w:rPr>
          <w:rFonts w:ascii="Sylfaen" w:hAnsi="Sylfaen" w:cs="Arial"/>
          <w:sz w:val="20"/>
          <w:szCs w:val="20"/>
          <w:lang w:val="ka-GE"/>
        </w:rPr>
        <w:t xml:space="preserve">ქსელის დაფარვის შესახებ მონაცემები პირველად შეგროვდა კომისიის მიერ და გაცილებით რთულია მისი შემოწმება. </w:t>
      </w:r>
    </w:p>
    <w:p w14:paraId="2975DDF0" w14:textId="77D79DE4" w:rsidR="002E4C42" w:rsidRPr="00F0204A" w:rsidRDefault="002E4C42" w:rsidP="00A0244C">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კონკურენციის შეფასებისას გამოყენებული ყველაზე მნიშვნელოვანი მონაცემი ეფუძნება FTTx ფიქსირებული ფართოზოლოვანი </w:t>
      </w:r>
      <w:r w:rsidR="00224051" w:rsidRPr="00CB64D8">
        <w:rPr>
          <w:rFonts w:ascii="Sylfaen" w:hAnsi="Sylfaen" w:cs="Arial"/>
          <w:sz w:val="20"/>
          <w:szCs w:val="20"/>
          <w:lang w:val="ka-GE"/>
        </w:rPr>
        <w:t xml:space="preserve">ინტერენტ მომსახურების </w:t>
      </w:r>
      <w:r w:rsidRPr="00CB64D8">
        <w:rPr>
          <w:rFonts w:ascii="Sylfaen" w:hAnsi="Sylfaen" w:cs="Arial"/>
          <w:sz w:val="20"/>
          <w:szCs w:val="20"/>
          <w:lang w:val="ka-GE"/>
        </w:rPr>
        <w:t xml:space="preserve">აბონენტების რაოდენობას FTTx </w:t>
      </w:r>
      <w:r w:rsidR="00224051" w:rsidRPr="00CB64D8">
        <w:rPr>
          <w:rFonts w:ascii="Sylfaen" w:hAnsi="Sylfaen" w:cs="Arial"/>
          <w:sz w:val="20"/>
          <w:szCs w:val="20"/>
          <w:lang w:val="ka-GE"/>
        </w:rPr>
        <w:t xml:space="preserve">ოპერატორებისთვის </w:t>
      </w:r>
      <w:r w:rsidRPr="00CB64D8">
        <w:rPr>
          <w:rFonts w:ascii="Sylfaen" w:hAnsi="Sylfaen" w:cs="Arial"/>
          <w:sz w:val="20"/>
          <w:szCs w:val="20"/>
          <w:lang w:val="ka-GE"/>
        </w:rPr>
        <w:t>თითოეულ დასახლებაში. აბონენტის ეს მონაცემები გროვდებოდა მრავალი წლის განმავლობაში კომისიის მიერ და შეიძლება ჩაითვალოს ზუსტ მონაცემად. ამ მიზეზით, დაფარვის მონაცემები გამოიყენება მხოლოდ კონკურენციის გეოგრაფიული ანალიზის დამატებით კრიტერიუმად</w:t>
      </w:r>
      <w:r w:rsidR="00224051" w:rsidRPr="00CB64D8">
        <w:rPr>
          <w:rFonts w:ascii="Sylfaen" w:hAnsi="Sylfaen" w:cs="Arial"/>
          <w:sz w:val="20"/>
          <w:szCs w:val="20"/>
          <w:lang w:val="ka-GE"/>
        </w:rPr>
        <w:t xml:space="preserve"> და</w:t>
      </w:r>
      <w:r w:rsidRPr="00CB64D8">
        <w:rPr>
          <w:rFonts w:ascii="Sylfaen" w:hAnsi="Sylfaen" w:cs="Arial"/>
          <w:sz w:val="20"/>
          <w:szCs w:val="20"/>
          <w:lang w:val="ka-GE"/>
        </w:rPr>
        <w:t xml:space="preserve"> უპირატესობა </w:t>
      </w:r>
      <w:r w:rsidR="00224051" w:rsidRPr="00CB64D8">
        <w:rPr>
          <w:rFonts w:ascii="Sylfaen" w:hAnsi="Sylfaen" w:cs="Arial"/>
          <w:sz w:val="20"/>
          <w:szCs w:val="20"/>
          <w:lang w:val="ka-GE"/>
        </w:rPr>
        <w:t>ე</w:t>
      </w:r>
      <w:r w:rsidRPr="00CB64D8">
        <w:rPr>
          <w:rFonts w:ascii="Sylfaen" w:hAnsi="Sylfaen" w:cs="Arial"/>
          <w:sz w:val="20"/>
          <w:szCs w:val="20"/>
          <w:lang w:val="ka-GE"/>
        </w:rPr>
        <w:t>ნიჭებ</w:t>
      </w:r>
      <w:r w:rsidR="00224051" w:rsidRPr="00CB64D8">
        <w:rPr>
          <w:rFonts w:ascii="Sylfaen" w:hAnsi="Sylfaen" w:cs="Arial"/>
          <w:sz w:val="20"/>
          <w:szCs w:val="20"/>
          <w:lang w:val="ka-GE"/>
        </w:rPr>
        <w:t>ა</w:t>
      </w:r>
      <w:r w:rsidRPr="00CB64D8">
        <w:rPr>
          <w:rFonts w:ascii="Sylfaen" w:hAnsi="Sylfaen" w:cs="Arial"/>
          <w:sz w:val="20"/>
          <w:szCs w:val="20"/>
          <w:lang w:val="ka-GE"/>
        </w:rPr>
        <w:t xml:space="preserve"> FTTx აბონენტების მონაცემებს.</w:t>
      </w:r>
    </w:p>
    <w:p w14:paraId="242640A4" w14:textId="15691F55" w:rsidR="00A0244C" w:rsidRPr="00F0204A" w:rsidRDefault="00C51D6C"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963" w:name="_Toc159941492"/>
      <w:bookmarkStart w:id="964" w:name="_Toc159942796"/>
      <w:bookmarkStart w:id="965" w:name="_Toc159941493"/>
      <w:bookmarkStart w:id="966" w:name="_Toc159942797"/>
      <w:bookmarkStart w:id="967" w:name="_Toc159941494"/>
      <w:bookmarkStart w:id="968" w:name="_Toc159942798"/>
      <w:bookmarkStart w:id="969" w:name="_Toc159941495"/>
      <w:bookmarkStart w:id="970" w:name="_Toc159942799"/>
      <w:bookmarkStart w:id="971" w:name="_Toc159941496"/>
      <w:bookmarkStart w:id="972" w:name="_Toc159942800"/>
      <w:bookmarkStart w:id="973" w:name="_Toc159941497"/>
      <w:bookmarkStart w:id="974" w:name="_Toc159942801"/>
      <w:bookmarkStart w:id="975" w:name="_Toc159941498"/>
      <w:bookmarkStart w:id="976" w:name="_Toc159942802"/>
      <w:bookmarkStart w:id="977" w:name="_Toc159941499"/>
      <w:bookmarkStart w:id="978" w:name="_Toc159942803"/>
      <w:bookmarkStart w:id="979" w:name="_Toc159941500"/>
      <w:bookmarkStart w:id="980" w:name="_Toc159942804"/>
      <w:bookmarkStart w:id="981" w:name="_Toc159941501"/>
      <w:bookmarkStart w:id="982" w:name="_Toc159942805"/>
      <w:bookmarkStart w:id="983" w:name="_Toc159941502"/>
      <w:bookmarkStart w:id="984" w:name="_Toc159942806"/>
      <w:bookmarkStart w:id="985" w:name="_Toc159941503"/>
      <w:bookmarkStart w:id="986" w:name="_Toc159942807"/>
      <w:bookmarkStart w:id="987" w:name="_Toc159941504"/>
      <w:bookmarkStart w:id="988" w:name="_Toc159942808"/>
      <w:bookmarkStart w:id="989" w:name="_Toc159941505"/>
      <w:bookmarkStart w:id="990" w:name="_Toc159942809"/>
      <w:bookmarkStart w:id="991" w:name="_Toc159941506"/>
      <w:bookmarkStart w:id="992" w:name="_Toc159942810"/>
      <w:bookmarkStart w:id="993" w:name="_Toc159941507"/>
      <w:bookmarkStart w:id="994" w:name="_Toc159942811"/>
      <w:bookmarkStart w:id="995" w:name="_Toc159941508"/>
      <w:bookmarkStart w:id="996" w:name="_Toc159942812"/>
      <w:bookmarkStart w:id="997" w:name="_Toc159941509"/>
      <w:bookmarkStart w:id="998" w:name="_Toc159942813"/>
      <w:bookmarkStart w:id="999" w:name="_Toc159941510"/>
      <w:bookmarkStart w:id="1000" w:name="_Toc159942814"/>
      <w:bookmarkStart w:id="1001" w:name="_Toc159941511"/>
      <w:bookmarkStart w:id="1002" w:name="_Toc159942815"/>
      <w:bookmarkStart w:id="1003" w:name="_Toc159941512"/>
      <w:bookmarkStart w:id="1004" w:name="_Toc159942816"/>
      <w:bookmarkStart w:id="1005" w:name="_Toc159941513"/>
      <w:bookmarkStart w:id="1006" w:name="_Toc159942817"/>
      <w:bookmarkStart w:id="1007" w:name="_Toc159941514"/>
      <w:bookmarkStart w:id="1008" w:name="_Toc159942818"/>
      <w:bookmarkStart w:id="1009" w:name="_Toc159941515"/>
      <w:bookmarkStart w:id="1010" w:name="_Toc159942819"/>
      <w:bookmarkStart w:id="1011" w:name="_Toc159941516"/>
      <w:bookmarkStart w:id="1012" w:name="_Toc159942820"/>
      <w:bookmarkStart w:id="1013" w:name="_Toc159941517"/>
      <w:bookmarkStart w:id="1014" w:name="_Toc159942821"/>
      <w:bookmarkStart w:id="1015" w:name="_Toc159941518"/>
      <w:bookmarkStart w:id="1016" w:name="_Toc159942822"/>
      <w:bookmarkStart w:id="1017" w:name="_Toc159941519"/>
      <w:bookmarkStart w:id="1018" w:name="_Toc159942823"/>
      <w:bookmarkStart w:id="1019" w:name="_Toc159941520"/>
      <w:bookmarkStart w:id="1020" w:name="_Toc159942824"/>
      <w:bookmarkStart w:id="1021" w:name="_Toc159941521"/>
      <w:bookmarkStart w:id="1022" w:name="_Toc159942825"/>
      <w:bookmarkStart w:id="1023" w:name="_Toc159941522"/>
      <w:bookmarkStart w:id="1024" w:name="_Toc159942826"/>
      <w:bookmarkStart w:id="1025" w:name="_Toc159941523"/>
      <w:bookmarkStart w:id="1026" w:name="_Toc159942827"/>
      <w:bookmarkStart w:id="1027" w:name="_Toc159941524"/>
      <w:bookmarkStart w:id="1028" w:name="_Toc159942828"/>
      <w:bookmarkStart w:id="1029" w:name="_Toc159941525"/>
      <w:bookmarkStart w:id="1030" w:name="_Toc159942829"/>
      <w:bookmarkStart w:id="1031" w:name="_Toc159941526"/>
      <w:bookmarkStart w:id="1032" w:name="_Toc159942830"/>
      <w:bookmarkStart w:id="1033" w:name="_Toc159941527"/>
      <w:bookmarkStart w:id="1034" w:name="_Toc159942831"/>
      <w:bookmarkStart w:id="1035" w:name="_Toc159941528"/>
      <w:bookmarkStart w:id="1036" w:name="_Toc159942832"/>
      <w:bookmarkStart w:id="1037" w:name="_Toc159941529"/>
      <w:bookmarkStart w:id="1038" w:name="_Toc159942833"/>
      <w:bookmarkStart w:id="1039" w:name="_Toc159941530"/>
      <w:bookmarkStart w:id="1040" w:name="_Toc159942834"/>
      <w:bookmarkStart w:id="1041" w:name="_Toc159941531"/>
      <w:bookmarkStart w:id="1042" w:name="_Toc159942835"/>
      <w:bookmarkStart w:id="1043" w:name="_Toc159941532"/>
      <w:bookmarkStart w:id="1044" w:name="_Toc159942836"/>
      <w:bookmarkStart w:id="1045" w:name="_Toc159941533"/>
      <w:bookmarkStart w:id="1046" w:name="_Toc159942837"/>
      <w:bookmarkStart w:id="1047" w:name="_Toc159941534"/>
      <w:bookmarkStart w:id="1048" w:name="_Toc159942838"/>
      <w:bookmarkStart w:id="1049" w:name="_Toc159941535"/>
      <w:bookmarkStart w:id="1050" w:name="_Toc159942839"/>
      <w:bookmarkStart w:id="1051" w:name="_Toc159941536"/>
      <w:bookmarkStart w:id="1052" w:name="_Toc159942840"/>
      <w:bookmarkStart w:id="1053" w:name="_Toc159941537"/>
      <w:bookmarkStart w:id="1054" w:name="_Toc159942841"/>
      <w:bookmarkStart w:id="1055" w:name="_Toc159941538"/>
      <w:bookmarkStart w:id="1056" w:name="_Toc159942842"/>
      <w:bookmarkStart w:id="1057" w:name="_Toc159941539"/>
      <w:bookmarkStart w:id="1058" w:name="_Toc159942843"/>
      <w:bookmarkStart w:id="1059" w:name="_Toc159941540"/>
      <w:bookmarkStart w:id="1060" w:name="_Toc159942844"/>
      <w:bookmarkStart w:id="1061" w:name="_Toc159941541"/>
      <w:bookmarkStart w:id="1062" w:name="_Toc159942845"/>
      <w:bookmarkStart w:id="1063" w:name="_Toc159941542"/>
      <w:bookmarkStart w:id="1064" w:name="_Toc159942846"/>
      <w:bookmarkStart w:id="1065" w:name="_Toc159941543"/>
      <w:bookmarkStart w:id="1066" w:name="_Toc159942847"/>
      <w:bookmarkStart w:id="1067" w:name="_Toc159941544"/>
      <w:bookmarkStart w:id="1068" w:name="_Toc159942848"/>
      <w:bookmarkStart w:id="1069" w:name="_Toc159941545"/>
      <w:bookmarkStart w:id="1070" w:name="_Toc159942849"/>
      <w:bookmarkStart w:id="1071" w:name="_Toc159941546"/>
      <w:bookmarkStart w:id="1072" w:name="_Toc159942850"/>
      <w:bookmarkStart w:id="1073" w:name="_Toc159941547"/>
      <w:bookmarkStart w:id="1074" w:name="_Toc159942851"/>
      <w:bookmarkStart w:id="1075" w:name="_Toc159941548"/>
      <w:bookmarkStart w:id="1076" w:name="_Toc159942852"/>
      <w:bookmarkStart w:id="1077" w:name="_Toc159941549"/>
      <w:bookmarkStart w:id="1078" w:name="_Toc159942853"/>
      <w:bookmarkStart w:id="1079" w:name="_Toc159941550"/>
      <w:bookmarkStart w:id="1080" w:name="_Toc159942854"/>
      <w:bookmarkStart w:id="1081" w:name="_Toc159941551"/>
      <w:bookmarkStart w:id="1082" w:name="_Toc159942855"/>
      <w:bookmarkStart w:id="1083" w:name="_Toc159941552"/>
      <w:bookmarkStart w:id="1084" w:name="_Toc159942856"/>
      <w:bookmarkStart w:id="1085" w:name="_Toc159941553"/>
      <w:bookmarkStart w:id="1086" w:name="_Toc159942857"/>
      <w:bookmarkStart w:id="1087" w:name="_Toc159941554"/>
      <w:bookmarkStart w:id="1088" w:name="_Toc159942858"/>
      <w:bookmarkStart w:id="1089" w:name="_Toc159941555"/>
      <w:bookmarkStart w:id="1090" w:name="_Toc159942859"/>
      <w:bookmarkStart w:id="1091" w:name="_Toc159941556"/>
      <w:bookmarkStart w:id="1092" w:name="_Toc159942860"/>
      <w:bookmarkStart w:id="1093" w:name="_Toc159941557"/>
      <w:bookmarkStart w:id="1094" w:name="_Toc159942861"/>
      <w:bookmarkStart w:id="1095" w:name="_Toc159941600"/>
      <w:bookmarkStart w:id="1096" w:name="_Toc159942904"/>
      <w:bookmarkStart w:id="1097" w:name="_Toc159941601"/>
      <w:bookmarkStart w:id="1098" w:name="_Toc159942905"/>
      <w:bookmarkStart w:id="1099" w:name="_Toc159941602"/>
      <w:bookmarkStart w:id="1100" w:name="_Toc159942906"/>
      <w:bookmarkStart w:id="1101" w:name="_Toc159941603"/>
      <w:bookmarkStart w:id="1102" w:name="_Toc159942907"/>
      <w:bookmarkStart w:id="1103" w:name="_Toc159941604"/>
      <w:bookmarkStart w:id="1104" w:name="_Toc159942908"/>
      <w:bookmarkStart w:id="1105" w:name="_Toc159941605"/>
      <w:bookmarkStart w:id="1106" w:name="_Toc159942909"/>
      <w:bookmarkStart w:id="1107" w:name="_Toc159941606"/>
      <w:bookmarkStart w:id="1108" w:name="_Toc159942910"/>
      <w:bookmarkStart w:id="1109" w:name="_Toc159941607"/>
      <w:bookmarkStart w:id="1110" w:name="_Toc159942911"/>
      <w:bookmarkStart w:id="1111" w:name="_Toc159941608"/>
      <w:bookmarkStart w:id="1112" w:name="_Toc159942912"/>
      <w:bookmarkStart w:id="1113" w:name="_Toc159941609"/>
      <w:bookmarkStart w:id="1114" w:name="_Toc159942913"/>
      <w:bookmarkStart w:id="1115" w:name="_Toc159941610"/>
      <w:bookmarkStart w:id="1116" w:name="_Toc159942914"/>
      <w:bookmarkStart w:id="1117" w:name="_Toc159941611"/>
      <w:bookmarkStart w:id="1118" w:name="_Toc159942915"/>
      <w:bookmarkStart w:id="1119" w:name="_Toc159941612"/>
      <w:bookmarkStart w:id="1120" w:name="_Toc159942916"/>
      <w:bookmarkStart w:id="1121" w:name="_Toc159941613"/>
      <w:bookmarkStart w:id="1122" w:name="_Toc159942917"/>
      <w:bookmarkStart w:id="1123" w:name="_Toc159941614"/>
      <w:bookmarkStart w:id="1124" w:name="_Toc159942918"/>
      <w:bookmarkStart w:id="1125" w:name="_Toc159941615"/>
      <w:bookmarkStart w:id="1126" w:name="_Toc159942919"/>
      <w:bookmarkStart w:id="1127" w:name="_Toc159941616"/>
      <w:bookmarkStart w:id="1128" w:name="_Toc159942920"/>
      <w:bookmarkStart w:id="1129" w:name="_Toc159941617"/>
      <w:bookmarkStart w:id="1130" w:name="_Toc159942921"/>
      <w:bookmarkStart w:id="1131" w:name="_Toc159941618"/>
      <w:bookmarkStart w:id="1132" w:name="_Toc159942922"/>
      <w:bookmarkStart w:id="1133" w:name="_Toc159941619"/>
      <w:bookmarkStart w:id="1134" w:name="_Toc159942923"/>
      <w:bookmarkStart w:id="1135" w:name="_Toc159941620"/>
      <w:bookmarkStart w:id="1136" w:name="_Toc159942924"/>
      <w:bookmarkStart w:id="1137" w:name="_Toc159941621"/>
      <w:bookmarkStart w:id="1138" w:name="_Toc159942925"/>
      <w:bookmarkStart w:id="1139" w:name="_Toc159941622"/>
      <w:bookmarkStart w:id="1140" w:name="_Toc159942926"/>
      <w:bookmarkStart w:id="1141" w:name="_Toc159941623"/>
      <w:bookmarkStart w:id="1142" w:name="_Toc159942927"/>
      <w:bookmarkStart w:id="1143" w:name="_Toc159941624"/>
      <w:bookmarkStart w:id="1144" w:name="_Toc159942928"/>
      <w:bookmarkStart w:id="1145" w:name="_Toc169017041"/>
      <w:bookmarkEnd w:id="941"/>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r w:rsidRPr="00F0204A">
        <w:rPr>
          <w:rFonts w:ascii="Sylfaen" w:hAnsi="Sylfaen" w:cstheme="minorHAnsi"/>
          <w:b w:val="0"/>
          <w:bCs w:val="0"/>
          <w:sz w:val="20"/>
          <w:szCs w:val="20"/>
          <w:lang w:val="ka-GE"/>
        </w:rPr>
        <w:t>დასკვ</w:t>
      </w:r>
      <w:r w:rsidR="00904ACB" w:rsidRPr="00F0204A">
        <w:rPr>
          <w:rFonts w:ascii="Sylfaen" w:hAnsi="Sylfaen" w:cstheme="minorHAnsi"/>
          <w:b w:val="0"/>
          <w:bCs w:val="0"/>
          <w:sz w:val="20"/>
          <w:szCs w:val="20"/>
          <w:lang w:val="ka-GE"/>
        </w:rPr>
        <w:t>ნ</w:t>
      </w:r>
      <w:r w:rsidR="00324895" w:rsidRPr="00F0204A">
        <w:rPr>
          <w:rFonts w:ascii="Sylfaen" w:hAnsi="Sylfaen" w:cstheme="minorHAnsi"/>
          <w:b w:val="0"/>
          <w:bCs w:val="0"/>
          <w:sz w:val="20"/>
          <w:szCs w:val="20"/>
          <w:lang w:val="ka-GE"/>
        </w:rPr>
        <w:t>ა</w:t>
      </w:r>
      <w:bookmarkEnd w:id="1145"/>
    </w:p>
    <w:p w14:paraId="6A8AA120" w14:textId="6707A28A" w:rsidR="00A0244C" w:rsidRPr="00F0204A" w:rsidRDefault="00A157F2" w:rsidP="00A0244C">
      <w:pPr>
        <w:adjustRightInd w:val="0"/>
        <w:spacing w:after="240"/>
        <w:jc w:val="both"/>
        <w:rPr>
          <w:rFonts w:ascii="Sylfaen" w:hAnsi="Sylfaen" w:cs="Arial"/>
          <w:sz w:val="20"/>
          <w:szCs w:val="20"/>
          <w:lang w:val="ka-GE"/>
        </w:rPr>
      </w:pPr>
      <w:r w:rsidRPr="00F0204A">
        <w:rPr>
          <w:rFonts w:ascii="Sylfaen" w:hAnsi="Sylfaen" w:cs="Arial"/>
          <w:sz w:val="20"/>
          <w:szCs w:val="20"/>
          <w:lang w:val="ka-GE"/>
        </w:rPr>
        <w:t>დასახლება მიჩნეული</w:t>
      </w:r>
      <w:r w:rsidR="006C6BD8" w:rsidRPr="00F0204A">
        <w:rPr>
          <w:rFonts w:ascii="Sylfaen" w:hAnsi="Sylfaen" w:cs="Arial"/>
          <w:sz w:val="20"/>
          <w:szCs w:val="20"/>
          <w:lang w:val="ka-GE"/>
        </w:rPr>
        <w:t xml:space="preserve"> იქნება</w:t>
      </w:r>
      <w:r w:rsidRPr="00F0204A">
        <w:rPr>
          <w:rFonts w:ascii="Sylfaen" w:hAnsi="Sylfaen" w:cs="Arial"/>
          <w:sz w:val="20"/>
          <w:szCs w:val="20"/>
          <w:lang w:val="ka-GE"/>
        </w:rPr>
        <w:t xml:space="preserve"> </w:t>
      </w:r>
      <w:r w:rsidR="00972851" w:rsidRPr="00F0204A">
        <w:rPr>
          <w:rFonts w:ascii="Sylfaen" w:hAnsi="Sylfaen" w:cs="Arial"/>
          <w:sz w:val="20"/>
          <w:szCs w:val="20"/>
          <w:lang w:val="ka-GE"/>
        </w:rPr>
        <w:t>კონკურენტულ</w:t>
      </w:r>
      <w:r w:rsidR="00923719">
        <w:rPr>
          <w:rFonts w:ascii="Sylfaen" w:hAnsi="Sylfaen" w:cs="Arial"/>
          <w:sz w:val="20"/>
          <w:szCs w:val="20"/>
          <w:lang w:val="ka-GE"/>
        </w:rPr>
        <w:t>ა</w:t>
      </w:r>
      <w:r w:rsidRPr="00F0204A">
        <w:rPr>
          <w:rFonts w:ascii="Sylfaen" w:hAnsi="Sylfaen" w:cs="Arial"/>
          <w:sz w:val="20"/>
          <w:szCs w:val="20"/>
          <w:lang w:val="ka-GE"/>
        </w:rPr>
        <w:t xml:space="preserve">დ, </w:t>
      </w:r>
      <w:r w:rsidR="00FA0453" w:rsidRPr="00F0204A">
        <w:rPr>
          <w:rFonts w:ascii="Sylfaen" w:hAnsi="Sylfaen" w:cs="Arial"/>
          <w:sz w:val="20"/>
          <w:szCs w:val="20"/>
          <w:lang w:val="ka-GE"/>
        </w:rPr>
        <w:t xml:space="preserve">თუ </w:t>
      </w:r>
      <w:r w:rsidR="00224051">
        <w:rPr>
          <w:rFonts w:ascii="Sylfaen" w:hAnsi="Sylfaen" w:cs="Arial"/>
          <w:sz w:val="20"/>
          <w:szCs w:val="20"/>
          <w:lang w:val="ka-GE"/>
        </w:rPr>
        <w:t xml:space="preserve">ანალიზის </w:t>
      </w:r>
      <w:r w:rsidR="00FA0453" w:rsidRPr="00F0204A">
        <w:rPr>
          <w:rFonts w:ascii="Sylfaen" w:hAnsi="Sylfaen" w:cs="Arial"/>
          <w:sz w:val="20"/>
          <w:szCs w:val="20"/>
          <w:lang w:val="ka-GE"/>
        </w:rPr>
        <w:t xml:space="preserve"> შედეგად</w:t>
      </w:r>
      <w:r w:rsidR="007A2EDA" w:rsidRPr="00F0204A">
        <w:rPr>
          <w:rFonts w:ascii="Sylfaen" w:hAnsi="Sylfaen" w:cs="Arial"/>
          <w:sz w:val="20"/>
          <w:szCs w:val="20"/>
          <w:lang w:val="ka-GE"/>
        </w:rPr>
        <w:t xml:space="preserve"> გამოვლინდება</w:t>
      </w:r>
      <w:r w:rsidRPr="00F0204A">
        <w:rPr>
          <w:rFonts w:ascii="Sylfaen" w:hAnsi="Sylfaen" w:cs="Arial"/>
          <w:sz w:val="20"/>
          <w:szCs w:val="20"/>
          <w:lang w:val="ka-GE"/>
        </w:rPr>
        <w:t xml:space="preserve">, </w:t>
      </w:r>
      <w:r w:rsidR="007A2EDA" w:rsidRPr="00F0204A">
        <w:rPr>
          <w:rFonts w:ascii="Sylfaen" w:hAnsi="Sylfaen" w:cs="Arial"/>
          <w:sz w:val="20"/>
          <w:szCs w:val="20"/>
          <w:lang w:val="ka-GE"/>
        </w:rPr>
        <w:t xml:space="preserve">რომ </w:t>
      </w:r>
      <w:r w:rsidRPr="00F0204A">
        <w:rPr>
          <w:rFonts w:ascii="Sylfaen" w:hAnsi="Sylfaen" w:cs="Arial"/>
          <w:sz w:val="20"/>
          <w:szCs w:val="20"/>
          <w:lang w:val="ka-GE"/>
        </w:rPr>
        <w:t xml:space="preserve">დასახლებაში ახალმა </w:t>
      </w:r>
      <w:r w:rsidR="00BA7533" w:rsidRPr="00F0204A">
        <w:rPr>
          <w:rFonts w:ascii="Sylfaen" w:hAnsi="Sylfaen" w:cs="Arial"/>
          <w:sz w:val="20"/>
          <w:szCs w:val="20"/>
          <w:lang w:val="ka-GE"/>
        </w:rPr>
        <w:t xml:space="preserve">შემსვლელმა ეკონომიკურმა აგენტმა </w:t>
      </w:r>
      <w:r w:rsidRPr="00F0204A">
        <w:rPr>
          <w:rFonts w:ascii="Sylfaen" w:hAnsi="Sylfaen" w:cs="Arial"/>
          <w:sz w:val="20"/>
          <w:szCs w:val="20"/>
          <w:lang w:val="ka-GE"/>
        </w:rPr>
        <w:t xml:space="preserve">და უფრო მცირე ოპერატორებმა  ამ ბაზრის ანალიზის </w:t>
      </w:r>
      <w:r w:rsidR="00451FD2" w:rsidRPr="00F0204A">
        <w:rPr>
          <w:rFonts w:ascii="Sylfaen" w:hAnsi="Sylfaen" w:cs="Arial"/>
          <w:sz w:val="20"/>
          <w:szCs w:val="20"/>
          <w:lang w:val="ka-GE"/>
        </w:rPr>
        <w:t>მომავ</w:t>
      </w:r>
      <w:r w:rsidR="00451FD2">
        <w:rPr>
          <w:rFonts w:ascii="Sylfaen" w:hAnsi="Sylfaen" w:cs="Arial"/>
          <w:sz w:val="20"/>
          <w:szCs w:val="20"/>
          <w:lang w:val="ka-GE"/>
        </w:rPr>
        <w:t>ალზე ორიენტირებულ</w:t>
      </w:r>
      <w:r w:rsidR="00451FD2" w:rsidRPr="00F0204A">
        <w:rPr>
          <w:rFonts w:ascii="Sylfaen" w:hAnsi="Sylfaen" w:cs="Arial"/>
          <w:sz w:val="20"/>
          <w:szCs w:val="20"/>
          <w:lang w:val="ka-GE"/>
        </w:rPr>
        <w:t xml:space="preserve"> </w:t>
      </w:r>
      <w:r w:rsidR="00BA7533" w:rsidRPr="00F0204A">
        <w:rPr>
          <w:rFonts w:ascii="Sylfaen" w:hAnsi="Sylfaen" w:cs="Arial"/>
          <w:sz w:val="20"/>
          <w:szCs w:val="20"/>
          <w:lang w:val="ka-GE"/>
        </w:rPr>
        <w:t>პერსპექტივაში</w:t>
      </w:r>
      <w:r w:rsidRPr="00F0204A">
        <w:rPr>
          <w:rFonts w:ascii="Sylfaen" w:hAnsi="Sylfaen" w:cs="Arial"/>
          <w:sz w:val="20"/>
          <w:szCs w:val="20"/>
          <w:lang w:val="ka-GE"/>
        </w:rPr>
        <w:t>,</w:t>
      </w:r>
      <w:r w:rsidR="00BA7533" w:rsidRPr="00F0204A">
        <w:rPr>
          <w:rFonts w:ascii="Sylfaen" w:hAnsi="Sylfaen" w:cs="Arial"/>
          <w:sz w:val="20"/>
          <w:szCs w:val="20"/>
          <w:lang w:val="ka-GE"/>
        </w:rPr>
        <w:t xml:space="preserve"> შეიძლება</w:t>
      </w:r>
      <w:r w:rsidRPr="00F0204A">
        <w:rPr>
          <w:rFonts w:ascii="Sylfaen" w:hAnsi="Sylfaen" w:cs="Arial"/>
          <w:sz w:val="20"/>
          <w:szCs w:val="20"/>
          <w:lang w:val="ka-GE"/>
        </w:rPr>
        <w:t xml:space="preserve"> წარმატებით აითვისონ და კონკურენცია გაუწიონ მაგთიკომს</w:t>
      </w:r>
      <w:r w:rsidR="00224051">
        <w:rPr>
          <w:rFonts w:ascii="Sylfaen" w:hAnsi="Sylfaen" w:cs="Arial"/>
          <w:sz w:val="20"/>
          <w:szCs w:val="20"/>
          <w:lang w:val="ka-GE"/>
        </w:rPr>
        <w:t xml:space="preserve">. აღნიშნული პირობები მოსალოდნელია რომ შესრულდეს, თუ </w:t>
      </w:r>
      <w:r w:rsidRPr="00F0204A">
        <w:rPr>
          <w:rFonts w:ascii="Sylfaen" w:hAnsi="Sylfaen" w:cs="Arial"/>
          <w:sz w:val="20"/>
          <w:szCs w:val="20"/>
          <w:lang w:val="ka-GE"/>
        </w:rPr>
        <w:t>დაკმაყოფილდება შემდეგი კრიტერიუმები</w:t>
      </w:r>
      <w:r w:rsidR="00224051">
        <w:rPr>
          <w:rFonts w:ascii="Sylfaen" w:hAnsi="Sylfaen" w:cs="Arial"/>
          <w:sz w:val="20"/>
          <w:szCs w:val="20"/>
          <w:lang w:val="ka-GE"/>
        </w:rPr>
        <w:t xml:space="preserve"> კუმულატიურად</w:t>
      </w:r>
      <w:r w:rsidR="00A0244C" w:rsidRPr="00F0204A">
        <w:rPr>
          <w:rFonts w:ascii="Sylfaen" w:hAnsi="Sylfaen" w:cs="Arial"/>
          <w:sz w:val="20"/>
          <w:szCs w:val="20"/>
          <w:lang w:val="ka-GE"/>
        </w:rPr>
        <w:t>:</w:t>
      </w:r>
    </w:p>
    <w:p w14:paraId="3FD8C501" w14:textId="77777777" w:rsidR="00C21C44" w:rsidRPr="00DA648C" w:rsidRDefault="00C21C44" w:rsidP="00015832">
      <w:pPr>
        <w:pStyle w:val="ListParagraph"/>
        <w:numPr>
          <w:ilvl w:val="0"/>
          <w:numId w:val="27"/>
        </w:numPr>
        <w:adjustRightInd w:val="0"/>
        <w:spacing w:after="240"/>
        <w:ind w:left="720" w:hanging="360"/>
        <w:jc w:val="both"/>
        <w:rPr>
          <w:rFonts w:ascii="Sylfaen" w:hAnsi="Sylfaen" w:cs="Arial"/>
          <w:sz w:val="20"/>
          <w:szCs w:val="20"/>
          <w:lang w:val="ka-GE"/>
        </w:rPr>
      </w:pPr>
      <w:r w:rsidRPr="00DA648C">
        <w:rPr>
          <w:rFonts w:ascii="Sylfaen" w:hAnsi="Sylfaen" w:cs="Arial"/>
          <w:sz w:val="20"/>
          <w:szCs w:val="20"/>
          <w:lang w:val="ka-GE"/>
        </w:rPr>
        <w:t>დასახლების ფარგლებში არსებობს სამი FTTx ქსელის ოპერატორი</w:t>
      </w:r>
    </w:p>
    <w:p w14:paraId="7A0A8D27" w14:textId="77777777" w:rsidR="00C21C44" w:rsidRPr="00DA648C" w:rsidRDefault="00C21C44" w:rsidP="00015832">
      <w:pPr>
        <w:pStyle w:val="ListParagraph"/>
        <w:numPr>
          <w:ilvl w:val="0"/>
          <w:numId w:val="27"/>
        </w:numPr>
        <w:adjustRightInd w:val="0"/>
        <w:spacing w:after="240"/>
        <w:ind w:left="720" w:hanging="360"/>
        <w:jc w:val="both"/>
        <w:rPr>
          <w:rFonts w:ascii="Sylfaen" w:hAnsi="Sylfaen" w:cs="Arial"/>
          <w:sz w:val="20"/>
          <w:szCs w:val="20"/>
          <w:lang w:val="ka-GE"/>
        </w:rPr>
      </w:pPr>
      <w:r w:rsidRPr="00DA648C">
        <w:rPr>
          <w:rFonts w:ascii="Sylfaen" w:hAnsi="Sylfaen" w:cs="Arial"/>
          <w:sz w:val="20"/>
          <w:szCs w:val="20"/>
          <w:lang w:val="ka-GE"/>
        </w:rPr>
        <w:t>მაგთიკომის წილი FTTx ფიქსირებული ფართოზოლოვანი ინტერნეტ მომსახურების აბონენტების მიხედვით 40%-ზე ნაკლებია</w:t>
      </w:r>
    </w:p>
    <w:p w14:paraId="01D6108D" w14:textId="77777777" w:rsidR="00C21C44" w:rsidRPr="00DA648C" w:rsidRDefault="00C21C44" w:rsidP="00015832">
      <w:pPr>
        <w:pStyle w:val="ListParagraph"/>
        <w:numPr>
          <w:ilvl w:val="0"/>
          <w:numId w:val="27"/>
        </w:numPr>
        <w:adjustRightInd w:val="0"/>
        <w:spacing w:after="240"/>
        <w:ind w:left="720" w:hanging="360"/>
        <w:jc w:val="both"/>
        <w:rPr>
          <w:rFonts w:ascii="Sylfaen" w:hAnsi="Sylfaen" w:cs="Arial"/>
          <w:sz w:val="20"/>
          <w:szCs w:val="20"/>
          <w:lang w:val="ka-GE"/>
        </w:rPr>
      </w:pPr>
      <w:r w:rsidRPr="00DA648C">
        <w:rPr>
          <w:rFonts w:ascii="Sylfaen" w:hAnsi="Sylfaen" w:cs="Arial"/>
          <w:sz w:val="20"/>
          <w:szCs w:val="20"/>
          <w:lang w:val="ka-GE"/>
        </w:rPr>
        <w:t>დასახლებაში ოპერირებს მინიმუმ ორი დამატებითი FTTx ქსელი, ხოლო თითოეულის FTTx ფიქსირებული ფართოზოლოვანი ინტერნეტ მომსახურების აბონენტების წილი შეადგენს არანაკლებ 10%-ს</w:t>
      </w:r>
    </w:p>
    <w:p w14:paraId="1327F78B" w14:textId="5F5BF7B4" w:rsidR="00A0244C" w:rsidRPr="00F0204A" w:rsidRDefault="006505BC" w:rsidP="00A0244C">
      <w:pPr>
        <w:adjustRightInd w:val="0"/>
        <w:spacing w:after="240"/>
        <w:jc w:val="both"/>
        <w:rPr>
          <w:rFonts w:ascii="Sylfaen" w:hAnsi="Sylfaen" w:cs="Arial"/>
          <w:sz w:val="20"/>
          <w:szCs w:val="20"/>
          <w:lang w:val="ka-GE"/>
        </w:rPr>
      </w:pPr>
      <w:r w:rsidRPr="00F0204A">
        <w:rPr>
          <w:rFonts w:ascii="Sylfaen" w:hAnsi="Sylfaen" w:cs="Arial"/>
          <w:sz w:val="20"/>
          <w:szCs w:val="20"/>
          <w:lang w:val="ka-GE"/>
        </w:rPr>
        <w:t>დასახლებებისთვის, სადაც ზემოაღნიშნული კუმულა</w:t>
      </w:r>
      <w:r w:rsidR="00CF644A" w:rsidRPr="00F0204A">
        <w:rPr>
          <w:rFonts w:ascii="Sylfaen" w:hAnsi="Sylfaen" w:cs="Arial"/>
          <w:sz w:val="20"/>
          <w:szCs w:val="20"/>
          <w:lang w:val="ka-GE"/>
        </w:rPr>
        <w:t>ტ</w:t>
      </w:r>
      <w:r w:rsidRPr="00F0204A">
        <w:rPr>
          <w:rFonts w:ascii="Sylfaen" w:hAnsi="Sylfaen" w:cs="Arial"/>
          <w:sz w:val="20"/>
          <w:szCs w:val="20"/>
          <w:lang w:val="ka-GE"/>
        </w:rPr>
        <w:t xml:space="preserve">იური კრიტერიუმები არ არის დაკმაყოფილებული, </w:t>
      </w:r>
      <w:r w:rsidR="000F3F0A">
        <w:rPr>
          <w:rFonts w:ascii="Sylfaen" w:hAnsi="Sylfaen" w:cs="Arial"/>
          <w:sz w:val="20"/>
          <w:szCs w:val="20"/>
          <w:lang w:val="ka-GE"/>
        </w:rPr>
        <w:t>საჭიროებს</w:t>
      </w:r>
      <w:r w:rsidRPr="00F0204A">
        <w:rPr>
          <w:rFonts w:ascii="Sylfaen" w:hAnsi="Sylfaen" w:cs="Arial"/>
          <w:sz w:val="20"/>
          <w:szCs w:val="20"/>
          <w:lang w:val="ka-GE"/>
        </w:rPr>
        <w:t xml:space="preserve"> დამატებითი შეფასება</w:t>
      </w:r>
      <w:r w:rsidR="000F3F0A">
        <w:rPr>
          <w:rFonts w:ascii="Sylfaen" w:hAnsi="Sylfaen" w:cs="Arial"/>
          <w:sz w:val="20"/>
          <w:szCs w:val="20"/>
          <w:lang w:val="ka-GE"/>
        </w:rPr>
        <w:t>ს</w:t>
      </w:r>
      <w:r w:rsidRPr="00F0204A">
        <w:rPr>
          <w:rFonts w:ascii="Sylfaen" w:hAnsi="Sylfaen" w:cs="Arial"/>
          <w:sz w:val="20"/>
          <w:szCs w:val="20"/>
          <w:lang w:val="ka-GE"/>
        </w:rPr>
        <w:t xml:space="preserve">, შესაფერისი და პროპორციული </w:t>
      </w:r>
      <w:r w:rsidR="00E97FAB" w:rsidRPr="00F0204A">
        <w:rPr>
          <w:rFonts w:ascii="Sylfaen" w:hAnsi="Sylfaen" w:cs="Arial"/>
          <w:sz w:val="20"/>
          <w:szCs w:val="20"/>
          <w:lang w:val="ka-GE"/>
        </w:rPr>
        <w:t>წინასწარი</w:t>
      </w:r>
      <w:r w:rsidRPr="00F0204A">
        <w:rPr>
          <w:rFonts w:ascii="Sylfaen" w:hAnsi="Sylfaen" w:cs="Arial"/>
          <w:sz w:val="20"/>
          <w:szCs w:val="20"/>
          <w:lang w:val="ka-GE"/>
        </w:rPr>
        <w:t xml:space="preserve"> </w:t>
      </w:r>
      <w:r w:rsidR="00E97FAB" w:rsidRPr="00F0204A">
        <w:rPr>
          <w:rFonts w:ascii="Sylfaen" w:hAnsi="Sylfaen" w:cs="Arial"/>
          <w:sz w:val="20"/>
          <w:szCs w:val="20"/>
          <w:lang w:val="ka-GE"/>
        </w:rPr>
        <w:t>მარეგულირებელი ვალდებულებების განსაზღვრ</w:t>
      </w:r>
      <w:r w:rsidR="000F3F0A">
        <w:rPr>
          <w:rFonts w:ascii="Sylfaen" w:hAnsi="Sylfaen" w:cs="Arial"/>
          <w:sz w:val="20"/>
          <w:szCs w:val="20"/>
          <w:lang w:val="ka-GE"/>
        </w:rPr>
        <w:t>ის მიზნით</w:t>
      </w:r>
      <w:r w:rsidR="00A0244C" w:rsidRPr="00F0204A">
        <w:rPr>
          <w:rFonts w:ascii="Sylfaen" w:hAnsi="Sylfaen" w:cs="Arial"/>
          <w:sz w:val="20"/>
          <w:szCs w:val="20"/>
          <w:lang w:val="ka-GE"/>
        </w:rPr>
        <w:t>:</w:t>
      </w:r>
    </w:p>
    <w:p w14:paraId="2CEF713A" w14:textId="35BFF4C9" w:rsidR="00C21C44" w:rsidRPr="00DA648C" w:rsidRDefault="00D71B25" w:rsidP="00C21C44">
      <w:pPr>
        <w:adjustRightInd w:val="0"/>
        <w:spacing w:after="240"/>
        <w:ind w:left="720" w:hanging="360"/>
        <w:jc w:val="both"/>
        <w:rPr>
          <w:rFonts w:ascii="Sylfaen" w:hAnsi="Sylfaen" w:cs="Arial"/>
          <w:sz w:val="20"/>
          <w:szCs w:val="20"/>
          <w:lang w:val="ka-GE"/>
        </w:rPr>
      </w:pPr>
      <w:r w:rsidRPr="00F0204A">
        <w:rPr>
          <w:rFonts w:ascii="Sylfaen" w:hAnsi="Sylfaen" w:cs="Arial"/>
          <w:sz w:val="20"/>
          <w:szCs w:val="20"/>
          <w:lang w:val="ka-GE"/>
        </w:rPr>
        <w:t xml:space="preserve">ა. </w:t>
      </w:r>
      <w:r w:rsidR="00C21C44" w:rsidRPr="00DA648C">
        <w:rPr>
          <w:rFonts w:ascii="Sylfaen" w:hAnsi="Sylfaen" w:cs="Arial"/>
          <w:sz w:val="20"/>
          <w:szCs w:val="20"/>
          <w:lang w:val="ka-GE"/>
        </w:rPr>
        <w:t xml:space="preserve">დასახლებაში ოპერირებს სამი FTTx ქსელი, მაგთიკომის წილი FTTx ფიქსირებული ფართოზოლოვანი ინტერნეტ მომსახურების აბონენტების მიხედვით 40% მეტია, მაგრამ </w:t>
      </w:r>
      <w:r w:rsidR="000F3F0A">
        <w:rPr>
          <w:rFonts w:ascii="Sylfaen" w:hAnsi="Sylfaen" w:cs="Arial"/>
          <w:sz w:val="20"/>
          <w:szCs w:val="20"/>
          <w:lang w:val="ka-GE"/>
        </w:rPr>
        <w:t>ვლინდება ტენდენცია</w:t>
      </w:r>
      <w:r w:rsidR="00C21C44" w:rsidRPr="00DA648C">
        <w:rPr>
          <w:rFonts w:ascii="Sylfaen" w:hAnsi="Sylfaen" w:cs="Arial"/>
          <w:sz w:val="20"/>
          <w:szCs w:val="20"/>
          <w:lang w:val="ka-GE"/>
        </w:rPr>
        <w:t xml:space="preserve"> </w:t>
      </w:r>
      <w:r w:rsidR="000F3F0A">
        <w:rPr>
          <w:rFonts w:ascii="Sylfaen" w:hAnsi="Sylfaen" w:cs="Arial"/>
          <w:sz w:val="20"/>
          <w:szCs w:val="20"/>
          <w:lang w:val="ka-GE"/>
        </w:rPr>
        <w:t>გახდეს</w:t>
      </w:r>
      <w:r w:rsidR="00C21C44" w:rsidRPr="00DA648C">
        <w:rPr>
          <w:rFonts w:ascii="Sylfaen" w:hAnsi="Sylfaen" w:cs="Arial"/>
          <w:sz w:val="20"/>
          <w:szCs w:val="20"/>
          <w:lang w:val="ka-GE"/>
        </w:rPr>
        <w:t xml:space="preserve"> 40%-ზე ნაკლები ამ ბაზრის ანალიზის</w:t>
      </w:r>
      <w:r w:rsidR="00451FD2">
        <w:rPr>
          <w:rFonts w:ascii="Sylfaen" w:hAnsi="Sylfaen" w:cs="Arial"/>
          <w:sz w:val="20"/>
          <w:szCs w:val="20"/>
          <w:lang w:val="ka-GE"/>
        </w:rPr>
        <w:t xml:space="preserve"> მომავლზე ორიენტირებულ</w:t>
      </w:r>
      <w:r w:rsidR="00C21C44" w:rsidRPr="00DA648C">
        <w:rPr>
          <w:rFonts w:ascii="Sylfaen" w:hAnsi="Sylfaen" w:cs="Arial"/>
          <w:sz w:val="20"/>
          <w:szCs w:val="20"/>
          <w:lang w:val="ka-GE"/>
        </w:rPr>
        <w:t xml:space="preserve"> პერსპექტივაში, წარსულის სტაბილური ტენდენციის ექსტრაპოლაციის საფუძველზე. </w:t>
      </w:r>
    </w:p>
    <w:p w14:paraId="78D79702" w14:textId="2A0A5E91" w:rsidR="00C21C44" w:rsidRPr="00DA648C" w:rsidRDefault="00C21C44" w:rsidP="00C21C44">
      <w:pPr>
        <w:adjustRightInd w:val="0"/>
        <w:spacing w:after="240"/>
        <w:ind w:left="720" w:hanging="360"/>
        <w:jc w:val="both"/>
        <w:rPr>
          <w:rFonts w:ascii="Sylfaen" w:hAnsi="Sylfaen" w:cs="Arial"/>
          <w:sz w:val="20"/>
          <w:szCs w:val="20"/>
          <w:lang w:val="ka-GE"/>
        </w:rPr>
      </w:pPr>
      <w:r w:rsidRPr="00DA648C">
        <w:rPr>
          <w:rFonts w:ascii="Sylfaen" w:hAnsi="Sylfaen" w:cs="Arial"/>
          <w:sz w:val="20"/>
          <w:szCs w:val="20"/>
          <w:lang w:val="ka-GE"/>
        </w:rPr>
        <w:t xml:space="preserve">ბ.  FTTx ქსელის დაფარვა: </w:t>
      </w:r>
      <w:r w:rsidR="00923719">
        <w:rPr>
          <w:rFonts w:ascii="Sylfaen" w:hAnsi="Sylfaen" w:cs="Arial"/>
          <w:sz w:val="20"/>
          <w:szCs w:val="20"/>
          <w:lang w:val="ka-GE"/>
        </w:rPr>
        <w:t xml:space="preserve">დასახლებაში წარმოდგენილია </w:t>
      </w:r>
      <w:r w:rsidRPr="00DA648C">
        <w:rPr>
          <w:rFonts w:ascii="Sylfaen" w:hAnsi="Sylfaen" w:cs="Arial"/>
          <w:sz w:val="20"/>
          <w:szCs w:val="20"/>
          <w:lang w:val="ka-GE"/>
        </w:rPr>
        <w:t>სამი ოპერატორი (მაგთიკომის ჩათვლით), აქედან მაგთიკომის კონკურენტ მინიმუმ ერთ ოპერატორს, გააჩნია დაფარული ფართების არანაკლებ 80%-ისა, ხოლო მეორეს დაფარული ფართების არანაკლებ 20%-ისა.</w:t>
      </w:r>
    </w:p>
    <w:p w14:paraId="01C918DF" w14:textId="77777777" w:rsidR="00C21C44" w:rsidRPr="00DA648C" w:rsidRDefault="00C21C44" w:rsidP="00C21C44">
      <w:pPr>
        <w:adjustRightInd w:val="0"/>
        <w:spacing w:after="240"/>
        <w:jc w:val="both"/>
        <w:rPr>
          <w:rFonts w:ascii="Sylfaen" w:hAnsi="Sylfaen" w:cs="Arial"/>
          <w:sz w:val="20"/>
          <w:szCs w:val="20"/>
          <w:lang w:val="ka-GE"/>
        </w:rPr>
      </w:pPr>
      <w:r w:rsidRPr="00DA648C">
        <w:rPr>
          <w:rFonts w:ascii="Sylfaen" w:hAnsi="Sylfaen" w:cs="Arial"/>
          <w:sz w:val="20"/>
          <w:szCs w:val="20"/>
          <w:lang w:val="ka-GE"/>
        </w:rPr>
        <w:t>შემდგომი დამატებითი კრიტერიუმი გამოიყენება გაუმართლებელი დერეგულაციის თავიდან ასაცილებლად:</w:t>
      </w:r>
    </w:p>
    <w:p w14:paraId="571CF5D8" w14:textId="37183853" w:rsidR="00A0244C" w:rsidRPr="00F0204A" w:rsidRDefault="00C21C44" w:rsidP="00DA648C">
      <w:pPr>
        <w:adjustRightInd w:val="0"/>
        <w:spacing w:after="240"/>
        <w:ind w:left="720" w:hanging="360"/>
        <w:jc w:val="both"/>
        <w:rPr>
          <w:rFonts w:ascii="Sylfaen" w:hAnsi="Sylfaen"/>
          <w:lang w:val="ka-GE"/>
        </w:rPr>
      </w:pPr>
      <w:r w:rsidRPr="00DA648C">
        <w:rPr>
          <w:rFonts w:ascii="Sylfaen" w:hAnsi="Sylfaen" w:cs="Arial"/>
          <w:sz w:val="20"/>
          <w:szCs w:val="20"/>
          <w:lang w:val="ka-GE"/>
        </w:rPr>
        <w:t>გ.  დასახლების ზომა არის 100,000 მოსახლეზე მეტი. ამ ზომის  ოთხი ქალაქი ცალ-ცალკეა შეფასებული. თუ ძირითადი კუმულატიური კრიტერიუმები i., ii. და iii  დაკმაყოფილებულია, ეს არ ნიშნავს, რომ ეს ქალაქები ფაქტობრივად კონკურენტუნარიანია მთელი ქალაქის მასშტაბით.</w:t>
      </w:r>
    </w:p>
    <w:p w14:paraId="0D1047EC" w14:textId="3822E919" w:rsidR="00A0244C" w:rsidRPr="00EF212E" w:rsidRDefault="00B26FDE" w:rsidP="00BB0B51">
      <w:pPr>
        <w:pStyle w:val="Heading2"/>
        <w:numPr>
          <w:ilvl w:val="1"/>
          <w:numId w:val="54"/>
        </w:numPr>
        <w:spacing w:after="240"/>
        <w:rPr>
          <w:rFonts w:ascii="Sylfaen" w:hAnsi="Sylfaen"/>
          <w:sz w:val="22"/>
          <w:szCs w:val="22"/>
          <w:lang w:val="ka-GE"/>
        </w:rPr>
      </w:pPr>
      <w:bookmarkStart w:id="1146" w:name="_Toc169017042"/>
      <w:bookmarkStart w:id="1147" w:name="_Toc131088632"/>
      <w:r w:rsidRPr="00EF212E">
        <w:rPr>
          <w:rFonts w:ascii="Sylfaen" w:hAnsi="Sylfaen"/>
          <w:sz w:val="22"/>
          <w:szCs w:val="22"/>
          <w:lang w:val="ka-GE"/>
        </w:rPr>
        <w:t>საქართველოს დასახლებების შეფასება თითოეული კრიტერიუმის გამოყენებით</w:t>
      </w:r>
      <w:bookmarkEnd w:id="1146"/>
      <w:r w:rsidRPr="00EF212E">
        <w:rPr>
          <w:rFonts w:ascii="Sylfaen" w:hAnsi="Sylfaen"/>
          <w:sz w:val="22"/>
          <w:szCs w:val="22"/>
          <w:lang w:val="ka-GE"/>
        </w:rPr>
        <w:t xml:space="preserve"> </w:t>
      </w:r>
      <w:bookmarkEnd w:id="1147"/>
    </w:p>
    <w:p w14:paraId="0976CA8F" w14:textId="3E6A4899" w:rsidR="003649FF" w:rsidRPr="00F0204A" w:rsidRDefault="003649FF" w:rsidP="00A0244C">
      <w:pPr>
        <w:adjustRightInd w:val="0"/>
        <w:spacing w:after="240"/>
        <w:jc w:val="both"/>
        <w:rPr>
          <w:rFonts w:ascii="Sylfaen" w:hAnsi="Sylfaen" w:cs="Arial"/>
          <w:sz w:val="20"/>
          <w:szCs w:val="20"/>
          <w:lang w:val="ka-GE"/>
        </w:rPr>
      </w:pPr>
      <w:r w:rsidRPr="00F0204A">
        <w:rPr>
          <w:rFonts w:ascii="Sylfaen" w:hAnsi="Sylfaen" w:cs="Arial"/>
          <w:sz w:val="20"/>
          <w:szCs w:val="20"/>
          <w:lang w:val="ka-GE"/>
        </w:rPr>
        <w:t xml:space="preserve">განსაზღვრული კრიტერიუმების მიხედვით, რომლებიც შეჯამებულია </w:t>
      </w:r>
      <w:r w:rsidR="00743033">
        <w:rPr>
          <w:rFonts w:ascii="Sylfaen" w:hAnsi="Sylfaen" w:cs="Arial"/>
          <w:sz w:val="20"/>
          <w:szCs w:val="20"/>
          <w:lang w:val="ka-GE"/>
        </w:rPr>
        <w:t>9</w:t>
      </w:r>
      <w:r w:rsidRPr="00F0204A">
        <w:rPr>
          <w:rFonts w:ascii="Sylfaen" w:hAnsi="Sylfaen" w:cs="Arial"/>
          <w:sz w:val="20"/>
          <w:szCs w:val="20"/>
          <w:lang w:val="ka-GE"/>
        </w:rPr>
        <w:t xml:space="preserve">.3.6 თავში, განხორციელდა კონკურენციის შეფასება </w:t>
      </w:r>
      <w:r w:rsidR="002D38EC">
        <w:rPr>
          <w:rFonts w:ascii="Sylfaen" w:hAnsi="Sylfaen" w:cs="Arial"/>
          <w:sz w:val="20"/>
          <w:szCs w:val="20"/>
          <w:lang w:val="ka-GE"/>
        </w:rPr>
        <w:t xml:space="preserve">საქართველოს </w:t>
      </w:r>
      <w:r w:rsidRPr="00F0204A">
        <w:rPr>
          <w:rFonts w:ascii="Sylfaen" w:hAnsi="Sylfaen" w:cs="Arial"/>
          <w:sz w:val="20"/>
          <w:szCs w:val="20"/>
          <w:lang w:val="ka-GE"/>
        </w:rPr>
        <w:t>თითოეულ</w:t>
      </w:r>
      <w:r w:rsidR="00056EC8" w:rsidRPr="00F0204A">
        <w:rPr>
          <w:rFonts w:ascii="Sylfaen" w:hAnsi="Sylfaen" w:cs="Arial"/>
          <w:sz w:val="20"/>
          <w:szCs w:val="20"/>
          <w:lang w:val="ka-GE"/>
        </w:rPr>
        <w:t>ი</w:t>
      </w:r>
      <w:r w:rsidRPr="00F0204A">
        <w:rPr>
          <w:rFonts w:ascii="Sylfaen" w:hAnsi="Sylfaen" w:cs="Arial"/>
          <w:sz w:val="20"/>
          <w:szCs w:val="20"/>
          <w:lang w:val="ka-GE"/>
        </w:rPr>
        <w:t xml:space="preserve"> დასახლებ</w:t>
      </w:r>
      <w:r w:rsidR="00C8434D" w:rsidRPr="00F0204A">
        <w:rPr>
          <w:rFonts w:ascii="Sylfaen" w:hAnsi="Sylfaen" w:cs="Arial"/>
          <w:sz w:val="20"/>
          <w:szCs w:val="20"/>
          <w:lang w:val="ka-GE"/>
        </w:rPr>
        <w:t>ის დონეზე</w:t>
      </w:r>
      <w:r w:rsidRPr="00F0204A">
        <w:rPr>
          <w:rFonts w:ascii="Sylfaen" w:hAnsi="Sylfaen" w:cs="Arial"/>
          <w:sz w:val="20"/>
          <w:szCs w:val="20"/>
          <w:lang w:val="ka-GE"/>
        </w:rPr>
        <w:t>. ამ შეფასების უპირველესი მიზანია, მაგთიკომ</w:t>
      </w:r>
      <w:r w:rsidR="00056EC8" w:rsidRPr="00F0204A">
        <w:rPr>
          <w:rFonts w:ascii="Sylfaen" w:hAnsi="Sylfaen" w:cs="Arial"/>
          <w:sz w:val="20"/>
          <w:szCs w:val="20"/>
          <w:lang w:val="ka-GE"/>
        </w:rPr>
        <w:t xml:space="preserve">ზე </w:t>
      </w:r>
      <w:r w:rsidR="002D38EC" w:rsidRPr="00F0204A">
        <w:rPr>
          <w:rFonts w:ascii="Sylfaen" w:hAnsi="Sylfaen" w:cs="Arial"/>
          <w:sz w:val="20"/>
          <w:szCs w:val="20"/>
          <w:lang w:val="ka-GE"/>
        </w:rPr>
        <w:t>გეოგრაფიულ</w:t>
      </w:r>
      <w:r w:rsidR="002D38EC">
        <w:rPr>
          <w:rFonts w:ascii="Sylfaen" w:hAnsi="Sylfaen" w:cs="Arial"/>
          <w:sz w:val="20"/>
          <w:szCs w:val="20"/>
          <w:lang w:val="ka-GE"/>
        </w:rPr>
        <w:t>ად</w:t>
      </w:r>
      <w:r w:rsidR="002D38EC" w:rsidRPr="00F0204A">
        <w:rPr>
          <w:rFonts w:ascii="Sylfaen" w:hAnsi="Sylfaen" w:cs="Arial"/>
          <w:sz w:val="20"/>
          <w:szCs w:val="20"/>
          <w:lang w:val="ka-GE"/>
        </w:rPr>
        <w:t xml:space="preserve"> </w:t>
      </w:r>
      <w:r w:rsidR="002D38EC">
        <w:rPr>
          <w:rFonts w:ascii="Sylfaen" w:hAnsi="Sylfaen" w:cs="Arial"/>
          <w:sz w:val="20"/>
          <w:szCs w:val="20"/>
          <w:lang w:val="ka-GE"/>
        </w:rPr>
        <w:t>დიფერენცირებული</w:t>
      </w:r>
      <w:r w:rsidR="002D38EC" w:rsidRPr="00F0204A">
        <w:rPr>
          <w:rFonts w:ascii="Sylfaen" w:hAnsi="Sylfaen" w:cs="Arial"/>
          <w:sz w:val="20"/>
          <w:szCs w:val="20"/>
          <w:lang w:val="ka-GE"/>
        </w:rPr>
        <w:t xml:space="preserve"> </w:t>
      </w:r>
      <w:r w:rsidR="00563EED" w:rsidRPr="00F0204A">
        <w:rPr>
          <w:rFonts w:ascii="Sylfaen" w:hAnsi="Sylfaen" w:cs="Arial"/>
          <w:i/>
          <w:iCs/>
          <w:sz w:val="20"/>
          <w:szCs w:val="20"/>
          <w:lang w:val="ka-GE"/>
        </w:rPr>
        <w:t>წინასწარი</w:t>
      </w:r>
      <w:r w:rsidRPr="00F0204A">
        <w:rPr>
          <w:rFonts w:ascii="Sylfaen" w:hAnsi="Sylfaen" w:cs="Arial"/>
          <w:sz w:val="20"/>
          <w:szCs w:val="20"/>
          <w:lang w:val="ka-GE"/>
        </w:rPr>
        <w:t xml:space="preserve"> მარეგულირებელი </w:t>
      </w:r>
      <w:r w:rsidR="00563EED" w:rsidRPr="00F0204A">
        <w:rPr>
          <w:rFonts w:ascii="Sylfaen" w:hAnsi="Sylfaen" w:cs="Arial"/>
          <w:sz w:val="20"/>
          <w:szCs w:val="20"/>
          <w:lang w:val="ka-GE"/>
        </w:rPr>
        <w:t xml:space="preserve">ვალდებულებების </w:t>
      </w:r>
      <w:r w:rsidR="002D38EC">
        <w:rPr>
          <w:rFonts w:ascii="Sylfaen" w:hAnsi="Sylfaen" w:cs="Arial"/>
          <w:sz w:val="20"/>
          <w:szCs w:val="20"/>
          <w:lang w:val="ka-GE"/>
        </w:rPr>
        <w:t>განსაზღვრა</w:t>
      </w:r>
      <w:r w:rsidRPr="00F0204A">
        <w:rPr>
          <w:rFonts w:ascii="Sylfaen" w:hAnsi="Sylfaen" w:cs="Arial"/>
          <w:sz w:val="20"/>
          <w:szCs w:val="20"/>
          <w:lang w:val="ka-GE"/>
        </w:rPr>
        <w:t>. თითოეული დასახლებისთვის არჩეული</w:t>
      </w:r>
      <w:r w:rsidR="001821B5" w:rsidRPr="00F0204A">
        <w:rPr>
          <w:rFonts w:ascii="Sylfaen" w:hAnsi="Sylfaen" w:cs="Arial"/>
          <w:sz w:val="20"/>
          <w:szCs w:val="20"/>
          <w:lang w:val="ka-GE"/>
        </w:rPr>
        <w:t xml:space="preserve"> </w:t>
      </w:r>
      <w:r w:rsidR="00A11C6F">
        <w:rPr>
          <w:rFonts w:ascii="Sylfaen" w:hAnsi="Sylfaen" w:cs="Arial"/>
          <w:sz w:val="20"/>
          <w:szCs w:val="20"/>
          <w:lang w:val="ka-GE"/>
        </w:rPr>
        <w:t>სპეციფიკური</w:t>
      </w:r>
      <w:r w:rsidR="001821B5" w:rsidRPr="00F0204A">
        <w:rPr>
          <w:rFonts w:ascii="Sylfaen" w:hAnsi="Sylfaen" w:cs="Arial"/>
          <w:sz w:val="20"/>
          <w:szCs w:val="20"/>
          <w:lang w:val="ka-GE"/>
        </w:rPr>
        <w:t xml:space="preserve"> ვალდებულებები</w:t>
      </w:r>
      <w:r w:rsidRPr="00F0204A">
        <w:rPr>
          <w:rFonts w:ascii="Sylfaen" w:hAnsi="Sylfaen" w:cs="Arial"/>
          <w:sz w:val="20"/>
          <w:szCs w:val="20"/>
          <w:lang w:val="ka-GE"/>
        </w:rPr>
        <w:t xml:space="preserve"> (იხ. თავი </w:t>
      </w:r>
      <w:r w:rsidR="00743033">
        <w:rPr>
          <w:rFonts w:ascii="Sylfaen" w:hAnsi="Sylfaen" w:cs="Arial"/>
          <w:sz w:val="20"/>
          <w:szCs w:val="20"/>
          <w:lang w:val="ka-GE"/>
        </w:rPr>
        <w:t>11</w:t>
      </w:r>
      <w:r w:rsidRPr="00F0204A">
        <w:rPr>
          <w:rFonts w:ascii="Sylfaen" w:hAnsi="Sylfaen" w:cs="Arial"/>
          <w:sz w:val="20"/>
          <w:szCs w:val="20"/>
          <w:lang w:val="ka-GE"/>
        </w:rPr>
        <w:t xml:space="preserve">) უნდა ეფუძნებოდეს კრიტერიუმებს, რომლებიც გამოიყენება  თითოეულ დასახლებაში ეფექტური კონკურენციის განსაზღვრისთვის და </w:t>
      </w:r>
      <w:r w:rsidR="00AA1622" w:rsidRPr="00F0204A">
        <w:rPr>
          <w:rFonts w:ascii="Sylfaen" w:hAnsi="Sylfaen" w:cs="Arial"/>
          <w:sz w:val="20"/>
          <w:szCs w:val="20"/>
          <w:lang w:val="ka-GE"/>
        </w:rPr>
        <w:t>ვალდებულებები უნდა და</w:t>
      </w:r>
      <w:r w:rsidR="000B1815" w:rsidRPr="00F0204A">
        <w:rPr>
          <w:rFonts w:ascii="Sylfaen" w:hAnsi="Sylfaen" w:cs="Arial"/>
          <w:sz w:val="20"/>
          <w:szCs w:val="20"/>
          <w:lang w:val="ka-GE"/>
        </w:rPr>
        <w:t>წესდეს</w:t>
      </w:r>
      <w:r w:rsidR="00AA1622" w:rsidRPr="00F0204A">
        <w:rPr>
          <w:rFonts w:ascii="Sylfaen" w:hAnsi="Sylfaen" w:cs="Arial"/>
          <w:sz w:val="20"/>
          <w:szCs w:val="20"/>
          <w:lang w:val="ka-GE"/>
        </w:rPr>
        <w:t xml:space="preserve"> დასახლებაში არსებული კონკურენციის დონის პროპორციულად. </w:t>
      </w:r>
    </w:p>
    <w:p w14:paraId="37D2A533" w14:textId="3735AC2F" w:rsidR="00A00BCC" w:rsidRPr="0013481C" w:rsidRDefault="00C63A4F" w:rsidP="00A00BCC">
      <w:pPr>
        <w:adjustRightInd w:val="0"/>
        <w:spacing w:after="240"/>
        <w:jc w:val="both"/>
        <w:rPr>
          <w:rFonts w:cs="Arial"/>
          <w:sz w:val="24"/>
          <w:szCs w:val="24"/>
          <w:lang w:val="ka-GE"/>
        </w:rPr>
      </w:pPr>
      <w:r w:rsidRPr="00CB64D8">
        <w:rPr>
          <w:rFonts w:ascii="Sylfaen" w:hAnsi="Sylfaen" w:cs="Arial"/>
          <w:i/>
          <w:iCs/>
          <w:sz w:val="20"/>
          <w:szCs w:val="20"/>
          <w:lang w:val="ka-GE"/>
        </w:rPr>
        <w:t xml:space="preserve">წინასწარი </w:t>
      </w:r>
      <w:r w:rsidR="007C663E" w:rsidRPr="00CB64D8">
        <w:rPr>
          <w:rFonts w:ascii="Sylfaen" w:hAnsi="Sylfaen" w:cs="Arial"/>
          <w:sz w:val="20"/>
          <w:szCs w:val="20"/>
          <w:lang w:val="ka-GE"/>
        </w:rPr>
        <w:t xml:space="preserve">მარეგულირებელი </w:t>
      </w:r>
      <w:r w:rsidRPr="00CB64D8">
        <w:rPr>
          <w:rFonts w:ascii="Sylfaen" w:hAnsi="Sylfaen" w:cs="Arial"/>
          <w:sz w:val="20"/>
          <w:szCs w:val="20"/>
          <w:lang w:val="ka-GE"/>
        </w:rPr>
        <w:t xml:space="preserve">ვალდებულებების </w:t>
      </w:r>
      <w:r w:rsidR="007C663E" w:rsidRPr="00CB64D8">
        <w:rPr>
          <w:rFonts w:ascii="Sylfaen" w:hAnsi="Sylfaen" w:cs="Arial"/>
          <w:sz w:val="20"/>
          <w:szCs w:val="20"/>
          <w:lang w:val="ka-GE"/>
        </w:rPr>
        <w:t xml:space="preserve">ეს სეგმენტაცია </w:t>
      </w:r>
      <w:r w:rsidR="00635D33" w:rsidRPr="00CB64D8">
        <w:rPr>
          <w:rFonts w:ascii="Sylfaen" w:hAnsi="Sylfaen" w:cs="Arial"/>
          <w:sz w:val="20"/>
          <w:szCs w:val="20"/>
          <w:lang w:val="ka-GE"/>
        </w:rPr>
        <w:t>განხორციელდება</w:t>
      </w:r>
      <w:r w:rsidR="007C663E" w:rsidRPr="00CB64D8">
        <w:rPr>
          <w:rFonts w:ascii="Sylfaen" w:hAnsi="Sylfaen" w:cs="Arial"/>
          <w:sz w:val="20"/>
          <w:szCs w:val="20"/>
          <w:lang w:val="ka-GE"/>
        </w:rPr>
        <w:t xml:space="preserve"> ეტაპობრივად, თითოეული კრიტერიუმი</w:t>
      </w:r>
      <w:r w:rsidR="000D602C" w:rsidRPr="00CB64D8">
        <w:rPr>
          <w:rFonts w:ascii="Sylfaen" w:hAnsi="Sylfaen" w:cs="Arial"/>
          <w:sz w:val="20"/>
          <w:szCs w:val="20"/>
          <w:lang w:val="ka-GE"/>
        </w:rPr>
        <w:t>თ შეფასება განხორციელდება</w:t>
      </w:r>
      <w:r w:rsidR="007C663E" w:rsidRPr="00CB64D8">
        <w:rPr>
          <w:rFonts w:ascii="Sylfaen" w:hAnsi="Sylfaen" w:cs="Arial"/>
          <w:sz w:val="20"/>
          <w:szCs w:val="20"/>
          <w:lang w:val="ka-GE"/>
        </w:rPr>
        <w:t xml:space="preserve"> ცალ-ცალკე, შემდეგ კი შედეგები </w:t>
      </w:r>
      <w:r w:rsidRPr="00CB64D8">
        <w:rPr>
          <w:rFonts w:ascii="Sylfaen" w:hAnsi="Sylfaen" w:cs="Arial"/>
          <w:sz w:val="20"/>
          <w:szCs w:val="20"/>
          <w:lang w:val="ka-GE"/>
        </w:rPr>
        <w:t xml:space="preserve">შეფასდება </w:t>
      </w:r>
      <w:r w:rsidR="007C663E" w:rsidRPr="00CB64D8">
        <w:rPr>
          <w:rFonts w:ascii="Sylfaen" w:hAnsi="Sylfaen" w:cs="Arial"/>
          <w:sz w:val="20"/>
          <w:szCs w:val="20"/>
          <w:lang w:val="ka-GE"/>
        </w:rPr>
        <w:t>კუმულა</w:t>
      </w:r>
      <w:r w:rsidR="00056EC8" w:rsidRPr="00CB64D8">
        <w:rPr>
          <w:rFonts w:ascii="Sylfaen" w:hAnsi="Sylfaen" w:cs="Arial"/>
          <w:sz w:val="20"/>
          <w:szCs w:val="20"/>
          <w:lang w:val="ka-GE"/>
        </w:rPr>
        <w:t>ტ</w:t>
      </w:r>
      <w:r w:rsidR="007C663E" w:rsidRPr="00CB64D8">
        <w:rPr>
          <w:rFonts w:ascii="Sylfaen" w:hAnsi="Sylfaen" w:cs="Arial"/>
          <w:sz w:val="20"/>
          <w:szCs w:val="20"/>
          <w:lang w:val="ka-GE"/>
        </w:rPr>
        <w:t>იურად.</w:t>
      </w:r>
    </w:p>
    <w:p w14:paraId="27187776" w14:textId="77777777" w:rsidR="00A00BCC" w:rsidRPr="00CB64D8" w:rsidRDefault="00A00BCC" w:rsidP="00BB0B51">
      <w:pPr>
        <w:pStyle w:val="Heading3"/>
        <w:numPr>
          <w:ilvl w:val="2"/>
          <w:numId w:val="54"/>
        </w:numPr>
        <w:spacing w:beforeAutospacing="0" w:after="160" w:afterAutospacing="0" w:line="256" w:lineRule="auto"/>
        <w:ind w:left="360" w:hanging="360"/>
        <w:rPr>
          <w:rFonts w:ascii="Sylfaen" w:hAnsi="Sylfaen" w:cstheme="minorBidi"/>
          <w:b w:val="0"/>
          <w:bCs w:val="0"/>
          <w:sz w:val="20"/>
          <w:szCs w:val="20"/>
          <w:lang w:val="ka-GE"/>
        </w:rPr>
      </w:pPr>
      <w:bookmarkStart w:id="1148" w:name="_Toc153974128"/>
      <w:bookmarkStart w:id="1149" w:name="_Toc169017043"/>
      <w:r w:rsidRPr="00CB64D8">
        <w:rPr>
          <w:rFonts w:ascii="Sylfaen" w:hAnsi="Sylfaen" w:cstheme="minorBidi"/>
          <w:b w:val="0"/>
          <w:bCs w:val="0"/>
          <w:sz w:val="20"/>
          <w:szCs w:val="20"/>
          <w:lang w:val="ka-GE"/>
        </w:rPr>
        <w:t>კრიტერიუმი i.: დასახლებაში წარმოდგენილია სამი FTTx ქსელის ოპერატორი</w:t>
      </w:r>
      <w:bookmarkEnd w:id="1148"/>
      <w:bookmarkEnd w:id="1149"/>
    </w:p>
    <w:p w14:paraId="14CD01F4" w14:textId="77777777"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პირველი კრიტერიუმი (დასახლებაში არსებული FTTx ქსელების რაოდენობის მიხედვით) სრულდება, თუ დასახლებაში წარმოდგენილია სულ მცირე სამი FTTx ქსელი და თითოეულზე დაერთებულია მინიმუმ ერთი აბონენტი. ვინაიდან საქართველოში FTTx ოპერატორებს შორის არ არსებობს საბითუმო ადგილობრივი და ცენტრალური დაშვების ხელშეკრულებები, შესაბამისად არ არსებობენ ერთი ოპერატორის აბონენტები, რომლებიც დაკავშირებული არიან სხვა ოპერატორის ქსელთან. ამიტომ FTTx ქსელზე დაერთებული ერთი აბონენტის კრიტერიუმი საკმარისად ითვლება FTTx ქსელის ოპერატორის </w:t>
      </w:r>
      <w:r w:rsidRPr="00923719">
        <w:t>დ</w:t>
      </w:r>
      <w:r w:rsidRPr="00CB64D8">
        <w:rPr>
          <w:rFonts w:ascii="Sylfaen" w:hAnsi="Sylfaen" w:cs="Arial"/>
          <w:sz w:val="20"/>
          <w:szCs w:val="20"/>
          <w:lang w:val="ka-GE"/>
        </w:rPr>
        <w:t>ასახლებაში ყოფნის შესაფასებლად. იმ შემთხვევაშიც კი, თუ ქსელზე არ არის დაერთებული არც ერთი აბონენტი, ოპერატორის ქსელი შესაძლოა წარმოდგენილი იყოს დასახლებაში, მაგრამ ამ შემთხვევაში ითვლება, რომ ქსელი აბონენტის გარეშე ჯერ კიდევ არ ახდენს გავლენას კონკურენციაზე ამ შეფასების მიზნებისთვის.</w:t>
      </w:r>
    </w:p>
    <w:p w14:paraId="05130FE0" w14:textId="77777777"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I კრიტერიუმის მიხედვით, დასახლებები, რომლებშიც წარმოდგენილია სამზე ნაკლები FTTx ქსელის ოპერატორი, განიხილება არაკონკურენტულად. მაშინაც კი, თუ დასახლებაში წარმოდგენილია ორი </w:t>
      </w:r>
      <w:proofErr w:type="spellStart"/>
      <w:r w:rsidRPr="00CB64D8">
        <w:rPr>
          <w:rFonts w:ascii="Sylfaen" w:hAnsi="Sylfaen" w:cs="Arial"/>
          <w:sz w:val="20"/>
          <w:szCs w:val="20"/>
          <w:lang w:val="en-US"/>
        </w:rPr>
        <w:t>FTTx</w:t>
      </w:r>
      <w:proofErr w:type="spellEnd"/>
      <w:r w:rsidRPr="00CB64D8">
        <w:rPr>
          <w:rFonts w:ascii="Sylfaen" w:hAnsi="Sylfaen" w:cs="Arial"/>
          <w:sz w:val="20"/>
          <w:szCs w:val="20"/>
          <w:lang w:val="en-US"/>
        </w:rPr>
        <w:t xml:space="preserve"> </w:t>
      </w:r>
      <w:r w:rsidRPr="00CB64D8">
        <w:rPr>
          <w:rFonts w:ascii="Sylfaen" w:hAnsi="Sylfaen" w:cs="Arial"/>
          <w:sz w:val="20"/>
          <w:szCs w:val="20"/>
          <w:lang w:val="ka-GE"/>
        </w:rPr>
        <w:t>ქსელის ოპერატორი</w:t>
      </w:r>
      <w:r w:rsidRPr="00CB64D8">
        <w:rPr>
          <w:rFonts w:ascii="Sylfaen" w:hAnsi="Sylfaen" w:cs="Arial"/>
          <w:sz w:val="20"/>
          <w:szCs w:val="20"/>
          <w:lang w:val="en-US"/>
        </w:rPr>
        <w:t xml:space="preserve">, </w:t>
      </w:r>
      <w:r w:rsidRPr="00CB64D8">
        <w:rPr>
          <w:rFonts w:ascii="Sylfaen" w:hAnsi="Sylfaen" w:cs="Arial"/>
          <w:sz w:val="20"/>
          <w:szCs w:val="20"/>
          <w:lang w:val="ka-GE"/>
        </w:rPr>
        <w:t>რადგან მაღალი ალბათობით არსებული ოპერატორების ქსელების გადაფარვა დაბალი იქნება ან გადაფარვა განხორციელდება დასახლების მხოლოდ შედარებით მცირე ნაწილში. ასეთ შემთხვევებში, საბოლოო მომხმარებლის არჩევანი შეზღუდულია.</w:t>
      </w:r>
    </w:p>
    <w:p w14:paraId="4754AE69" w14:textId="2F73846F"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შემდეგ ცხრილებში (ცხრილები 5</w:t>
      </w:r>
      <w:r w:rsidR="00743FDE">
        <w:rPr>
          <w:rFonts w:ascii="Sylfaen" w:hAnsi="Sylfaen" w:cs="Arial"/>
          <w:sz w:val="20"/>
          <w:szCs w:val="20"/>
          <w:lang w:val="ka-GE"/>
        </w:rPr>
        <w:t>9</w:t>
      </w:r>
      <w:r w:rsidRPr="00CB64D8">
        <w:rPr>
          <w:rFonts w:ascii="Sylfaen" w:hAnsi="Sylfaen" w:cs="Arial"/>
          <w:sz w:val="20"/>
          <w:szCs w:val="20"/>
          <w:lang w:val="ka-GE"/>
        </w:rPr>
        <w:t>-დან 6</w:t>
      </w:r>
      <w:r w:rsidR="00743FDE">
        <w:rPr>
          <w:rFonts w:ascii="Sylfaen" w:hAnsi="Sylfaen" w:cs="Arial"/>
          <w:sz w:val="20"/>
          <w:szCs w:val="20"/>
          <w:lang w:val="ka-GE"/>
        </w:rPr>
        <w:t>1</w:t>
      </w:r>
      <w:r w:rsidRPr="00CB64D8">
        <w:rPr>
          <w:rFonts w:ascii="Sylfaen" w:hAnsi="Sylfaen" w:cs="Arial"/>
          <w:sz w:val="20"/>
          <w:szCs w:val="20"/>
          <w:lang w:val="ka-GE"/>
        </w:rPr>
        <w:t>-მდე) წარმოდგენილია საცალო FTTx ფიქსირებული ფართოზოლოვანი ინტერნეტ სერვისების  მოხმხმარებლები.</w:t>
      </w:r>
    </w:p>
    <w:p w14:paraId="3326F420" w14:textId="77777777" w:rsidR="005C75FC" w:rsidRDefault="005C75FC" w:rsidP="005C75FC">
      <w:pPr>
        <w:pStyle w:val="Caption"/>
        <w:jc w:val="center"/>
        <w:rPr>
          <w:rFonts w:ascii="Sylfaen" w:hAnsi="Sylfaen"/>
          <w:i w:val="0"/>
          <w:iCs w:val="0"/>
          <w:sz w:val="20"/>
          <w:szCs w:val="20"/>
          <w:lang w:val="ka-GE"/>
        </w:rPr>
      </w:pPr>
      <w:bookmarkStart w:id="1150" w:name="_Toc153984475"/>
    </w:p>
    <w:p w14:paraId="3A9C97B4" w14:textId="605EE292" w:rsidR="005C75FC" w:rsidRPr="007947C8" w:rsidRDefault="005C75FC" w:rsidP="005C75FC">
      <w:pPr>
        <w:pStyle w:val="Caption"/>
        <w:jc w:val="center"/>
        <w:rPr>
          <w:rFonts w:ascii="Sylfaen" w:hAnsi="Sylfaen"/>
          <w:i w:val="0"/>
          <w:iCs w:val="0"/>
          <w:sz w:val="20"/>
          <w:szCs w:val="20"/>
          <w:lang w:val="ka-GE"/>
        </w:rPr>
      </w:pPr>
      <w:bookmarkStart w:id="1151" w:name="_Toc169262642"/>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60</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დასახლებების შეჯამება, სადაც იმყოფება სამზე ნაკლები FTTx ქსელის ოპერატორი</w:t>
      </w:r>
      <w:bookmarkEnd w:id="1151"/>
    </w:p>
    <w:tbl>
      <w:tblPr>
        <w:tblW w:w="9209" w:type="dxa"/>
        <w:tblLayout w:type="fixed"/>
        <w:tblCellMar>
          <w:left w:w="0" w:type="dxa"/>
          <w:right w:w="57" w:type="dxa"/>
        </w:tblCellMar>
        <w:tblLook w:val="04A0" w:firstRow="1" w:lastRow="0" w:firstColumn="1" w:lastColumn="0" w:noHBand="0" w:noVBand="1"/>
      </w:tblPr>
      <w:tblGrid>
        <w:gridCol w:w="704"/>
        <w:gridCol w:w="851"/>
        <w:gridCol w:w="1134"/>
        <w:gridCol w:w="992"/>
        <w:gridCol w:w="1134"/>
        <w:gridCol w:w="1098"/>
        <w:gridCol w:w="1170"/>
        <w:gridCol w:w="1027"/>
        <w:gridCol w:w="1099"/>
      </w:tblGrid>
      <w:tr w:rsidR="00A00BCC" w:rsidRPr="00A00BCC" w14:paraId="49676DF5" w14:textId="77777777" w:rsidTr="00DC5B93">
        <w:trPr>
          <w:trHeight w:val="948"/>
        </w:trPr>
        <w:tc>
          <w:tcPr>
            <w:tcW w:w="704" w:type="dxa"/>
            <w:tcBorders>
              <w:top w:val="single" w:sz="4" w:space="0" w:color="auto"/>
              <w:left w:val="single" w:sz="4" w:space="0" w:color="auto"/>
              <w:bottom w:val="single" w:sz="4" w:space="0" w:color="auto"/>
              <w:right w:val="single" w:sz="4" w:space="0" w:color="auto"/>
            </w:tcBorders>
            <w:shd w:val="clear" w:color="000000" w:fill="5B9BD5"/>
            <w:vAlign w:val="bottom"/>
            <w:hideMark/>
          </w:tcPr>
          <w:bookmarkEnd w:id="1150"/>
          <w:p w14:paraId="0A12BAD1"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ოპერატორების რაოდენობა</w:t>
            </w:r>
          </w:p>
        </w:tc>
        <w:tc>
          <w:tcPr>
            <w:tcW w:w="851" w:type="dxa"/>
            <w:tcBorders>
              <w:top w:val="single" w:sz="4" w:space="0" w:color="auto"/>
              <w:left w:val="nil"/>
              <w:bottom w:val="single" w:sz="4" w:space="0" w:color="auto"/>
              <w:right w:val="single" w:sz="4" w:space="0" w:color="auto"/>
            </w:tcBorders>
            <w:shd w:val="clear" w:color="000000" w:fill="5B9BD5"/>
            <w:vAlign w:val="bottom"/>
            <w:hideMark/>
          </w:tcPr>
          <w:p w14:paraId="0B95A950"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 xml:space="preserve">დასახლებების რაოდენობა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078D1D2F"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 xml:space="preserve">შინამეურნეობების რაოდენობა </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4BA5539D"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 xml:space="preserve">შეინამეურნეობების %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20858913"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 xml:space="preserve">მოსახლეობა </w:t>
            </w:r>
          </w:p>
        </w:tc>
        <w:tc>
          <w:tcPr>
            <w:tcW w:w="1098" w:type="dxa"/>
            <w:tcBorders>
              <w:top w:val="single" w:sz="4" w:space="0" w:color="auto"/>
              <w:left w:val="nil"/>
              <w:bottom w:val="single" w:sz="4" w:space="0" w:color="auto"/>
              <w:right w:val="single" w:sz="4" w:space="0" w:color="auto"/>
            </w:tcBorders>
            <w:shd w:val="clear" w:color="000000" w:fill="5B9BD5"/>
            <w:vAlign w:val="bottom"/>
            <w:hideMark/>
          </w:tcPr>
          <w:p w14:paraId="3DE86BFA"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ყველა ოპერატორის აბონენტები</w:t>
            </w:r>
          </w:p>
        </w:tc>
        <w:tc>
          <w:tcPr>
            <w:tcW w:w="1170" w:type="dxa"/>
            <w:tcBorders>
              <w:top w:val="single" w:sz="4" w:space="0" w:color="auto"/>
              <w:left w:val="nil"/>
              <w:bottom w:val="single" w:sz="4" w:space="0" w:color="auto"/>
              <w:right w:val="single" w:sz="4" w:space="0" w:color="auto"/>
            </w:tcBorders>
            <w:shd w:val="clear" w:color="000000" w:fill="5B9BD5"/>
            <w:vAlign w:val="bottom"/>
            <w:hideMark/>
          </w:tcPr>
          <w:p w14:paraId="18833A01"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მაგთიკომის აბონენტები</w:t>
            </w:r>
          </w:p>
        </w:tc>
        <w:tc>
          <w:tcPr>
            <w:tcW w:w="1027" w:type="dxa"/>
            <w:tcBorders>
              <w:top w:val="single" w:sz="4" w:space="0" w:color="auto"/>
              <w:left w:val="nil"/>
              <w:bottom w:val="single" w:sz="4" w:space="0" w:color="auto"/>
              <w:right w:val="single" w:sz="4" w:space="0" w:color="auto"/>
            </w:tcBorders>
            <w:shd w:val="clear" w:color="000000" w:fill="5B9BD5"/>
            <w:vAlign w:val="bottom"/>
            <w:hideMark/>
          </w:tcPr>
          <w:p w14:paraId="7D54E637"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ყველა ოპერატორის მიერ დაფარული ფართები</w:t>
            </w:r>
          </w:p>
        </w:tc>
        <w:tc>
          <w:tcPr>
            <w:tcW w:w="1099" w:type="dxa"/>
            <w:tcBorders>
              <w:top w:val="single" w:sz="4" w:space="0" w:color="auto"/>
              <w:left w:val="nil"/>
              <w:bottom w:val="single" w:sz="4" w:space="0" w:color="auto"/>
              <w:right w:val="single" w:sz="4" w:space="0" w:color="auto"/>
            </w:tcBorders>
            <w:shd w:val="clear" w:color="000000" w:fill="5B9BD5"/>
            <w:vAlign w:val="bottom"/>
            <w:hideMark/>
          </w:tcPr>
          <w:p w14:paraId="3D10D27A"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მაგთიკომის მიერ დაფარული ფართები</w:t>
            </w:r>
          </w:p>
        </w:tc>
      </w:tr>
      <w:tr w:rsidR="00A00BCC" w:rsidRPr="00A00BCC" w14:paraId="26E0CE1D" w14:textId="77777777" w:rsidTr="00DC5B9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F22F77"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2</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913AB71"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182</w:t>
            </w:r>
          </w:p>
        </w:tc>
        <w:tc>
          <w:tcPr>
            <w:tcW w:w="1134" w:type="dxa"/>
            <w:tcBorders>
              <w:top w:val="nil"/>
              <w:left w:val="nil"/>
              <w:bottom w:val="single" w:sz="4" w:space="0" w:color="auto"/>
              <w:right w:val="single" w:sz="4" w:space="0" w:color="auto"/>
            </w:tcBorders>
            <w:shd w:val="clear" w:color="auto" w:fill="auto"/>
            <w:vAlign w:val="center"/>
            <w:hideMark/>
          </w:tcPr>
          <w:p w14:paraId="72A4E544"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110,539</w:t>
            </w:r>
          </w:p>
        </w:tc>
        <w:tc>
          <w:tcPr>
            <w:tcW w:w="992" w:type="dxa"/>
            <w:tcBorders>
              <w:top w:val="nil"/>
              <w:left w:val="nil"/>
              <w:bottom w:val="single" w:sz="4" w:space="0" w:color="auto"/>
              <w:right w:val="single" w:sz="4" w:space="0" w:color="auto"/>
            </w:tcBorders>
            <w:shd w:val="clear" w:color="auto" w:fill="auto"/>
            <w:vAlign w:val="center"/>
            <w:hideMark/>
          </w:tcPr>
          <w:p w14:paraId="3AFC4C07"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8.8</w:t>
            </w:r>
          </w:p>
        </w:tc>
        <w:tc>
          <w:tcPr>
            <w:tcW w:w="1134" w:type="dxa"/>
            <w:tcBorders>
              <w:top w:val="nil"/>
              <w:left w:val="nil"/>
              <w:bottom w:val="single" w:sz="4" w:space="0" w:color="auto"/>
              <w:right w:val="single" w:sz="4" w:space="0" w:color="auto"/>
            </w:tcBorders>
            <w:shd w:val="clear" w:color="auto" w:fill="auto"/>
            <w:vAlign w:val="center"/>
            <w:hideMark/>
          </w:tcPr>
          <w:p w14:paraId="7BFD78CA"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360,059</w:t>
            </w:r>
          </w:p>
        </w:tc>
        <w:tc>
          <w:tcPr>
            <w:tcW w:w="1098" w:type="dxa"/>
            <w:tcBorders>
              <w:top w:val="nil"/>
              <w:left w:val="nil"/>
              <w:bottom w:val="single" w:sz="4" w:space="0" w:color="auto"/>
              <w:right w:val="single" w:sz="4" w:space="0" w:color="auto"/>
            </w:tcBorders>
            <w:shd w:val="clear" w:color="auto" w:fill="auto"/>
            <w:vAlign w:val="center"/>
            <w:hideMark/>
          </w:tcPr>
          <w:p w14:paraId="460FCBD4"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68,059</w:t>
            </w:r>
          </w:p>
        </w:tc>
        <w:tc>
          <w:tcPr>
            <w:tcW w:w="1170" w:type="dxa"/>
            <w:tcBorders>
              <w:top w:val="nil"/>
              <w:left w:val="nil"/>
              <w:bottom w:val="single" w:sz="4" w:space="0" w:color="auto"/>
              <w:right w:val="single" w:sz="4" w:space="0" w:color="auto"/>
            </w:tcBorders>
            <w:shd w:val="clear" w:color="auto" w:fill="auto"/>
            <w:vAlign w:val="center"/>
            <w:hideMark/>
          </w:tcPr>
          <w:p w14:paraId="670B53F6"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50,943</w:t>
            </w:r>
          </w:p>
        </w:tc>
        <w:tc>
          <w:tcPr>
            <w:tcW w:w="1027" w:type="dxa"/>
            <w:tcBorders>
              <w:top w:val="nil"/>
              <w:left w:val="nil"/>
              <w:bottom w:val="single" w:sz="4" w:space="0" w:color="auto"/>
              <w:right w:val="single" w:sz="4" w:space="0" w:color="auto"/>
            </w:tcBorders>
            <w:shd w:val="clear" w:color="auto" w:fill="auto"/>
            <w:vAlign w:val="center"/>
            <w:hideMark/>
          </w:tcPr>
          <w:p w14:paraId="38A0FD4D"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174,522</w:t>
            </w:r>
          </w:p>
        </w:tc>
        <w:tc>
          <w:tcPr>
            <w:tcW w:w="1099" w:type="dxa"/>
            <w:tcBorders>
              <w:top w:val="nil"/>
              <w:left w:val="nil"/>
              <w:bottom w:val="single" w:sz="4" w:space="0" w:color="auto"/>
              <w:right w:val="single" w:sz="4" w:space="0" w:color="auto"/>
            </w:tcBorders>
            <w:shd w:val="clear" w:color="auto" w:fill="auto"/>
            <w:vAlign w:val="center"/>
            <w:hideMark/>
          </w:tcPr>
          <w:p w14:paraId="13225342"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114,540</w:t>
            </w:r>
          </w:p>
        </w:tc>
      </w:tr>
      <w:tr w:rsidR="00A00BCC" w:rsidRPr="00A00BCC" w14:paraId="13AE7876" w14:textId="77777777" w:rsidTr="00DC5B9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94FFEC9"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1</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2CEE2D1A"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767</w:t>
            </w:r>
          </w:p>
        </w:tc>
        <w:tc>
          <w:tcPr>
            <w:tcW w:w="1134" w:type="dxa"/>
            <w:tcBorders>
              <w:top w:val="nil"/>
              <w:left w:val="nil"/>
              <w:bottom w:val="single" w:sz="4" w:space="0" w:color="auto"/>
              <w:right w:val="single" w:sz="4" w:space="0" w:color="auto"/>
            </w:tcBorders>
            <w:shd w:val="clear" w:color="auto" w:fill="auto"/>
            <w:vAlign w:val="center"/>
            <w:hideMark/>
          </w:tcPr>
          <w:p w14:paraId="48450E3E"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200,842</w:t>
            </w:r>
          </w:p>
        </w:tc>
        <w:tc>
          <w:tcPr>
            <w:tcW w:w="992" w:type="dxa"/>
            <w:tcBorders>
              <w:top w:val="nil"/>
              <w:left w:val="nil"/>
              <w:bottom w:val="single" w:sz="4" w:space="0" w:color="auto"/>
              <w:right w:val="single" w:sz="4" w:space="0" w:color="auto"/>
            </w:tcBorders>
            <w:shd w:val="clear" w:color="auto" w:fill="auto"/>
            <w:vAlign w:val="center"/>
            <w:hideMark/>
          </w:tcPr>
          <w:p w14:paraId="1C404B86"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16.0</w:t>
            </w:r>
          </w:p>
        </w:tc>
        <w:tc>
          <w:tcPr>
            <w:tcW w:w="1134" w:type="dxa"/>
            <w:tcBorders>
              <w:top w:val="nil"/>
              <w:left w:val="nil"/>
              <w:bottom w:val="single" w:sz="4" w:space="0" w:color="auto"/>
              <w:right w:val="single" w:sz="4" w:space="0" w:color="auto"/>
            </w:tcBorders>
            <w:shd w:val="clear" w:color="auto" w:fill="auto"/>
            <w:vAlign w:val="center"/>
            <w:hideMark/>
          </w:tcPr>
          <w:p w14:paraId="699E15D7"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696,003</w:t>
            </w:r>
          </w:p>
        </w:tc>
        <w:tc>
          <w:tcPr>
            <w:tcW w:w="1098" w:type="dxa"/>
            <w:tcBorders>
              <w:top w:val="nil"/>
              <w:left w:val="nil"/>
              <w:bottom w:val="single" w:sz="4" w:space="0" w:color="auto"/>
              <w:right w:val="single" w:sz="4" w:space="0" w:color="auto"/>
            </w:tcBorders>
            <w:shd w:val="clear" w:color="auto" w:fill="auto"/>
            <w:vAlign w:val="center"/>
            <w:hideMark/>
          </w:tcPr>
          <w:p w14:paraId="70B8C1DA"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88,393</w:t>
            </w:r>
          </w:p>
        </w:tc>
        <w:tc>
          <w:tcPr>
            <w:tcW w:w="1170" w:type="dxa"/>
            <w:tcBorders>
              <w:top w:val="nil"/>
              <w:left w:val="nil"/>
              <w:bottom w:val="single" w:sz="4" w:space="0" w:color="auto"/>
              <w:right w:val="single" w:sz="4" w:space="0" w:color="auto"/>
            </w:tcBorders>
            <w:shd w:val="clear" w:color="auto" w:fill="auto"/>
            <w:vAlign w:val="center"/>
            <w:hideMark/>
          </w:tcPr>
          <w:p w14:paraId="7AF1C5D9"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66,929</w:t>
            </w:r>
          </w:p>
        </w:tc>
        <w:tc>
          <w:tcPr>
            <w:tcW w:w="1027" w:type="dxa"/>
            <w:tcBorders>
              <w:top w:val="nil"/>
              <w:left w:val="nil"/>
              <w:bottom w:val="single" w:sz="4" w:space="0" w:color="auto"/>
              <w:right w:val="single" w:sz="4" w:space="0" w:color="auto"/>
            </w:tcBorders>
            <w:shd w:val="clear" w:color="auto" w:fill="auto"/>
            <w:vAlign w:val="center"/>
            <w:hideMark/>
          </w:tcPr>
          <w:p w14:paraId="28400733"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164,715</w:t>
            </w:r>
          </w:p>
        </w:tc>
        <w:tc>
          <w:tcPr>
            <w:tcW w:w="1099" w:type="dxa"/>
            <w:tcBorders>
              <w:top w:val="nil"/>
              <w:left w:val="nil"/>
              <w:bottom w:val="single" w:sz="4" w:space="0" w:color="auto"/>
              <w:right w:val="single" w:sz="4" w:space="0" w:color="auto"/>
            </w:tcBorders>
            <w:shd w:val="clear" w:color="auto" w:fill="auto"/>
            <w:vAlign w:val="center"/>
            <w:hideMark/>
          </w:tcPr>
          <w:p w14:paraId="3B6102A0"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133,611</w:t>
            </w:r>
          </w:p>
        </w:tc>
      </w:tr>
      <w:tr w:rsidR="00A00BCC" w:rsidRPr="00A00BCC" w14:paraId="09143163" w14:textId="77777777" w:rsidTr="00DC5B9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501385"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SUM</w:t>
            </w:r>
          </w:p>
        </w:tc>
        <w:tc>
          <w:tcPr>
            <w:tcW w:w="851" w:type="dxa"/>
            <w:tcBorders>
              <w:top w:val="nil"/>
              <w:left w:val="nil"/>
              <w:bottom w:val="single" w:sz="4" w:space="0" w:color="auto"/>
              <w:right w:val="single" w:sz="4" w:space="0" w:color="auto"/>
            </w:tcBorders>
            <w:shd w:val="clear" w:color="auto" w:fill="auto"/>
            <w:vAlign w:val="center"/>
            <w:hideMark/>
          </w:tcPr>
          <w:p w14:paraId="4609A830"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949</w:t>
            </w:r>
          </w:p>
        </w:tc>
        <w:tc>
          <w:tcPr>
            <w:tcW w:w="1134" w:type="dxa"/>
            <w:tcBorders>
              <w:top w:val="nil"/>
              <w:left w:val="nil"/>
              <w:bottom w:val="single" w:sz="4" w:space="0" w:color="auto"/>
              <w:right w:val="single" w:sz="4" w:space="0" w:color="auto"/>
            </w:tcBorders>
            <w:shd w:val="clear" w:color="auto" w:fill="auto"/>
            <w:vAlign w:val="center"/>
            <w:hideMark/>
          </w:tcPr>
          <w:p w14:paraId="7B860F3A"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311,381</w:t>
            </w:r>
          </w:p>
        </w:tc>
        <w:tc>
          <w:tcPr>
            <w:tcW w:w="992" w:type="dxa"/>
            <w:tcBorders>
              <w:top w:val="nil"/>
              <w:left w:val="nil"/>
              <w:bottom w:val="single" w:sz="4" w:space="0" w:color="auto"/>
              <w:right w:val="single" w:sz="4" w:space="0" w:color="auto"/>
            </w:tcBorders>
            <w:shd w:val="clear" w:color="auto" w:fill="auto"/>
            <w:vAlign w:val="center"/>
            <w:hideMark/>
          </w:tcPr>
          <w:p w14:paraId="61032372"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24.9</w:t>
            </w:r>
          </w:p>
        </w:tc>
        <w:tc>
          <w:tcPr>
            <w:tcW w:w="1134" w:type="dxa"/>
            <w:tcBorders>
              <w:top w:val="nil"/>
              <w:left w:val="nil"/>
              <w:bottom w:val="single" w:sz="4" w:space="0" w:color="auto"/>
              <w:right w:val="single" w:sz="4" w:space="0" w:color="auto"/>
            </w:tcBorders>
            <w:shd w:val="clear" w:color="auto" w:fill="auto"/>
            <w:vAlign w:val="center"/>
            <w:hideMark/>
          </w:tcPr>
          <w:p w14:paraId="5073C486" w14:textId="77777777" w:rsidR="00A00BCC" w:rsidRPr="00DA648C" w:rsidRDefault="00A00BCC" w:rsidP="00DC5B93">
            <w:pPr>
              <w:spacing w:after="0" w:line="240" w:lineRule="auto"/>
              <w:ind w:firstLineChars="100" w:firstLine="201"/>
              <w:jc w:val="right"/>
              <w:rPr>
                <w:rFonts w:ascii="Sylfaen" w:eastAsia="Times New Roman" w:hAnsi="Sylfaen" w:cs="Calibri"/>
                <w:b/>
                <w:color w:val="000000"/>
                <w:sz w:val="20"/>
                <w:szCs w:val="20"/>
                <w:lang w:val="ka-GE" w:eastAsia="sl-SI"/>
              </w:rPr>
            </w:pPr>
            <w:r w:rsidRPr="00DA648C">
              <w:rPr>
                <w:rFonts w:ascii="Sylfaen" w:eastAsia="Times New Roman" w:hAnsi="Sylfaen" w:cs="Calibri"/>
                <w:b/>
                <w:color w:val="000000"/>
                <w:sz w:val="20"/>
                <w:szCs w:val="20"/>
                <w:lang w:val="ka-GE" w:eastAsia="sl-SI"/>
              </w:rPr>
              <w:t>1,056,062</w:t>
            </w:r>
          </w:p>
        </w:tc>
        <w:tc>
          <w:tcPr>
            <w:tcW w:w="1098" w:type="dxa"/>
            <w:tcBorders>
              <w:top w:val="nil"/>
              <w:left w:val="nil"/>
              <w:bottom w:val="single" w:sz="4" w:space="0" w:color="auto"/>
              <w:right w:val="single" w:sz="4" w:space="0" w:color="auto"/>
            </w:tcBorders>
            <w:shd w:val="clear" w:color="auto" w:fill="auto"/>
            <w:noWrap/>
            <w:vAlign w:val="bottom"/>
            <w:hideMark/>
          </w:tcPr>
          <w:p w14:paraId="0447290B" w14:textId="77777777" w:rsidR="00A00BCC" w:rsidRPr="00DA648C" w:rsidRDefault="00A00BCC" w:rsidP="00DC5B93">
            <w:pPr>
              <w:spacing w:after="0" w:line="240" w:lineRule="auto"/>
              <w:ind w:firstLineChars="100" w:firstLine="201"/>
              <w:jc w:val="right"/>
              <w:rPr>
                <w:rFonts w:ascii="Sylfaen" w:eastAsia="Times New Roman" w:hAnsi="Sylfaen" w:cs="Calibri"/>
                <w:b/>
                <w:color w:val="000000"/>
                <w:sz w:val="20"/>
                <w:szCs w:val="20"/>
                <w:lang w:val="ka-GE" w:eastAsia="sl-SI"/>
              </w:rPr>
            </w:pPr>
            <w:r w:rsidRPr="00DA648C">
              <w:rPr>
                <w:rFonts w:ascii="Sylfaen" w:eastAsia="Times New Roman" w:hAnsi="Sylfaen" w:cs="Calibri"/>
                <w:b/>
                <w:color w:val="000000"/>
                <w:sz w:val="20"/>
                <w:szCs w:val="20"/>
                <w:lang w:val="ka-GE" w:eastAsia="sl-SI"/>
              </w:rPr>
              <w:t>156,452</w:t>
            </w:r>
          </w:p>
        </w:tc>
        <w:tc>
          <w:tcPr>
            <w:tcW w:w="1170" w:type="dxa"/>
            <w:tcBorders>
              <w:top w:val="nil"/>
              <w:left w:val="nil"/>
              <w:bottom w:val="single" w:sz="4" w:space="0" w:color="auto"/>
              <w:right w:val="single" w:sz="4" w:space="0" w:color="auto"/>
            </w:tcBorders>
            <w:shd w:val="clear" w:color="auto" w:fill="auto"/>
            <w:vAlign w:val="center"/>
            <w:hideMark/>
          </w:tcPr>
          <w:p w14:paraId="38FE2EBD"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117,872</w:t>
            </w:r>
          </w:p>
        </w:tc>
        <w:tc>
          <w:tcPr>
            <w:tcW w:w="1027" w:type="dxa"/>
            <w:tcBorders>
              <w:top w:val="nil"/>
              <w:left w:val="nil"/>
              <w:bottom w:val="single" w:sz="4" w:space="0" w:color="auto"/>
              <w:right w:val="single" w:sz="4" w:space="0" w:color="auto"/>
            </w:tcBorders>
            <w:shd w:val="clear" w:color="auto" w:fill="auto"/>
            <w:vAlign w:val="center"/>
            <w:hideMark/>
          </w:tcPr>
          <w:p w14:paraId="0A53D4CA"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339,237</w:t>
            </w:r>
          </w:p>
        </w:tc>
        <w:tc>
          <w:tcPr>
            <w:tcW w:w="1099" w:type="dxa"/>
            <w:tcBorders>
              <w:top w:val="nil"/>
              <w:left w:val="nil"/>
              <w:bottom w:val="single" w:sz="4" w:space="0" w:color="auto"/>
              <w:right w:val="single" w:sz="4" w:space="0" w:color="auto"/>
            </w:tcBorders>
            <w:shd w:val="clear" w:color="auto" w:fill="auto"/>
            <w:vAlign w:val="center"/>
            <w:hideMark/>
          </w:tcPr>
          <w:p w14:paraId="4D1711D7"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248,151</w:t>
            </w:r>
          </w:p>
        </w:tc>
      </w:tr>
      <w:tr w:rsidR="00A00BCC" w:rsidRPr="00A00BCC" w14:paraId="7412EF7B" w14:textId="77777777" w:rsidTr="00DC5B93">
        <w:trPr>
          <w:trHeight w:val="108"/>
        </w:trPr>
        <w:tc>
          <w:tcPr>
            <w:tcW w:w="704" w:type="dxa"/>
            <w:tcBorders>
              <w:top w:val="single" w:sz="4" w:space="0" w:color="auto"/>
              <w:left w:val="nil"/>
              <w:bottom w:val="single" w:sz="4" w:space="0" w:color="auto"/>
              <w:right w:val="nil"/>
            </w:tcBorders>
            <w:shd w:val="clear" w:color="auto" w:fill="auto"/>
            <w:noWrap/>
            <w:vAlign w:val="bottom"/>
            <w:hideMark/>
          </w:tcPr>
          <w:p w14:paraId="66B752FE" w14:textId="77777777" w:rsidR="00A00BCC" w:rsidRPr="00DA648C" w:rsidRDefault="00A00BCC" w:rsidP="00DC5B93">
            <w:pPr>
              <w:spacing w:after="0" w:line="240" w:lineRule="auto"/>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 </w:t>
            </w:r>
          </w:p>
        </w:tc>
        <w:tc>
          <w:tcPr>
            <w:tcW w:w="851" w:type="dxa"/>
            <w:tcBorders>
              <w:top w:val="single" w:sz="4" w:space="0" w:color="auto"/>
              <w:left w:val="nil"/>
              <w:bottom w:val="single" w:sz="4" w:space="0" w:color="auto"/>
              <w:right w:val="nil"/>
            </w:tcBorders>
            <w:shd w:val="clear" w:color="auto" w:fill="auto"/>
            <w:noWrap/>
            <w:vAlign w:val="bottom"/>
            <w:hideMark/>
          </w:tcPr>
          <w:p w14:paraId="21F7C4AC" w14:textId="77777777" w:rsidR="00A00BCC" w:rsidRPr="00DA648C" w:rsidRDefault="00A00BCC" w:rsidP="00DC5B93">
            <w:pPr>
              <w:spacing w:after="0" w:line="240" w:lineRule="auto"/>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 </w:t>
            </w:r>
          </w:p>
        </w:tc>
        <w:tc>
          <w:tcPr>
            <w:tcW w:w="1134" w:type="dxa"/>
            <w:tcBorders>
              <w:top w:val="single" w:sz="4" w:space="0" w:color="auto"/>
              <w:left w:val="nil"/>
              <w:bottom w:val="single" w:sz="4" w:space="0" w:color="auto"/>
              <w:right w:val="nil"/>
            </w:tcBorders>
            <w:shd w:val="clear" w:color="auto" w:fill="auto"/>
            <w:noWrap/>
            <w:vAlign w:val="bottom"/>
            <w:hideMark/>
          </w:tcPr>
          <w:p w14:paraId="3940D1A0" w14:textId="77777777" w:rsidR="00A00BCC" w:rsidRPr="00DA648C" w:rsidRDefault="00A00BCC" w:rsidP="00DC5B93">
            <w:pPr>
              <w:spacing w:after="0" w:line="240" w:lineRule="auto"/>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 </w:t>
            </w:r>
          </w:p>
        </w:tc>
        <w:tc>
          <w:tcPr>
            <w:tcW w:w="992" w:type="dxa"/>
            <w:tcBorders>
              <w:top w:val="single" w:sz="4" w:space="0" w:color="auto"/>
              <w:left w:val="nil"/>
              <w:bottom w:val="single" w:sz="4" w:space="0" w:color="auto"/>
              <w:right w:val="nil"/>
            </w:tcBorders>
            <w:shd w:val="clear" w:color="auto" w:fill="auto"/>
            <w:noWrap/>
            <w:vAlign w:val="bottom"/>
            <w:hideMark/>
          </w:tcPr>
          <w:p w14:paraId="06B6CA7C" w14:textId="77777777" w:rsidR="00A00BCC" w:rsidRPr="00DA648C" w:rsidRDefault="00A00BCC" w:rsidP="00DC5B93">
            <w:pPr>
              <w:spacing w:after="0" w:line="240" w:lineRule="auto"/>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 </w:t>
            </w:r>
          </w:p>
        </w:tc>
        <w:tc>
          <w:tcPr>
            <w:tcW w:w="1134" w:type="dxa"/>
            <w:tcBorders>
              <w:top w:val="single" w:sz="4" w:space="0" w:color="auto"/>
              <w:left w:val="nil"/>
              <w:bottom w:val="single" w:sz="4" w:space="0" w:color="auto"/>
              <w:right w:val="nil"/>
            </w:tcBorders>
            <w:shd w:val="clear" w:color="auto" w:fill="auto"/>
            <w:noWrap/>
            <w:vAlign w:val="bottom"/>
            <w:hideMark/>
          </w:tcPr>
          <w:p w14:paraId="2D82A4FB" w14:textId="77777777" w:rsidR="00A00BCC" w:rsidRPr="00DA648C" w:rsidRDefault="00A00BCC" w:rsidP="00DC5B93">
            <w:pPr>
              <w:spacing w:after="0" w:line="240" w:lineRule="auto"/>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 </w:t>
            </w:r>
          </w:p>
        </w:tc>
        <w:tc>
          <w:tcPr>
            <w:tcW w:w="1098" w:type="dxa"/>
            <w:tcBorders>
              <w:top w:val="single" w:sz="4" w:space="0" w:color="auto"/>
              <w:left w:val="nil"/>
              <w:bottom w:val="single" w:sz="4" w:space="0" w:color="auto"/>
              <w:right w:val="nil"/>
            </w:tcBorders>
            <w:shd w:val="clear" w:color="auto" w:fill="auto"/>
            <w:noWrap/>
            <w:vAlign w:val="bottom"/>
            <w:hideMark/>
          </w:tcPr>
          <w:p w14:paraId="07FFF1ED" w14:textId="77777777" w:rsidR="00A00BCC" w:rsidRPr="00DA648C" w:rsidRDefault="00A00BCC" w:rsidP="00DC5B93">
            <w:pPr>
              <w:spacing w:after="0" w:line="240" w:lineRule="auto"/>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 </w:t>
            </w:r>
          </w:p>
        </w:tc>
        <w:tc>
          <w:tcPr>
            <w:tcW w:w="1170" w:type="dxa"/>
            <w:tcBorders>
              <w:top w:val="single" w:sz="4" w:space="0" w:color="auto"/>
              <w:left w:val="nil"/>
              <w:bottom w:val="single" w:sz="4" w:space="0" w:color="auto"/>
              <w:right w:val="nil"/>
            </w:tcBorders>
            <w:shd w:val="clear" w:color="auto" w:fill="auto"/>
            <w:noWrap/>
            <w:vAlign w:val="bottom"/>
            <w:hideMark/>
          </w:tcPr>
          <w:p w14:paraId="00F0C22E" w14:textId="77777777" w:rsidR="00A00BCC" w:rsidRPr="00DA648C" w:rsidRDefault="00A00BCC" w:rsidP="00DC5B93">
            <w:pPr>
              <w:spacing w:after="0" w:line="240" w:lineRule="auto"/>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 </w:t>
            </w:r>
          </w:p>
        </w:tc>
        <w:tc>
          <w:tcPr>
            <w:tcW w:w="1027" w:type="dxa"/>
            <w:tcBorders>
              <w:top w:val="single" w:sz="4" w:space="0" w:color="auto"/>
              <w:left w:val="nil"/>
              <w:bottom w:val="single" w:sz="4" w:space="0" w:color="auto"/>
              <w:right w:val="nil"/>
            </w:tcBorders>
            <w:shd w:val="clear" w:color="auto" w:fill="auto"/>
            <w:noWrap/>
            <w:vAlign w:val="bottom"/>
            <w:hideMark/>
          </w:tcPr>
          <w:p w14:paraId="2F561137" w14:textId="77777777" w:rsidR="00A00BCC" w:rsidRPr="00DA648C" w:rsidRDefault="00A00BCC" w:rsidP="00DC5B93">
            <w:pPr>
              <w:spacing w:after="0" w:line="240" w:lineRule="auto"/>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 </w:t>
            </w:r>
          </w:p>
        </w:tc>
        <w:tc>
          <w:tcPr>
            <w:tcW w:w="1099" w:type="dxa"/>
            <w:tcBorders>
              <w:top w:val="single" w:sz="4" w:space="0" w:color="auto"/>
              <w:left w:val="nil"/>
              <w:bottom w:val="single" w:sz="4" w:space="0" w:color="auto"/>
              <w:right w:val="nil"/>
            </w:tcBorders>
            <w:shd w:val="clear" w:color="auto" w:fill="auto"/>
            <w:noWrap/>
            <w:vAlign w:val="bottom"/>
            <w:hideMark/>
          </w:tcPr>
          <w:p w14:paraId="13DF2ECB" w14:textId="77777777" w:rsidR="00A00BCC" w:rsidRPr="00DA648C" w:rsidRDefault="00A00BCC" w:rsidP="00DC5B93">
            <w:pPr>
              <w:spacing w:after="0" w:line="240" w:lineRule="auto"/>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 </w:t>
            </w:r>
          </w:p>
        </w:tc>
      </w:tr>
      <w:tr w:rsidR="00A00BCC" w:rsidRPr="00A00BCC" w14:paraId="50F172F3" w14:textId="77777777" w:rsidTr="00DC5B93">
        <w:trPr>
          <w:trHeight w:val="288"/>
        </w:trPr>
        <w:tc>
          <w:tcPr>
            <w:tcW w:w="704" w:type="dxa"/>
            <w:tcBorders>
              <w:top w:val="nil"/>
              <w:left w:val="single" w:sz="4" w:space="0" w:color="auto"/>
              <w:bottom w:val="nil"/>
              <w:right w:val="single" w:sz="4" w:space="0" w:color="auto"/>
            </w:tcBorders>
            <w:shd w:val="clear" w:color="auto" w:fill="auto"/>
            <w:vAlign w:val="bottom"/>
            <w:hideMark/>
          </w:tcPr>
          <w:p w14:paraId="157A400E"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0</w:t>
            </w:r>
          </w:p>
        </w:tc>
        <w:tc>
          <w:tcPr>
            <w:tcW w:w="851" w:type="dxa"/>
            <w:tcBorders>
              <w:top w:val="nil"/>
              <w:left w:val="single" w:sz="4" w:space="0" w:color="auto"/>
              <w:bottom w:val="single" w:sz="4" w:space="0" w:color="auto"/>
              <w:right w:val="single" w:sz="4" w:space="0" w:color="auto"/>
            </w:tcBorders>
            <w:shd w:val="clear" w:color="auto" w:fill="auto"/>
            <w:vAlign w:val="center"/>
            <w:hideMark/>
          </w:tcPr>
          <w:p w14:paraId="0DF8066C"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2,611</w:t>
            </w:r>
          </w:p>
        </w:tc>
        <w:tc>
          <w:tcPr>
            <w:tcW w:w="1134" w:type="dxa"/>
            <w:tcBorders>
              <w:top w:val="nil"/>
              <w:left w:val="nil"/>
              <w:bottom w:val="single" w:sz="4" w:space="0" w:color="auto"/>
              <w:right w:val="single" w:sz="4" w:space="0" w:color="auto"/>
            </w:tcBorders>
            <w:shd w:val="clear" w:color="auto" w:fill="auto"/>
            <w:vAlign w:val="center"/>
            <w:hideMark/>
          </w:tcPr>
          <w:p w14:paraId="7F1B0C96"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191,442</w:t>
            </w:r>
          </w:p>
        </w:tc>
        <w:tc>
          <w:tcPr>
            <w:tcW w:w="992" w:type="dxa"/>
            <w:tcBorders>
              <w:top w:val="nil"/>
              <w:left w:val="nil"/>
              <w:bottom w:val="single" w:sz="4" w:space="0" w:color="auto"/>
              <w:right w:val="single" w:sz="4" w:space="0" w:color="auto"/>
            </w:tcBorders>
            <w:shd w:val="clear" w:color="auto" w:fill="auto"/>
            <w:vAlign w:val="center"/>
            <w:hideMark/>
          </w:tcPr>
          <w:p w14:paraId="4BBECEE7"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15.3</w:t>
            </w:r>
          </w:p>
        </w:tc>
        <w:tc>
          <w:tcPr>
            <w:tcW w:w="1134" w:type="dxa"/>
            <w:tcBorders>
              <w:top w:val="nil"/>
              <w:left w:val="nil"/>
              <w:bottom w:val="single" w:sz="4" w:space="0" w:color="auto"/>
              <w:right w:val="single" w:sz="4" w:space="0" w:color="auto"/>
            </w:tcBorders>
            <w:shd w:val="clear" w:color="auto" w:fill="auto"/>
            <w:vAlign w:val="center"/>
            <w:hideMark/>
          </w:tcPr>
          <w:p w14:paraId="721449DC"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636,235</w:t>
            </w:r>
          </w:p>
        </w:tc>
        <w:tc>
          <w:tcPr>
            <w:tcW w:w="1098" w:type="dxa"/>
            <w:tcBorders>
              <w:top w:val="nil"/>
              <w:left w:val="nil"/>
              <w:bottom w:val="single" w:sz="4" w:space="0" w:color="auto"/>
              <w:right w:val="single" w:sz="4" w:space="0" w:color="auto"/>
            </w:tcBorders>
            <w:shd w:val="clear" w:color="auto" w:fill="auto"/>
            <w:vAlign w:val="center"/>
            <w:hideMark/>
          </w:tcPr>
          <w:p w14:paraId="0F6263E0"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0</w:t>
            </w:r>
          </w:p>
        </w:tc>
        <w:tc>
          <w:tcPr>
            <w:tcW w:w="1170" w:type="dxa"/>
            <w:tcBorders>
              <w:top w:val="nil"/>
              <w:left w:val="nil"/>
              <w:bottom w:val="single" w:sz="4" w:space="0" w:color="auto"/>
              <w:right w:val="single" w:sz="4" w:space="0" w:color="auto"/>
            </w:tcBorders>
            <w:shd w:val="clear" w:color="auto" w:fill="auto"/>
            <w:vAlign w:val="center"/>
            <w:hideMark/>
          </w:tcPr>
          <w:p w14:paraId="4C9E5207"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0</w:t>
            </w:r>
          </w:p>
        </w:tc>
        <w:tc>
          <w:tcPr>
            <w:tcW w:w="1027" w:type="dxa"/>
            <w:tcBorders>
              <w:top w:val="nil"/>
              <w:left w:val="nil"/>
              <w:bottom w:val="single" w:sz="4" w:space="0" w:color="auto"/>
              <w:right w:val="single" w:sz="4" w:space="0" w:color="auto"/>
            </w:tcBorders>
            <w:shd w:val="clear" w:color="auto" w:fill="auto"/>
            <w:vAlign w:val="center"/>
            <w:hideMark/>
          </w:tcPr>
          <w:p w14:paraId="70BDC596"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861</w:t>
            </w:r>
          </w:p>
        </w:tc>
        <w:tc>
          <w:tcPr>
            <w:tcW w:w="1099" w:type="dxa"/>
            <w:tcBorders>
              <w:top w:val="nil"/>
              <w:left w:val="nil"/>
              <w:bottom w:val="single" w:sz="4" w:space="0" w:color="auto"/>
              <w:right w:val="single" w:sz="4" w:space="0" w:color="auto"/>
            </w:tcBorders>
            <w:shd w:val="clear" w:color="auto" w:fill="auto"/>
            <w:vAlign w:val="center"/>
            <w:hideMark/>
          </w:tcPr>
          <w:p w14:paraId="3B51ECAD" w14:textId="77777777" w:rsidR="00A00BCC" w:rsidRPr="00DA648C"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667</w:t>
            </w:r>
          </w:p>
        </w:tc>
      </w:tr>
      <w:tr w:rsidR="00A00BCC" w:rsidRPr="00A00BCC" w14:paraId="6BAFA562" w14:textId="77777777" w:rsidTr="00DC5B93">
        <w:trPr>
          <w:trHeight w:val="288"/>
        </w:trPr>
        <w:tc>
          <w:tcPr>
            <w:tcW w:w="7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9D3C6C4"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TOTAL</w:t>
            </w:r>
          </w:p>
        </w:tc>
        <w:tc>
          <w:tcPr>
            <w:tcW w:w="851" w:type="dxa"/>
            <w:tcBorders>
              <w:top w:val="nil"/>
              <w:left w:val="nil"/>
              <w:bottom w:val="single" w:sz="4" w:space="0" w:color="auto"/>
              <w:right w:val="single" w:sz="4" w:space="0" w:color="auto"/>
            </w:tcBorders>
            <w:shd w:val="clear" w:color="auto" w:fill="auto"/>
            <w:noWrap/>
            <w:vAlign w:val="bottom"/>
            <w:hideMark/>
          </w:tcPr>
          <w:p w14:paraId="2C7D3C06"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3,560</w:t>
            </w:r>
          </w:p>
        </w:tc>
        <w:tc>
          <w:tcPr>
            <w:tcW w:w="1134" w:type="dxa"/>
            <w:tcBorders>
              <w:top w:val="nil"/>
              <w:left w:val="nil"/>
              <w:bottom w:val="single" w:sz="4" w:space="0" w:color="auto"/>
              <w:right w:val="single" w:sz="4" w:space="0" w:color="auto"/>
            </w:tcBorders>
            <w:shd w:val="clear" w:color="auto" w:fill="auto"/>
            <w:noWrap/>
            <w:vAlign w:val="bottom"/>
            <w:hideMark/>
          </w:tcPr>
          <w:p w14:paraId="5B747E75"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hAnsi="Sylfaen" w:cs="Calibri"/>
                <w:b/>
                <w:bCs/>
                <w:color w:val="000000"/>
                <w:sz w:val="20"/>
                <w:szCs w:val="20"/>
                <w:lang w:val="ka-GE"/>
              </w:rPr>
              <w:t>502,823</w:t>
            </w:r>
          </w:p>
        </w:tc>
        <w:tc>
          <w:tcPr>
            <w:tcW w:w="992" w:type="dxa"/>
            <w:tcBorders>
              <w:top w:val="nil"/>
              <w:left w:val="nil"/>
              <w:bottom w:val="single" w:sz="4" w:space="0" w:color="auto"/>
              <w:right w:val="single" w:sz="4" w:space="0" w:color="auto"/>
            </w:tcBorders>
            <w:shd w:val="clear" w:color="auto" w:fill="auto"/>
            <w:vAlign w:val="center"/>
            <w:hideMark/>
          </w:tcPr>
          <w:p w14:paraId="1F2424E6"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40.2</w:t>
            </w:r>
          </w:p>
        </w:tc>
        <w:tc>
          <w:tcPr>
            <w:tcW w:w="1134" w:type="dxa"/>
            <w:tcBorders>
              <w:top w:val="nil"/>
              <w:left w:val="nil"/>
              <w:bottom w:val="single" w:sz="4" w:space="0" w:color="auto"/>
              <w:right w:val="single" w:sz="4" w:space="0" w:color="auto"/>
            </w:tcBorders>
            <w:shd w:val="clear" w:color="auto" w:fill="auto"/>
            <w:noWrap/>
            <w:vAlign w:val="bottom"/>
            <w:hideMark/>
          </w:tcPr>
          <w:p w14:paraId="48A84F97"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1,692,297</w:t>
            </w:r>
          </w:p>
        </w:tc>
        <w:tc>
          <w:tcPr>
            <w:tcW w:w="1098" w:type="dxa"/>
            <w:tcBorders>
              <w:top w:val="nil"/>
              <w:left w:val="nil"/>
              <w:bottom w:val="single" w:sz="4" w:space="0" w:color="auto"/>
              <w:right w:val="single" w:sz="4" w:space="0" w:color="auto"/>
            </w:tcBorders>
            <w:shd w:val="clear" w:color="auto" w:fill="auto"/>
            <w:noWrap/>
            <w:vAlign w:val="bottom"/>
            <w:hideMark/>
          </w:tcPr>
          <w:p w14:paraId="7C022AFE" w14:textId="77777777" w:rsidR="00A00BCC" w:rsidRPr="00DA648C" w:rsidRDefault="00A00BCC" w:rsidP="00DC5B93">
            <w:pPr>
              <w:spacing w:after="0" w:line="240" w:lineRule="auto"/>
              <w:ind w:firstLineChars="100" w:firstLine="201"/>
              <w:jc w:val="right"/>
              <w:rPr>
                <w:rFonts w:ascii="Sylfaen" w:eastAsia="Times New Roman" w:hAnsi="Sylfaen" w:cs="Calibri"/>
                <w:b/>
                <w:color w:val="000000"/>
                <w:sz w:val="20"/>
                <w:szCs w:val="20"/>
                <w:lang w:val="ka-GE" w:eastAsia="sl-SI"/>
              </w:rPr>
            </w:pPr>
            <w:r w:rsidRPr="00DA648C">
              <w:rPr>
                <w:rFonts w:ascii="Sylfaen" w:eastAsia="Times New Roman" w:hAnsi="Sylfaen" w:cs="Calibri"/>
                <w:b/>
                <w:color w:val="000000"/>
                <w:sz w:val="20"/>
                <w:szCs w:val="20"/>
                <w:lang w:val="ka-GE" w:eastAsia="sl-SI"/>
              </w:rPr>
              <w:t>156,452</w:t>
            </w:r>
          </w:p>
        </w:tc>
        <w:tc>
          <w:tcPr>
            <w:tcW w:w="1170" w:type="dxa"/>
            <w:tcBorders>
              <w:top w:val="nil"/>
              <w:left w:val="nil"/>
              <w:bottom w:val="single" w:sz="4" w:space="0" w:color="auto"/>
              <w:right w:val="single" w:sz="4" w:space="0" w:color="auto"/>
            </w:tcBorders>
            <w:shd w:val="clear" w:color="auto" w:fill="auto"/>
            <w:vAlign w:val="bottom"/>
            <w:hideMark/>
          </w:tcPr>
          <w:p w14:paraId="7A385BFD"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hAnsi="Sylfaen" w:cs="Calibri"/>
                <w:b/>
                <w:bCs/>
                <w:color w:val="000000"/>
                <w:sz w:val="20"/>
                <w:szCs w:val="20"/>
                <w:lang w:val="ka-GE"/>
              </w:rPr>
              <w:t>117,872</w:t>
            </w:r>
          </w:p>
        </w:tc>
        <w:tc>
          <w:tcPr>
            <w:tcW w:w="1027" w:type="dxa"/>
            <w:tcBorders>
              <w:top w:val="nil"/>
              <w:left w:val="nil"/>
              <w:bottom w:val="single" w:sz="4" w:space="0" w:color="auto"/>
              <w:right w:val="single" w:sz="4" w:space="0" w:color="auto"/>
            </w:tcBorders>
            <w:shd w:val="clear" w:color="auto" w:fill="auto"/>
            <w:vAlign w:val="bottom"/>
            <w:hideMark/>
          </w:tcPr>
          <w:p w14:paraId="5F2DF3B7"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340,098</w:t>
            </w:r>
          </w:p>
        </w:tc>
        <w:tc>
          <w:tcPr>
            <w:tcW w:w="1099" w:type="dxa"/>
            <w:tcBorders>
              <w:top w:val="nil"/>
              <w:left w:val="nil"/>
              <w:bottom w:val="single" w:sz="4" w:space="0" w:color="auto"/>
              <w:right w:val="single" w:sz="4" w:space="0" w:color="auto"/>
            </w:tcBorders>
            <w:shd w:val="clear" w:color="auto" w:fill="auto"/>
            <w:vAlign w:val="bottom"/>
            <w:hideMark/>
          </w:tcPr>
          <w:p w14:paraId="00EBA899" w14:textId="77777777" w:rsidR="00A00BCC" w:rsidRPr="00DA648C"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DA648C">
              <w:rPr>
                <w:rFonts w:ascii="Sylfaen" w:hAnsi="Sylfaen" w:cs="Calibri"/>
                <w:b/>
                <w:bCs/>
                <w:color w:val="000000"/>
                <w:sz w:val="20"/>
                <w:szCs w:val="20"/>
                <w:lang w:val="ka-GE"/>
              </w:rPr>
              <w:t>248,818</w:t>
            </w:r>
          </w:p>
        </w:tc>
      </w:tr>
    </w:tbl>
    <w:p w14:paraId="4C689C75" w14:textId="77777777" w:rsidR="00A00BCC" w:rsidRPr="00DA648C" w:rsidRDefault="00A00BCC" w:rsidP="00A00BCC">
      <w:pPr>
        <w:jc w:val="center"/>
        <w:rPr>
          <w:rFonts w:ascii="Sylfaen" w:hAnsi="Sylfaen" w:cs="Arial"/>
          <w:sz w:val="20"/>
          <w:szCs w:val="20"/>
          <w:highlight w:val="yellow"/>
          <w:lang w:val="ka-GE"/>
        </w:rPr>
      </w:pPr>
    </w:p>
    <w:p w14:paraId="6447239F" w14:textId="77777777" w:rsidR="00A00BCC" w:rsidRPr="00CB64D8" w:rsidRDefault="00A00BCC" w:rsidP="00A00BCC">
      <w:pPr>
        <w:jc w:val="center"/>
        <w:rPr>
          <w:rFonts w:ascii="Sylfaen" w:hAnsi="Sylfaen" w:cs="Arial"/>
          <w:sz w:val="20"/>
          <w:szCs w:val="20"/>
          <w:lang w:val="ka-GE"/>
        </w:rPr>
      </w:pPr>
      <w:r w:rsidRPr="00CB64D8">
        <w:rPr>
          <w:rFonts w:ascii="Sylfaen" w:hAnsi="Sylfaen" w:cs="Arial"/>
          <w:sz w:val="20"/>
          <w:szCs w:val="20"/>
          <w:lang w:val="ka-GE"/>
        </w:rPr>
        <w:t xml:space="preserve">წყარო: პასუხები კომუნიკაციების კომისიის დაფარვის შესახებ კითხვარზე </w:t>
      </w:r>
    </w:p>
    <w:p w14:paraId="182E72EA" w14:textId="2B173F43"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ცხრილი </w:t>
      </w:r>
      <w:r w:rsidR="00C25D70">
        <w:rPr>
          <w:rFonts w:ascii="Sylfaen" w:hAnsi="Sylfaen" w:cs="Arial"/>
          <w:sz w:val="20"/>
          <w:szCs w:val="20"/>
          <w:lang w:val="ka-GE"/>
        </w:rPr>
        <w:t>60</w:t>
      </w:r>
      <w:r w:rsidRPr="00CB64D8">
        <w:rPr>
          <w:rFonts w:ascii="Sylfaen" w:hAnsi="Sylfaen" w:cs="Arial"/>
          <w:sz w:val="20"/>
          <w:szCs w:val="20"/>
          <w:lang w:val="ka-GE"/>
        </w:rPr>
        <w:t>-დან ჩანს, რომ მაგთიკომს გააჩნია FTTx ფართოზოლოვანი წვდომის მომხმარებლების საშუალოდ მაღალი წილი ორი ან მხოლოდ ერთი ოპერატორის მქონე დასახლებებში, შესაბამისად 74.9% და 75.7%</w:t>
      </w:r>
      <w:r w:rsidR="00743FDE">
        <w:rPr>
          <w:rFonts w:ascii="Sylfaen" w:hAnsi="Sylfaen" w:cs="Arial"/>
          <w:sz w:val="20"/>
          <w:szCs w:val="20"/>
          <w:lang w:val="ka-GE"/>
        </w:rPr>
        <w:t xml:space="preserve"> შესაბამისად</w:t>
      </w:r>
      <w:r w:rsidRPr="00CB64D8">
        <w:rPr>
          <w:rFonts w:ascii="Sylfaen" w:hAnsi="Sylfaen" w:cs="Arial"/>
          <w:sz w:val="20"/>
          <w:szCs w:val="20"/>
          <w:lang w:val="ka-GE"/>
        </w:rPr>
        <w:t>. FTTx ფართოზოლოვანი წვდომის მომხმარებლების ეს წილი მნიშვნელოვნად აღემატება მაგთიკომის ეროვნულ FTTx ფიქსირებული ფართოზოლოვანი წვდომის ბაზრის წილს (54.7%).</w:t>
      </w:r>
    </w:p>
    <w:p w14:paraId="48FB40EA" w14:textId="77777777"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დასახლებები, სადაც მხოლოდ I კრიტერიუმია შესრულებული, შეჯამებულია ქვემოთ</w:t>
      </w:r>
    </w:p>
    <w:p w14:paraId="48949ED6" w14:textId="77777777" w:rsidR="005C75FC" w:rsidRPr="007947C8" w:rsidRDefault="005C75FC" w:rsidP="005C75FC">
      <w:pPr>
        <w:pStyle w:val="Caption"/>
        <w:jc w:val="center"/>
        <w:rPr>
          <w:rFonts w:ascii="Sylfaen" w:hAnsi="Sylfaen"/>
          <w:i w:val="0"/>
          <w:iCs w:val="0"/>
          <w:sz w:val="20"/>
          <w:szCs w:val="20"/>
          <w:lang w:val="ka-GE"/>
        </w:rPr>
      </w:pPr>
      <w:bookmarkStart w:id="1152" w:name="_Toc169262643"/>
      <w:bookmarkStart w:id="1153" w:name="_Toc153984476"/>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61</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დასახლებების შეჯამება სამი ან მეტი FTTx ქსელის ოპერატორის მონაწილეობით</w:t>
      </w:r>
      <w:bookmarkEnd w:id="1152"/>
    </w:p>
    <w:tbl>
      <w:tblPr>
        <w:tblW w:w="9067" w:type="dxa"/>
        <w:tblLayout w:type="fixed"/>
        <w:tblCellMar>
          <w:left w:w="0" w:type="dxa"/>
          <w:right w:w="70" w:type="dxa"/>
        </w:tblCellMar>
        <w:tblLook w:val="04A0" w:firstRow="1" w:lastRow="0" w:firstColumn="1" w:lastColumn="0" w:noHBand="0" w:noVBand="1"/>
      </w:tblPr>
      <w:tblGrid>
        <w:gridCol w:w="704"/>
        <w:gridCol w:w="851"/>
        <w:gridCol w:w="1134"/>
        <w:gridCol w:w="992"/>
        <w:gridCol w:w="1134"/>
        <w:gridCol w:w="992"/>
        <w:gridCol w:w="1134"/>
        <w:gridCol w:w="1134"/>
        <w:gridCol w:w="992"/>
      </w:tblGrid>
      <w:tr w:rsidR="00A00BCC" w:rsidRPr="00A00BCC" w14:paraId="7475A351" w14:textId="77777777" w:rsidTr="00DC5B93">
        <w:trPr>
          <w:trHeight w:val="900"/>
        </w:trPr>
        <w:tc>
          <w:tcPr>
            <w:tcW w:w="704" w:type="dxa"/>
            <w:tcBorders>
              <w:top w:val="single" w:sz="4" w:space="0" w:color="auto"/>
              <w:left w:val="single" w:sz="4" w:space="0" w:color="auto"/>
              <w:bottom w:val="single" w:sz="4" w:space="0" w:color="auto"/>
              <w:right w:val="single" w:sz="4" w:space="0" w:color="auto"/>
            </w:tcBorders>
            <w:shd w:val="clear" w:color="000000" w:fill="5B9BD5"/>
            <w:vAlign w:val="bottom"/>
            <w:hideMark/>
          </w:tcPr>
          <w:bookmarkEnd w:id="1153"/>
          <w:p w14:paraId="268B5957"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ოპერატორების რაოდენობა</w:t>
            </w:r>
          </w:p>
        </w:tc>
        <w:tc>
          <w:tcPr>
            <w:tcW w:w="851" w:type="dxa"/>
            <w:tcBorders>
              <w:top w:val="single" w:sz="4" w:space="0" w:color="auto"/>
              <w:left w:val="nil"/>
              <w:bottom w:val="single" w:sz="4" w:space="0" w:color="auto"/>
              <w:right w:val="single" w:sz="4" w:space="0" w:color="auto"/>
            </w:tcBorders>
            <w:shd w:val="clear" w:color="000000" w:fill="5B9BD5"/>
            <w:vAlign w:val="bottom"/>
            <w:hideMark/>
          </w:tcPr>
          <w:p w14:paraId="4AEF15E7"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 xml:space="preserve">დასახლებების რაოდენობა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51281AB4"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 xml:space="preserve">შინამეურნეობების რაოდენობა </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0A9558CA"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 xml:space="preserve">შეინამეურნეობების % </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1E7BF85B"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 xml:space="preserve">მოსახლეობა </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14F36CAA"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ყველა ოპერატორის აბონენტები</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599C72AC"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მაგთიკომის აბონენტები</w:t>
            </w:r>
          </w:p>
        </w:tc>
        <w:tc>
          <w:tcPr>
            <w:tcW w:w="1134" w:type="dxa"/>
            <w:tcBorders>
              <w:top w:val="single" w:sz="4" w:space="0" w:color="auto"/>
              <w:left w:val="nil"/>
              <w:bottom w:val="single" w:sz="4" w:space="0" w:color="auto"/>
              <w:right w:val="single" w:sz="4" w:space="0" w:color="auto"/>
            </w:tcBorders>
            <w:shd w:val="clear" w:color="000000" w:fill="5B9BD5"/>
            <w:vAlign w:val="bottom"/>
            <w:hideMark/>
          </w:tcPr>
          <w:p w14:paraId="61E8242C"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ყველა ოპერატორის მიერ დაფარული ფართები</w:t>
            </w:r>
          </w:p>
        </w:tc>
        <w:tc>
          <w:tcPr>
            <w:tcW w:w="992" w:type="dxa"/>
            <w:tcBorders>
              <w:top w:val="single" w:sz="4" w:space="0" w:color="auto"/>
              <w:left w:val="nil"/>
              <w:bottom w:val="single" w:sz="4" w:space="0" w:color="auto"/>
              <w:right w:val="single" w:sz="4" w:space="0" w:color="auto"/>
            </w:tcBorders>
            <w:shd w:val="clear" w:color="000000" w:fill="5B9BD5"/>
            <w:vAlign w:val="bottom"/>
            <w:hideMark/>
          </w:tcPr>
          <w:p w14:paraId="21C09735"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მაგთიკომის მიერ დაფარული ფართები</w:t>
            </w:r>
          </w:p>
        </w:tc>
      </w:tr>
      <w:tr w:rsidR="00A00BCC" w:rsidRPr="00AD7AF5" w14:paraId="01BE3B41" w14:textId="77777777" w:rsidTr="00DC5B9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60075D2D"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5</w:t>
            </w:r>
          </w:p>
        </w:tc>
        <w:tc>
          <w:tcPr>
            <w:tcW w:w="851" w:type="dxa"/>
            <w:tcBorders>
              <w:top w:val="nil"/>
              <w:left w:val="nil"/>
              <w:bottom w:val="single" w:sz="4" w:space="0" w:color="auto"/>
              <w:right w:val="single" w:sz="4" w:space="0" w:color="auto"/>
            </w:tcBorders>
            <w:shd w:val="clear" w:color="auto" w:fill="auto"/>
            <w:vAlign w:val="center"/>
            <w:hideMark/>
          </w:tcPr>
          <w:p w14:paraId="158E5FD7"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3</w:t>
            </w:r>
          </w:p>
        </w:tc>
        <w:tc>
          <w:tcPr>
            <w:tcW w:w="1134" w:type="dxa"/>
            <w:tcBorders>
              <w:top w:val="nil"/>
              <w:left w:val="nil"/>
              <w:bottom w:val="single" w:sz="4" w:space="0" w:color="auto"/>
              <w:right w:val="single" w:sz="4" w:space="0" w:color="auto"/>
            </w:tcBorders>
            <w:shd w:val="clear" w:color="auto" w:fill="auto"/>
            <w:vAlign w:val="center"/>
            <w:hideMark/>
          </w:tcPr>
          <w:p w14:paraId="11FF8271"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524,958</w:t>
            </w:r>
          </w:p>
        </w:tc>
        <w:tc>
          <w:tcPr>
            <w:tcW w:w="992" w:type="dxa"/>
            <w:tcBorders>
              <w:top w:val="nil"/>
              <w:left w:val="nil"/>
              <w:bottom w:val="single" w:sz="4" w:space="0" w:color="auto"/>
              <w:right w:val="single" w:sz="4" w:space="0" w:color="auto"/>
            </w:tcBorders>
            <w:shd w:val="clear" w:color="auto" w:fill="auto"/>
            <w:vAlign w:val="center"/>
            <w:hideMark/>
          </w:tcPr>
          <w:p w14:paraId="123BD988"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41.9</w:t>
            </w:r>
          </w:p>
        </w:tc>
        <w:tc>
          <w:tcPr>
            <w:tcW w:w="1134" w:type="dxa"/>
            <w:tcBorders>
              <w:top w:val="nil"/>
              <w:left w:val="nil"/>
              <w:bottom w:val="single" w:sz="4" w:space="0" w:color="auto"/>
              <w:right w:val="single" w:sz="4" w:space="0" w:color="auto"/>
            </w:tcBorders>
            <w:shd w:val="clear" w:color="auto" w:fill="auto"/>
            <w:vAlign w:val="center"/>
            <w:hideMark/>
          </w:tcPr>
          <w:p w14:paraId="1D14FDE4"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1,304,495</w:t>
            </w:r>
          </w:p>
        </w:tc>
        <w:tc>
          <w:tcPr>
            <w:tcW w:w="992" w:type="dxa"/>
            <w:tcBorders>
              <w:top w:val="nil"/>
              <w:left w:val="nil"/>
              <w:bottom w:val="single" w:sz="4" w:space="0" w:color="auto"/>
              <w:right w:val="single" w:sz="4" w:space="0" w:color="auto"/>
            </w:tcBorders>
            <w:shd w:val="clear" w:color="auto" w:fill="auto"/>
            <w:vAlign w:val="center"/>
            <w:hideMark/>
          </w:tcPr>
          <w:p w14:paraId="495CD23E"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441,775</w:t>
            </w:r>
          </w:p>
        </w:tc>
        <w:tc>
          <w:tcPr>
            <w:tcW w:w="1134" w:type="dxa"/>
            <w:tcBorders>
              <w:top w:val="nil"/>
              <w:left w:val="nil"/>
              <w:bottom w:val="single" w:sz="4" w:space="0" w:color="auto"/>
              <w:right w:val="single" w:sz="4" w:space="0" w:color="auto"/>
            </w:tcBorders>
            <w:shd w:val="clear" w:color="auto" w:fill="auto"/>
            <w:vAlign w:val="center"/>
            <w:hideMark/>
          </w:tcPr>
          <w:p w14:paraId="08FA7A21"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261,325</w:t>
            </w:r>
          </w:p>
        </w:tc>
        <w:tc>
          <w:tcPr>
            <w:tcW w:w="1134" w:type="dxa"/>
            <w:tcBorders>
              <w:top w:val="nil"/>
              <w:left w:val="nil"/>
              <w:bottom w:val="single" w:sz="4" w:space="0" w:color="auto"/>
              <w:right w:val="single" w:sz="4" w:space="0" w:color="auto"/>
            </w:tcBorders>
            <w:shd w:val="clear" w:color="auto" w:fill="auto"/>
            <w:vAlign w:val="center"/>
            <w:hideMark/>
          </w:tcPr>
          <w:p w14:paraId="0C2C0328"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1,020,380</w:t>
            </w:r>
          </w:p>
        </w:tc>
        <w:tc>
          <w:tcPr>
            <w:tcW w:w="992" w:type="dxa"/>
            <w:tcBorders>
              <w:top w:val="nil"/>
              <w:left w:val="nil"/>
              <w:bottom w:val="single" w:sz="4" w:space="0" w:color="auto"/>
              <w:right w:val="single" w:sz="4" w:space="0" w:color="auto"/>
            </w:tcBorders>
            <w:shd w:val="clear" w:color="auto" w:fill="auto"/>
            <w:vAlign w:val="center"/>
            <w:hideMark/>
          </w:tcPr>
          <w:p w14:paraId="0F81CDBB"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586,921</w:t>
            </w:r>
          </w:p>
        </w:tc>
      </w:tr>
      <w:tr w:rsidR="00A00BCC" w:rsidRPr="00AD7AF5" w14:paraId="137CB42C" w14:textId="77777777" w:rsidTr="00DC5B9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79F3E88D"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4</w:t>
            </w:r>
          </w:p>
        </w:tc>
        <w:tc>
          <w:tcPr>
            <w:tcW w:w="851" w:type="dxa"/>
            <w:tcBorders>
              <w:top w:val="nil"/>
              <w:left w:val="nil"/>
              <w:bottom w:val="single" w:sz="4" w:space="0" w:color="auto"/>
              <w:right w:val="single" w:sz="4" w:space="0" w:color="auto"/>
            </w:tcBorders>
            <w:shd w:val="clear" w:color="auto" w:fill="auto"/>
            <w:vAlign w:val="center"/>
            <w:hideMark/>
          </w:tcPr>
          <w:p w14:paraId="1D2D756B"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12</w:t>
            </w:r>
          </w:p>
        </w:tc>
        <w:tc>
          <w:tcPr>
            <w:tcW w:w="1134" w:type="dxa"/>
            <w:tcBorders>
              <w:top w:val="nil"/>
              <w:left w:val="nil"/>
              <w:bottom w:val="single" w:sz="4" w:space="0" w:color="auto"/>
              <w:right w:val="single" w:sz="4" w:space="0" w:color="auto"/>
            </w:tcBorders>
            <w:shd w:val="clear" w:color="auto" w:fill="auto"/>
            <w:vAlign w:val="center"/>
            <w:hideMark/>
          </w:tcPr>
          <w:p w14:paraId="73FE4E94"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154,459</w:t>
            </w:r>
          </w:p>
        </w:tc>
        <w:tc>
          <w:tcPr>
            <w:tcW w:w="992" w:type="dxa"/>
            <w:tcBorders>
              <w:top w:val="nil"/>
              <w:left w:val="nil"/>
              <w:bottom w:val="single" w:sz="4" w:space="0" w:color="auto"/>
              <w:right w:val="single" w:sz="4" w:space="0" w:color="auto"/>
            </w:tcBorders>
            <w:shd w:val="clear" w:color="auto" w:fill="auto"/>
            <w:vAlign w:val="center"/>
            <w:hideMark/>
          </w:tcPr>
          <w:p w14:paraId="7E197341"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12.3</w:t>
            </w:r>
          </w:p>
        </w:tc>
        <w:tc>
          <w:tcPr>
            <w:tcW w:w="1134" w:type="dxa"/>
            <w:tcBorders>
              <w:top w:val="nil"/>
              <w:left w:val="nil"/>
              <w:bottom w:val="single" w:sz="4" w:space="0" w:color="auto"/>
              <w:right w:val="single" w:sz="4" w:space="0" w:color="auto"/>
            </w:tcBorders>
            <w:shd w:val="clear" w:color="auto" w:fill="auto"/>
            <w:vAlign w:val="center"/>
            <w:hideMark/>
          </w:tcPr>
          <w:p w14:paraId="31678F9B"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466,409</w:t>
            </w:r>
          </w:p>
        </w:tc>
        <w:tc>
          <w:tcPr>
            <w:tcW w:w="992" w:type="dxa"/>
            <w:tcBorders>
              <w:top w:val="nil"/>
              <w:left w:val="nil"/>
              <w:bottom w:val="single" w:sz="4" w:space="0" w:color="auto"/>
              <w:right w:val="single" w:sz="4" w:space="0" w:color="auto"/>
            </w:tcBorders>
            <w:shd w:val="clear" w:color="auto" w:fill="auto"/>
            <w:vAlign w:val="center"/>
            <w:hideMark/>
          </w:tcPr>
          <w:p w14:paraId="6CFD050C"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160,167</w:t>
            </w:r>
          </w:p>
        </w:tc>
        <w:tc>
          <w:tcPr>
            <w:tcW w:w="1134" w:type="dxa"/>
            <w:tcBorders>
              <w:top w:val="nil"/>
              <w:left w:val="nil"/>
              <w:bottom w:val="single" w:sz="4" w:space="0" w:color="auto"/>
              <w:right w:val="single" w:sz="4" w:space="0" w:color="auto"/>
            </w:tcBorders>
            <w:shd w:val="clear" w:color="auto" w:fill="auto"/>
            <w:vAlign w:val="center"/>
            <w:hideMark/>
          </w:tcPr>
          <w:p w14:paraId="41B79219"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63,589</w:t>
            </w:r>
          </w:p>
        </w:tc>
        <w:tc>
          <w:tcPr>
            <w:tcW w:w="1134" w:type="dxa"/>
            <w:tcBorders>
              <w:top w:val="nil"/>
              <w:left w:val="nil"/>
              <w:bottom w:val="single" w:sz="4" w:space="0" w:color="auto"/>
              <w:right w:val="single" w:sz="4" w:space="0" w:color="auto"/>
            </w:tcBorders>
            <w:shd w:val="clear" w:color="auto" w:fill="auto"/>
            <w:vAlign w:val="center"/>
            <w:hideMark/>
          </w:tcPr>
          <w:p w14:paraId="3A6CA2EC"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426,955</w:t>
            </w:r>
          </w:p>
        </w:tc>
        <w:tc>
          <w:tcPr>
            <w:tcW w:w="992" w:type="dxa"/>
            <w:tcBorders>
              <w:top w:val="nil"/>
              <w:left w:val="nil"/>
              <w:bottom w:val="single" w:sz="4" w:space="0" w:color="auto"/>
              <w:right w:val="single" w:sz="4" w:space="0" w:color="auto"/>
            </w:tcBorders>
            <w:shd w:val="clear" w:color="auto" w:fill="auto"/>
            <w:vAlign w:val="center"/>
            <w:hideMark/>
          </w:tcPr>
          <w:p w14:paraId="74B30967"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187,510</w:t>
            </w:r>
          </w:p>
        </w:tc>
      </w:tr>
      <w:tr w:rsidR="00A00BCC" w:rsidRPr="00AD7AF5" w14:paraId="58AD13D9" w14:textId="77777777" w:rsidTr="00DC5B9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3218CA49"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3</w:t>
            </w:r>
          </w:p>
        </w:tc>
        <w:tc>
          <w:tcPr>
            <w:tcW w:w="851" w:type="dxa"/>
            <w:tcBorders>
              <w:top w:val="nil"/>
              <w:left w:val="nil"/>
              <w:bottom w:val="single" w:sz="4" w:space="0" w:color="auto"/>
              <w:right w:val="single" w:sz="4" w:space="0" w:color="auto"/>
            </w:tcBorders>
            <w:shd w:val="clear" w:color="auto" w:fill="auto"/>
            <w:vAlign w:val="center"/>
            <w:hideMark/>
          </w:tcPr>
          <w:p w14:paraId="7C15253D"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30</w:t>
            </w:r>
          </w:p>
        </w:tc>
        <w:tc>
          <w:tcPr>
            <w:tcW w:w="1134" w:type="dxa"/>
            <w:tcBorders>
              <w:top w:val="nil"/>
              <w:left w:val="nil"/>
              <w:bottom w:val="single" w:sz="4" w:space="0" w:color="auto"/>
              <w:right w:val="single" w:sz="4" w:space="0" w:color="auto"/>
            </w:tcBorders>
            <w:shd w:val="clear" w:color="auto" w:fill="auto"/>
            <w:vAlign w:val="center"/>
            <w:hideMark/>
          </w:tcPr>
          <w:p w14:paraId="52428361"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69,736</w:t>
            </w:r>
          </w:p>
        </w:tc>
        <w:tc>
          <w:tcPr>
            <w:tcW w:w="992" w:type="dxa"/>
            <w:tcBorders>
              <w:top w:val="nil"/>
              <w:left w:val="nil"/>
              <w:bottom w:val="single" w:sz="4" w:space="0" w:color="auto"/>
              <w:right w:val="single" w:sz="4" w:space="0" w:color="auto"/>
            </w:tcBorders>
            <w:shd w:val="clear" w:color="auto" w:fill="auto"/>
            <w:vAlign w:val="center"/>
            <w:hideMark/>
          </w:tcPr>
          <w:p w14:paraId="5CB70192"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5.6</w:t>
            </w:r>
          </w:p>
        </w:tc>
        <w:tc>
          <w:tcPr>
            <w:tcW w:w="1134" w:type="dxa"/>
            <w:tcBorders>
              <w:top w:val="nil"/>
              <w:left w:val="nil"/>
              <w:bottom w:val="single" w:sz="4" w:space="0" w:color="auto"/>
              <w:right w:val="single" w:sz="4" w:space="0" w:color="auto"/>
            </w:tcBorders>
            <w:shd w:val="clear" w:color="auto" w:fill="auto"/>
            <w:vAlign w:val="center"/>
            <w:hideMark/>
          </w:tcPr>
          <w:p w14:paraId="73C41601"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216,544</w:t>
            </w:r>
          </w:p>
        </w:tc>
        <w:tc>
          <w:tcPr>
            <w:tcW w:w="992" w:type="dxa"/>
            <w:tcBorders>
              <w:top w:val="nil"/>
              <w:left w:val="nil"/>
              <w:bottom w:val="single" w:sz="4" w:space="0" w:color="auto"/>
              <w:right w:val="single" w:sz="4" w:space="0" w:color="auto"/>
            </w:tcBorders>
            <w:shd w:val="clear" w:color="auto" w:fill="auto"/>
            <w:vAlign w:val="center"/>
            <w:hideMark/>
          </w:tcPr>
          <w:p w14:paraId="448D07A5"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62,287</w:t>
            </w:r>
          </w:p>
        </w:tc>
        <w:tc>
          <w:tcPr>
            <w:tcW w:w="1134" w:type="dxa"/>
            <w:tcBorders>
              <w:top w:val="nil"/>
              <w:left w:val="nil"/>
              <w:bottom w:val="single" w:sz="4" w:space="0" w:color="auto"/>
              <w:right w:val="single" w:sz="4" w:space="0" w:color="auto"/>
            </w:tcBorders>
            <w:shd w:val="clear" w:color="auto" w:fill="auto"/>
            <w:vAlign w:val="center"/>
            <w:hideMark/>
          </w:tcPr>
          <w:p w14:paraId="716B1257"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37,187</w:t>
            </w:r>
          </w:p>
        </w:tc>
        <w:tc>
          <w:tcPr>
            <w:tcW w:w="1134" w:type="dxa"/>
            <w:tcBorders>
              <w:top w:val="nil"/>
              <w:left w:val="nil"/>
              <w:bottom w:val="single" w:sz="4" w:space="0" w:color="auto"/>
              <w:right w:val="single" w:sz="4" w:space="0" w:color="auto"/>
            </w:tcBorders>
            <w:shd w:val="clear" w:color="auto" w:fill="auto"/>
            <w:vAlign w:val="center"/>
            <w:hideMark/>
          </w:tcPr>
          <w:p w14:paraId="33AB85CC"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162,202</w:t>
            </w:r>
          </w:p>
        </w:tc>
        <w:tc>
          <w:tcPr>
            <w:tcW w:w="992" w:type="dxa"/>
            <w:tcBorders>
              <w:top w:val="nil"/>
              <w:left w:val="nil"/>
              <w:bottom w:val="single" w:sz="4" w:space="0" w:color="auto"/>
              <w:right w:val="single" w:sz="4" w:space="0" w:color="auto"/>
            </w:tcBorders>
            <w:shd w:val="clear" w:color="auto" w:fill="auto"/>
            <w:vAlign w:val="center"/>
            <w:hideMark/>
          </w:tcPr>
          <w:p w14:paraId="5638B60E" w14:textId="77777777" w:rsidR="00A00BCC" w:rsidRPr="00CB64D8" w:rsidRDefault="00A00BCC" w:rsidP="00DC5B93">
            <w:pPr>
              <w:spacing w:after="0" w:line="240" w:lineRule="auto"/>
              <w:ind w:firstLineChars="100" w:firstLine="200"/>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86,626</w:t>
            </w:r>
          </w:p>
        </w:tc>
      </w:tr>
      <w:tr w:rsidR="00A00BCC" w:rsidRPr="00AD7AF5" w14:paraId="0D1D31B4" w14:textId="77777777" w:rsidTr="00DC5B93">
        <w:trPr>
          <w:trHeight w:val="300"/>
        </w:trPr>
        <w:tc>
          <w:tcPr>
            <w:tcW w:w="704" w:type="dxa"/>
            <w:tcBorders>
              <w:top w:val="nil"/>
              <w:left w:val="single" w:sz="4" w:space="0" w:color="auto"/>
              <w:bottom w:val="single" w:sz="4" w:space="0" w:color="auto"/>
              <w:right w:val="single" w:sz="4" w:space="0" w:color="auto"/>
            </w:tcBorders>
            <w:shd w:val="clear" w:color="auto" w:fill="auto"/>
            <w:vAlign w:val="bottom"/>
            <w:hideMark/>
          </w:tcPr>
          <w:p w14:paraId="02DF40BB"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ჯამი</w:t>
            </w:r>
          </w:p>
        </w:tc>
        <w:tc>
          <w:tcPr>
            <w:tcW w:w="851" w:type="dxa"/>
            <w:tcBorders>
              <w:top w:val="nil"/>
              <w:left w:val="nil"/>
              <w:bottom w:val="single" w:sz="4" w:space="0" w:color="auto"/>
              <w:right w:val="single" w:sz="4" w:space="0" w:color="auto"/>
            </w:tcBorders>
            <w:shd w:val="clear" w:color="auto" w:fill="auto"/>
            <w:vAlign w:val="center"/>
            <w:hideMark/>
          </w:tcPr>
          <w:p w14:paraId="49C2F1B1" w14:textId="77777777" w:rsidR="00A00BCC" w:rsidRPr="00CB64D8"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45</w:t>
            </w:r>
          </w:p>
        </w:tc>
        <w:tc>
          <w:tcPr>
            <w:tcW w:w="1134" w:type="dxa"/>
            <w:tcBorders>
              <w:top w:val="nil"/>
              <w:left w:val="nil"/>
              <w:bottom w:val="single" w:sz="4" w:space="0" w:color="auto"/>
              <w:right w:val="single" w:sz="4" w:space="0" w:color="auto"/>
            </w:tcBorders>
            <w:shd w:val="clear" w:color="auto" w:fill="auto"/>
            <w:vAlign w:val="center"/>
            <w:hideMark/>
          </w:tcPr>
          <w:p w14:paraId="56BEF023" w14:textId="77777777" w:rsidR="00A00BCC" w:rsidRPr="00CB64D8"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749,153</w:t>
            </w:r>
          </w:p>
        </w:tc>
        <w:tc>
          <w:tcPr>
            <w:tcW w:w="992" w:type="dxa"/>
            <w:tcBorders>
              <w:top w:val="nil"/>
              <w:left w:val="nil"/>
              <w:bottom w:val="single" w:sz="4" w:space="0" w:color="auto"/>
              <w:right w:val="single" w:sz="4" w:space="0" w:color="auto"/>
            </w:tcBorders>
            <w:shd w:val="clear" w:color="auto" w:fill="auto"/>
            <w:vAlign w:val="center"/>
            <w:hideMark/>
          </w:tcPr>
          <w:p w14:paraId="760F6194" w14:textId="77777777" w:rsidR="00A00BCC" w:rsidRPr="00CB64D8"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59.8</w:t>
            </w:r>
          </w:p>
        </w:tc>
        <w:tc>
          <w:tcPr>
            <w:tcW w:w="1134" w:type="dxa"/>
            <w:tcBorders>
              <w:top w:val="nil"/>
              <w:left w:val="nil"/>
              <w:bottom w:val="single" w:sz="4" w:space="0" w:color="auto"/>
              <w:right w:val="single" w:sz="4" w:space="0" w:color="auto"/>
            </w:tcBorders>
            <w:shd w:val="clear" w:color="auto" w:fill="auto"/>
            <w:vAlign w:val="center"/>
            <w:hideMark/>
          </w:tcPr>
          <w:p w14:paraId="471F5610" w14:textId="77777777" w:rsidR="00A00BCC" w:rsidRPr="00CB64D8"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1,987,448</w:t>
            </w:r>
          </w:p>
        </w:tc>
        <w:tc>
          <w:tcPr>
            <w:tcW w:w="992" w:type="dxa"/>
            <w:tcBorders>
              <w:top w:val="nil"/>
              <w:left w:val="nil"/>
              <w:bottom w:val="single" w:sz="4" w:space="0" w:color="auto"/>
              <w:right w:val="single" w:sz="4" w:space="0" w:color="auto"/>
            </w:tcBorders>
            <w:shd w:val="clear" w:color="auto" w:fill="auto"/>
            <w:vAlign w:val="center"/>
            <w:hideMark/>
          </w:tcPr>
          <w:p w14:paraId="183581DA" w14:textId="77777777" w:rsidR="00A00BCC" w:rsidRPr="00CB64D8"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664,229</w:t>
            </w:r>
          </w:p>
        </w:tc>
        <w:tc>
          <w:tcPr>
            <w:tcW w:w="1134" w:type="dxa"/>
            <w:tcBorders>
              <w:top w:val="nil"/>
              <w:left w:val="nil"/>
              <w:bottom w:val="single" w:sz="4" w:space="0" w:color="auto"/>
              <w:right w:val="single" w:sz="4" w:space="0" w:color="auto"/>
            </w:tcBorders>
            <w:shd w:val="clear" w:color="auto" w:fill="auto"/>
            <w:vAlign w:val="center"/>
            <w:hideMark/>
          </w:tcPr>
          <w:p w14:paraId="57C33A19" w14:textId="77777777" w:rsidR="00A00BCC" w:rsidRPr="00CB64D8"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362,101</w:t>
            </w:r>
          </w:p>
        </w:tc>
        <w:tc>
          <w:tcPr>
            <w:tcW w:w="1134" w:type="dxa"/>
            <w:tcBorders>
              <w:top w:val="nil"/>
              <w:left w:val="nil"/>
              <w:bottom w:val="single" w:sz="4" w:space="0" w:color="auto"/>
              <w:right w:val="single" w:sz="4" w:space="0" w:color="auto"/>
            </w:tcBorders>
            <w:shd w:val="clear" w:color="auto" w:fill="auto"/>
            <w:vAlign w:val="center"/>
            <w:hideMark/>
          </w:tcPr>
          <w:p w14:paraId="7798A9DE" w14:textId="77777777" w:rsidR="00A00BCC" w:rsidRPr="00CB64D8"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1,609,537</w:t>
            </w:r>
          </w:p>
        </w:tc>
        <w:tc>
          <w:tcPr>
            <w:tcW w:w="992" w:type="dxa"/>
            <w:tcBorders>
              <w:top w:val="nil"/>
              <w:left w:val="nil"/>
              <w:bottom w:val="single" w:sz="4" w:space="0" w:color="auto"/>
              <w:right w:val="single" w:sz="4" w:space="0" w:color="auto"/>
            </w:tcBorders>
            <w:shd w:val="clear" w:color="auto" w:fill="auto"/>
            <w:vAlign w:val="center"/>
            <w:hideMark/>
          </w:tcPr>
          <w:p w14:paraId="36B9B338" w14:textId="77777777" w:rsidR="00A00BCC" w:rsidRPr="00CB64D8" w:rsidRDefault="00A00BCC" w:rsidP="00DC5B93">
            <w:pPr>
              <w:spacing w:after="0" w:line="240" w:lineRule="auto"/>
              <w:ind w:firstLineChars="100" w:firstLine="201"/>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861,057</w:t>
            </w:r>
          </w:p>
        </w:tc>
      </w:tr>
    </w:tbl>
    <w:p w14:paraId="34088F5F" w14:textId="77777777" w:rsidR="00A00BCC" w:rsidRPr="00CB64D8" w:rsidRDefault="00A00BCC" w:rsidP="00A00BCC">
      <w:pPr>
        <w:jc w:val="center"/>
        <w:rPr>
          <w:rFonts w:ascii="Sylfaen" w:hAnsi="Sylfaen" w:cs="Arial"/>
          <w:sz w:val="20"/>
          <w:szCs w:val="20"/>
          <w:lang w:val="ka-GE"/>
        </w:rPr>
      </w:pPr>
    </w:p>
    <w:p w14:paraId="47710634" w14:textId="77777777" w:rsidR="00A00BCC" w:rsidRPr="00CB64D8" w:rsidRDefault="00A00BCC" w:rsidP="00A00BCC">
      <w:pPr>
        <w:jc w:val="center"/>
        <w:rPr>
          <w:rFonts w:ascii="Sylfaen" w:hAnsi="Sylfaen" w:cs="Arial"/>
          <w:sz w:val="20"/>
          <w:szCs w:val="20"/>
          <w:lang w:val="ka-GE"/>
        </w:rPr>
      </w:pPr>
      <w:r w:rsidRPr="00CB64D8">
        <w:rPr>
          <w:rFonts w:ascii="Sylfaen" w:hAnsi="Sylfaen" w:cs="Arial"/>
          <w:sz w:val="20"/>
          <w:szCs w:val="20"/>
          <w:lang w:val="ka-GE"/>
        </w:rPr>
        <w:t>წყარო: პასუხები კომუნიკაციების კომისიის დაფარვის შესახებ კითხვარზე</w:t>
      </w:r>
    </w:p>
    <w:p w14:paraId="5607D8CC" w14:textId="77777777"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მიუხედავად იმისა, რომ არსებობს მხოლოდ 45 დასახლება სამი ან მეტი FTTx ქსელის ოპერატორით, ეს მოიცავს საქართველოს მოსახლეობის უმრავლესობას. უმეტეს შემთხვევაში, სამი ან მეტი ოპერატორი იმყოფება მოსახლეობის უდიდეს ცენტრებში. მცირე დასახლებები, რომლებზეც ოპერირებს სამი ან მეტი ქსელი, ძირითადად ტურისტული დასახლებებია.</w:t>
      </w:r>
    </w:p>
    <w:p w14:paraId="17D0B666" w14:textId="77777777"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 მაგთიკომის წილი FTTx ფართოზოლოვანი წვდომის მომხმარებლებში ამ 45 დასახლებაში მერყეობს 0%-დან 99%-მდე. სულ მხოლოდ 328 FTTx აბონენტია იმ დასახლებებში, სადაც მაგთიკომი არ არის სამ ან მეტ FTTx ოპერატორს </w:t>
      </w:r>
      <w:r w:rsidRPr="00AD7AF5">
        <w:t>შ</w:t>
      </w:r>
      <w:r w:rsidRPr="00CB64D8">
        <w:rPr>
          <w:rFonts w:ascii="Sylfaen" w:hAnsi="Sylfaen" w:cs="Arial"/>
          <w:sz w:val="20"/>
          <w:szCs w:val="20"/>
          <w:lang w:val="ka-GE"/>
        </w:rPr>
        <w:t>ორის. მხოლოდ სამი (45-დან) დასახლებაა 3,639 მოსახლეობით, სადაც მაგთიკომის წილი FTTx ფართოზოლოვანი წვდომის მომხმარებლებში 10%-ზე დაბალია. იმ დასახლებებში, სადაც მაგთიკომი წარმოდგენილია 99%-იანი წილით, დანარჩენ ორ ან მეტ ოპერატორს თითოეულს მხოლოდ ძალიან ცოტა FTTx აბონენტი ჰყავს.</w:t>
      </w:r>
    </w:p>
    <w:p w14:paraId="6D5991D7" w14:textId="4D7D023D"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FTTx ქსელის ოპერატორების რაოდენობის კრიტერიუმის მიხედვით საქართველო შეიძლება დაიყოს კონკურენტუნარიანობის სამ კატეგორიად.</w:t>
      </w:r>
    </w:p>
    <w:p w14:paraId="203CD1AE" w14:textId="77777777" w:rsidR="00A00BCC" w:rsidRPr="00CB64D8" w:rsidRDefault="00A00BCC" w:rsidP="00015832">
      <w:pPr>
        <w:pStyle w:val="ListParagraph"/>
        <w:numPr>
          <w:ilvl w:val="0"/>
          <w:numId w:val="13"/>
        </w:numPr>
        <w:adjustRightInd w:val="0"/>
        <w:spacing w:after="240"/>
        <w:jc w:val="both"/>
        <w:rPr>
          <w:rFonts w:ascii="Sylfaen" w:hAnsi="Sylfaen" w:cs="Arial"/>
          <w:sz w:val="20"/>
          <w:szCs w:val="20"/>
          <w:lang w:val="ka-GE"/>
        </w:rPr>
      </w:pPr>
      <w:r w:rsidRPr="00CB64D8">
        <w:rPr>
          <w:rFonts w:ascii="Sylfaen" w:hAnsi="Sylfaen" w:cs="Arial"/>
          <w:sz w:val="20"/>
          <w:szCs w:val="20"/>
          <w:lang w:val="ka-GE"/>
        </w:rPr>
        <w:t>დასახლებები სადაც ოპერირებს სამი ან მეტი FTTx ქსელის ოპერატორი – ისინი განიხილება, როგორც პოტენციურად კონკურენტუნარიანი დასახელებები</w:t>
      </w:r>
    </w:p>
    <w:p w14:paraId="5844BB54" w14:textId="4FCBB90C" w:rsidR="00A00BCC" w:rsidRPr="00CB64D8" w:rsidRDefault="00A00BCC" w:rsidP="00015832">
      <w:pPr>
        <w:pStyle w:val="ListParagraph"/>
        <w:numPr>
          <w:ilvl w:val="0"/>
          <w:numId w:val="13"/>
        </w:num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დასახლებები, სადაც წარმოდგენილია </w:t>
      </w:r>
      <w:proofErr w:type="spellStart"/>
      <w:r w:rsidRPr="00CB64D8">
        <w:rPr>
          <w:rFonts w:ascii="Sylfaen" w:hAnsi="Sylfaen" w:cs="Arial"/>
          <w:sz w:val="20"/>
          <w:szCs w:val="20"/>
          <w:lang w:val="en-US"/>
        </w:rPr>
        <w:t>FTTx</w:t>
      </w:r>
      <w:proofErr w:type="spellEnd"/>
      <w:r w:rsidRPr="00CB64D8">
        <w:rPr>
          <w:rFonts w:ascii="Sylfaen" w:hAnsi="Sylfaen" w:cs="Arial"/>
          <w:sz w:val="20"/>
          <w:szCs w:val="20"/>
          <w:lang w:val="en-US"/>
        </w:rPr>
        <w:t xml:space="preserve"> </w:t>
      </w:r>
      <w:r w:rsidRPr="00CB64D8">
        <w:rPr>
          <w:rFonts w:ascii="Sylfaen" w:hAnsi="Sylfaen" w:cs="Arial"/>
          <w:sz w:val="20"/>
          <w:szCs w:val="20"/>
          <w:lang w:val="ka-GE"/>
        </w:rPr>
        <w:t xml:space="preserve">ქსელის ერთი ან ორი ოპერატორი – ეს დასახლებები განიხილება, როგორც </w:t>
      </w:r>
      <w:r w:rsidR="00AD6400" w:rsidRPr="00CB64D8">
        <w:rPr>
          <w:rFonts w:ascii="Sylfaen" w:hAnsi="Sylfaen" w:cs="Arial"/>
          <w:sz w:val="20"/>
          <w:szCs w:val="20"/>
          <w:lang w:val="ka-GE"/>
        </w:rPr>
        <w:t>არაკონკურენტუნარიანი</w:t>
      </w:r>
    </w:p>
    <w:p w14:paraId="5FD36B6B" w14:textId="77777777" w:rsidR="00A00BCC" w:rsidRPr="00CB64D8" w:rsidRDefault="00A00BCC" w:rsidP="00015832">
      <w:pPr>
        <w:pStyle w:val="ListParagraph"/>
        <w:numPr>
          <w:ilvl w:val="0"/>
          <w:numId w:val="13"/>
        </w:numPr>
        <w:adjustRightInd w:val="0"/>
        <w:spacing w:after="240"/>
        <w:jc w:val="both"/>
        <w:rPr>
          <w:rFonts w:ascii="Sylfaen" w:hAnsi="Sylfaen" w:cs="Arial"/>
          <w:sz w:val="20"/>
          <w:szCs w:val="20"/>
          <w:lang w:val="ka-GE"/>
        </w:rPr>
      </w:pPr>
      <w:r w:rsidRPr="00CB64D8">
        <w:rPr>
          <w:rFonts w:ascii="Sylfaen" w:hAnsi="Sylfaen" w:cs="Arial"/>
          <w:sz w:val="20"/>
          <w:szCs w:val="20"/>
          <w:lang w:val="ka-GE"/>
        </w:rPr>
        <w:t>დასახლებები FTTx ქსელის ოპერატორების გარეშე</w:t>
      </w:r>
    </w:p>
    <w:p w14:paraId="665E32B8" w14:textId="0E6FEB4E" w:rsidR="00A00BCC" w:rsidRPr="00CB64D8" w:rsidRDefault="00A00BCC" w:rsidP="00A00BCC">
      <w:pPr>
        <w:jc w:val="both"/>
        <w:rPr>
          <w:rFonts w:ascii="Sylfaen" w:hAnsi="Sylfaen" w:cs="Arial"/>
          <w:sz w:val="20"/>
          <w:szCs w:val="20"/>
          <w:lang w:val="ka-GE"/>
        </w:rPr>
      </w:pPr>
      <w:r w:rsidRPr="00CB64D8">
        <w:rPr>
          <w:rFonts w:ascii="Sylfaen" w:hAnsi="Sylfaen" w:cs="Arial"/>
          <w:sz w:val="20"/>
          <w:szCs w:val="20"/>
          <w:lang w:val="ka-GE"/>
        </w:rPr>
        <w:t xml:space="preserve">„კონკურენტუნარიანი ზონა“ განისაზღვრა (იხ. თავი </w:t>
      </w:r>
      <w:r w:rsidR="00B37CE9">
        <w:rPr>
          <w:rFonts w:ascii="Sylfaen" w:hAnsi="Sylfaen" w:cs="Arial"/>
          <w:sz w:val="20"/>
          <w:szCs w:val="20"/>
          <w:lang w:val="ka-GE"/>
        </w:rPr>
        <w:t>9</w:t>
      </w:r>
      <w:r w:rsidRPr="00CB64D8">
        <w:rPr>
          <w:rFonts w:ascii="Sylfaen" w:hAnsi="Sylfaen" w:cs="Arial"/>
          <w:sz w:val="20"/>
          <w:szCs w:val="20"/>
          <w:lang w:val="ka-GE"/>
        </w:rPr>
        <w:t>.1), როგორც ტერიტორია, სადაც კონკურენტმა ქსელებმა შეიძლება მნიშვნელოვნად გაზარდონ FTTx ფართოზოლოვანი წვდომის მომხმარებელთა წილი ამ დასახლებაში და შესაბამისად, გახდნენ ეფექტური კონკურენტები უკვე არსებული უფრო დიდი მოთამაშე(ებ)ისთვის.</w:t>
      </w:r>
    </w:p>
    <w:p w14:paraId="46CCA106" w14:textId="77777777" w:rsidR="00A00BCC" w:rsidRPr="00CB64D8" w:rsidRDefault="00A00BCC" w:rsidP="00BB0B51">
      <w:pPr>
        <w:pStyle w:val="Heading3"/>
        <w:numPr>
          <w:ilvl w:val="2"/>
          <w:numId w:val="54"/>
        </w:numPr>
        <w:spacing w:beforeAutospacing="0" w:after="160" w:afterAutospacing="0" w:line="256" w:lineRule="auto"/>
        <w:ind w:left="720"/>
        <w:rPr>
          <w:rFonts w:ascii="Sylfaen" w:hAnsi="Sylfaen" w:cstheme="minorHAnsi"/>
          <w:b w:val="0"/>
          <w:bCs w:val="0"/>
          <w:sz w:val="20"/>
          <w:szCs w:val="20"/>
          <w:lang w:val="ka-GE"/>
        </w:rPr>
      </w:pPr>
      <w:bookmarkStart w:id="1154" w:name="_Toc153974129"/>
      <w:bookmarkStart w:id="1155" w:name="_Toc169017044"/>
      <w:r w:rsidRPr="00CB64D8">
        <w:rPr>
          <w:rFonts w:ascii="Sylfaen" w:hAnsi="Sylfaen" w:cstheme="minorHAnsi"/>
          <w:b w:val="0"/>
          <w:bCs w:val="0"/>
          <w:sz w:val="20"/>
          <w:szCs w:val="20"/>
          <w:lang w:val="ka-GE"/>
        </w:rPr>
        <w:t>კრიტერიუმი ii.: მაგთიკომის წილი FTTx ფართოზოლოვანი წვდომის მომხმარებელთა მიხედვით 40%-ზე დაბალია</w:t>
      </w:r>
      <w:bookmarkEnd w:id="1154"/>
      <w:bookmarkEnd w:id="1155"/>
    </w:p>
    <w:p w14:paraId="334A3766" w14:textId="77777777"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მეორე კრიტერიუმი თეორიულად შეიძლება შესრულდეს მხოლოდ 2 ან მეტი FTTx ქსელის ოპერატორის მქონე დასახლებებში. ეს კრიტერიუმი თეორიულად არ ნიშნავს, რომ მაგთიკომი მაინც ყველაზე დიდი ოპერატორია (მაგალითად, თუ FTTx ფართოზოლოვანი ინტერნეტ სერვისების აბონენტების</w:t>
      </w:r>
      <w:r w:rsidRPr="00CB64D8">
        <w:rPr>
          <w:rFonts w:ascii="Sylfaen" w:hAnsi="Sylfaen" w:cs="Arial"/>
          <w:sz w:val="20"/>
          <w:szCs w:val="20"/>
          <w:lang w:val="en-US"/>
        </w:rPr>
        <w:t xml:space="preserve"> </w:t>
      </w:r>
      <w:r w:rsidRPr="00CB64D8">
        <w:rPr>
          <w:rFonts w:ascii="Sylfaen" w:hAnsi="Sylfaen" w:cs="Arial"/>
          <w:sz w:val="20"/>
          <w:szCs w:val="20"/>
          <w:lang w:val="ka-GE"/>
        </w:rPr>
        <w:t>მიხედვით  უმსხვილესი ოპერატორის ბაზრის წილი არის 35%, მაგთიკომი წარმოდგენილია 33%-ით, ხოლო მესამე ოპერატორი 32%-ით).</w:t>
      </w:r>
      <w:r w:rsidRPr="00CB64D8">
        <w:rPr>
          <w:rFonts w:ascii="Sylfaen" w:hAnsi="Sylfaen" w:cs="Arial"/>
          <w:sz w:val="20"/>
          <w:szCs w:val="20"/>
          <w:lang w:val="en-US"/>
        </w:rPr>
        <w:t xml:space="preserve"> </w:t>
      </w:r>
      <w:r w:rsidRPr="00CB64D8">
        <w:rPr>
          <w:rFonts w:ascii="Sylfaen" w:hAnsi="Sylfaen" w:cs="Arial"/>
          <w:sz w:val="20"/>
          <w:szCs w:val="20"/>
          <w:lang w:val="ka-GE"/>
        </w:rPr>
        <w:t>თუმცა საქართველოს დასახლებების ფარგლებში იქ  სადაც მაგთიკომის წილი FTTx ფართოზოლოვანი ინტერნეტ სერვისების აბონენტების მიხედვით 40%-ზე დაბალია, მაგთიკომი არ არის უმსხვილესი ოპერატორი დასახლებაში. დასახლებები, სადაც მაგთიკომი საერთოდ არ არის წარმოდგენილი, ასევე მოცემულია ქვემოთ წარმოდგენილ ცხრილში.</w:t>
      </w:r>
    </w:p>
    <w:p w14:paraId="21FFD87D" w14:textId="106806C6" w:rsidR="005C75FC" w:rsidRPr="007947C8" w:rsidRDefault="00F34BFF" w:rsidP="005C75FC">
      <w:pPr>
        <w:pStyle w:val="Caption"/>
        <w:jc w:val="center"/>
        <w:rPr>
          <w:rFonts w:ascii="Sylfaen" w:hAnsi="Sylfaen"/>
          <w:i w:val="0"/>
          <w:iCs w:val="0"/>
          <w:sz w:val="20"/>
          <w:szCs w:val="20"/>
          <w:lang w:val="ka-GE"/>
        </w:rPr>
      </w:pPr>
      <w:bookmarkStart w:id="1156" w:name="_Toc169262644"/>
      <w:bookmarkStart w:id="1157" w:name="_Toc153984477"/>
      <w:r>
        <w:rPr>
          <w:rFonts w:ascii="Sylfaen" w:hAnsi="Sylfaen"/>
          <w:i w:val="0"/>
          <w:iCs w:val="0"/>
          <w:sz w:val="20"/>
          <w:szCs w:val="20"/>
          <w:lang w:val="ka-GE"/>
        </w:rPr>
        <w:t>ცხრილი</w:t>
      </w:r>
      <w:r w:rsidR="005C75FC" w:rsidRPr="007947C8">
        <w:rPr>
          <w:rFonts w:ascii="Sylfaen" w:hAnsi="Sylfaen"/>
          <w:i w:val="0"/>
          <w:iCs w:val="0"/>
          <w:sz w:val="20"/>
          <w:szCs w:val="20"/>
          <w:lang w:val="ka-GE"/>
        </w:rPr>
        <w:t xml:space="preserve"> </w:t>
      </w:r>
      <w:r w:rsidR="005C75FC" w:rsidRPr="007947C8">
        <w:rPr>
          <w:rFonts w:ascii="Sylfaen" w:hAnsi="Sylfaen"/>
          <w:i w:val="0"/>
          <w:iCs w:val="0"/>
          <w:sz w:val="20"/>
          <w:szCs w:val="20"/>
          <w:lang w:val="ka-GE"/>
        </w:rPr>
        <w:fldChar w:fldCharType="begin"/>
      </w:r>
      <w:r w:rsidR="005C75FC" w:rsidRPr="007947C8">
        <w:rPr>
          <w:rFonts w:ascii="Sylfaen" w:hAnsi="Sylfaen"/>
          <w:i w:val="0"/>
          <w:iCs w:val="0"/>
          <w:sz w:val="20"/>
          <w:szCs w:val="20"/>
          <w:lang w:val="ka-GE"/>
        </w:rPr>
        <w:instrText xml:space="preserve"> SEQ ფიგურა \* ARABIC </w:instrText>
      </w:r>
      <w:r w:rsidR="005C75FC" w:rsidRPr="007947C8">
        <w:rPr>
          <w:rFonts w:ascii="Sylfaen" w:hAnsi="Sylfaen"/>
          <w:i w:val="0"/>
          <w:iCs w:val="0"/>
          <w:sz w:val="20"/>
          <w:szCs w:val="20"/>
          <w:lang w:val="ka-GE"/>
        </w:rPr>
        <w:fldChar w:fldCharType="separate"/>
      </w:r>
      <w:r w:rsidR="005C75FC" w:rsidRPr="007947C8">
        <w:rPr>
          <w:rFonts w:ascii="Sylfaen" w:hAnsi="Sylfaen"/>
          <w:i w:val="0"/>
          <w:iCs w:val="0"/>
          <w:sz w:val="20"/>
          <w:szCs w:val="20"/>
          <w:lang w:val="ka-GE"/>
        </w:rPr>
        <w:t>62</w:t>
      </w:r>
      <w:r w:rsidR="005C75FC" w:rsidRPr="007947C8">
        <w:rPr>
          <w:rFonts w:ascii="Sylfaen" w:hAnsi="Sylfaen"/>
          <w:i w:val="0"/>
          <w:iCs w:val="0"/>
          <w:sz w:val="20"/>
          <w:szCs w:val="20"/>
          <w:lang w:val="ka-GE"/>
        </w:rPr>
        <w:fldChar w:fldCharType="end"/>
      </w:r>
      <w:r w:rsidR="005C75FC">
        <w:rPr>
          <w:rFonts w:ascii="Sylfaen" w:hAnsi="Sylfaen"/>
          <w:i w:val="0"/>
          <w:iCs w:val="0"/>
          <w:sz w:val="20"/>
          <w:szCs w:val="20"/>
          <w:lang w:val="ka-GE"/>
        </w:rPr>
        <w:t xml:space="preserve"> </w:t>
      </w:r>
      <w:r w:rsidR="005C75FC" w:rsidRPr="00CB64D8">
        <w:rPr>
          <w:rFonts w:ascii="Sylfaen" w:hAnsi="Sylfaen"/>
          <w:i w:val="0"/>
          <w:iCs w:val="0"/>
          <w:sz w:val="20"/>
          <w:szCs w:val="20"/>
          <w:lang w:val="ka-GE"/>
        </w:rPr>
        <w:t>დასახლებების შეჯამება, სადაც მაგთიკომის წილი FTTx ფართოზოლოვანი ინტერნეტ სერვისების მომხმარებლების მიხედვით 40%-ზე ნაკლებია</w:t>
      </w:r>
      <w:bookmarkEnd w:id="1156"/>
    </w:p>
    <w:tbl>
      <w:tblPr>
        <w:tblW w:w="9062" w:type="dxa"/>
        <w:tblInd w:w="-10" w:type="dxa"/>
        <w:tblLayout w:type="fixed"/>
        <w:tblCellMar>
          <w:left w:w="70" w:type="dxa"/>
          <w:right w:w="70" w:type="dxa"/>
        </w:tblCellMar>
        <w:tblLook w:val="04A0" w:firstRow="1" w:lastRow="0" w:firstColumn="1" w:lastColumn="0" w:noHBand="0" w:noVBand="1"/>
      </w:tblPr>
      <w:tblGrid>
        <w:gridCol w:w="739"/>
        <w:gridCol w:w="869"/>
        <w:gridCol w:w="857"/>
        <w:gridCol w:w="843"/>
        <w:gridCol w:w="810"/>
        <w:gridCol w:w="1552"/>
        <w:gridCol w:w="1350"/>
        <w:gridCol w:w="990"/>
        <w:gridCol w:w="1052"/>
      </w:tblGrid>
      <w:tr w:rsidR="00A00BCC" w:rsidRPr="00A00BCC" w14:paraId="7E7D3847" w14:textId="77777777" w:rsidTr="00DC5B93">
        <w:trPr>
          <w:trHeight w:val="1035"/>
        </w:trPr>
        <w:tc>
          <w:tcPr>
            <w:tcW w:w="739" w:type="dxa"/>
            <w:tcBorders>
              <w:top w:val="single" w:sz="8" w:space="0" w:color="auto"/>
              <w:left w:val="single" w:sz="8" w:space="0" w:color="auto"/>
              <w:bottom w:val="single" w:sz="8" w:space="0" w:color="auto"/>
              <w:right w:val="single" w:sz="8" w:space="0" w:color="auto"/>
            </w:tcBorders>
            <w:shd w:val="clear" w:color="000000" w:fill="5B9BD5"/>
            <w:vAlign w:val="bottom"/>
            <w:hideMark/>
          </w:tcPr>
          <w:bookmarkEnd w:id="1157"/>
          <w:p w14:paraId="3B452100"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ოპერატორების რაოდენობა</w:t>
            </w:r>
          </w:p>
        </w:tc>
        <w:tc>
          <w:tcPr>
            <w:tcW w:w="869" w:type="dxa"/>
            <w:tcBorders>
              <w:top w:val="single" w:sz="8" w:space="0" w:color="auto"/>
              <w:left w:val="nil"/>
              <w:bottom w:val="single" w:sz="8" w:space="0" w:color="auto"/>
              <w:right w:val="single" w:sz="8" w:space="0" w:color="auto"/>
            </w:tcBorders>
            <w:shd w:val="clear" w:color="000000" w:fill="5B9BD5"/>
            <w:vAlign w:val="bottom"/>
            <w:hideMark/>
          </w:tcPr>
          <w:p w14:paraId="660FD57D"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 xml:space="preserve">დასახლებების რაოდენობა </w:t>
            </w:r>
          </w:p>
        </w:tc>
        <w:tc>
          <w:tcPr>
            <w:tcW w:w="857" w:type="dxa"/>
            <w:tcBorders>
              <w:top w:val="single" w:sz="8" w:space="0" w:color="auto"/>
              <w:left w:val="nil"/>
              <w:bottom w:val="single" w:sz="8" w:space="0" w:color="auto"/>
              <w:right w:val="single" w:sz="8" w:space="0" w:color="auto"/>
            </w:tcBorders>
            <w:shd w:val="clear" w:color="000000" w:fill="5B9BD5"/>
            <w:vAlign w:val="bottom"/>
            <w:hideMark/>
          </w:tcPr>
          <w:p w14:paraId="087E0A1C"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 xml:space="preserve">შინამეურნეობების რაოდენობა </w:t>
            </w:r>
          </w:p>
        </w:tc>
        <w:tc>
          <w:tcPr>
            <w:tcW w:w="843" w:type="dxa"/>
            <w:tcBorders>
              <w:top w:val="single" w:sz="8" w:space="0" w:color="auto"/>
              <w:left w:val="nil"/>
              <w:bottom w:val="single" w:sz="8" w:space="0" w:color="auto"/>
              <w:right w:val="single" w:sz="8" w:space="0" w:color="auto"/>
            </w:tcBorders>
            <w:shd w:val="clear" w:color="000000" w:fill="5B9BD5"/>
            <w:vAlign w:val="bottom"/>
            <w:hideMark/>
          </w:tcPr>
          <w:p w14:paraId="665684A6"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 xml:space="preserve">შეინამეურნეობების % </w:t>
            </w:r>
          </w:p>
        </w:tc>
        <w:tc>
          <w:tcPr>
            <w:tcW w:w="810" w:type="dxa"/>
            <w:tcBorders>
              <w:top w:val="single" w:sz="8" w:space="0" w:color="auto"/>
              <w:left w:val="nil"/>
              <w:bottom w:val="single" w:sz="8" w:space="0" w:color="auto"/>
              <w:right w:val="single" w:sz="8" w:space="0" w:color="auto"/>
            </w:tcBorders>
            <w:shd w:val="clear" w:color="000000" w:fill="5B9BD5"/>
            <w:vAlign w:val="bottom"/>
            <w:hideMark/>
          </w:tcPr>
          <w:p w14:paraId="202BC227"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 xml:space="preserve">მოსახლეობა </w:t>
            </w:r>
          </w:p>
        </w:tc>
        <w:tc>
          <w:tcPr>
            <w:tcW w:w="1552" w:type="dxa"/>
            <w:tcBorders>
              <w:top w:val="single" w:sz="8" w:space="0" w:color="auto"/>
              <w:left w:val="nil"/>
              <w:bottom w:val="single" w:sz="8" w:space="0" w:color="auto"/>
              <w:right w:val="single" w:sz="8" w:space="0" w:color="auto"/>
            </w:tcBorders>
            <w:shd w:val="clear" w:color="000000" w:fill="5B9BD5"/>
            <w:vAlign w:val="bottom"/>
            <w:hideMark/>
          </w:tcPr>
          <w:p w14:paraId="49C41095"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ყველა ოპერატორის აბონენტები</w:t>
            </w:r>
          </w:p>
        </w:tc>
        <w:tc>
          <w:tcPr>
            <w:tcW w:w="1350" w:type="dxa"/>
            <w:tcBorders>
              <w:top w:val="single" w:sz="8" w:space="0" w:color="auto"/>
              <w:left w:val="nil"/>
              <w:bottom w:val="single" w:sz="8" w:space="0" w:color="auto"/>
              <w:right w:val="single" w:sz="8" w:space="0" w:color="auto"/>
            </w:tcBorders>
            <w:shd w:val="clear" w:color="000000" w:fill="5B9BD5"/>
            <w:vAlign w:val="bottom"/>
            <w:hideMark/>
          </w:tcPr>
          <w:p w14:paraId="01BD09BC"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მაგთიკომის აბონენტები</w:t>
            </w:r>
          </w:p>
        </w:tc>
        <w:tc>
          <w:tcPr>
            <w:tcW w:w="990" w:type="dxa"/>
            <w:tcBorders>
              <w:top w:val="single" w:sz="8" w:space="0" w:color="auto"/>
              <w:left w:val="nil"/>
              <w:bottom w:val="single" w:sz="8" w:space="0" w:color="auto"/>
              <w:right w:val="single" w:sz="8" w:space="0" w:color="auto"/>
            </w:tcBorders>
            <w:shd w:val="clear" w:color="000000" w:fill="5B9BD5"/>
            <w:vAlign w:val="bottom"/>
            <w:hideMark/>
          </w:tcPr>
          <w:p w14:paraId="4C2B3076"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ყველა ოპერატორის მიერ დაფარული ფართები</w:t>
            </w:r>
          </w:p>
        </w:tc>
        <w:tc>
          <w:tcPr>
            <w:tcW w:w="1052" w:type="dxa"/>
            <w:tcBorders>
              <w:top w:val="single" w:sz="8" w:space="0" w:color="auto"/>
              <w:left w:val="nil"/>
              <w:bottom w:val="single" w:sz="8" w:space="0" w:color="auto"/>
              <w:right w:val="single" w:sz="8" w:space="0" w:color="auto"/>
            </w:tcBorders>
            <w:shd w:val="clear" w:color="000000" w:fill="5B9BD5"/>
            <w:vAlign w:val="bottom"/>
            <w:hideMark/>
          </w:tcPr>
          <w:p w14:paraId="2FEEFD6E" w14:textId="77777777" w:rsidR="00A00BCC" w:rsidRPr="00DA648C" w:rsidRDefault="00A00BCC" w:rsidP="00DC5B93">
            <w:pPr>
              <w:spacing w:after="0" w:line="240" w:lineRule="auto"/>
              <w:jc w:val="center"/>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მაგთიკომის მიერ დაფარული ფართები</w:t>
            </w:r>
          </w:p>
        </w:tc>
      </w:tr>
      <w:tr w:rsidR="00A00BCC" w:rsidRPr="00A00BCC" w14:paraId="3EAB793B" w14:textId="77777777" w:rsidTr="00DC5B93">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24E4FB66"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5</w:t>
            </w:r>
          </w:p>
        </w:tc>
        <w:tc>
          <w:tcPr>
            <w:tcW w:w="869" w:type="dxa"/>
            <w:tcBorders>
              <w:top w:val="nil"/>
              <w:left w:val="nil"/>
              <w:bottom w:val="single" w:sz="4" w:space="0" w:color="auto"/>
              <w:right w:val="single" w:sz="4" w:space="0" w:color="auto"/>
            </w:tcBorders>
            <w:shd w:val="clear" w:color="auto" w:fill="auto"/>
            <w:noWrap/>
            <w:vAlign w:val="bottom"/>
            <w:hideMark/>
          </w:tcPr>
          <w:p w14:paraId="7F8D386A"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2</w:t>
            </w:r>
          </w:p>
        </w:tc>
        <w:tc>
          <w:tcPr>
            <w:tcW w:w="857" w:type="dxa"/>
            <w:tcBorders>
              <w:top w:val="nil"/>
              <w:left w:val="nil"/>
              <w:bottom w:val="single" w:sz="4" w:space="0" w:color="auto"/>
              <w:right w:val="single" w:sz="4" w:space="0" w:color="auto"/>
            </w:tcBorders>
            <w:shd w:val="clear" w:color="auto" w:fill="auto"/>
            <w:noWrap/>
            <w:vAlign w:val="bottom"/>
            <w:hideMark/>
          </w:tcPr>
          <w:p w14:paraId="67BA3BD5"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60,270</w:t>
            </w:r>
          </w:p>
        </w:tc>
        <w:tc>
          <w:tcPr>
            <w:tcW w:w="843" w:type="dxa"/>
            <w:tcBorders>
              <w:top w:val="nil"/>
              <w:left w:val="nil"/>
              <w:bottom w:val="single" w:sz="4" w:space="0" w:color="auto"/>
              <w:right w:val="single" w:sz="4" w:space="0" w:color="auto"/>
            </w:tcBorders>
            <w:shd w:val="clear" w:color="auto" w:fill="auto"/>
            <w:noWrap/>
            <w:vAlign w:val="bottom"/>
            <w:hideMark/>
          </w:tcPr>
          <w:p w14:paraId="6E9647FF"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4.8%</w:t>
            </w:r>
          </w:p>
        </w:tc>
        <w:tc>
          <w:tcPr>
            <w:tcW w:w="810" w:type="dxa"/>
            <w:tcBorders>
              <w:top w:val="nil"/>
              <w:left w:val="nil"/>
              <w:bottom w:val="single" w:sz="4" w:space="0" w:color="auto"/>
              <w:right w:val="single" w:sz="4" w:space="0" w:color="auto"/>
            </w:tcBorders>
            <w:shd w:val="clear" w:color="auto" w:fill="auto"/>
            <w:noWrap/>
            <w:vAlign w:val="bottom"/>
            <w:hideMark/>
          </w:tcPr>
          <w:p w14:paraId="1654F7E0"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195,778</w:t>
            </w:r>
          </w:p>
        </w:tc>
        <w:tc>
          <w:tcPr>
            <w:tcW w:w="1552" w:type="dxa"/>
            <w:tcBorders>
              <w:top w:val="nil"/>
              <w:left w:val="nil"/>
              <w:bottom w:val="single" w:sz="4" w:space="0" w:color="auto"/>
              <w:right w:val="single" w:sz="4" w:space="0" w:color="auto"/>
            </w:tcBorders>
            <w:shd w:val="clear" w:color="auto" w:fill="auto"/>
            <w:noWrap/>
            <w:vAlign w:val="bottom"/>
            <w:hideMark/>
          </w:tcPr>
          <w:p w14:paraId="54B61820"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58,588</w:t>
            </w:r>
          </w:p>
        </w:tc>
        <w:tc>
          <w:tcPr>
            <w:tcW w:w="1350" w:type="dxa"/>
            <w:tcBorders>
              <w:top w:val="nil"/>
              <w:left w:val="nil"/>
              <w:bottom w:val="single" w:sz="4" w:space="0" w:color="auto"/>
              <w:right w:val="single" w:sz="4" w:space="0" w:color="auto"/>
            </w:tcBorders>
            <w:shd w:val="clear" w:color="auto" w:fill="auto"/>
            <w:noWrap/>
            <w:vAlign w:val="bottom"/>
            <w:hideMark/>
          </w:tcPr>
          <w:p w14:paraId="68C875F7"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22,413</w:t>
            </w:r>
          </w:p>
        </w:tc>
        <w:tc>
          <w:tcPr>
            <w:tcW w:w="990" w:type="dxa"/>
            <w:tcBorders>
              <w:top w:val="nil"/>
              <w:left w:val="nil"/>
              <w:bottom w:val="single" w:sz="4" w:space="0" w:color="auto"/>
              <w:right w:val="single" w:sz="4" w:space="0" w:color="auto"/>
            </w:tcBorders>
            <w:shd w:val="clear" w:color="auto" w:fill="auto"/>
            <w:noWrap/>
            <w:vAlign w:val="bottom"/>
            <w:hideMark/>
          </w:tcPr>
          <w:p w14:paraId="6D62659C"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147,529</w:t>
            </w:r>
          </w:p>
        </w:tc>
        <w:tc>
          <w:tcPr>
            <w:tcW w:w="1052" w:type="dxa"/>
            <w:tcBorders>
              <w:top w:val="nil"/>
              <w:left w:val="nil"/>
              <w:bottom w:val="single" w:sz="4" w:space="0" w:color="auto"/>
              <w:right w:val="single" w:sz="8" w:space="0" w:color="auto"/>
            </w:tcBorders>
            <w:shd w:val="clear" w:color="auto" w:fill="auto"/>
            <w:noWrap/>
            <w:vAlign w:val="bottom"/>
            <w:hideMark/>
          </w:tcPr>
          <w:p w14:paraId="72E10C8D"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79,270</w:t>
            </w:r>
          </w:p>
        </w:tc>
      </w:tr>
      <w:tr w:rsidR="00A00BCC" w:rsidRPr="00A00BCC" w14:paraId="5AC0278B" w14:textId="77777777" w:rsidTr="00DC5B93">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53569796"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4</w:t>
            </w:r>
          </w:p>
        </w:tc>
        <w:tc>
          <w:tcPr>
            <w:tcW w:w="8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23673"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4</w:t>
            </w:r>
          </w:p>
        </w:tc>
        <w:tc>
          <w:tcPr>
            <w:tcW w:w="857" w:type="dxa"/>
            <w:tcBorders>
              <w:top w:val="single" w:sz="4" w:space="0" w:color="auto"/>
              <w:left w:val="nil"/>
              <w:bottom w:val="single" w:sz="4" w:space="0" w:color="auto"/>
              <w:right w:val="single" w:sz="4" w:space="0" w:color="auto"/>
            </w:tcBorders>
            <w:shd w:val="clear" w:color="auto" w:fill="auto"/>
            <w:noWrap/>
            <w:vAlign w:val="bottom"/>
            <w:hideMark/>
          </w:tcPr>
          <w:p w14:paraId="3BEFB544"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103,573</w:t>
            </w:r>
          </w:p>
        </w:tc>
        <w:tc>
          <w:tcPr>
            <w:tcW w:w="843" w:type="dxa"/>
            <w:tcBorders>
              <w:top w:val="single" w:sz="4" w:space="0" w:color="auto"/>
              <w:left w:val="nil"/>
              <w:bottom w:val="single" w:sz="4" w:space="0" w:color="auto"/>
              <w:right w:val="single" w:sz="4" w:space="0" w:color="auto"/>
            </w:tcBorders>
            <w:shd w:val="clear" w:color="auto" w:fill="auto"/>
            <w:noWrap/>
            <w:vAlign w:val="bottom"/>
            <w:hideMark/>
          </w:tcPr>
          <w:p w14:paraId="7609C339"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8.3%</w:t>
            </w:r>
          </w:p>
        </w:tc>
        <w:tc>
          <w:tcPr>
            <w:tcW w:w="810" w:type="dxa"/>
            <w:tcBorders>
              <w:top w:val="single" w:sz="4" w:space="0" w:color="auto"/>
              <w:left w:val="nil"/>
              <w:bottom w:val="single" w:sz="4" w:space="0" w:color="auto"/>
              <w:right w:val="single" w:sz="4" w:space="0" w:color="auto"/>
            </w:tcBorders>
            <w:shd w:val="clear" w:color="auto" w:fill="auto"/>
            <w:noWrap/>
            <w:vAlign w:val="bottom"/>
            <w:hideMark/>
          </w:tcPr>
          <w:p w14:paraId="6F935385"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305,866</w:t>
            </w:r>
          </w:p>
        </w:tc>
        <w:tc>
          <w:tcPr>
            <w:tcW w:w="1552" w:type="dxa"/>
            <w:tcBorders>
              <w:top w:val="single" w:sz="4" w:space="0" w:color="auto"/>
              <w:left w:val="nil"/>
              <w:bottom w:val="single" w:sz="4" w:space="0" w:color="auto"/>
              <w:right w:val="single" w:sz="4" w:space="0" w:color="auto"/>
            </w:tcBorders>
            <w:shd w:val="clear" w:color="auto" w:fill="auto"/>
            <w:noWrap/>
            <w:vAlign w:val="bottom"/>
            <w:hideMark/>
          </w:tcPr>
          <w:p w14:paraId="01F8123A"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131,190</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14:paraId="24DFE6C1"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39,629</w:t>
            </w:r>
          </w:p>
        </w:tc>
        <w:tc>
          <w:tcPr>
            <w:tcW w:w="990" w:type="dxa"/>
            <w:tcBorders>
              <w:top w:val="single" w:sz="4" w:space="0" w:color="auto"/>
              <w:left w:val="nil"/>
              <w:bottom w:val="single" w:sz="4" w:space="0" w:color="auto"/>
              <w:right w:val="single" w:sz="4" w:space="0" w:color="auto"/>
            </w:tcBorders>
            <w:shd w:val="clear" w:color="auto" w:fill="auto"/>
            <w:noWrap/>
            <w:vAlign w:val="bottom"/>
            <w:hideMark/>
          </w:tcPr>
          <w:p w14:paraId="3CA44FFC"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326,390</w:t>
            </w:r>
          </w:p>
        </w:tc>
        <w:tc>
          <w:tcPr>
            <w:tcW w:w="1052" w:type="dxa"/>
            <w:tcBorders>
              <w:top w:val="nil"/>
              <w:left w:val="single" w:sz="4" w:space="0" w:color="auto"/>
              <w:bottom w:val="single" w:sz="4" w:space="0" w:color="auto"/>
              <w:right w:val="single" w:sz="8" w:space="0" w:color="auto"/>
            </w:tcBorders>
            <w:shd w:val="clear" w:color="auto" w:fill="auto"/>
            <w:noWrap/>
            <w:vAlign w:val="bottom"/>
            <w:hideMark/>
          </w:tcPr>
          <w:p w14:paraId="069D472C"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126,948</w:t>
            </w:r>
          </w:p>
        </w:tc>
      </w:tr>
      <w:tr w:rsidR="00A00BCC" w:rsidRPr="00A00BCC" w14:paraId="75EF14B4" w14:textId="77777777" w:rsidTr="00DC5B93">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18B9E10E"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3</w:t>
            </w:r>
          </w:p>
        </w:tc>
        <w:tc>
          <w:tcPr>
            <w:tcW w:w="869" w:type="dxa"/>
            <w:tcBorders>
              <w:top w:val="nil"/>
              <w:left w:val="single" w:sz="4" w:space="0" w:color="auto"/>
              <w:bottom w:val="single" w:sz="4" w:space="0" w:color="auto"/>
              <w:right w:val="single" w:sz="4" w:space="0" w:color="auto"/>
            </w:tcBorders>
            <w:shd w:val="clear" w:color="auto" w:fill="auto"/>
            <w:noWrap/>
            <w:vAlign w:val="bottom"/>
            <w:hideMark/>
          </w:tcPr>
          <w:p w14:paraId="2DFB9C98"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12</w:t>
            </w:r>
          </w:p>
        </w:tc>
        <w:tc>
          <w:tcPr>
            <w:tcW w:w="857" w:type="dxa"/>
            <w:tcBorders>
              <w:top w:val="nil"/>
              <w:left w:val="nil"/>
              <w:bottom w:val="single" w:sz="4" w:space="0" w:color="auto"/>
              <w:right w:val="single" w:sz="4" w:space="0" w:color="auto"/>
            </w:tcBorders>
            <w:shd w:val="clear" w:color="auto" w:fill="auto"/>
            <w:noWrap/>
            <w:vAlign w:val="bottom"/>
            <w:hideMark/>
          </w:tcPr>
          <w:p w14:paraId="28B34A23"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14,715</w:t>
            </w:r>
          </w:p>
        </w:tc>
        <w:tc>
          <w:tcPr>
            <w:tcW w:w="843" w:type="dxa"/>
            <w:tcBorders>
              <w:top w:val="nil"/>
              <w:left w:val="nil"/>
              <w:bottom w:val="single" w:sz="4" w:space="0" w:color="auto"/>
              <w:right w:val="single" w:sz="4" w:space="0" w:color="auto"/>
            </w:tcBorders>
            <w:shd w:val="clear" w:color="auto" w:fill="auto"/>
            <w:noWrap/>
            <w:vAlign w:val="bottom"/>
            <w:hideMark/>
          </w:tcPr>
          <w:p w14:paraId="012FEF2B"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1.2%</w:t>
            </w:r>
          </w:p>
        </w:tc>
        <w:tc>
          <w:tcPr>
            <w:tcW w:w="810" w:type="dxa"/>
            <w:tcBorders>
              <w:top w:val="nil"/>
              <w:left w:val="nil"/>
              <w:bottom w:val="single" w:sz="4" w:space="0" w:color="auto"/>
              <w:right w:val="single" w:sz="4" w:space="0" w:color="auto"/>
            </w:tcBorders>
            <w:shd w:val="clear" w:color="auto" w:fill="auto"/>
            <w:noWrap/>
            <w:vAlign w:val="bottom"/>
            <w:hideMark/>
          </w:tcPr>
          <w:p w14:paraId="26F6FEEB"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49,977</w:t>
            </w:r>
          </w:p>
        </w:tc>
        <w:tc>
          <w:tcPr>
            <w:tcW w:w="1552" w:type="dxa"/>
            <w:tcBorders>
              <w:top w:val="nil"/>
              <w:left w:val="nil"/>
              <w:bottom w:val="single" w:sz="4" w:space="0" w:color="auto"/>
              <w:right w:val="single" w:sz="4" w:space="0" w:color="auto"/>
            </w:tcBorders>
            <w:shd w:val="clear" w:color="auto" w:fill="auto"/>
            <w:noWrap/>
            <w:vAlign w:val="bottom"/>
            <w:hideMark/>
          </w:tcPr>
          <w:p w14:paraId="6C9E3CFC"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13,403</w:t>
            </w:r>
          </w:p>
        </w:tc>
        <w:tc>
          <w:tcPr>
            <w:tcW w:w="1350" w:type="dxa"/>
            <w:tcBorders>
              <w:top w:val="nil"/>
              <w:left w:val="nil"/>
              <w:bottom w:val="single" w:sz="4" w:space="0" w:color="auto"/>
              <w:right w:val="single" w:sz="4" w:space="0" w:color="auto"/>
            </w:tcBorders>
            <w:shd w:val="clear" w:color="auto" w:fill="auto"/>
            <w:noWrap/>
            <w:vAlign w:val="bottom"/>
            <w:hideMark/>
          </w:tcPr>
          <w:p w14:paraId="0D967D0F"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4,009</w:t>
            </w:r>
          </w:p>
        </w:tc>
        <w:tc>
          <w:tcPr>
            <w:tcW w:w="990" w:type="dxa"/>
            <w:tcBorders>
              <w:top w:val="nil"/>
              <w:left w:val="nil"/>
              <w:bottom w:val="single" w:sz="4" w:space="0" w:color="auto"/>
              <w:right w:val="single" w:sz="4" w:space="0" w:color="auto"/>
            </w:tcBorders>
            <w:shd w:val="clear" w:color="auto" w:fill="auto"/>
            <w:noWrap/>
            <w:vAlign w:val="bottom"/>
            <w:hideMark/>
          </w:tcPr>
          <w:p w14:paraId="61485AB9"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33,104</w:t>
            </w:r>
          </w:p>
        </w:tc>
        <w:tc>
          <w:tcPr>
            <w:tcW w:w="1052" w:type="dxa"/>
            <w:tcBorders>
              <w:top w:val="nil"/>
              <w:left w:val="single" w:sz="4" w:space="0" w:color="auto"/>
              <w:bottom w:val="single" w:sz="4" w:space="0" w:color="auto"/>
              <w:right w:val="single" w:sz="8" w:space="0" w:color="auto"/>
            </w:tcBorders>
            <w:shd w:val="clear" w:color="auto" w:fill="auto"/>
            <w:noWrap/>
            <w:vAlign w:val="bottom"/>
            <w:hideMark/>
          </w:tcPr>
          <w:p w14:paraId="2FCD66D7"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13,740</w:t>
            </w:r>
          </w:p>
        </w:tc>
      </w:tr>
      <w:tr w:rsidR="00A00BCC" w:rsidRPr="00A00BCC" w14:paraId="7AC8613F" w14:textId="77777777" w:rsidTr="00DC5B93">
        <w:trPr>
          <w:trHeight w:val="300"/>
        </w:trPr>
        <w:tc>
          <w:tcPr>
            <w:tcW w:w="739" w:type="dxa"/>
            <w:tcBorders>
              <w:top w:val="nil"/>
              <w:left w:val="single" w:sz="8" w:space="0" w:color="auto"/>
              <w:bottom w:val="single" w:sz="4" w:space="0" w:color="auto"/>
              <w:right w:val="single" w:sz="4" w:space="0" w:color="auto"/>
            </w:tcBorders>
            <w:shd w:val="clear" w:color="auto" w:fill="auto"/>
            <w:noWrap/>
            <w:vAlign w:val="bottom"/>
            <w:hideMark/>
          </w:tcPr>
          <w:p w14:paraId="6FFA2BFB"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2</w:t>
            </w:r>
          </w:p>
        </w:tc>
        <w:tc>
          <w:tcPr>
            <w:tcW w:w="869" w:type="dxa"/>
            <w:tcBorders>
              <w:top w:val="nil"/>
              <w:left w:val="single" w:sz="4" w:space="0" w:color="auto"/>
              <w:bottom w:val="single" w:sz="4" w:space="0" w:color="auto"/>
              <w:right w:val="single" w:sz="4" w:space="0" w:color="auto"/>
            </w:tcBorders>
            <w:shd w:val="clear" w:color="auto" w:fill="auto"/>
            <w:noWrap/>
            <w:vAlign w:val="bottom"/>
            <w:hideMark/>
          </w:tcPr>
          <w:p w14:paraId="6B764048"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57</w:t>
            </w:r>
          </w:p>
        </w:tc>
        <w:tc>
          <w:tcPr>
            <w:tcW w:w="857" w:type="dxa"/>
            <w:tcBorders>
              <w:top w:val="nil"/>
              <w:left w:val="nil"/>
              <w:bottom w:val="single" w:sz="4" w:space="0" w:color="auto"/>
              <w:right w:val="single" w:sz="4" w:space="0" w:color="auto"/>
            </w:tcBorders>
            <w:shd w:val="clear" w:color="auto" w:fill="auto"/>
            <w:noWrap/>
            <w:vAlign w:val="bottom"/>
            <w:hideMark/>
          </w:tcPr>
          <w:p w14:paraId="328CECFD"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18,553</w:t>
            </w:r>
          </w:p>
        </w:tc>
        <w:tc>
          <w:tcPr>
            <w:tcW w:w="843" w:type="dxa"/>
            <w:tcBorders>
              <w:top w:val="nil"/>
              <w:left w:val="nil"/>
              <w:bottom w:val="single" w:sz="4" w:space="0" w:color="auto"/>
              <w:right w:val="single" w:sz="4" w:space="0" w:color="auto"/>
            </w:tcBorders>
            <w:shd w:val="clear" w:color="auto" w:fill="auto"/>
            <w:noWrap/>
            <w:vAlign w:val="bottom"/>
            <w:hideMark/>
          </w:tcPr>
          <w:p w14:paraId="636C6FDD"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1.5%</w:t>
            </w:r>
          </w:p>
        </w:tc>
        <w:tc>
          <w:tcPr>
            <w:tcW w:w="810" w:type="dxa"/>
            <w:tcBorders>
              <w:top w:val="nil"/>
              <w:left w:val="nil"/>
              <w:bottom w:val="single" w:sz="4" w:space="0" w:color="auto"/>
              <w:right w:val="single" w:sz="4" w:space="0" w:color="auto"/>
            </w:tcBorders>
            <w:shd w:val="clear" w:color="auto" w:fill="auto"/>
            <w:noWrap/>
            <w:vAlign w:val="bottom"/>
            <w:hideMark/>
          </w:tcPr>
          <w:p w14:paraId="520C55D7"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64,312</w:t>
            </w:r>
          </w:p>
        </w:tc>
        <w:tc>
          <w:tcPr>
            <w:tcW w:w="1552" w:type="dxa"/>
            <w:tcBorders>
              <w:top w:val="nil"/>
              <w:left w:val="nil"/>
              <w:bottom w:val="single" w:sz="4" w:space="0" w:color="auto"/>
              <w:right w:val="single" w:sz="4" w:space="0" w:color="auto"/>
            </w:tcBorders>
            <w:shd w:val="clear" w:color="auto" w:fill="auto"/>
            <w:noWrap/>
            <w:vAlign w:val="bottom"/>
            <w:hideMark/>
          </w:tcPr>
          <w:p w14:paraId="3E45E9CE"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9,300</w:t>
            </w:r>
          </w:p>
        </w:tc>
        <w:tc>
          <w:tcPr>
            <w:tcW w:w="1350" w:type="dxa"/>
            <w:tcBorders>
              <w:top w:val="nil"/>
              <w:left w:val="nil"/>
              <w:bottom w:val="single" w:sz="4" w:space="0" w:color="auto"/>
              <w:right w:val="single" w:sz="4" w:space="0" w:color="auto"/>
            </w:tcBorders>
            <w:shd w:val="clear" w:color="auto" w:fill="auto"/>
            <w:noWrap/>
            <w:vAlign w:val="bottom"/>
            <w:hideMark/>
          </w:tcPr>
          <w:p w14:paraId="1B274F5E"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1,602</w:t>
            </w:r>
          </w:p>
        </w:tc>
        <w:tc>
          <w:tcPr>
            <w:tcW w:w="990" w:type="dxa"/>
            <w:tcBorders>
              <w:top w:val="nil"/>
              <w:left w:val="nil"/>
              <w:bottom w:val="single" w:sz="4" w:space="0" w:color="auto"/>
              <w:right w:val="single" w:sz="4" w:space="0" w:color="auto"/>
            </w:tcBorders>
            <w:shd w:val="clear" w:color="auto" w:fill="auto"/>
            <w:noWrap/>
            <w:vAlign w:val="bottom"/>
            <w:hideMark/>
          </w:tcPr>
          <w:p w14:paraId="4E1C8038"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21,545</w:t>
            </w:r>
          </w:p>
        </w:tc>
        <w:tc>
          <w:tcPr>
            <w:tcW w:w="1052" w:type="dxa"/>
            <w:tcBorders>
              <w:top w:val="nil"/>
              <w:left w:val="single" w:sz="4" w:space="0" w:color="auto"/>
              <w:bottom w:val="single" w:sz="4" w:space="0" w:color="auto"/>
              <w:right w:val="single" w:sz="8" w:space="0" w:color="auto"/>
            </w:tcBorders>
            <w:shd w:val="clear" w:color="auto" w:fill="auto"/>
            <w:noWrap/>
            <w:vAlign w:val="bottom"/>
            <w:hideMark/>
          </w:tcPr>
          <w:p w14:paraId="366FD197" w14:textId="77777777" w:rsidR="00A00BCC" w:rsidRPr="00DA648C" w:rsidRDefault="00A00BCC" w:rsidP="00DC5B93">
            <w:pPr>
              <w:spacing w:after="0" w:line="240" w:lineRule="auto"/>
              <w:jc w:val="right"/>
              <w:rPr>
                <w:rFonts w:ascii="Sylfaen" w:eastAsia="Times New Roman" w:hAnsi="Sylfaen" w:cs="Calibri"/>
                <w:color w:val="000000"/>
                <w:sz w:val="20"/>
                <w:szCs w:val="20"/>
                <w:lang w:val="ka-GE" w:eastAsia="sl-SI"/>
              </w:rPr>
            </w:pPr>
            <w:r w:rsidRPr="00DA648C">
              <w:rPr>
                <w:rFonts w:ascii="Sylfaen" w:eastAsia="Times New Roman" w:hAnsi="Sylfaen" w:cs="Calibri"/>
                <w:color w:val="000000"/>
                <w:sz w:val="20"/>
                <w:szCs w:val="20"/>
                <w:lang w:val="ka-GE" w:eastAsia="sl-SI"/>
              </w:rPr>
              <w:t>7,123</w:t>
            </w:r>
          </w:p>
        </w:tc>
      </w:tr>
      <w:tr w:rsidR="00A00BCC" w:rsidRPr="00A00BCC" w14:paraId="5A9766FF" w14:textId="77777777" w:rsidTr="00DC5B93">
        <w:trPr>
          <w:trHeight w:val="315"/>
        </w:trPr>
        <w:tc>
          <w:tcPr>
            <w:tcW w:w="739" w:type="dxa"/>
            <w:tcBorders>
              <w:top w:val="nil"/>
              <w:left w:val="single" w:sz="8" w:space="0" w:color="auto"/>
              <w:bottom w:val="single" w:sz="8" w:space="0" w:color="auto"/>
              <w:right w:val="single" w:sz="4" w:space="0" w:color="auto"/>
            </w:tcBorders>
            <w:shd w:val="clear" w:color="auto" w:fill="auto"/>
            <w:noWrap/>
            <w:vAlign w:val="bottom"/>
            <w:hideMark/>
          </w:tcPr>
          <w:p w14:paraId="7447B474" w14:textId="77777777" w:rsidR="00A00BCC" w:rsidRPr="00DA648C" w:rsidRDefault="00A00BCC" w:rsidP="00DC5B93">
            <w:pPr>
              <w:spacing w:after="0" w:line="240" w:lineRule="auto"/>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ჯამი</w:t>
            </w:r>
          </w:p>
        </w:tc>
        <w:tc>
          <w:tcPr>
            <w:tcW w:w="869" w:type="dxa"/>
            <w:tcBorders>
              <w:top w:val="single" w:sz="4" w:space="0" w:color="auto"/>
              <w:left w:val="nil"/>
              <w:bottom w:val="single" w:sz="8" w:space="0" w:color="auto"/>
              <w:right w:val="single" w:sz="4" w:space="0" w:color="auto"/>
            </w:tcBorders>
            <w:shd w:val="clear" w:color="auto" w:fill="auto"/>
            <w:noWrap/>
            <w:vAlign w:val="bottom"/>
            <w:hideMark/>
          </w:tcPr>
          <w:p w14:paraId="7DE2CF08"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75</w:t>
            </w:r>
          </w:p>
        </w:tc>
        <w:tc>
          <w:tcPr>
            <w:tcW w:w="857" w:type="dxa"/>
            <w:tcBorders>
              <w:top w:val="single" w:sz="4" w:space="0" w:color="auto"/>
              <w:left w:val="nil"/>
              <w:bottom w:val="single" w:sz="8" w:space="0" w:color="auto"/>
              <w:right w:val="single" w:sz="4" w:space="0" w:color="auto"/>
            </w:tcBorders>
            <w:shd w:val="clear" w:color="auto" w:fill="auto"/>
            <w:noWrap/>
            <w:vAlign w:val="bottom"/>
            <w:hideMark/>
          </w:tcPr>
          <w:p w14:paraId="012D60B8"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197,111</w:t>
            </w:r>
          </w:p>
        </w:tc>
        <w:tc>
          <w:tcPr>
            <w:tcW w:w="843" w:type="dxa"/>
            <w:tcBorders>
              <w:top w:val="single" w:sz="4" w:space="0" w:color="auto"/>
              <w:left w:val="nil"/>
              <w:bottom w:val="single" w:sz="8" w:space="0" w:color="auto"/>
              <w:right w:val="single" w:sz="4" w:space="0" w:color="auto"/>
            </w:tcBorders>
            <w:shd w:val="clear" w:color="auto" w:fill="auto"/>
            <w:noWrap/>
            <w:vAlign w:val="bottom"/>
            <w:hideMark/>
          </w:tcPr>
          <w:p w14:paraId="44E41B3B"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15.7%</w:t>
            </w:r>
          </w:p>
        </w:tc>
        <w:tc>
          <w:tcPr>
            <w:tcW w:w="810" w:type="dxa"/>
            <w:tcBorders>
              <w:top w:val="single" w:sz="4" w:space="0" w:color="auto"/>
              <w:left w:val="nil"/>
              <w:bottom w:val="single" w:sz="8" w:space="0" w:color="auto"/>
              <w:right w:val="single" w:sz="4" w:space="0" w:color="auto"/>
            </w:tcBorders>
            <w:shd w:val="clear" w:color="auto" w:fill="auto"/>
            <w:noWrap/>
            <w:vAlign w:val="bottom"/>
            <w:hideMark/>
          </w:tcPr>
          <w:p w14:paraId="7DF57C99"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615,933</w:t>
            </w:r>
          </w:p>
        </w:tc>
        <w:tc>
          <w:tcPr>
            <w:tcW w:w="1552" w:type="dxa"/>
            <w:tcBorders>
              <w:top w:val="single" w:sz="4" w:space="0" w:color="auto"/>
              <w:left w:val="nil"/>
              <w:bottom w:val="single" w:sz="8" w:space="0" w:color="auto"/>
              <w:right w:val="single" w:sz="4" w:space="0" w:color="auto"/>
            </w:tcBorders>
            <w:shd w:val="clear" w:color="auto" w:fill="auto"/>
            <w:noWrap/>
            <w:vAlign w:val="bottom"/>
            <w:hideMark/>
          </w:tcPr>
          <w:p w14:paraId="4DBA00E7"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212,481</w:t>
            </w:r>
          </w:p>
        </w:tc>
        <w:tc>
          <w:tcPr>
            <w:tcW w:w="1350" w:type="dxa"/>
            <w:tcBorders>
              <w:top w:val="single" w:sz="4" w:space="0" w:color="auto"/>
              <w:left w:val="nil"/>
              <w:bottom w:val="single" w:sz="8" w:space="0" w:color="auto"/>
              <w:right w:val="single" w:sz="4" w:space="0" w:color="auto"/>
            </w:tcBorders>
            <w:shd w:val="clear" w:color="auto" w:fill="auto"/>
            <w:noWrap/>
            <w:vAlign w:val="bottom"/>
            <w:hideMark/>
          </w:tcPr>
          <w:p w14:paraId="73C1798D"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67,653</w:t>
            </w:r>
          </w:p>
        </w:tc>
        <w:tc>
          <w:tcPr>
            <w:tcW w:w="990" w:type="dxa"/>
            <w:tcBorders>
              <w:top w:val="single" w:sz="4" w:space="0" w:color="auto"/>
              <w:left w:val="nil"/>
              <w:bottom w:val="single" w:sz="8" w:space="0" w:color="auto"/>
              <w:right w:val="single" w:sz="4" w:space="0" w:color="auto"/>
            </w:tcBorders>
            <w:shd w:val="clear" w:color="auto" w:fill="auto"/>
            <w:noWrap/>
            <w:vAlign w:val="bottom"/>
            <w:hideMark/>
          </w:tcPr>
          <w:p w14:paraId="60611C0B"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528,568</w:t>
            </w:r>
          </w:p>
        </w:tc>
        <w:tc>
          <w:tcPr>
            <w:tcW w:w="1052" w:type="dxa"/>
            <w:tcBorders>
              <w:top w:val="nil"/>
              <w:left w:val="nil"/>
              <w:bottom w:val="single" w:sz="8" w:space="0" w:color="auto"/>
              <w:right w:val="single" w:sz="8" w:space="0" w:color="auto"/>
            </w:tcBorders>
            <w:shd w:val="clear" w:color="auto" w:fill="auto"/>
            <w:noWrap/>
            <w:vAlign w:val="bottom"/>
            <w:hideMark/>
          </w:tcPr>
          <w:p w14:paraId="087DBBB9"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227,081</w:t>
            </w:r>
          </w:p>
        </w:tc>
      </w:tr>
      <w:tr w:rsidR="00A00BCC" w:rsidRPr="00A00BCC" w14:paraId="58F0828A" w14:textId="77777777" w:rsidTr="00DC5B93">
        <w:trPr>
          <w:trHeight w:val="315"/>
        </w:trPr>
        <w:tc>
          <w:tcPr>
            <w:tcW w:w="739" w:type="dxa"/>
            <w:tcBorders>
              <w:top w:val="nil"/>
              <w:left w:val="single" w:sz="8" w:space="0" w:color="auto"/>
              <w:bottom w:val="single" w:sz="8" w:space="0" w:color="auto"/>
              <w:right w:val="single" w:sz="4" w:space="0" w:color="auto"/>
            </w:tcBorders>
            <w:shd w:val="clear" w:color="auto" w:fill="auto"/>
            <w:noWrap/>
            <w:vAlign w:val="bottom"/>
            <w:hideMark/>
          </w:tcPr>
          <w:p w14:paraId="7D5726B7" w14:textId="77777777" w:rsidR="00A00BCC" w:rsidRPr="00DA648C" w:rsidRDefault="00A00BCC" w:rsidP="00DC5B93">
            <w:pPr>
              <w:spacing w:after="0" w:line="240" w:lineRule="auto"/>
              <w:jc w:val="right"/>
              <w:rPr>
                <w:rFonts w:ascii="Sylfaen" w:eastAsia="Times New Roman" w:hAnsi="Sylfaen" w:cs="Calibri"/>
                <w:bCs/>
                <w:color w:val="000000"/>
                <w:sz w:val="20"/>
                <w:szCs w:val="20"/>
                <w:lang w:val="ka-GE" w:eastAsia="sl-SI"/>
              </w:rPr>
            </w:pPr>
            <w:r w:rsidRPr="00DA648C">
              <w:rPr>
                <w:rFonts w:ascii="Sylfaen" w:eastAsia="Times New Roman" w:hAnsi="Sylfaen" w:cs="Calibri"/>
                <w:bCs/>
                <w:color w:val="000000"/>
                <w:sz w:val="20"/>
                <w:szCs w:val="20"/>
                <w:lang w:val="ka-GE" w:eastAsia="sl-SI"/>
              </w:rPr>
              <w:t>1</w:t>
            </w:r>
          </w:p>
        </w:tc>
        <w:tc>
          <w:tcPr>
            <w:tcW w:w="869" w:type="dxa"/>
            <w:tcBorders>
              <w:top w:val="single" w:sz="4" w:space="0" w:color="auto"/>
              <w:left w:val="nil"/>
              <w:bottom w:val="single" w:sz="8" w:space="0" w:color="auto"/>
              <w:right w:val="single" w:sz="4" w:space="0" w:color="auto"/>
            </w:tcBorders>
            <w:shd w:val="clear" w:color="auto" w:fill="auto"/>
            <w:noWrap/>
            <w:vAlign w:val="bottom"/>
            <w:hideMark/>
          </w:tcPr>
          <w:p w14:paraId="137531C5" w14:textId="77777777" w:rsidR="00A00BCC" w:rsidRPr="00DA648C" w:rsidRDefault="00A00BCC" w:rsidP="00DC5B93">
            <w:pPr>
              <w:spacing w:after="0" w:line="240" w:lineRule="auto"/>
              <w:jc w:val="right"/>
              <w:rPr>
                <w:rFonts w:ascii="Sylfaen" w:eastAsia="Times New Roman" w:hAnsi="Sylfaen" w:cs="Calibri"/>
                <w:bCs/>
                <w:color w:val="000000"/>
                <w:sz w:val="20"/>
                <w:szCs w:val="20"/>
                <w:lang w:val="ka-GE" w:eastAsia="sl-SI"/>
              </w:rPr>
            </w:pPr>
            <w:r w:rsidRPr="00DA648C">
              <w:rPr>
                <w:rFonts w:ascii="Sylfaen" w:eastAsia="Times New Roman" w:hAnsi="Sylfaen" w:cs="Calibri"/>
                <w:bCs/>
                <w:color w:val="000000"/>
                <w:sz w:val="20"/>
                <w:szCs w:val="20"/>
                <w:lang w:val="ka-GE" w:eastAsia="sl-SI"/>
              </w:rPr>
              <w:t>375</w:t>
            </w:r>
          </w:p>
        </w:tc>
        <w:tc>
          <w:tcPr>
            <w:tcW w:w="857" w:type="dxa"/>
            <w:tcBorders>
              <w:top w:val="single" w:sz="4" w:space="0" w:color="auto"/>
              <w:left w:val="nil"/>
              <w:bottom w:val="single" w:sz="8" w:space="0" w:color="auto"/>
              <w:right w:val="single" w:sz="4" w:space="0" w:color="auto"/>
            </w:tcBorders>
            <w:shd w:val="clear" w:color="auto" w:fill="auto"/>
            <w:noWrap/>
            <w:vAlign w:val="bottom"/>
            <w:hideMark/>
          </w:tcPr>
          <w:p w14:paraId="12030CA4" w14:textId="77777777" w:rsidR="00A00BCC" w:rsidRPr="00DA648C" w:rsidRDefault="00A00BCC" w:rsidP="00DC5B93">
            <w:pPr>
              <w:spacing w:after="0" w:line="240" w:lineRule="auto"/>
              <w:jc w:val="right"/>
              <w:rPr>
                <w:rFonts w:ascii="Sylfaen" w:eastAsia="Times New Roman" w:hAnsi="Sylfaen" w:cs="Calibri"/>
                <w:bCs/>
                <w:color w:val="000000"/>
                <w:sz w:val="20"/>
                <w:szCs w:val="20"/>
                <w:lang w:val="ka-GE" w:eastAsia="sl-SI"/>
              </w:rPr>
            </w:pPr>
            <w:r w:rsidRPr="00DA648C">
              <w:rPr>
                <w:rFonts w:ascii="Sylfaen" w:eastAsia="Times New Roman" w:hAnsi="Sylfaen" w:cs="Calibri"/>
                <w:bCs/>
                <w:color w:val="000000"/>
                <w:sz w:val="20"/>
                <w:szCs w:val="20"/>
                <w:lang w:val="ka-GE" w:eastAsia="sl-SI"/>
              </w:rPr>
              <w:t>57,966</w:t>
            </w:r>
          </w:p>
        </w:tc>
        <w:tc>
          <w:tcPr>
            <w:tcW w:w="843" w:type="dxa"/>
            <w:tcBorders>
              <w:top w:val="single" w:sz="4" w:space="0" w:color="auto"/>
              <w:left w:val="nil"/>
              <w:bottom w:val="single" w:sz="8" w:space="0" w:color="auto"/>
              <w:right w:val="single" w:sz="4" w:space="0" w:color="auto"/>
            </w:tcBorders>
            <w:shd w:val="clear" w:color="auto" w:fill="auto"/>
            <w:noWrap/>
            <w:vAlign w:val="bottom"/>
            <w:hideMark/>
          </w:tcPr>
          <w:p w14:paraId="1A089A4A" w14:textId="77777777" w:rsidR="00A00BCC" w:rsidRPr="00DA648C" w:rsidRDefault="00A00BCC" w:rsidP="00DC5B93">
            <w:pPr>
              <w:spacing w:after="0" w:line="240" w:lineRule="auto"/>
              <w:jc w:val="right"/>
              <w:rPr>
                <w:rFonts w:ascii="Sylfaen" w:eastAsia="Times New Roman" w:hAnsi="Sylfaen" w:cs="Calibri"/>
                <w:bCs/>
                <w:color w:val="000000"/>
                <w:sz w:val="20"/>
                <w:szCs w:val="20"/>
                <w:lang w:val="ka-GE" w:eastAsia="sl-SI"/>
              </w:rPr>
            </w:pPr>
            <w:r w:rsidRPr="00DA648C">
              <w:rPr>
                <w:rFonts w:ascii="Sylfaen" w:eastAsia="Times New Roman" w:hAnsi="Sylfaen" w:cs="Calibri"/>
                <w:bCs/>
                <w:color w:val="000000"/>
                <w:sz w:val="20"/>
                <w:szCs w:val="20"/>
                <w:lang w:val="ka-GE" w:eastAsia="sl-SI"/>
              </w:rPr>
              <w:t>4.6%</w:t>
            </w:r>
          </w:p>
        </w:tc>
        <w:tc>
          <w:tcPr>
            <w:tcW w:w="810" w:type="dxa"/>
            <w:tcBorders>
              <w:top w:val="single" w:sz="4" w:space="0" w:color="auto"/>
              <w:left w:val="nil"/>
              <w:bottom w:val="single" w:sz="8" w:space="0" w:color="auto"/>
              <w:right w:val="single" w:sz="4" w:space="0" w:color="auto"/>
            </w:tcBorders>
            <w:shd w:val="clear" w:color="auto" w:fill="auto"/>
            <w:noWrap/>
            <w:vAlign w:val="bottom"/>
            <w:hideMark/>
          </w:tcPr>
          <w:p w14:paraId="5713D0E3" w14:textId="77777777" w:rsidR="00A00BCC" w:rsidRPr="00DA648C" w:rsidRDefault="00A00BCC" w:rsidP="00DC5B93">
            <w:pPr>
              <w:spacing w:after="0" w:line="240" w:lineRule="auto"/>
              <w:jc w:val="right"/>
              <w:rPr>
                <w:rFonts w:ascii="Sylfaen" w:eastAsia="Times New Roman" w:hAnsi="Sylfaen" w:cs="Calibri"/>
                <w:bCs/>
                <w:color w:val="000000"/>
                <w:sz w:val="20"/>
                <w:szCs w:val="20"/>
                <w:lang w:val="ka-GE" w:eastAsia="sl-SI"/>
              </w:rPr>
            </w:pPr>
            <w:r w:rsidRPr="00DA648C">
              <w:rPr>
                <w:rFonts w:ascii="Sylfaen" w:eastAsia="Times New Roman" w:hAnsi="Sylfaen" w:cs="Calibri"/>
                <w:bCs/>
                <w:color w:val="000000"/>
                <w:sz w:val="20"/>
                <w:szCs w:val="20"/>
                <w:lang w:val="ka-GE" w:eastAsia="sl-SI"/>
              </w:rPr>
              <w:t>204,726</w:t>
            </w:r>
          </w:p>
        </w:tc>
        <w:tc>
          <w:tcPr>
            <w:tcW w:w="1552" w:type="dxa"/>
            <w:tcBorders>
              <w:top w:val="single" w:sz="4" w:space="0" w:color="auto"/>
              <w:left w:val="nil"/>
              <w:bottom w:val="single" w:sz="8" w:space="0" w:color="auto"/>
              <w:right w:val="single" w:sz="4" w:space="0" w:color="auto"/>
            </w:tcBorders>
            <w:shd w:val="clear" w:color="auto" w:fill="auto"/>
            <w:noWrap/>
            <w:vAlign w:val="bottom"/>
            <w:hideMark/>
          </w:tcPr>
          <w:p w14:paraId="2E4183A9" w14:textId="77777777" w:rsidR="00A00BCC" w:rsidRPr="00DA648C" w:rsidRDefault="00A00BCC" w:rsidP="00DC5B93">
            <w:pPr>
              <w:spacing w:after="0" w:line="240" w:lineRule="auto"/>
              <w:jc w:val="right"/>
              <w:rPr>
                <w:rFonts w:ascii="Sylfaen" w:eastAsia="Times New Roman" w:hAnsi="Sylfaen" w:cs="Calibri"/>
                <w:bCs/>
                <w:color w:val="000000"/>
                <w:sz w:val="20"/>
                <w:szCs w:val="20"/>
                <w:lang w:val="ka-GE" w:eastAsia="sl-SI"/>
              </w:rPr>
            </w:pPr>
            <w:r w:rsidRPr="00DA648C">
              <w:rPr>
                <w:rFonts w:ascii="Sylfaen" w:eastAsia="Times New Roman" w:hAnsi="Sylfaen" w:cs="Calibri"/>
                <w:bCs/>
                <w:color w:val="000000"/>
                <w:sz w:val="20"/>
                <w:szCs w:val="20"/>
                <w:lang w:val="ka-GE" w:eastAsia="sl-SI"/>
              </w:rPr>
              <w:t>26,884</w:t>
            </w:r>
          </w:p>
        </w:tc>
        <w:tc>
          <w:tcPr>
            <w:tcW w:w="1350" w:type="dxa"/>
            <w:tcBorders>
              <w:top w:val="single" w:sz="4" w:space="0" w:color="auto"/>
              <w:left w:val="nil"/>
              <w:bottom w:val="single" w:sz="8" w:space="0" w:color="auto"/>
              <w:right w:val="single" w:sz="4" w:space="0" w:color="auto"/>
            </w:tcBorders>
            <w:shd w:val="clear" w:color="auto" w:fill="auto"/>
            <w:noWrap/>
            <w:vAlign w:val="bottom"/>
            <w:hideMark/>
          </w:tcPr>
          <w:p w14:paraId="2264B327" w14:textId="77777777" w:rsidR="00A00BCC" w:rsidRPr="00DA648C" w:rsidRDefault="00A00BCC" w:rsidP="00DC5B93">
            <w:pPr>
              <w:spacing w:after="0" w:line="240" w:lineRule="auto"/>
              <w:jc w:val="right"/>
              <w:rPr>
                <w:rFonts w:ascii="Sylfaen" w:eastAsia="Times New Roman" w:hAnsi="Sylfaen" w:cs="Calibri"/>
                <w:bCs/>
                <w:color w:val="000000"/>
                <w:sz w:val="20"/>
                <w:szCs w:val="20"/>
                <w:lang w:val="ka-GE" w:eastAsia="sl-SI"/>
              </w:rPr>
            </w:pPr>
            <w:r w:rsidRPr="00DA648C">
              <w:rPr>
                <w:rFonts w:ascii="Sylfaen" w:eastAsia="Times New Roman" w:hAnsi="Sylfaen" w:cs="Calibri"/>
                <w:bCs/>
                <w:color w:val="000000"/>
                <w:sz w:val="20"/>
                <w:szCs w:val="20"/>
                <w:lang w:val="ka-GE" w:eastAsia="sl-SI"/>
              </w:rPr>
              <w:t>0</w:t>
            </w:r>
          </w:p>
        </w:tc>
        <w:tc>
          <w:tcPr>
            <w:tcW w:w="990" w:type="dxa"/>
            <w:tcBorders>
              <w:top w:val="single" w:sz="4" w:space="0" w:color="auto"/>
              <w:left w:val="nil"/>
              <w:bottom w:val="single" w:sz="8" w:space="0" w:color="auto"/>
              <w:right w:val="single" w:sz="4" w:space="0" w:color="auto"/>
            </w:tcBorders>
            <w:shd w:val="clear" w:color="auto" w:fill="auto"/>
            <w:noWrap/>
            <w:vAlign w:val="bottom"/>
            <w:hideMark/>
          </w:tcPr>
          <w:p w14:paraId="0C39A0F5" w14:textId="77777777" w:rsidR="00A00BCC" w:rsidRPr="00DA648C" w:rsidRDefault="00A00BCC" w:rsidP="00DC5B93">
            <w:pPr>
              <w:spacing w:after="0" w:line="240" w:lineRule="auto"/>
              <w:jc w:val="right"/>
              <w:rPr>
                <w:rFonts w:ascii="Sylfaen" w:eastAsia="Times New Roman" w:hAnsi="Sylfaen" w:cs="Calibri"/>
                <w:bCs/>
                <w:color w:val="000000"/>
                <w:sz w:val="20"/>
                <w:szCs w:val="20"/>
                <w:lang w:val="ka-GE" w:eastAsia="sl-SI"/>
              </w:rPr>
            </w:pPr>
            <w:r w:rsidRPr="00DA648C">
              <w:rPr>
                <w:rFonts w:ascii="Sylfaen" w:eastAsia="Times New Roman" w:hAnsi="Sylfaen" w:cs="Calibri"/>
                <w:bCs/>
                <w:color w:val="000000"/>
                <w:sz w:val="20"/>
                <w:szCs w:val="20"/>
                <w:lang w:val="ka-GE" w:eastAsia="sl-SI"/>
              </w:rPr>
              <w:t>40,994</w:t>
            </w:r>
          </w:p>
        </w:tc>
        <w:tc>
          <w:tcPr>
            <w:tcW w:w="1052" w:type="dxa"/>
            <w:tcBorders>
              <w:top w:val="nil"/>
              <w:left w:val="nil"/>
              <w:bottom w:val="single" w:sz="8" w:space="0" w:color="auto"/>
              <w:right w:val="single" w:sz="8" w:space="0" w:color="auto"/>
            </w:tcBorders>
            <w:shd w:val="clear" w:color="auto" w:fill="auto"/>
            <w:noWrap/>
            <w:vAlign w:val="bottom"/>
            <w:hideMark/>
          </w:tcPr>
          <w:p w14:paraId="19E09CEA" w14:textId="77777777" w:rsidR="00A00BCC" w:rsidRPr="00DA648C" w:rsidRDefault="00A00BCC" w:rsidP="00DC5B93">
            <w:pPr>
              <w:spacing w:after="0" w:line="240" w:lineRule="auto"/>
              <w:jc w:val="right"/>
              <w:rPr>
                <w:rFonts w:ascii="Sylfaen" w:eastAsia="Times New Roman" w:hAnsi="Sylfaen" w:cs="Calibri"/>
                <w:bCs/>
                <w:color w:val="000000"/>
                <w:sz w:val="20"/>
                <w:szCs w:val="20"/>
                <w:lang w:val="ka-GE" w:eastAsia="sl-SI"/>
              </w:rPr>
            </w:pPr>
            <w:r w:rsidRPr="00DA648C">
              <w:rPr>
                <w:rFonts w:ascii="Sylfaen" w:eastAsia="Times New Roman" w:hAnsi="Sylfaen" w:cs="Calibri"/>
                <w:bCs/>
                <w:color w:val="000000"/>
                <w:sz w:val="20"/>
                <w:szCs w:val="20"/>
                <w:lang w:val="ka-GE" w:eastAsia="sl-SI"/>
              </w:rPr>
              <w:t>19</w:t>
            </w:r>
          </w:p>
        </w:tc>
      </w:tr>
      <w:tr w:rsidR="00A00BCC" w:rsidRPr="00A00BCC" w14:paraId="66FDEC2D" w14:textId="77777777" w:rsidTr="00DC5B93">
        <w:trPr>
          <w:trHeight w:val="315"/>
        </w:trPr>
        <w:tc>
          <w:tcPr>
            <w:tcW w:w="739" w:type="dxa"/>
            <w:tcBorders>
              <w:top w:val="nil"/>
              <w:left w:val="single" w:sz="8" w:space="0" w:color="auto"/>
              <w:bottom w:val="single" w:sz="8" w:space="0" w:color="auto"/>
              <w:right w:val="single" w:sz="4" w:space="0" w:color="auto"/>
            </w:tcBorders>
            <w:shd w:val="clear" w:color="auto" w:fill="auto"/>
            <w:noWrap/>
            <w:vAlign w:val="bottom"/>
            <w:hideMark/>
          </w:tcPr>
          <w:p w14:paraId="1DCCD78E" w14:textId="77777777" w:rsidR="00A00BCC" w:rsidRPr="00DA648C" w:rsidRDefault="00A00BCC" w:rsidP="00DC5B93">
            <w:pPr>
              <w:spacing w:after="0" w:line="240" w:lineRule="auto"/>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სულ</w:t>
            </w:r>
          </w:p>
        </w:tc>
        <w:tc>
          <w:tcPr>
            <w:tcW w:w="869" w:type="dxa"/>
            <w:tcBorders>
              <w:top w:val="single" w:sz="4" w:space="0" w:color="auto"/>
              <w:left w:val="nil"/>
              <w:bottom w:val="single" w:sz="8" w:space="0" w:color="auto"/>
              <w:right w:val="single" w:sz="4" w:space="0" w:color="auto"/>
            </w:tcBorders>
            <w:shd w:val="clear" w:color="auto" w:fill="auto"/>
            <w:noWrap/>
            <w:vAlign w:val="bottom"/>
            <w:hideMark/>
          </w:tcPr>
          <w:p w14:paraId="567619E2"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450</w:t>
            </w:r>
          </w:p>
        </w:tc>
        <w:tc>
          <w:tcPr>
            <w:tcW w:w="857" w:type="dxa"/>
            <w:tcBorders>
              <w:top w:val="single" w:sz="4" w:space="0" w:color="auto"/>
              <w:left w:val="nil"/>
              <w:bottom w:val="single" w:sz="8" w:space="0" w:color="auto"/>
              <w:right w:val="single" w:sz="4" w:space="0" w:color="auto"/>
            </w:tcBorders>
            <w:shd w:val="clear" w:color="auto" w:fill="auto"/>
            <w:noWrap/>
            <w:vAlign w:val="bottom"/>
            <w:hideMark/>
          </w:tcPr>
          <w:p w14:paraId="0BCBCEE4"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255,077</w:t>
            </w:r>
          </w:p>
        </w:tc>
        <w:tc>
          <w:tcPr>
            <w:tcW w:w="843" w:type="dxa"/>
            <w:tcBorders>
              <w:top w:val="single" w:sz="4" w:space="0" w:color="auto"/>
              <w:left w:val="nil"/>
              <w:bottom w:val="single" w:sz="8" w:space="0" w:color="auto"/>
              <w:right w:val="single" w:sz="4" w:space="0" w:color="auto"/>
            </w:tcBorders>
            <w:shd w:val="clear" w:color="auto" w:fill="auto"/>
            <w:noWrap/>
            <w:vAlign w:val="bottom"/>
            <w:hideMark/>
          </w:tcPr>
          <w:p w14:paraId="24CCC7DD"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20.4%</w:t>
            </w:r>
          </w:p>
        </w:tc>
        <w:tc>
          <w:tcPr>
            <w:tcW w:w="810" w:type="dxa"/>
            <w:tcBorders>
              <w:top w:val="single" w:sz="4" w:space="0" w:color="auto"/>
              <w:left w:val="nil"/>
              <w:bottom w:val="single" w:sz="8" w:space="0" w:color="auto"/>
              <w:right w:val="single" w:sz="4" w:space="0" w:color="auto"/>
            </w:tcBorders>
            <w:shd w:val="clear" w:color="auto" w:fill="auto"/>
            <w:noWrap/>
            <w:vAlign w:val="bottom"/>
            <w:hideMark/>
          </w:tcPr>
          <w:p w14:paraId="5F1C2441"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820,659</w:t>
            </w:r>
          </w:p>
        </w:tc>
        <w:tc>
          <w:tcPr>
            <w:tcW w:w="1552" w:type="dxa"/>
            <w:tcBorders>
              <w:top w:val="single" w:sz="4" w:space="0" w:color="auto"/>
              <w:left w:val="nil"/>
              <w:bottom w:val="single" w:sz="8" w:space="0" w:color="auto"/>
              <w:right w:val="single" w:sz="4" w:space="0" w:color="auto"/>
            </w:tcBorders>
            <w:shd w:val="clear" w:color="auto" w:fill="auto"/>
            <w:noWrap/>
            <w:vAlign w:val="bottom"/>
            <w:hideMark/>
          </w:tcPr>
          <w:p w14:paraId="55A7A994"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239,365</w:t>
            </w:r>
          </w:p>
        </w:tc>
        <w:tc>
          <w:tcPr>
            <w:tcW w:w="1350" w:type="dxa"/>
            <w:tcBorders>
              <w:top w:val="single" w:sz="4" w:space="0" w:color="auto"/>
              <w:left w:val="nil"/>
              <w:bottom w:val="single" w:sz="8" w:space="0" w:color="auto"/>
              <w:right w:val="single" w:sz="4" w:space="0" w:color="auto"/>
            </w:tcBorders>
            <w:shd w:val="clear" w:color="auto" w:fill="auto"/>
            <w:noWrap/>
            <w:vAlign w:val="bottom"/>
            <w:hideMark/>
          </w:tcPr>
          <w:p w14:paraId="1C21760C"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67,653</w:t>
            </w:r>
          </w:p>
        </w:tc>
        <w:tc>
          <w:tcPr>
            <w:tcW w:w="990" w:type="dxa"/>
            <w:tcBorders>
              <w:top w:val="single" w:sz="4" w:space="0" w:color="auto"/>
              <w:left w:val="nil"/>
              <w:bottom w:val="single" w:sz="8" w:space="0" w:color="auto"/>
              <w:right w:val="single" w:sz="4" w:space="0" w:color="auto"/>
            </w:tcBorders>
            <w:shd w:val="clear" w:color="auto" w:fill="auto"/>
            <w:noWrap/>
            <w:vAlign w:val="bottom"/>
            <w:hideMark/>
          </w:tcPr>
          <w:p w14:paraId="4ABA77AF"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569,561</w:t>
            </w:r>
          </w:p>
        </w:tc>
        <w:tc>
          <w:tcPr>
            <w:tcW w:w="1052" w:type="dxa"/>
            <w:tcBorders>
              <w:top w:val="nil"/>
              <w:left w:val="nil"/>
              <w:bottom w:val="single" w:sz="8" w:space="0" w:color="auto"/>
              <w:right w:val="single" w:sz="8" w:space="0" w:color="auto"/>
            </w:tcBorders>
            <w:shd w:val="clear" w:color="auto" w:fill="auto"/>
            <w:noWrap/>
            <w:vAlign w:val="bottom"/>
            <w:hideMark/>
          </w:tcPr>
          <w:p w14:paraId="6E8E5FCB" w14:textId="77777777" w:rsidR="00A00BCC" w:rsidRPr="00DA648C" w:rsidRDefault="00A00BCC" w:rsidP="00DC5B93">
            <w:pPr>
              <w:spacing w:after="0" w:line="240" w:lineRule="auto"/>
              <w:jc w:val="right"/>
              <w:rPr>
                <w:rFonts w:ascii="Sylfaen" w:eastAsia="Times New Roman" w:hAnsi="Sylfaen" w:cs="Calibri"/>
                <w:b/>
                <w:bCs/>
                <w:color w:val="000000"/>
                <w:sz w:val="20"/>
                <w:szCs w:val="20"/>
                <w:lang w:val="ka-GE" w:eastAsia="sl-SI"/>
              </w:rPr>
            </w:pPr>
            <w:r w:rsidRPr="00DA648C">
              <w:rPr>
                <w:rFonts w:ascii="Sylfaen" w:eastAsia="Times New Roman" w:hAnsi="Sylfaen" w:cs="Calibri"/>
                <w:b/>
                <w:bCs/>
                <w:color w:val="000000"/>
                <w:sz w:val="20"/>
                <w:szCs w:val="20"/>
                <w:lang w:val="ka-GE" w:eastAsia="sl-SI"/>
              </w:rPr>
              <w:t>227,100</w:t>
            </w:r>
          </w:p>
        </w:tc>
      </w:tr>
    </w:tbl>
    <w:p w14:paraId="365A56E3" w14:textId="77777777" w:rsidR="00A00BCC" w:rsidRPr="00DA648C" w:rsidRDefault="00A00BCC" w:rsidP="00A00BCC">
      <w:pPr>
        <w:jc w:val="center"/>
        <w:rPr>
          <w:rFonts w:ascii="Sylfaen" w:hAnsi="Sylfaen" w:cs="Arial"/>
          <w:sz w:val="20"/>
          <w:szCs w:val="20"/>
          <w:highlight w:val="yellow"/>
          <w:lang w:val="ka-GE"/>
        </w:rPr>
      </w:pPr>
    </w:p>
    <w:p w14:paraId="42C40274" w14:textId="77777777" w:rsidR="00A00BCC" w:rsidRPr="00CB64D8" w:rsidRDefault="00A00BCC" w:rsidP="00A00BCC">
      <w:pPr>
        <w:jc w:val="center"/>
        <w:rPr>
          <w:rFonts w:ascii="Sylfaen" w:hAnsi="Sylfaen" w:cs="Arial"/>
          <w:sz w:val="20"/>
          <w:szCs w:val="20"/>
          <w:lang w:val="ka-GE"/>
        </w:rPr>
      </w:pPr>
      <w:r w:rsidRPr="00CB64D8">
        <w:rPr>
          <w:rFonts w:ascii="Sylfaen" w:hAnsi="Sylfaen" w:cs="Arial"/>
          <w:sz w:val="20"/>
          <w:szCs w:val="20"/>
          <w:lang w:val="ka-GE"/>
        </w:rPr>
        <w:t>წყარო: პასუხები კომუნიკაციების კომისიის დაფარვის შესახებ კითხვარზე</w:t>
      </w:r>
    </w:p>
    <w:p w14:paraId="749EFA9F" w14:textId="77777777"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საქართველოში მოსახლეობის 16,7% ცხოვრობს დასახლებებში, სადაც მაგთიკომის წილი FTTx ფართოზოლოვანი წვდომის აბონენტების მიხედვით 40%-ზე ნაკლებია. ამ მოსახლეობის უმრავლესობა ცხოვრობს დასახლებებში  სადაც ოპერირებს 3 ან მეტი FTTx ქსელის ოპერატორი.</w:t>
      </w:r>
    </w:p>
    <w:p w14:paraId="1201A7D7" w14:textId="77777777"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საქართველოში არის მხოლოდ ერთი დასახლება (3 ან მეტი FTTx ქსელის ოპერატორით), სადაც მაგთიკომი არ არის წარმოდგენილი. ეს არის დასახლება სადაც 328 მოსახლეა წარმოდგენილი და 35 FTTx ფიქსირებული ფართოზოლოვანი წვდომის აბონენტი.</w:t>
      </w:r>
    </w:p>
    <w:p w14:paraId="3CF228D8" w14:textId="76A2BB04"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 xml:space="preserve">არსებობს 57 დასახლებული პუნქტი (საერთო მოსახლეობით 18,553), სადაც მხოლოდ ორი FTTx ქსელის ოპერატორი არის წარმოდგენილი. ეს დასახლებები განიხილება, როგორც არაკონკურენტუნარიანი. ამ 57 დასახლებიდან მხოლოდ ორშია სილქნეტი წარმოდგენილი, როგორც უდიდესი FTTx ოპერატორი. ამ 57 დასახლებიდან 32-ში მაგთიკომის მთავარი კონკურენტი სხვა ოპერატორია (არა სილქნეტი). 32 დასახლებიდან 23-ში სქაიტელი არის ყველაზე დიდი FTTx ოპერატორის ორი ოპერატორიდან, ხოლო ამ 32 დასახლებიდან ერთ-ერთში ახალი ქსელებია ყველაზე დიდი ოპერატორი. ზოგადად ამ დასახლებებთან დაკავშირებით, სადაც მხოლოდ მაგთიკომი და მეორე FTTx ოპერატორი არიან წარმოდგენილი, მაგთიკომმა განაცხადა, რომ 100%-იანი დაფარვა გააჩნია FTTx ქსელით დაფარული შენობების თვალსაზრისით. იმ დასახლებებში, სადაც მხოლოდ ერთი FTTx ქსელის ოპერატორია წარმოდგენილი, მეორე კრიტერიუმი, რომელიც მოიცავს მაგთიკომის მიერ FTTx ფართოზოლოვანი წვდომის მომხმარებლების 40%-ზე ნაკლები საბაზრო წილის ფლობას, არ მოქმედებს, რადგან მაგთიკომი დასახლებაში  არ არის წარმოდგენილი. დასახლებები, სადაც მაგთიკომი არ არის წარმოდგენილი, შეფასებულია </w:t>
      </w:r>
      <w:r w:rsidR="00B37CE9">
        <w:rPr>
          <w:rFonts w:ascii="Sylfaen" w:hAnsi="Sylfaen" w:cs="Arial"/>
          <w:sz w:val="20"/>
          <w:szCs w:val="20"/>
          <w:lang w:val="ka-GE"/>
        </w:rPr>
        <w:t>9</w:t>
      </w:r>
      <w:r w:rsidRPr="00CB64D8">
        <w:rPr>
          <w:rFonts w:ascii="Sylfaen" w:hAnsi="Sylfaen" w:cs="Arial"/>
          <w:sz w:val="20"/>
          <w:szCs w:val="20"/>
          <w:lang w:val="ka-GE"/>
        </w:rPr>
        <w:t>.3.3 თავში.</w:t>
      </w:r>
    </w:p>
    <w:p w14:paraId="1BD08E14" w14:textId="77777777" w:rsidR="00A00BCC" w:rsidRPr="00CB64D8" w:rsidRDefault="00A00BCC"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158" w:name="_Toc153974130"/>
      <w:bookmarkStart w:id="1159" w:name="_Toc169017045"/>
      <w:r w:rsidRPr="00CB64D8">
        <w:rPr>
          <w:rFonts w:ascii="Sylfaen" w:hAnsi="Sylfaen" w:cstheme="minorHAnsi"/>
          <w:b w:val="0"/>
          <w:bCs w:val="0"/>
          <w:sz w:val="20"/>
          <w:szCs w:val="20"/>
          <w:lang w:val="ka-GE"/>
        </w:rPr>
        <w:t>კრიტერიუმი iii.: სულ მცირე ორ ზომით მომდევნო ოპერატორს გააჩნია FTTx ფართოზოლოვანი წვდომის მომხმარებლების 10% და მეტი საბაზრო წილი</w:t>
      </w:r>
      <w:bookmarkEnd w:id="1158"/>
      <w:bookmarkEnd w:id="1159"/>
      <w:r w:rsidRPr="00CB64D8">
        <w:rPr>
          <w:rFonts w:ascii="Sylfaen" w:hAnsi="Sylfaen" w:cstheme="minorHAnsi"/>
          <w:b w:val="0"/>
          <w:bCs w:val="0"/>
          <w:sz w:val="20"/>
          <w:szCs w:val="20"/>
          <w:lang w:val="ka-GE"/>
        </w:rPr>
        <w:t xml:space="preserve"> </w:t>
      </w:r>
    </w:p>
    <w:p w14:paraId="3115AC61" w14:textId="55FD7888" w:rsidR="00A00BCC" w:rsidRPr="00CB64D8" w:rsidRDefault="00A00BCC" w:rsidP="00A00BCC">
      <w:pPr>
        <w:adjustRightInd w:val="0"/>
        <w:spacing w:after="240"/>
        <w:jc w:val="both"/>
        <w:rPr>
          <w:rFonts w:ascii="Sylfaen" w:hAnsi="Sylfaen" w:cs="Arial"/>
          <w:sz w:val="20"/>
          <w:szCs w:val="20"/>
          <w:lang w:val="ka-GE"/>
        </w:rPr>
      </w:pPr>
      <w:r w:rsidRPr="00CB64D8">
        <w:rPr>
          <w:rFonts w:ascii="Sylfaen" w:hAnsi="Sylfaen" w:cs="Arial"/>
          <w:sz w:val="20"/>
          <w:szCs w:val="20"/>
          <w:lang w:val="ka-GE"/>
        </w:rPr>
        <w:t>მესამე კრიტერიუმი მოითხოვს, რომ დასახლებებში, სადაც  მაგთიკომია წარმოდგენილი, არსებობდეს სულ მცირე ორი სხვა ოპერატორი, რომელთაგან თითოეულს ექნება FTTx საცალო ფართოზოლოვანი წვდომის მომხმარებელთა ჯამური წილის მინიმუმ 10%. ამრიგად, ეს კრიტერიუმი შეიძლება ეხებოდეს FTTx ქსელის სამ ოპერატორიან დასახლებას, რომელთაგანაც ერთ-ერთი მაგთიკომია (მაგალითად 10%, 10%, 80%) და ასევე დასახლებას მხოლოდ ორი FTTx ოპერატორით და მაგთიკომის გარშე (მაგალითად 50%, 50%). თუმცა, არსებობს მხოლოდ 10 დასახლება სადაც მხოლოდ ორი FTTx ოპერატორია და მაგთიკომი არ არის წარმოდგენილი, 6,097 მოსახლეობით (იხ. ცხრილი 6</w:t>
      </w:r>
      <w:r w:rsidR="00C25D70">
        <w:rPr>
          <w:rFonts w:ascii="Sylfaen" w:hAnsi="Sylfaen" w:cs="Arial"/>
          <w:sz w:val="20"/>
          <w:szCs w:val="20"/>
          <w:lang w:val="ka-GE"/>
        </w:rPr>
        <w:t>2</w:t>
      </w:r>
      <w:r w:rsidRPr="00CB64D8">
        <w:rPr>
          <w:rFonts w:ascii="Sylfaen" w:hAnsi="Sylfaen" w:cs="Arial"/>
          <w:sz w:val="20"/>
          <w:szCs w:val="20"/>
          <w:lang w:val="ka-GE"/>
        </w:rPr>
        <w:t>)..</w:t>
      </w:r>
    </w:p>
    <w:p w14:paraId="68A605EB" w14:textId="77777777" w:rsidR="00E40590" w:rsidRPr="007947C8" w:rsidRDefault="00E40590" w:rsidP="00E40590">
      <w:pPr>
        <w:pStyle w:val="Caption"/>
        <w:jc w:val="center"/>
        <w:rPr>
          <w:rFonts w:ascii="Sylfaen" w:hAnsi="Sylfaen"/>
          <w:i w:val="0"/>
          <w:iCs w:val="0"/>
          <w:sz w:val="20"/>
          <w:szCs w:val="20"/>
          <w:lang w:val="ka-GE"/>
        </w:rPr>
      </w:pPr>
      <w:bookmarkStart w:id="1160" w:name="_Toc169262645"/>
      <w:bookmarkStart w:id="1161" w:name="_Toc153984478"/>
      <w:r>
        <w:rPr>
          <w:rFonts w:ascii="Sylfaen" w:hAnsi="Sylfaen"/>
          <w:i w:val="0"/>
          <w:iCs w:val="0"/>
          <w:sz w:val="20"/>
          <w:szCs w:val="20"/>
          <w:lang w:val="ka-GE"/>
        </w:rPr>
        <w:t>ცხრილი</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63</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დასახლებების შეჯამება, სულ მცირე, ორი სხვა FTTx ქსელის ოპერატორის მონაწილეობით და თითოეულის  FTTx-ის მომხმარებლების მიხედვით 10% ან მეტი საბაზრო წილით</w:t>
      </w:r>
      <w:bookmarkEnd w:id="1160"/>
    </w:p>
    <w:tbl>
      <w:tblPr>
        <w:tblW w:w="10800" w:type="dxa"/>
        <w:tblInd w:w="-820" w:type="dxa"/>
        <w:tblLayout w:type="fixed"/>
        <w:tblCellMar>
          <w:left w:w="70" w:type="dxa"/>
          <w:right w:w="70" w:type="dxa"/>
        </w:tblCellMar>
        <w:tblLook w:val="04A0" w:firstRow="1" w:lastRow="0" w:firstColumn="1" w:lastColumn="0" w:noHBand="0" w:noVBand="1"/>
      </w:tblPr>
      <w:tblGrid>
        <w:gridCol w:w="1080"/>
        <w:gridCol w:w="1440"/>
        <w:gridCol w:w="1530"/>
        <w:gridCol w:w="1350"/>
        <w:gridCol w:w="900"/>
        <w:gridCol w:w="1080"/>
        <w:gridCol w:w="1080"/>
        <w:gridCol w:w="1170"/>
        <w:gridCol w:w="1170"/>
      </w:tblGrid>
      <w:tr w:rsidR="00A00BCC" w:rsidRPr="00D90455" w14:paraId="4EE796EE" w14:textId="77777777" w:rsidTr="00DC5B93">
        <w:trPr>
          <w:trHeight w:val="1035"/>
        </w:trPr>
        <w:tc>
          <w:tcPr>
            <w:tcW w:w="1080" w:type="dxa"/>
            <w:tcBorders>
              <w:top w:val="single" w:sz="8" w:space="0" w:color="auto"/>
              <w:left w:val="single" w:sz="8" w:space="0" w:color="auto"/>
              <w:bottom w:val="single" w:sz="8" w:space="0" w:color="auto"/>
              <w:right w:val="single" w:sz="8" w:space="0" w:color="auto"/>
            </w:tcBorders>
            <w:shd w:val="clear" w:color="000000" w:fill="5B9BD5"/>
            <w:vAlign w:val="bottom"/>
            <w:hideMark/>
          </w:tcPr>
          <w:bookmarkEnd w:id="1161"/>
          <w:p w14:paraId="55A28755"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ოპერატორების რაოდენობა</w:t>
            </w:r>
          </w:p>
        </w:tc>
        <w:tc>
          <w:tcPr>
            <w:tcW w:w="1440" w:type="dxa"/>
            <w:tcBorders>
              <w:top w:val="single" w:sz="8" w:space="0" w:color="auto"/>
              <w:left w:val="nil"/>
              <w:bottom w:val="single" w:sz="8" w:space="0" w:color="auto"/>
              <w:right w:val="single" w:sz="8" w:space="0" w:color="auto"/>
            </w:tcBorders>
            <w:shd w:val="clear" w:color="000000" w:fill="5B9BD5"/>
            <w:vAlign w:val="bottom"/>
            <w:hideMark/>
          </w:tcPr>
          <w:p w14:paraId="572EB13A"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 xml:space="preserve">დასახლებების რაოდენობა </w:t>
            </w:r>
          </w:p>
        </w:tc>
        <w:tc>
          <w:tcPr>
            <w:tcW w:w="1530" w:type="dxa"/>
            <w:tcBorders>
              <w:top w:val="single" w:sz="8" w:space="0" w:color="auto"/>
              <w:left w:val="nil"/>
              <w:bottom w:val="single" w:sz="8" w:space="0" w:color="auto"/>
              <w:right w:val="single" w:sz="8" w:space="0" w:color="auto"/>
            </w:tcBorders>
            <w:shd w:val="clear" w:color="000000" w:fill="5B9BD5"/>
            <w:vAlign w:val="bottom"/>
            <w:hideMark/>
          </w:tcPr>
          <w:p w14:paraId="3551E6BF"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 xml:space="preserve">შინამეურნეობების რაოდენობა </w:t>
            </w:r>
          </w:p>
        </w:tc>
        <w:tc>
          <w:tcPr>
            <w:tcW w:w="1350" w:type="dxa"/>
            <w:tcBorders>
              <w:top w:val="single" w:sz="8" w:space="0" w:color="auto"/>
              <w:left w:val="nil"/>
              <w:bottom w:val="single" w:sz="8" w:space="0" w:color="auto"/>
              <w:right w:val="single" w:sz="8" w:space="0" w:color="auto"/>
            </w:tcBorders>
            <w:shd w:val="clear" w:color="000000" w:fill="5B9BD5"/>
            <w:vAlign w:val="bottom"/>
            <w:hideMark/>
          </w:tcPr>
          <w:p w14:paraId="220DFDB6"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 xml:space="preserve">შეინამეურნეობების % </w:t>
            </w:r>
          </w:p>
        </w:tc>
        <w:tc>
          <w:tcPr>
            <w:tcW w:w="900" w:type="dxa"/>
            <w:tcBorders>
              <w:top w:val="single" w:sz="8" w:space="0" w:color="auto"/>
              <w:left w:val="nil"/>
              <w:bottom w:val="single" w:sz="8" w:space="0" w:color="auto"/>
              <w:right w:val="single" w:sz="8" w:space="0" w:color="auto"/>
            </w:tcBorders>
            <w:shd w:val="clear" w:color="000000" w:fill="5B9BD5"/>
            <w:vAlign w:val="bottom"/>
            <w:hideMark/>
          </w:tcPr>
          <w:p w14:paraId="0DCAFE2C"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 xml:space="preserve">მოსახლეობა </w:t>
            </w:r>
          </w:p>
        </w:tc>
        <w:tc>
          <w:tcPr>
            <w:tcW w:w="1080" w:type="dxa"/>
            <w:tcBorders>
              <w:top w:val="single" w:sz="8" w:space="0" w:color="auto"/>
              <w:left w:val="nil"/>
              <w:bottom w:val="single" w:sz="8" w:space="0" w:color="auto"/>
              <w:right w:val="single" w:sz="8" w:space="0" w:color="auto"/>
            </w:tcBorders>
            <w:shd w:val="clear" w:color="000000" w:fill="5B9BD5"/>
            <w:vAlign w:val="bottom"/>
            <w:hideMark/>
          </w:tcPr>
          <w:p w14:paraId="3F85834D"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ყველა ოპერატორის აბონენტები</w:t>
            </w:r>
          </w:p>
        </w:tc>
        <w:tc>
          <w:tcPr>
            <w:tcW w:w="1080" w:type="dxa"/>
            <w:tcBorders>
              <w:top w:val="single" w:sz="8" w:space="0" w:color="auto"/>
              <w:left w:val="nil"/>
              <w:bottom w:val="single" w:sz="8" w:space="0" w:color="auto"/>
              <w:right w:val="single" w:sz="8" w:space="0" w:color="auto"/>
            </w:tcBorders>
            <w:shd w:val="clear" w:color="000000" w:fill="5B9BD5"/>
            <w:vAlign w:val="bottom"/>
            <w:hideMark/>
          </w:tcPr>
          <w:p w14:paraId="000AE5FC"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მაგთიკომის აბონენტები</w:t>
            </w:r>
          </w:p>
        </w:tc>
        <w:tc>
          <w:tcPr>
            <w:tcW w:w="1170" w:type="dxa"/>
            <w:tcBorders>
              <w:top w:val="single" w:sz="8" w:space="0" w:color="auto"/>
              <w:left w:val="nil"/>
              <w:bottom w:val="single" w:sz="8" w:space="0" w:color="auto"/>
              <w:right w:val="single" w:sz="8" w:space="0" w:color="auto"/>
            </w:tcBorders>
            <w:shd w:val="clear" w:color="000000" w:fill="5B9BD5"/>
            <w:vAlign w:val="bottom"/>
            <w:hideMark/>
          </w:tcPr>
          <w:p w14:paraId="3D25B330"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ყველა ოპერატორის მიერ დაფარული ფართები</w:t>
            </w:r>
          </w:p>
        </w:tc>
        <w:tc>
          <w:tcPr>
            <w:tcW w:w="1170" w:type="dxa"/>
            <w:tcBorders>
              <w:top w:val="single" w:sz="8" w:space="0" w:color="auto"/>
              <w:left w:val="nil"/>
              <w:bottom w:val="single" w:sz="8" w:space="0" w:color="auto"/>
              <w:right w:val="single" w:sz="8" w:space="0" w:color="auto"/>
            </w:tcBorders>
            <w:shd w:val="clear" w:color="000000" w:fill="5B9BD5"/>
            <w:vAlign w:val="bottom"/>
            <w:hideMark/>
          </w:tcPr>
          <w:p w14:paraId="6A580C95" w14:textId="77777777" w:rsidR="00A00BCC" w:rsidRPr="00CB64D8" w:rsidRDefault="00A00BCC" w:rsidP="00DC5B93">
            <w:pPr>
              <w:spacing w:after="0" w:line="240" w:lineRule="auto"/>
              <w:jc w:val="center"/>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მაგთიკომის მიერ დაფარული ფართები</w:t>
            </w:r>
          </w:p>
        </w:tc>
      </w:tr>
      <w:tr w:rsidR="00A00BCC" w:rsidRPr="00D90455" w14:paraId="20CAD983" w14:textId="77777777" w:rsidTr="00DC5B93">
        <w:trPr>
          <w:trHeight w:val="30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5960A65"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5</w:t>
            </w:r>
          </w:p>
        </w:tc>
        <w:tc>
          <w:tcPr>
            <w:tcW w:w="1440" w:type="dxa"/>
            <w:tcBorders>
              <w:top w:val="nil"/>
              <w:left w:val="nil"/>
              <w:bottom w:val="single" w:sz="4" w:space="0" w:color="auto"/>
              <w:right w:val="single" w:sz="4" w:space="0" w:color="auto"/>
            </w:tcBorders>
            <w:shd w:val="clear" w:color="auto" w:fill="auto"/>
            <w:noWrap/>
            <w:vAlign w:val="bottom"/>
            <w:hideMark/>
          </w:tcPr>
          <w:p w14:paraId="081987AE"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w:t>
            </w:r>
          </w:p>
        </w:tc>
        <w:tc>
          <w:tcPr>
            <w:tcW w:w="1530" w:type="dxa"/>
            <w:tcBorders>
              <w:top w:val="nil"/>
              <w:left w:val="nil"/>
              <w:bottom w:val="single" w:sz="4" w:space="0" w:color="auto"/>
              <w:right w:val="single" w:sz="4" w:space="0" w:color="auto"/>
            </w:tcBorders>
            <w:shd w:val="clear" w:color="auto" w:fill="auto"/>
            <w:noWrap/>
            <w:vAlign w:val="bottom"/>
            <w:hideMark/>
          </w:tcPr>
          <w:p w14:paraId="5676E085"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45,249</w:t>
            </w:r>
          </w:p>
        </w:tc>
        <w:tc>
          <w:tcPr>
            <w:tcW w:w="1350" w:type="dxa"/>
            <w:tcBorders>
              <w:top w:val="nil"/>
              <w:left w:val="nil"/>
              <w:bottom w:val="single" w:sz="4" w:space="0" w:color="auto"/>
              <w:right w:val="single" w:sz="4" w:space="0" w:color="auto"/>
            </w:tcBorders>
            <w:shd w:val="clear" w:color="auto" w:fill="auto"/>
            <w:noWrap/>
            <w:vAlign w:val="bottom"/>
            <w:hideMark/>
          </w:tcPr>
          <w:p w14:paraId="29904501"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3.6%</w:t>
            </w:r>
          </w:p>
        </w:tc>
        <w:tc>
          <w:tcPr>
            <w:tcW w:w="900" w:type="dxa"/>
            <w:tcBorders>
              <w:top w:val="nil"/>
              <w:left w:val="nil"/>
              <w:bottom w:val="single" w:sz="4" w:space="0" w:color="auto"/>
              <w:right w:val="single" w:sz="4" w:space="0" w:color="auto"/>
            </w:tcBorders>
            <w:shd w:val="clear" w:color="auto" w:fill="auto"/>
            <w:noWrap/>
            <w:vAlign w:val="bottom"/>
            <w:hideMark/>
          </w:tcPr>
          <w:p w14:paraId="1EB4066A"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147,635</w:t>
            </w:r>
          </w:p>
        </w:tc>
        <w:tc>
          <w:tcPr>
            <w:tcW w:w="1080" w:type="dxa"/>
            <w:tcBorders>
              <w:top w:val="nil"/>
              <w:left w:val="nil"/>
              <w:bottom w:val="single" w:sz="4" w:space="0" w:color="auto"/>
              <w:right w:val="single" w:sz="4" w:space="0" w:color="auto"/>
            </w:tcBorders>
            <w:shd w:val="clear" w:color="auto" w:fill="auto"/>
            <w:noWrap/>
            <w:vAlign w:val="bottom"/>
            <w:hideMark/>
          </w:tcPr>
          <w:p w14:paraId="7B66DC2F"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44,049</w:t>
            </w:r>
          </w:p>
        </w:tc>
        <w:tc>
          <w:tcPr>
            <w:tcW w:w="1080" w:type="dxa"/>
            <w:tcBorders>
              <w:top w:val="nil"/>
              <w:left w:val="nil"/>
              <w:bottom w:val="single" w:sz="4" w:space="0" w:color="auto"/>
              <w:right w:val="single" w:sz="4" w:space="0" w:color="auto"/>
            </w:tcBorders>
            <w:shd w:val="clear" w:color="auto" w:fill="auto"/>
            <w:noWrap/>
            <w:vAlign w:val="bottom"/>
            <w:hideMark/>
          </w:tcPr>
          <w:p w14:paraId="3419E273"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16,707</w:t>
            </w:r>
          </w:p>
        </w:tc>
        <w:tc>
          <w:tcPr>
            <w:tcW w:w="1170" w:type="dxa"/>
            <w:tcBorders>
              <w:top w:val="nil"/>
              <w:left w:val="nil"/>
              <w:bottom w:val="single" w:sz="4" w:space="0" w:color="auto"/>
              <w:right w:val="single" w:sz="4" w:space="0" w:color="auto"/>
            </w:tcBorders>
            <w:shd w:val="clear" w:color="auto" w:fill="auto"/>
            <w:noWrap/>
            <w:vAlign w:val="bottom"/>
            <w:hideMark/>
          </w:tcPr>
          <w:p w14:paraId="6011147E"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110,507</w:t>
            </w:r>
          </w:p>
        </w:tc>
        <w:tc>
          <w:tcPr>
            <w:tcW w:w="1170" w:type="dxa"/>
            <w:tcBorders>
              <w:top w:val="nil"/>
              <w:left w:val="nil"/>
              <w:bottom w:val="single" w:sz="4" w:space="0" w:color="auto"/>
              <w:right w:val="single" w:sz="8" w:space="0" w:color="auto"/>
            </w:tcBorders>
            <w:shd w:val="clear" w:color="auto" w:fill="auto"/>
            <w:noWrap/>
            <w:vAlign w:val="bottom"/>
            <w:hideMark/>
          </w:tcPr>
          <w:p w14:paraId="0A4C00E4"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60,296</w:t>
            </w:r>
          </w:p>
        </w:tc>
      </w:tr>
      <w:tr w:rsidR="00A00BCC" w:rsidRPr="00D90455" w14:paraId="12C73EDF" w14:textId="77777777" w:rsidTr="00DC5B93">
        <w:trPr>
          <w:trHeight w:val="30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21073049"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4</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4351D"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w:t>
            </w:r>
          </w:p>
        </w:tc>
        <w:tc>
          <w:tcPr>
            <w:tcW w:w="1530" w:type="dxa"/>
            <w:tcBorders>
              <w:top w:val="single" w:sz="4" w:space="0" w:color="auto"/>
              <w:left w:val="nil"/>
              <w:bottom w:val="single" w:sz="4" w:space="0" w:color="auto"/>
              <w:right w:val="single" w:sz="4" w:space="0" w:color="auto"/>
            </w:tcBorders>
            <w:shd w:val="clear" w:color="auto" w:fill="auto"/>
            <w:noWrap/>
            <w:vAlign w:val="bottom"/>
            <w:hideMark/>
          </w:tcPr>
          <w:p w14:paraId="07067626"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59,429</w:t>
            </w:r>
          </w:p>
        </w:tc>
        <w:tc>
          <w:tcPr>
            <w:tcW w:w="1350" w:type="dxa"/>
            <w:tcBorders>
              <w:top w:val="single" w:sz="4" w:space="0" w:color="auto"/>
              <w:left w:val="nil"/>
              <w:bottom w:val="single" w:sz="4" w:space="0" w:color="auto"/>
              <w:right w:val="single" w:sz="4" w:space="0" w:color="auto"/>
            </w:tcBorders>
            <w:shd w:val="clear" w:color="auto" w:fill="auto"/>
            <w:noWrap/>
            <w:vAlign w:val="bottom"/>
            <w:hideMark/>
          </w:tcPr>
          <w:p w14:paraId="1DEF56C4"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4.7%</w:t>
            </w:r>
          </w:p>
        </w:tc>
        <w:tc>
          <w:tcPr>
            <w:tcW w:w="900" w:type="dxa"/>
            <w:tcBorders>
              <w:top w:val="single" w:sz="4" w:space="0" w:color="auto"/>
              <w:left w:val="nil"/>
              <w:bottom w:val="single" w:sz="4" w:space="0" w:color="auto"/>
              <w:right w:val="single" w:sz="4" w:space="0" w:color="auto"/>
            </w:tcBorders>
            <w:shd w:val="clear" w:color="auto" w:fill="auto"/>
            <w:noWrap/>
            <w:vAlign w:val="bottom"/>
            <w:hideMark/>
          </w:tcPr>
          <w:p w14:paraId="01E05135"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197,210</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159813FB"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69,260</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064340BB"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19,642</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5D17076B"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213,797</w:t>
            </w:r>
          </w:p>
        </w:tc>
        <w:tc>
          <w:tcPr>
            <w:tcW w:w="1170" w:type="dxa"/>
            <w:tcBorders>
              <w:top w:val="nil"/>
              <w:left w:val="single" w:sz="4" w:space="0" w:color="auto"/>
              <w:bottom w:val="single" w:sz="4" w:space="0" w:color="auto"/>
              <w:right w:val="single" w:sz="8" w:space="0" w:color="auto"/>
            </w:tcBorders>
            <w:shd w:val="clear" w:color="auto" w:fill="auto"/>
            <w:noWrap/>
            <w:vAlign w:val="bottom"/>
            <w:hideMark/>
          </w:tcPr>
          <w:p w14:paraId="57848AA2"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73,668</w:t>
            </w:r>
          </w:p>
        </w:tc>
      </w:tr>
      <w:tr w:rsidR="00A00BCC" w:rsidRPr="00D90455" w14:paraId="5A18285F" w14:textId="77777777" w:rsidTr="00DC5B93">
        <w:trPr>
          <w:trHeight w:val="300"/>
        </w:trPr>
        <w:tc>
          <w:tcPr>
            <w:tcW w:w="1080" w:type="dxa"/>
            <w:tcBorders>
              <w:top w:val="nil"/>
              <w:left w:val="single" w:sz="8" w:space="0" w:color="auto"/>
              <w:bottom w:val="single" w:sz="4" w:space="0" w:color="auto"/>
              <w:right w:val="single" w:sz="4" w:space="0" w:color="auto"/>
            </w:tcBorders>
            <w:shd w:val="clear" w:color="auto" w:fill="auto"/>
            <w:noWrap/>
            <w:vAlign w:val="bottom"/>
            <w:hideMark/>
          </w:tcPr>
          <w:p w14:paraId="00C3B893"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3</w:t>
            </w: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14:paraId="6F8C7E6C"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11</w:t>
            </w:r>
          </w:p>
        </w:tc>
        <w:tc>
          <w:tcPr>
            <w:tcW w:w="1530" w:type="dxa"/>
            <w:tcBorders>
              <w:top w:val="nil"/>
              <w:left w:val="nil"/>
              <w:bottom w:val="single" w:sz="4" w:space="0" w:color="auto"/>
              <w:right w:val="single" w:sz="4" w:space="0" w:color="auto"/>
            </w:tcBorders>
            <w:shd w:val="clear" w:color="auto" w:fill="auto"/>
            <w:noWrap/>
            <w:vAlign w:val="bottom"/>
            <w:hideMark/>
          </w:tcPr>
          <w:p w14:paraId="7BDAD6B7"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19,526</w:t>
            </w:r>
          </w:p>
        </w:tc>
        <w:tc>
          <w:tcPr>
            <w:tcW w:w="1350" w:type="dxa"/>
            <w:tcBorders>
              <w:top w:val="nil"/>
              <w:left w:val="nil"/>
              <w:bottom w:val="single" w:sz="4" w:space="0" w:color="auto"/>
              <w:right w:val="single" w:sz="4" w:space="0" w:color="auto"/>
            </w:tcBorders>
            <w:shd w:val="clear" w:color="auto" w:fill="auto"/>
            <w:noWrap/>
            <w:vAlign w:val="bottom"/>
            <w:hideMark/>
          </w:tcPr>
          <w:p w14:paraId="156C1C00"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1.6%</w:t>
            </w:r>
          </w:p>
        </w:tc>
        <w:tc>
          <w:tcPr>
            <w:tcW w:w="900" w:type="dxa"/>
            <w:tcBorders>
              <w:top w:val="nil"/>
              <w:left w:val="nil"/>
              <w:bottom w:val="single" w:sz="4" w:space="0" w:color="auto"/>
              <w:right w:val="single" w:sz="4" w:space="0" w:color="auto"/>
            </w:tcBorders>
            <w:shd w:val="clear" w:color="auto" w:fill="auto"/>
            <w:noWrap/>
            <w:vAlign w:val="bottom"/>
            <w:hideMark/>
          </w:tcPr>
          <w:p w14:paraId="6F7AE6AB"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63,117</w:t>
            </w:r>
          </w:p>
        </w:tc>
        <w:tc>
          <w:tcPr>
            <w:tcW w:w="1080" w:type="dxa"/>
            <w:tcBorders>
              <w:top w:val="nil"/>
              <w:left w:val="nil"/>
              <w:bottom w:val="single" w:sz="4" w:space="0" w:color="auto"/>
              <w:right w:val="single" w:sz="4" w:space="0" w:color="auto"/>
            </w:tcBorders>
            <w:shd w:val="clear" w:color="auto" w:fill="auto"/>
            <w:noWrap/>
            <w:vAlign w:val="bottom"/>
            <w:hideMark/>
          </w:tcPr>
          <w:p w14:paraId="58F01093"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14,212</w:t>
            </w:r>
          </w:p>
        </w:tc>
        <w:tc>
          <w:tcPr>
            <w:tcW w:w="1080" w:type="dxa"/>
            <w:tcBorders>
              <w:top w:val="nil"/>
              <w:left w:val="nil"/>
              <w:bottom w:val="single" w:sz="4" w:space="0" w:color="auto"/>
              <w:right w:val="single" w:sz="4" w:space="0" w:color="auto"/>
            </w:tcBorders>
            <w:shd w:val="clear" w:color="auto" w:fill="auto"/>
            <w:noWrap/>
            <w:vAlign w:val="bottom"/>
            <w:hideMark/>
          </w:tcPr>
          <w:p w14:paraId="0CB8CB52"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6,404</w:t>
            </w:r>
          </w:p>
        </w:tc>
        <w:tc>
          <w:tcPr>
            <w:tcW w:w="1170" w:type="dxa"/>
            <w:tcBorders>
              <w:top w:val="nil"/>
              <w:left w:val="nil"/>
              <w:bottom w:val="single" w:sz="4" w:space="0" w:color="auto"/>
              <w:right w:val="single" w:sz="4" w:space="0" w:color="auto"/>
            </w:tcBorders>
            <w:shd w:val="clear" w:color="auto" w:fill="auto"/>
            <w:noWrap/>
            <w:vAlign w:val="bottom"/>
            <w:hideMark/>
          </w:tcPr>
          <w:p w14:paraId="285CBC31"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48,598</w:t>
            </w:r>
          </w:p>
        </w:tc>
        <w:tc>
          <w:tcPr>
            <w:tcW w:w="1170" w:type="dxa"/>
            <w:tcBorders>
              <w:top w:val="nil"/>
              <w:left w:val="single" w:sz="4" w:space="0" w:color="auto"/>
              <w:bottom w:val="single" w:sz="4" w:space="0" w:color="auto"/>
              <w:right w:val="single" w:sz="8" w:space="0" w:color="auto"/>
            </w:tcBorders>
            <w:shd w:val="clear" w:color="auto" w:fill="auto"/>
            <w:noWrap/>
            <w:vAlign w:val="bottom"/>
            <w:hideMark/>
          </w:tcPr>
          <w:p w14:paraId="08AC6E82"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19,197</w:t>
            </w:r>
          </w:p>
        </w:tc>
      </w:tr>
      <w:tr w:rsidR="00A00BCC" w:rsidRPr="00D90455" w14:paraId="4FD56F2E" w14:textId="77777777" w:rsidTr="00DC5B93">
        <w:trPr>
          <w:trHeight w:val="315"/>
        </w:trPr>
        <w:tc>
          <w:tcPr>
            <w:tcW w:w="1080" w:type="dxa"/>
            <w:tcBorders>
              <w:top w:val="nil"/>
              <w:left w:val="single" w:sz="8" w:space="0" w:color="auto"/>
              <w:bottom w:val="nil"/>
              <w:right w:val="single" w:sz="4" w:space="0" w:color="auto"/>
            </w:tcBorders>
            <w:shd w:val="clear" w:color="auto" w:fill="auto"/>
            <w:noWrap/>
            <w:vAlign w:val="bottom"/>
            <w:hideMark/>
          </w:tcPr>
          <w:p w14:paraId="6BD1B8B9"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2</w:t>
            </w:r>
          </w:p>
        </w:tc>
        <w:tc>
          <w:tcPr>
            <w:tcW w:w="1440" w:type="dxa"/>
            <w:tcBorders>
              <w:top w:val="nil"/>
              <w:left w:val="single" w:sz="4" w:space="0" w:color="auto"/>
              <w:bottom w:val="nil"/>
              <w:right w:val="single" w:sz="4" w:space="0" w:color="auto"/>
            </w:tcBorders>
            <w:shd w:val="clear" w:color="auto" w:fill="auto"/>
            <w:noWrap/>
            <w:vAlign w:val="bottom"/>
            <w:hideMark/>
          </w:tcPr>
          <w:p w14:paraId="67A886D8"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10</w:t>
            </w:r>
          </w:p>
        </w:tc>
        <w:tc>
          <w:tcPr>
            <w:tcW w:w="1530" w:type="dxa"/>
            <w:tcBorders>
              <w:top w:val="nil"/>
              <w:left w:val="nil"/>
              <w:bottom w:val="nil"/>
              <w:right w:val="single" w:sz="4" w:space="0" w:color="auto"/>
            </w:tcBorders>
            <w:shd w:val="clear" w:color="auto" w:fill="auto"/>
            <w:noWrap/>
            <w:vAlign w:val="bottom"/>
            <w:hideMark/>
          </w:tcPr>
          <w:p w14:paraId="4749ED33"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1,858</w:t>
            </w:r>
          </w:p>
        </w:tc>
        <w:tc>
          <w:tcPr>
            <w:tcW w:w="1350" w:type="dxa"/>
            <w:tcBorders>
              <w:top w:val="nil"/>
              <w:left w:val="nil"/>
              <w:bottom w:val="nil"/>
              <w:right w:val="single" w:sz="4" w:space="0" w:color="auto"/>
            </w:tcBorders>
            <w:shd w:val="clear" w:color="auto" w:fill="auto"/>
            <w:noWrap/>
            <w:vAlign w:val="bottom"/>
            <w:hideMark/>
          </w:tcPr>
          <w:p w14:paraId="7A1DAA78"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0.1%</w:t>
            </w:r>
          </w:p>
        </w:tc>
        <w:tc>
          <w:tcPr>
            <w:tcW w:w="900" w:type="dxa"/>
            <w:tcBorders>
              <w:top w:val="nil"/>
              <w:left w:val="nil"/>
              <w:bottom w:val="nil"/>
              <w:right w:val="single" w:sz="4" w:space="0" w:color="auto"/>
            </w:tcBorders>
            <w:shd w:val="clear" w:color="auto" w:fill="auto"/>
            <w:noWrap/>
            <w:vAlign w:val="bottom"/>
            <w:hideMark/>
          </w:tcPr>
          <w:p w14:paraId="5F21C1D7"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6,097</w:t>
            </w:r>
          </w:p>
        </w:tc>
        <w:tc>
          <w:tcPr>
            <w:tcW w:w="1080" w:type="dxa"/>
            <w:tcBorders>
              <w:top w:val="nil"/>
              <w:left w:val="nil"/>
              <w:bottom w:val="nil"/>
              <w:right w:val="single" w:sz="4" w:space="0" w:color="auto"/>
            </w:tcBorders>
            <w:shd w:val="clear" w:color="auto" w:fill="auto"/>
            <w:noWrap/>
            <w:vAlign w:val="bottom"/>
            <w:hideMark/>
          </w:tcPr>
          <w:p w14:paraId="2D1645E0"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1,126</w:t>
            </w:r>
          </w:p>
        </w:tc>
        <w:tc>
          <w:tcPr>
            <w:tcW w:w="1080" w:type="dxa"/>
            <w:tcBorders>
              <w:top w:val="nil"/>
              <w:left w:val="nil"/>
              <w:bottom w:val="nil"/>
              <w:right w:val="single" w:sz="4" w:space="0" w:color="auto"/>
            </w:tcBorders>
            <w:shd w:val="clear" w:color="auto" w:fill="auto"/>
            <w:noWrap/>
            <w:vAlign w:val="bottom"/>
            <w:hideMark/>
          </w:tcPr>
          <w:p w14:paraId="4A836403"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0</w:t>
            </w:r>
          </w:p>
        </w:tc>
        <w:tc>
          <w:tcPr>
            <w:tcW w:w="1170" w:type="dxa"/>
            <w:tcBorders>
              <w:top w:val="nil"/>
              <w:left w:val="nil"/>
              <w:bottom w:val="nil"/>
              <w:right w:val="single" w:sz="4" w:space="0" w:color="auto"/>
            </w:tcBorders>
            <w:shd w:val="clear" w:color="auto" w:fill="auto"/>
            <w:noWrap/>
            <w:vAlign w:val="bottom"/>
            <w:hideMark/>
          </w:tcPr>
          <w:p w14:paraId="2DA0A56D"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868</w:t>
            </w:r>
          </w:p>
        </w:tc>
        <w:tc>
          <w:tcPr>
            <w:tcW w:w="1170" w:type="dxa"/>
            <w:tcBorders>
              <w:top w:val="nil"/>
              <w:left w:val="single" w:sz="4" w:space="0" w:color="auto"/>
              <w:bottom w:val="nil"/>
              <w:right w:val="single" w:sz="8" w:space="0" w:color="auto"/>
            </w:tcBorders>
            <w:shd w:val="clear" w:color="auto" w:fill="auto"/>
            <w:noWrap/>
            <w:vAlign w:val="bottom"/>
            <w:hideMark/>
          </w:tcPr>
          <w:p w14:paraId="06F71461" w14:textId="77777777" w:rsidR="00A00BCC" w:rsidRPr="00CB64D8" w:rsidRDefault="00A00BCC" w:rsidP="00DC5B93">
            <w:pPr>
              <w:spacing w:after="0" w:line="240" w:lineRule="auto"/>
              <w:jc w:val="right"/>
              <w:rPr>
                <w:rFonts w:ascii="Sylfaen" w:eastAsia="Times New Roman" w:hAnsi="Sylfaen" w:cs="Calibri"/>
                <w:color w:val="000000"/>
                <w:sz w:val="20"/>
                <w:szCs w:val="20"/>
                <w:lang w:val="ka-GE" w:eastAsia="sl-SI"/>
              </w:rPr>
            </w:pPr>
            <w:r w:rsidRPr="00CB64D8">
              <w:rPr>
                <w:rFonts w:ascii="Sylfaen" w:eastAsia="Times New Roman" w:hAnsi="Sylfaen" w:cs="Calibri"/>
                <w:color w:val="000000"/>
                <w:sz w:val="20"/>
                <w:szCs w:val="20"/>
                <w:lang w:val="ka-GE" w:eastAsia="sl-SI"/>
              </w:rPr>
              <w:t>0</w:t>
            </w:r>
          </w:p>
        </w:tc>
      </w:tr>
      <w:tr w:rsidR="00A00BCC" w:rsidRPr="00D90455" w14:paraId="2344EFEB" w14:textId="77777777" w:rsidTr="00DC5B93">
        <w:trPr>
          <w:trHeight w:val="315"/>
        </w:trPr>
        <w:tc>
          <w:tcPr>
            <w:tcW w:w="108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A171C6A" w14:textId="77777777" w:rsidR="00A00BCC" w:rsidRPr="00CB64D8" w:rsidRDefault="00A00BCC" w:rsidP="00DC5B93">
            <w:pPr>
              <w:spacing w:after="0" w:line="240" w:lineRule="auto"/>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SUM</w:t>
            </w:r>
          </w:p>
        </w:tc>
        <w:tc>
          <w:tcPr>
            <w:tcW w:w="1440" w:type="dxa"/>
            <w:tcBorders>
              <w:top w:val="single" w:sz="8" w:space="0" w:color="auto"/>
              <w:left w:val="nil"/>
              <w:bottom w:val="single" w:sz="8" w:space="0" w:color="auto"/>
              <w:right w:val="single" w:sz="4" w:space="0" w:color="auto"/>
            </w:tcBorders>
            <w:shd w:val="clear" w:color="auto" w:fill="auto"/>
            <w:noWrap/>
            <w:vAlign w:val="bottom"/>
            <w:hideMark/>
          </w:tcPr>
          <w:p w14:paraId="73A9ED24"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26</w:t>
            </w:r>
          </w:p>
        </w:tc>
        <w:tc>
          <w:tcPr>
            <w:tcW w:w="1530" w:type="dxa"/>
            <w:tcBorders>
              <w:top w:val="single" w:sz="8" w:space="0" w:color="auto"/>
              <w:left w:val="nil"/>
              <w:bottom w:val="single" w:sz="8" w:space="0" w:color="auto"/>
              <w:right w:val="single" w:sz="4" w:space="0" w:color="auto"/>
            </w:tcBorders>
            <w:shd w:val="clear" w:color="auto" w:fill="auto"/>
            <w:noWrap/>
            <w:vAlign w:val="bottom"/>
            <w:hideMark/>
          </w:tcPr>
          <w:p w14:paraId="58FB67BA"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126,062</w:t>
            </w:r>
          </w:p>
        </w:tc>
        <w:tc>
          <w:tcPr>
            <w:tcW w:w="1350" w:type="dxa"/>
            <w:tcBorders>
              <w:top w:val="single" w:sz="8" w:space="0" w:color="auto"/>
              <w:left w:val="nil"/>
              <w:bottom w:val="single" w:sz="8" w:space="0" w:color="auto"/>
              <w:right w:val="single" w:sz="4" w:space="0" w:color="auto"/>
            </w:tcBorders>
            <w:shd w:val="clear" w:color="auto" w:fill="auto"/>
            <w:noWrap/>
            <w:vAlign w:val="bottom"/>
            <w:hideMark/>
          </w:tcPr>
          <w:p w14:paraId="3FC728E8"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10.1%</w:t>
            </w:r>
          </w:p>
        </w:tc>
        <w:tc>
          <w:tcPr>
            <w:tcW w:w="900" w:type="dxa"/>
            <w:tcBorders>
              <w:top w:val="single" w:sz="8" w:space="0" w:color="auto"/>
              <w:left w:val="nil"/>
              <w:bottom w:val="single" w:sz="8" w:space="0" w:color="auto"/>
              <w:right w:val="single" w:sz="4" w:space="0" w:color="auto"/>
            </w:tcBorders>
            <w:shd w:val="clear" w:color="auto" w:fill="auto"/>
            <w:noWrap/>
            <w:vAlign w:val="bottom"/>
            <w:hideMark/>
          </w:tcPr>
          <w:p w14:paraId="56791A0E"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414,059</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14:paraId="7EE979C0"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128,647</w:t>
            </w:r>
          </w:p>
        </w:tc>
        <w:tc>
          <w:tcPr>
            <w:tcW w:w="1080" w:type="dxa"/>
            <w:tcBorders>
              <w:top w:val="single" w:sz="8" w:space="0" w:color="auto"/>
              <w:left w:val="nil"/>
              <w:bottom w:val="single" w:sz="8" w:space="0" w:color="auto"/>
              <w:right w:val="single" w:sz="4" w:space="0" w:color="auto"/>
            </w:tcBorders>
            <w:shd w:val="clear" w:color="auto" w:fill="auto"/>
            <w:noWrap/>
            <w:vAlign w:val="bottom"/>
            <w:hideMark/>
          </w:tcPr>
          <w:p w14:paraId="5DF0C5D1"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42,753</w:t>
            </w:r>
          </w:p>
        </w:tc>
        <w:tc>
          <w:tcPr>
            <w:tcW w:w="1170" w:type="dxa"/>
            <w:tcBorders>
              <w:top w:val="single" w:sz="8" w:space="0" w:color="auto"/>
              <w:left w:val="nil"/>
              <w:bottom w:val="single" w:sz="8" w:space="0" w:color="auto"/>
              <w:right w:val="single" w:sz="4" w:space="0" w:color="auto"/>
            </w:tcBorders>
            <w:shd w:val="clear" w:color="auto" w:fill="auto"/>
            <w:noWrap/>
            <w:vAlign w:val="bottom"/>
            <w:hideMark/>
          </w:tcPr>
          <w:p w14:paraId="78E1C18F"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373,770</w:t>
            </w:r>
          </w:p>
        </w:tc>
        <w:tc>
          <w:tcPr>
            <w:tcW w:w="1170" w:type="dxa"/>
            <w:tcBorders>
              <w:top w:val="single" w:sz="8" w:space="0" w:color="auto"/>
              <w:left w:val="nil"/>
              <w:bottom w:val="single" w:sz="8" w:space="0" w:color="auto"/>
              <w:right w:val="single" w:sz="8" w:space="0" w:color="auto"/>
            </w:tcBorders>
            <w:shd w:val="clear" w:color="auto" w:fill="auto"/>
            <w:noWrap/>
            <w:vAlign w:val="bottom"/>
            <w:hideMark/>
          </w:tcPr>
          <w:p w14:paraId="07CB749A" w14:textId="77777777" w:rsidR="00A00BCC" w:rsidRPr="00CB64D8" w:rsidRDefault="00A00BCC" w:rsidP="00DC5B93">
            <w:pPr>
              <w:spacing w:after="0" w:line="240" w:lineRule="auto"/>
              <w:jc w:val="right"/>
              <w:rPr>
                <w:rFonts w:ascii="Sylfaen" w:eastAsia="Times New Roman" w:hAnsi="Sylfaen" w:cs="Calibri"/>
                <w:b/>
                <w:bCs/>
                <w:color w:val="000000"/>
                <w:sz w:val="20"/>
                <w:szCs w:val="20"/>
                <w:lang w:val="ka-GE" w:eastAsia="sl-SI"/>
              </w:rPr>
            </w:pPr>
            <w:r w:rsidRPr="00CB64D8">
              <w:rPr>
                <w:rFonts w:ascii="Sylfaen" w:eastAsia="Times New Roman" w:hAnsi="Sylfaen" w:cs="Calibri"/>
                <w:b/>
                <w:bCs/>
                <w:color w:val="000000"/>
                <w:sz w:val="20"/>
                <w:szCs w:val="20"/>
                <w:lang w:val="ka-GE" w:eastAsia="sl-SI"/>
              </w:rPr>
              <w:t>153,161</w:t>
            </w:r>
          </w:p>
        </w:tc>
      </w:tr>
    </w:tbl>
    <w:p w14:paraId="26B4D826" w14:textId="77777777" w:rsidR="00A00BCC" w:rsidRPr="00CB64D8" w:rsidRDefault="00A00BCC" w:rsidP="00A00BCC">
      <w:pPr>
        <w:jc w:val="center"/>
        <w:rPr>
          <w:rFonts w:ascii="Sylfaen" w:hAnsi="Sylfaen" w:cs="Arial"/>
          <w:sz w:val="20"/>
          <w:szCs w:val="20"/>
          <w:lang w:val="ka-GE"/>
        </w:rPr>
      </w:pPr>
    </w:p>
    <w:p w14:paraId="02D4F21D" w14:textId="77777777" w:rsidR="00A00BCC" w:rsidRPr="00DA648C" w:rsidRDefault="00A00BCC" w:rsidP="00A00BCC">
      <w:pPr>
        <w:jc w:val="center"/>
        <w:rPr>
          <w:rFonts w:ascii="Sylfaen" w:hAnsi="Sylfaen" w:cs="Arial"/>
          <w:sz w:val="20"/>
          <w:szCs w:val="20"/>
          <w:lang w:val="ka-GE"/>
        </w:rPr>
      </w:pPr>
      <w:r w:rsidRPr="00CB64D8">
        <w:rPr>
          <w:rFonts w:ascii="Sylfaen" w:hAnsi="Sylfaen" w:cs="Arial"/>
          <w:sz w:val="20"/>
          <w:szCs w:val="20"/>
          <w:lang w:val="ka-GE"/>
        </w:rPr>
        <w:t>წყარო: პასუხები კომუნიკაციების კომისიის დაფარვის შესახებ კითხვარზე</w:t>
      </w:r>
    </w:p>
    <w:p w14:paraId="2B217477" w14:textId="77777777" w:rsidR="00A00BCC" w:rsidRPr="00F0204A" w:rsidRDefault="00A00BCC" w:rsidP="00A0244C">
      <w:pPr>
        <w:adjustRightInd w:val="0"/>
        <w:spacing w:after="240"/>
        <w:jc w:val="both"/>
        <w:rPr>
          <w:rFonts w:ascii="Sylfaen" w:hAnsi="Sylfaen" w:cs="Arial"/>
          <w:sz w:val="20"/>
          <w:szCs w:val="20"/>
          <w:lang w:val="ka-GE"/>
        </w:rPr>
      </w:pPr>
    </w:p>
    <w:p w14:paraId="21DCFF14" w14:textId="0D012B48" w:rsidR="00A0244C" w:rsidRPr="00F0204A" w:rsidRDefault="00B02747" w:rsidP="00BB0B51">
      <w:pPr>
        <w:pStyle w:val="Heading2"/>
        <w:numPr>
          <w:ilvl w:val="1"/>
          <w:numId w:val="54"/>
        </w:numPr>
        <w:spacing w:after="240"/>
        <w:rPr>
          <w:rFonts w:ascii="Sylfaen" w:hAnsi="Sylfaen"/>
          <w:sz w:val="20"/>
          <w:szCs w:val="20"/>
          <w:lang w:val="ka-GE"/>
        </w:rPr>
      </w:pPr>
      <w:bookmarkStart w:id="1162" w:name="_Toc169017046"/>
      <w:r w:rsidRPr="00F0204A">
        <w:rPr>
          <w:rFonts w:ascii="Sylfaen" w:hAnsi="Sylfaen"/>
          <w:sz w:val="20"/>
          <w:szCs w:val="20"/>
          <w:lang w:val="ka-GE"/>
        </w:rPr>
        <w:t>სამივე კუმულა</w:t>
      </w:r>
      <w:r w:rsidR="007E2714" w:rsidRPr="00F0204A">
        <w:rPr>
          <w:rFonts w:ascii="Sylfaen" w:hAnsi="Sylfaen"/>
          <w:sz w:val="20"/>
          <w:szCs w:val="20"/>
          <w:lang w:val="ka-GE"/>
        </w:rPr>
        <w:t>ტ</w:t>
      </w:r>
      <w:r w:rsidRPr="00F0204A">
        <w:rPr>
          <w:rFonts w:ascii="Sylfaen" w:hAnsi="Sylfaen"/>
          <w:sz w:val="20"/>
          <w:szCs w:val="20"/>
          <w:lang w:val="ka-GE"/>
        </w:rPr>
        <w:t>იური კრიტერიუმის ერთად შეფასება</w:t>
      </w:r>
      <w:bookmarkEnd w:id="1162"/>
    </w:p>
    <w:p w14:paraId="3632591D" w14:textId="7DCCDA51" w:rsidR="00A0244C" w:rsidRPr="00F0204A" w:rsidRDefault="00B02747" w:rsidP="00A0244C">
      <w:pPr>
        <w:adjustRightInd w:val="0"/>
        <w:spacing w:after="240"/>
        <w:jc w:val="both"/>
        <w:rPr>
          <w:rFonts w:ascii="Sylfaen" w:hAnsi="Sylfaen" w:cs="Arial"/>
          <w:sz w:val="20"/>
          <w:szCs w:val="20"/>
          <w:lang w:val="ka-GE"/>
        </w:rPr>
      </w:pPr>
      <w:r w:rsidRPr="00F0204A">
        <w:rPr>
          <w:rFonts w:ascii="Sylfaen" w:hAnsi="Sylfaen" w:cs="Arial"/>
          <w:sz w:val="20"/>
          <w:szCs w:val="20"/>
          <w:lang w:val="ka-GE"/>
        </w:rPr>
        <w:t>გეოგრაფიულ</w:t>
      </w:r>
      <w:r w:rsidR="00C62FDF" w:rsidRPr="00F0204A">
        <w:rPr>
          <w:rFonts w:ascii="Sylfaen" w:hAnsi="Sylfaen" w:cs="Arial"/>
          <w:sz w:val="20"/>
          <w:szCs w:val="20"/>
          <w:lang w:val="ka-GE"/>
        </w:rPr>
        <w:t xml:space="preserve"> დონეზე</w:t>
      </w:r>
      <w:r w:rsidRPr="00F0204A">
        <w:rPr>
          <w:rFonts w:ascii="Sylfaen" w:hAnsi="Sylfaen" w:cs="Arial"/>
          <w:sz w:val="20"/>
          <w:szCs w:val="20"/>
          <w:lang w:val="ka-GE"/>
        </w:rPr>
        <w:t xml:space="preserve"> კონკურენციის შეფასების ლოგიკური სქემის ალგორითმი ყველა კრიტერიუმის გამოყენებით ნაჩვენებია </w:t>
      </w:r>
      <w:r w:rsidR="00E74832">
        <w:rPr>
          <w:rFonts w:ascii="Sylfaen" w:hAnsi="Sylfaen" w:cs="Arial"/>
          <w:sz w:val="20"/>
          <w:szCs w:val="20"/>
          <w:lang w:val="ka-GE"/>
        </w:rPr>
        <w:t>დიაგრამა</w:t>
      </w:r>
      <w:r w:rsidR="00A11C6F">
        <w:rPr>
          <w:rFonts w:ascii="Sylfaen" w:hAnsi="Sylfaen" w:cs="Arial"/>
          <w:sz w:val="20"/>
          <w:szCs w:val="20"/>
          <w:lang w:val="ka-GE"/>
        </w:rPr>
        <w:t xml:space="preserve"> 6</w:t>
      </w:r>
      <w:r w:rsidR="00E74832">
        <w:rPr>
          <w:rFonts w:ascii="Sylfaen" w:hAnsi="Sylfaen" w:cs="Arial"/>
          <w:sz w:val="20"/>
          <w:szCs w:val="20"/>
          <w:lang w:val="ka-GE"/>
        </w:rPr>
        <w:t>3</w:t>
      </w:r>
      <w:r w:rsidR="00A11C6F">
        <w:rPr>
          <w:rFonts w:ascii="Sylfaen" w:hAnsi="Sylfaen" w:cs="Arial"/>
          <w:sz w:val="20"/>
          <w:szCs w:val="20"/>
          <w:lang w:val="ka-GE"/>
        </w:rPr>
        <w:t>-ზე</w:t>
      </w:r>
      <w:r w:rsidR="00A11C6F" w:rsidRPr="00F0204A">
        <w:rPr>
          <w:rFonts w:ascii="Sylfaen" w:hAnsi="Sylfaen" w:cs="Arial"/>
          <w:sz w:val="20"/>
          <w:szCs w:val="20"/>
          <w:lang w:val="ka-GE"/>
        </w:rPr>
        <w:t xml:space="preserve">. </w:t>
      </w:r>
      <w:r w:rsidRPr="00F0204A">
        <w:rPr>
          <w:rFonts w:ascii="Sylfaen" w:hAnsi="Sylfaen" w:cs="Arial"/>
          <w:sz w:val="20"/>
          <w:szCs w:val="20"/>
          <w:lang w:val="ka-GE"/>
        </w:rPr>
        <w:t>თითოეული კრიტერიუმი გამოიყენება თანმიმდევრულად ისე, რომ კუმულა</w:t>
      </w:r>
      <w:r w:rsidR="00532D07" w:rsidRPr="00F0204A">
        <w:rPr>
          <w:rFonts w:ascii="Sylfaen" w:hAnsi="Sylfaen" w:cs="Arial"/>
          <w:sz w:val="20"/>
          <w:szCs w:val="20"/>
          <w:lang w:val="ka-GE"/>
        </w:rPr>
        <w:t>ტ</w:t>
      </w:r>
      <w:r w:rsidRPr="00F0204A">
        <w:rPr>
          <w:rFonts w:ascii="Sylfaen" w:hAnsi="Sylfaen" w:cs="Arial"/>
          <w:sz w:val="20"/>
          <w:szCs w:val="20"/>
          <w:lang w:val="ka-GE"/>
        </w:rPr>
        <w:t xml:space="preserve">იური შედეგი არის FTTx ფიქსირებული ფართოზოლოვანი </w:t>
      </w:r>
      <w:r w:rsidR="00256DA9" w:rsidRPr="00F0204A">
        <w:rPr>
          <w:rFonts w:ascii="Sylfaen" w:hAnsi="Sylfaen" w:cs="Arial"/>
          <w:sz w:val="20"/>
          <w:szCs w:val="20"/>
          <w:lang w:val="ka-GE"/>
        </w:rPr>
        <w:t xml:space="preserve">დაშვების </w:t>
      </w:r>
      <w:r w:rsidRPr="00F0204A">
        <w:rPr>
          <w:rFonts w:ascii="Sylfaen" w:hAnsi="Sylfaen" w:cs="Arial"/>
          <w:sz w:val="20"/>
          <w:szCs w:val="20"/>
          <w:lang w:val="ka-GE"/>
        </w:rPr>
        <w:t>ბაზრის</w:t>
      </w:r>
      <w:r w:rsidR="00256DA9" w:rsidRPr="00F0204A">
        <w:rPr>
          <w:rFonts w:ascii="Sylfaen" w:hAnsi="Sylfaen" w:cs="Arial"/>
          <w:sz w:val="20"/>
          <w:szCs w:val="20"/>
          <w:lang w:val="ka-GE"/>
        </w:rPr>
        <w:t xml:space="preserve"> კონკურენტული</w:t>
      </w:r>
      <w:r w:rsidRPr="00F0204A">
        <w:rPr>
          <w:rFonts w:ascii="Sylfaen" w:hAnsi="Sylfaen" w:cs="Arial"/>
          <w:sz w:val="20"/>
          <w:szCs w:val="20"/>
          <w:lang w:val="ka-GE"/>
        </w:rPr>
        <w:t xml:space="preserve"> პირობების გეოგრაფიული სეგმენტაცია, რომელიც მოიცავს ყველა დასახლებას, სადაც </w:t>
      </w:r>
      <w:r w:rsidR="002061CE" w:rsidRPr="00F0204A">
        <w:rPr>
          <w:rFonts w:ascii="Sylfaen" w:hAnsi="Sylfaen" w:cs="Arial"/>
          <w:sz w:val="20"/>
          <w:szCs w:val="20"/>
          <w:lang w:val="ka-GE"/>
        </w:rPr>
        <w:t xml:space="preserve">წარმოდგენილია </w:t>
      </w:r>
      <w:r w:rsidRPr="00F0204A">
        <w:rPr>
          <w:rFonts w:ascii="Sylfaen" w:hAnsi="Sylfaen" w:cs="Arial"/>
          <w:sz w:val="20"/>
          <w:szCs w:val="20"/>
          <w:lang w:val="ka-GE"/>
        </w:rPr>
        <w:t>FTTx ქსელ</w:t>
      </w:r>
      <w:r w:rsidR="002061CE" w:rsidRPr="00F0204A">
        <w:rPr>
          <w:rFonts w:ascii="Sylfaen" w:hAnsi="Sylfaen" w:cs="Arial"/>
          <w:sz w:val="20"/>
          <w:szCs w:val="20"/>
          <w:lang w:val="ka-GE"/>
        </w:rPr>
        <w:t>ი</w:t>
      </w:r>
      <w:r w:rsidRPr="00F0204A">
        <w:rPr>
          <w:rFonts w:ascii="Sylfaen" w:hAnsi="Sylfaen" w:cs="Arial"/>
          <w:sz w:val="20"/>
          <w:szCs w:val="20"/>
          <w:lang w:val="ka-GE"/>
        </w:rPr>
        <w:t xml:space="preserve">. </w:t>
      </w:r>
      <w:r w:rsidR="00A11C6F">
        <w:rPr>
          <w:rFonts w:ascii="Sylfaen" w:hAnsi="Sylfaen" w:cs="Arial"/>
          <w:sz w:val="20"/>
          <w:szCs w:val="20"/>
          <w:lang w:val="ka-GE"/>
        </w:rPr>
        <w:t xml:space="preserve">შეფასების შედეგად მიღებული </w:t>
      </w:r>
      <w:r w:rsidRPr="00F0204A">
        <w:rPr>
          <w:rFonts w:ascii="Sylfaen" w:hAnsi="Sylfaen" w:cs="Arial"/>
          <w:sz w:val="20"/>
          <w:szCs w:val="20"/>
          <w:lang w:val="ka-GE"/>
        </w:rPr>
        <w:t xml:space="preserve">სამი </w:t>
      </w:r>
      <w:r w:rsidR="00A11C6F">
        <w:rPr>
          <w:rFonts w:ascii="Sylfaen" w:hAnsi="Sylfaen" w:cs="Arial"/>
          <w:sz w:val="20"/>
          <w:szCs w:val="20"/>
          <w:lang w:val="ka-GE"/>
        </w:rPr>
        <w:t xml:space="preserve">განსხვავებული </w:t>
      </w:r>
      <w:r w:rsidRPr="00F0204A">
        <w:rPr>
          <w:rFonts w:ascii="Sylfaen" w:hAnsi="Sylfaen" w:cs="Arial"/>
          <w:sz w:val="20"/>
          <w:szCs w:val="20"/>
          <w:lang w:val="ka-GE"/>
        </w:rPr>
        <w:t xml:space="preserve">შედეგი ასახავს სამი განსხვავებული დონის </w:t>
      </w:r>
      <w:r w:rsidR="00D27878" w:rsidRPr="00F0204A">
        <w:rPr>
          <w:rFonts w:ascii="Sylfaen" w:hAnsi="Sylfaen" w:cs="Arial"/>
          <w:sz w:val="20"/>
          <w:szCs w:val="20"/>
          <w:lang w:val="ka-GE"/>
        </w:rPr>
        <w:t>წინასწარი</w:t>
      </w:r>
      <w:r w:rsidRPr="00F0204A">
        <w:rPr>
          <w:rFonts w:ascii="Sylfaen" w:hAnsi="Sylfaen" w:cs="Arial"/>
          <w:sz w:val="20"/>
          <w:szCs w:val="20"/>
          <w:lang w:val="ka-GE"/>
        </w:rPr>
        <w:t xml:space="preserve"> მარეგულირებელი </w:t>
      </w:r>
      <w:r w:rsidR="00D27878" w:rsidRPr="00F0204A">
        <w:rPr>
          <w:rFonts w:ascii="Sylfaen" w:hAnsi="Sylfaen" w:cs="Arial"/>
          <w:sz w:val="20"/>
          <w:szCs w:val="20"/>
          <w:lang w:val="ka-GE"/>
        </w:rPr>
        <w:t xml:space="preserve">ვალდებულების </w:t>
      </w:r>
      <w:r w:rsidRPr="00F0204A">
        <w:rPr>
          <w:rFonts w:ascii="Sylfaen" w:hAnsi="Sylfaen" w:cs="Arial"/>
          <w:sz w:val="20"/>
          <w:szCs w:val="20"/>
          <w:lang w:val="ka-GE"/>
        </w:rPr>
        <w:t xml:space="preserve">საჭიროებას, </w:t>
      </w:r>
      <w:r w:rsidR="00A11C6F">
        <w:rPr>
          <w:rFonts w:ascii="Sylfaen" w:hAnsi="Sylfaen" w:cs="Arial"/>
          <w:sz w:val="20"/>
          <w:szCs w:val="20"/>
          <w:lang w:val="ka-GE"/>
        </w:rPr>
        <w:t xml:space="preserve">რომელთა </w:t>
      </w:r>
      <w:r w:rsidRPr="00F0204A">
        <w:rPr>
          <w:rFonts w:ascii="Sylfaen" w:hAnsi="Sylfaen" w:cs="Arial"/>
          <w:sz w:val="20"/>
          <w:szCs w:val="20"/>
          <w:lang w:val="ka-GE"/>
        </w:rPr>
        <w:t>კატეგორიზ</w:t>
      </w:r>
      <w:r w:rsidR="00A11C6F">
        <w:rPr>
          <w:rFonts w:ascii="Sylfaen" w:hAnsi="Sylfaen" w:cs="Arial"/>
          <w:sz w:val="20"/>
          <w:szCs w:val="20"/>
          <w:lang w:val="ka-GE"/>
        </w:rPr>
        <w:t>აცია ხდება შემდეგნაირად</w:t>
      </w:r>
      <w:r w:rsidR="00657438" w:rsidRPr="00F0204A">
        <w:rPr>
          <w:rFonts w:ascii="Sylfaen" w:hAnsi="Sylfaen" w:cs="Arial"/>
          <w:sz w:val="20"/>
          <w:szCs w:val="20"/>
          <w:lang w:val="ka-GE"/>
        </w:rPr>
        <w:t>:</w:t>
      </w:r>
    </w:p>
    <w:p w14:paraId="6B1D3221" w14:textId="1ABCB630" w:rsidR="00B02747" w:rsidRPr="00F0204A" w:rsidRDefault="00B02747" w:rsidP="00015832">
      <w:pPr>
        <w:pStyle w:val="ListParagraph"/>
        <w:numPr>
          <w:ilvl w:val="0"/>
          <w:numId w:val="15"/>
        </w:numPr>
        <w:adjustRightInd w:val="0"/>
        <w:spacing w:after="240"/>
        <w:jc w:val="both"/>
        <w:rPr>
          <w:rFonts w:ascii="Sylfaen" w:hAnsi="Sylfaen" w:cs="Arial"/>
          <w:sz w:val="20"/>
          <w:szCs w:val="20"/>
          <w:lang w:val="ka-GE"/>
        </w:rPr>
      </w:pPr>
      <w:r w:rsidRPr="00F0204A">
        <w:rPr>
          <w:rFonts w:ascii="Sylfaen" w:hAnsi="Sylfaen" w:cs="Arial"/>
          <w:sz w:val="20"/>
          <w:szCs w:val="20"/>
          <w:lang w:val="ka-GE"/>
        </w:rPr>
        <w:t>სრული რეგულ</w:t>
      </w:r>
      <w:r w:rsidR="00532D07" w:rsidRPr="00F0204A">
        <w:rPr>
          <w:rFonts w:ascii="Sylfaen" w:hAnsi="Sylfaen" w:cs="Arial"/>
          <w:sz w:val="20"/>
          <w:szCs w:val="20"/>
          <w:lang w:val="ka-GE"/>
        </w:rPr>
        <w:t>აცია</w:t>
      </w:r>
    </w:p>
    <w:p w14:paraId="5A18FDB2" w14:textId="038211E0" w:rsidR="00B02747" w:rsidRPr="00F0204A" w:rsidRDefault="00B02747" w:rsidP="00015832">
      <w:pPr>
        <w:pStyle w:val="ListParagraph"/>
        <w:numPr>
          <w:ilvl w:val="0"/>
          <w:numId w:val="15"/>
        </w:numPr>
        <w:adjustRightInd w:val="0"/>
        <w:spacing w:after="240"/>
        <w:jc w:val="both"/>
        <w:rPr>
          <w:rFonts w:ascii="Sylfaen" w:hAnsi="Sylfaen" w:cs="Arial"/>
          <w:sz w:val="20"/>
          <w:szCs w:val="20"/>
          <w:lang w:val="ka-GE"/>
        </w:rPr>
      </w:pPr>
      <w:r w:rsidRPr="00F0204A">
        <w:rPr>
          <w:rFonts w:ascii="Sylfaen" w:hAnsi="Sylfaen" w:cs="Arial"/>
          <w:sz w:val="20"/>
          <w:szCs w:val="20"/>
          <w:lang w:val="ka-GE"/>
        </w:rPr>
        <w:t>მსუბუქი რეგულ</w:t>
      </w:r>
      <w:r w:rsidR="00532D07" w:rsidRPr="00F0204A">
        <w:rPr>
          <w:rFonts w:ascii="Sylfaen" w:hAnsi="Sylfaen" w:cs="Arial"/>
          <w:sz w:val="20"/>
          <w:szCs w:val="20"/>
          <w:lang w:val="ka-GE"/>
        </w:rPr>
        <w:t>აცია</w:t>
      </w:r>
    </w:p>
    <w:p w14:paraId="6029716F" w14:textId="523BCD49" w:rsidR="00A0244C" w:rsidRPr="00F0204A" w:rsidRDefault="00A11C6F" w:rsidP="00015832">
      <w:pPr>
        <w:pStyle w:val="ListParagraph"/>
        <w:numPr>
          <w:ilvl w:val="0"/>
          <w:numId w:val="15"/>
        </w:numPr>
        <w:adjustRightInd w:val="0"/>
        <w:spacing w:after="240"/>
        <w:jc w:val="both"/>
        <w:rPr>
          <w:rFonts w:ascii="Sylfaen" w:hAnsi="Sylfaen" w:cs="Arial"/>
          <w:sz w:val="20"/>
          <w:szCs w:val="20"/>
          <w:lang w:val="ka-GE"/>
        </w:rPr>
      </w:pPr>
      <w:r>
        <w:rPr>
          <w:rFonts w:ascii="Sylfaen" w:hAnsi="Sylfaen" w:cs="Arial"/>
          <w:sz w:val="20"/>
          <w:szCs w:val="20"/>
          <w:lang w:val="ka-GE"/>
        </w:rPr>
        <w:t>მინიმალური რეგულაცია</w:t>
      </w:r>
    </w:p>
    <w:p w14:paraId="3CB6A1CB" w14:textId="0F2E86E0" w:rsidR="00BA099E" w:rsidRPr="00F0204A" w:rsidRDefault="00A636DD" w:rsidP="00772C1E">
      <w:pPr>
        <w:adjustRightInd w:val="0"/>
        <w:spacing w:after="240"/>
        <w:jc w:val="both"/>
        <w:rPr>
          <w:rFonts w:ascii="Sylfaen" w:hAnsi="Sylfaen" w:cs="Arial"/>
          <w:sz w:val="20"/>
          <w:szCs w:val="20"/>
          <w:lang w:val="ka-GE"/>
        </w:rPr>
      </w:pPr>
      <w:r w:rsidRPr="00EC0DF3">
        <w:rPr>
          <w:rFonts w:ascii="Sylfaen" w:hAnsi="Sylfaen" w:cs="Arial"/>
          <w:sz w:val="20"/>
          <w:szCs w:val="20"/>
          <w:lang w:val="ka-GE"/>
        </w:rPr>
        <w:t xml:space="preserve">ქვემოთ მოცემული დიაგრამა მიზნად ისახავს განისაზღვროს გეოგრაფიული დასახლებები, სადაც სრული რეგულირება, მსუბუქი რეგულირება ან </w:t>
      </w:r>
      <w:r w:rsidR="009E2542">
        <w:rPr>
          <w:rFonts w:ascii="Sylfaen" w:hAnsi="Sylfaen" w:cs="Arial"/>
          <w:sz w:val="20"/>
          <w:szCs w:val="20"/>
          <w:lang w:val="ka-GE"/>
        </w:rPr>
        <w:t xml:space="preserve">მინიმალური რეგულირება მიიჩნევა </w:t>
      </w:r>
      <w:r w:rsidRPr="00EC0DF3">
        <w:rPr>
          <w:rFonts w:ascii="Sylfaen" w:hAnsi="Sylfaen" w:cs="Arial"/>
          <w:sz w:val="20"/>
          <w:szCs w:val="20"/>
          <w:lang w:val="ka-GE"/>
        </w:rPr>
        <w:t>მიზანშეწონილ</w:t>
      </w:r>
      <w:r w:rsidR="009E2542">
        <w:rPr>
          <w:rFonts w:ascii="Sylfaen" w:hAnsi="Sylfaen" w:cs="Arial"/>
          <w:sz w:val="20"/>
          <w:szCs w:val="20"/>
          <w:lang w:val="ka-GE"/>
        </w:rPr>
        <w:t>ად</w:t>
      </w:r>
      <w:r w:rsidRPr="00EC0DF3">
        <w:rPr>
          <w:rFonts w:ascii="Sylfaen" w:hAnsi="Sylfaen" w:cs="Arial"/>
          <w:sz w:val="20"/>
          <w:szCs w:val="20"/>
          <w:lang w:val="ka-GE"/>
        </w:rPr>
        <w:t xml:space="preserve"> ეროვნული მნიშვნელოვანი</w:t>
      </w:r>
      <w:r w:rsidR="00E74832">
        <w:rPr>
          <w:rFonts w:ascii="Sylfaen" w:hAnsi="Sylfaen" w:cs="Arial"/>
          <w:sz w:val="20"/>
          <w:szCs w:val="20"/>
          <w:lang w:val="ka-GE"/>
        </w:rPr>
        <w:t xml:space="preserve"> საბაზრო</w:t>
      </w:r>
      <w:r w:rsidRPr="00EC0DF3">
        <w:rPr>
          <w:rFonts w:ascii="Sylfaen" w:hAnsi="Sylfaen" w:cs="Arial"/>
          <w:sz w:val="20"/>
          <w:szCs w:val="20"/>
          <w:lang w:val="ka-GE"/>
        </w:rPr>
        <w:t xml:space="preserve"> ძალაუფლების მქონე ოპერატორის მიმართ. სადაც ბაზრის წილია (%) მითითებული დიაგრამაში, ეს ეხება FTTx ფიქსირებული ფართოზოლოვანი ინტერნეტ მომსახურების საცალო აბონენტების მიხედვით ბაზრის წილს დასახლებაში. </w:t>
      </w:r>
      <w:r w:rsidR="009E2542">
        <w:rPr>
          <w:rFonts w:ascii="Sylfaen" w:hAnsi="Sylfaen" w:cs="Arial"/>
          <w:sz w:val="20"/>
          <w:szCs w:val="20"/>
          <w:lang w:val="ka-GE"/>
        </w:rPr>
        <w:t xml:space="preserve">სპეციფიკური ვალდებულებები ამ </w:t>
      </w:r>
      <w:r w:rsidRPr="00EC0DF3">
        <w:rPr>
          <w:rFonts w:ascii="Sylfaen" w:hAnsi="Sylfaen" w:cs="Arial"/>
          <w:sz w:val="20"/>
          <w:szCs w:val="20"/>
          <w:lang w:val="ka-GE"/>
        </w:rPr>
        <w:t>სამი დონ</w:t>
      </w:r>
      <w:r w:rsidR="009E2542">
        <w:rPr>
          <w:rFonts w:ascii="Sylfaen" w:hAnsi="Sylfaen" w:cs="Arial"/>
          <w:sz w:val="20"/>
          <w:szCs w:val="20"/>
          <w:lang w:val="ka-GE"/>
        </w:rPr>
        <w:t>ისთვის</w:t>
      </w:r>
      <w:r w:rsidRPr="00EC0DF3">
        <w:rPr>
          <w:rFonts w:ascii="Sylfaen" w:hAnsi="Sylfaen" w:cs="Arial"/>
          <w:sz w:val="20"/>
          <w:szCs w:val="20"/>
          <w:lang w:val="ka-GE"/>
        </w:rPr>
        <w:t xml:space="preserve"> განისაზღვრება მე-</w:t>
      </w:r>
      <w:r w:rsidR="008B04A9">
        <w:rPr>
          <w:rFonts w:ascii="Sylfaen" w:hAnsi="Sylfaen" w:cs="Arial"/>
          <w:sz w:val="20"/>
          <w:szCs w:val="20"/>
          <w:lang w:val="ka-GE"/>
        </w:rPr>
        <w:t>11</w:t>
      </w:r>
      <w:r w:rsidRPr="00EC0DF3">
        <w:rPr>
          <w:rFonts w:ascii="Sylfaen" w:hAnsi="Sylfaen" w:cs="Arial"/>
          <w:sz w:val="20"/>
          <w:szCs w:val="20"/>
          <w:lang w:val="ka-GE"/>
        </w:rPr>
        <w:t xml:space="preserve"> თავში.</w:t>
      </w:r>
    </w:p>
    <w:p w14:paraId="531BAFD8" w14:textId="77777777" w:rsidR="00E40590" w:rsidRDefault="00E40590" w:rsidP="00E40590">
      <w:pPr>
        <w:pStyle w:val="Caption"/>
        <w:jc w:val="center"/>
        <w:rPr>
          <w:rFonts w:ascii="Sylfaen" w:hAnsi="Sylfaen"/>
          <w:i w:val="0"/>
          <w:iCs w:val="0"/>
          <w:sz w:val="20"/>
          <w:szCs w:val="20"/>
          <w:lang w:val="ka-GE"/>
        </w:rPr>
      </w:pPr>
    </w:p>
    <w:p w14:paraId="4033F2B7" w14:textId="77777777" w:rsidR="00E40590" w:rsidRDefault="00E40590" w:rsidP="00E40590">
      <w:pPr>
        <w:pStyle w:val="Caption"/>
        <w:jc w:val="center"/>
        <w:rPr>
          <w:rFonts w:ascii="Sylfaen" w:hAnsi="Sylfaen"/>
          <w:i w:val="0"/>
          <w:iCs w:val="0"/>
          <w:sz w:val="20"/>
          <w:szCs w:val="20"/>
          <w:lang w:val="ka-GE"/>
        </w:rPr>
      </w:pPr>
    </w:p>
    <w:p w14:paraId="2A728452" w14:textId="77777777" w:rsidR="00E40590" w:rsidRDefault="00E40590" w:rsidP="00E40590">
      <w:pPr>
        <w:pStyle w:val="Caption"/>
        <w:jc w:val="center"/>
        <w:rPr>
          <w:rFonts w:ascii="Sylfaen" w:hAnsi="Sylfaen"/>
          <w:i w:val="0"/>
          <w:iCs w:val="0"/>
          <w:sz w:val="20"/>
          <w:szCs w:val="20"/>
          <w:lang w:val="ka-GE"/>
        </w:rPr>
      </w:pPr>
    </w:p>
    <w:p w14:paraId="33BC0AD7" w14:textId="77777777" w:rsidR="00E40590" w:rsidRDefault="00E40590" w:rsidP="00E40590">
      <w:pPr>
        <w:pStyle w:val="Caption"/>
        <w:jc w:val="center"/>
        <w:rPr>
          <w:rFonts w:ascii="Sylfaen" w:hAnsi="Sylfaen"/>
          <w:i w:val="0"/>
          <w:iCs w:val="0"/>
          <w:sz w:val="20"/>
          <w:szCs w:val="20"/>
          <w:lang w:val="ka-GE"/>
        </w:rPr>
      </w:pPr>
    </w:p>
    <w:p w14:paraId="6DD7E06E" w14:textId="77777777" w:rsidR="00E40590" w:rsidRDefault="00E40590" w:rsidP="00E40590">
      <w:pPr>
        <w:pStyle w:val="Caption"/>
        <w:jc w:val="center"/>
        <w:rPr>
          <w:rFonts w:ascii="Sylfaen" w:hAnsi="Sylfaen"/>
          <w:i w:val="0"/>
          <w:iCs w:val="0"/>
          <w:sz w:val="20"/>
          <w:szCs w:val="20"/>
          <w:lang w:val="ka-GE"/>
        </w:rPr>
      </w:pPr>
    </w:p>
    <w:p w14:paraId="27B62637" w14:textId="77777777" w:rsidR="00E40590" w:rsidRDefault="00E40590" w:rsidP="00E40590">
      <w:pPr>
        <w:pStyle w:val="Caption"/>
        <w:jc w:val="center"/>
        <w:rPr>
          <w:rFonts w:ascii="Sylfaen" w:hAnsi="Sylfaen"/>
          <w:i w:val="0"/>
          <w:iCs w:val="0"/>
          <w:sz w:val="20"/>
          <w:szCs w:val="20"/>
          <w:lang w:val="ka-GE"/>
        </w:rPr>
      </w:pPr>
    </w:p>
    <w:p w14:paraId="0600A8E3" w14:textId="77777777" w:rsidR="00E40590" w:rsidRDefault="00E40590" w:rsidP="00E40590">
      <w:pPr>
        <w:pStyle w:val="Caption"/>
        <w:jc w:val="center"/>
        <w:rPr>
          <w:rFonts w:ascii="Sylfaen" w:hAnsi="Sylfaen"/>
          <w:i w:val="0"/>
          <w:iCs w:val="0"/>
          <w:sz w:val="20"/>
          <w:szCs w:val="20"/>
          <w:lang w:val="ka-GE"/>
        </w:rPr>
      </w:pPr>
    </w:p>
    <w:p w14:paraId="25C6451A" w14:textId="77777777" w:rsidR="00E40590" w:rsidRDefault="00E40590" w:rsidP="00E40590">
      <w:pPr>
        <w:pStyle w:val="Caption"/>
        <w:jc w:val="center"/>
        <w:rPr>
          <w:rFonts w:ascii="Sylfaen" w:hAnsi="Sylfaen"/>
          <w:i w:val="0"/>
          <w:iCs w:val="0"/>
          <w:sz w:val="20"/>
          <w:szCs w:val="20"/>
          <w:lang w:val="ka-GE"/>
        </w:rPr>
      </w:pPr>
    </w:p>
    <w:p w14:paraId="48A7A921" w14:textId="77777777" w:rsidR="00E40590" w:rsidRDefault="00E40590" w:rsidP="00E40590">
      <w:pPr>
        <w:pStyle w:val="Caption"/>
        <w:jc w:val="center"/>
        <w:rPr>
          <w:rFonts w:ascii="Sylfaen" w:hAnsi="Sylfaen"/>
          <w:i w:val="0"/>
          <w:iCs w:val="0"/>
          <w:sz w:val="20"/>
          <w:szCs w:val="20"/>
          <w:lang w:val="ka-GE"/>
        </w:rPr>
      </w:pPr>
    </w:p>
    <w:p w14:paraId="389D33FE" w14:textId="77777777" w:rsidR="00E40590" w:rsidRDefault="00E40590" w:rsidP="00E40590">
      <w:pPr>
        <w:pStyle w:val="Caption"/>
        <w:jc w:val="center"/>
        <w:rPr>
          <w:rFonts w:ascii="Sylfaen" w:hAnsi="Sylfaen"/>
          <w:i w:val="0"/>
          <w:iCs w:val="0"/>
          <w:sz w:val="20"/>
          <w:szCs w:val="20"/>
          <w:lang w:val="ka-GE"/>
        </w:rPr>
      </w:pPr>
    </w:p>
    <w:p w14:paraId="77E038F3" w14:textId="77777777" w:rsidR="00E40590" w:rsidRDefault="00E40590" w:rsidP="00E40590">
      <w:pPr>
        <w:pStyle w:val="Caption"/>
        <w:jc w:val="center"/>
        <w:rPr>
          <w:rFonts w:ascii="Sylfaen" w:hAnsi="Sylfaen"/>
          <w:i w:val="0"/>
          <w:iCs w:val="0"/>
          <w:sz w:val="20"/>
          <w:szCs w:val="20"/>
          <w:lang w:val="ka-GE"/>
        </w:rPr>
      </w:pPr>
    </w:p>
    <w:p w14:paraId="344E79A1" w14:textId="77777777" w:rsidR="00E40590" w:rsidRDefault="00E40590" w:rsidP="00E40590">
      <w:pPr>
        <w:pStyle w:val="Caption"/>
        <w:jc w:val="center"/>
        <w:rPr>
          <w:rFonts w:ascii="Sylfaen" w:hAnsi="Sylfaen"/>
          <w:i w:val="0"/>
          <w:iCs w:val="0"/>
          <w:sz w:val="20"/>
          <w:szCs w:val="20"/>
          <w:lang w:val="ka-GE"/>
        </w:rPr>
      </w:pPr>
    </w:p>
    <w:p w14:paraId="55671544" w14:textId="77777777" w:rsidR="00E40590" w:rsidRDefault="00E40590" w:rsidP="00E40590">
      <w:pPr>
        <w:pStyle w:val="Caption"/>
        <w:jc w:val="center"/>
        <w:rPr>
          <w:rFonts w:ascii="Sylfaen" w:hAnsi="Sylfaen"/>
          <w:i w:val="0"/>
          <w:iCs w:val="0"/>
          <w:sz w:val="20"/>
          <w:szCs w:val="20"/>
          <w:lang w:val="ka-GE"/>
        </w:rPr>
      </w:pPr>
    </w:p>
    <w:p w14:paraId="4C4070A6" w14:textId="77777777" w:rsidR="00E40590" w:rsidRDefault="00E40590" w:rsidP="00E40590">
      <w:pPr>
        <w:pStyle w:val="Caption"/>
        <w:jc w:val="center"/>
        <w:rPr>
          <w:rFonts w:ascii="Sylfaen" w:hAnsi="Sylfaen"/>
          <w:i w:val="0"/>
          <w:iCs w:val="0"/>
          <w:sz w:val="20"/>
          <w:szCs w:val="20"/>
          <w:lang w:val="ka-GE"/>
        </w:rPr>
      </w:pPr>
    </w:p>
    <w:p w14:paraId="4E8F224A" w14:textId="77777777" w:rsidR="00E40590" w:rsidRDefault="00E40590" w:rsidP="00E40590">
      <w:pPr>
        <w:pStyle w:val="Caption"/>
        <w:jc w:val="center"/>
        <w:rPr>
          <w:rFonts w:ascii="Sylfaen" w:hAnsi="Sylfaen"/>
          <w:i w:val="0"/>
          <w:iCs w:val="0"/>
          <w:sz w:val="20"/>
          <w:szCs w:val="20"/>
          <w:lang w:val="ka-GE"/>
        </w:rPr>
      </w:pPr>
    </w:p>
    <w:p w14:paraId="7A989511" w14:textId="3722D697" w:rsidR="00E40590" w:rsidRPr="007947C8" w:rsidRDefault="00E40590" w:rsidP="00E40590">
      <w:pPr>
        <w:pStyle w:val="Caption"/>
        <w:jc w:val="center"/>
        <w:rPr>
          <w:rFonts w:ascii="Sylfaen" w:hAnsi="Sylfaen"/>
          <w:i w:val="0"/>
          <w:iCs w:val="0"/>
          <w:sz w:val="20"/>
          <w:szCs w:val="20"/>
          <w:lang w:val="ka-GE"/>
        </w:rPr>
      </w:pPr>
      <w:bookmarkStart w:id="1163" w:name="_Toc169262646"/>
      <w:r>
        <w:rPr>
          <w:rFonts w:ascii="Sylfaen" w:hAnsi="Sylfaen"/>
          <w:i w:val="0"/>
          <w:iCs w:val="0"/>
          <w:sz w:val="20"/>
          <w:szCs w:val="20"/>
          <w:lang w:val="ka-GE"/>
        </w:rPr>
        <w:t>სურათი</w:t>
      </w:r>
      <w:r w:rsidRPr="007947C8">
        <w:rPr>
          <w:rFonts w:ascii="Sylfaen" w:hAnsi="Sylfaen"/>
          <w:i w:val="0"/>
          <w:iCs w:val="0"/>
          <w:sz w:val="20"/>
          <w:szCs w:val="20"/>
          <w:lang w:val="ka-GE"/>
        </w:rPr>
        <w:t xml:space="preserve">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64</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სქემა გეოგრაფიული სეგმენტაციის ანალიზისთვის</w:t>
      </w:r>
      <w:bookmarkEnd w:id="1163"/>
    </w:p>
    <w:p w14:paraId="1372E1C6" w14:textId="05A6D143" w:rsidR="00BA099E" w:rsidRPr="00F0204A" w:rsidRDefault="00DB6BB0" w:rsidP="00CB64D8">
      <w:pPr>
        <w:jc w:val="center"/>
        <w:rPr>
          <w:rFonts w:ascii="Sylfaen" w:hAnsi="Sylfaen" w:cstheme="minorBidi"/>
          <w:color w:val="000000" w:themeColor="text1"/>
          <w:kern w:val="24"/>
          <w:sz w:val="20"/>
          <w:szCs w:val="20"/>
          <w:lang w:val="ka-GE"/>
        </w:rPr>
      </w:pPr>
      <w:r>
        <w:rPr>
          <w:rFonts w:ascii="Sylfaen" w:hAnsi="Sylfaen" w:cstheme="minorBidi"/>
          <w:noProof/>
          <w:color w:val="000000" w:themeColor="text1"/>
          <w:kern w:val="24"/>
          <w:sz w:val="20"/>
          <w:szCs w:val="20"/>
          <w:lang w:val="ka-GE"/>
        </w:rPr>
        <w:drawing>
          <wp:inline distT="0" distB="0" distL="0" distR="0" wp14:anchorId="2BA80A27" wp14:editId="5D0DC16E">
            <wp:extent cx="3764280" cy="4815840"/>
            <wp:effectExtent l="0" t="0" r="7620" b="3810"/>
            <wp:docPr id="6909966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64280" cy="4815840"/>
                    </a:xfrm>
                    <a:prstGeom prst="rect">
                      <a:avLst/>
                    </a:prstGeom>
                    <a:noFill/>
                    <a:ln>
                      <a:noFill/>
                    </a:ln>
                  </pic:spPr>
                </pic:pic>
              </a:graphicData>
            </a:graphic>
          </wp:inline>
        </w:drawing>
      </w:r>
    </w:p>
    <w:p w14:paraId="67F4ABFA" w14:textId="164F5B3F" w:rsidR="00CC7FFE" w:rsidRPr="00F0204A" w:rsidRDefault="00CC7FFE" w:rsidP="00772C1E">
      <w:pPr>
        <w:rPr>
          <w:rFonts w:ascii="Sylfaen" w:hAnsi="Sylfaen"/>
          <w:sz w:val="20"/>
          <w:szCs w:val="20"/>
          <w:lang w:val="ka-GE"/>
        </w:rPr>
      </w:pPr>
    </w:p>
    <w:p w14:paraId="69484EFB" w14:textId="2A99A9D2" w:rsidR="00BA099E" w:rsidRPr="00F0204A" w:rsidRDefault="00A12FD7" w:rsidP="00AD6400">
      <w:pPr>
        <w:jc w:val="center"/>
        <w:rPr>
          <w:rFonts w:ascii="Sylfaen" w:hAnsi="Sylfaen" w:cs="Arial"/>
          <w:sz w:val="20"/>
          <w:szCs w:val="20"/>
          <w:lang w:val="ka-GE"/>
        </w:rPr>
      </w:pPr>
      <w:r w:rsidRPr="00F0204A">
        <w:rPr>
          <w:rFonts w:ascii="Sylfaen" w:hAnsi="Sylfaen" w:cs="Arial"/>
          <w:sz w:val="20"/>
          <w:szCs w:val="20"/>
          <w:lang w:val="ka-GE"/>
        </w:rPr>
        <w:t>წყარო</w:t>
      </w:r>
      <w:r w:rsidR="00A0244C" w:rsidRPr="00F0204A">
        <w:rPr>
          <w:rFonts w:ascii="Sylfaen" w:hAnsi="Sylfaen" w:cs="Arial"/>
          <w:sz w:val="20"/>
          <w:szCs w:val="20"/>
          <w:lang w:val="ka-GE"/>
        </w:rPr>
        <w:t xml:space="preserve">: </w:t>
      </w:r>
      <w:r w:rsidRPr="00F0204A">
        <w:rPr>
          <w:rFonts w:ascii="Sylfaen" w:hAnsi="Sylfaen" w:cs="Arial"/>
          <w:sz w:val="20"/>
          <w:szCs w:val="20"/>
          <w:lang w:val="ka-GE"/>
        </w:rPr>
        <w:t>კომუნიკაციების კომისიის კონსულტანტები</w:t>
      </w:r>
    </w:p>
    <w:p w14:paraId="141D4D4B" w14:textId="2E445122" w:rsidR="00A0244C" w:rsidRPr="00F0204A" w:rsidRDefault="0033002E"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164" w:name="_Toc169017047"/>
      <w:r w:rsidRPr="00F0204A">
        <w:rPr>
          <w:rFonts w:ascii="Sylfaen" w:hAnsi="Sylfaen" w:cstheme="minorHAnsi"/>
          <w:b w:val="0"/>
          <w:bCs w:val="0"/>
          <w:sz w:val="20"/>
          <w:szCs w:val="20"/>
          <w:lang w:val="ka-GE"/>
        </w:rPr>
        <w:t>სამი ძირითადი კრიტერიუმი ერთად</w:t>
      </w:r>
      <w:bookmarkEnd w:id="1164"/>
    </w:p>
    <w:p w14:paraId="54CD323C" w14:textId="5BED84AF" w:rsidR="005B113C" w:rsidRPr="00F0204A" w:rsidRDefault="005B113C" w:rsidP="005B113C">
      <w:pPr>
        <w:jc w:val="both"/>
        <w:rPr>
          <w:rFonts w:ascii="Sylfaen" w:hAnsi="Sylfaen" w:cs="Arial"/>
          <w:sz w:val="20"/>
          <w:szCs w:val="20"/>
          <w:lang w:val="ka-GE"/>
        </w:rPr>
      </w:pPr>
      <w:r w:rsidRPr="00F0204A">
        <w:rPr>
          <w:rFonts w:ascii="Sylfaen" w:hAnsi="Sylfaen" w:cs="Arial"/>
          <w:sz w:val="20"/>
          <w:szCs w:val="20"/>
          <w:lang w:val="ka-GE"/>
        </w:rPr>
        <w:t>ამ თავში სამი კრიტერიუმი ერთად არის გათვალისწინებული, მაგრამ მხოლოდ დასახლებებისთვის, სადაც კრიტერიუმი (i.) - დასახლებები, სადაც მინიმუმ სამი FTTx ქსელის ოპერატორი</w:t>
      </w:r>
      <w:r w:rsidR="00493E14">
        <w:rPr>
          <w:rFonts w:ascii="Sylfaen" w:hAnsi="Sylfaen" w:cs="Arial"/>
          <w:sz w:val="20"/>
          <w:szCs w:val="20"/>
          <w:lang w:val="ka-GE"/>
        </w:rPr>
        <w:t>ა</w:t>
      </w:r>
      <w:r w:rsidRPr="00F0204A">
        <w:rPr>
          <w:rFonts w:ascii="Sylfaen" w:hAnsi="Sylfaen" w:cs="Arial"/>
          <w:sz w:val="20"/>
          <w:szCs w:val="20"/>
          <w:lang w:val="ka-GE"/>
        </w:rPr>
        <w:t xml:space="preserve"> </w:t>
      </w:r>
      <w:r w:rsidR="00493E14">
        <w:rPr>
          <w:rFonts w:ascii="Sylfaen" w:hAnsi="Sylfaen" w:cs="Arial"/>
          <w:sz w:val="20"/>
          <w:szCs w:val="20"/>
          <w:lang w:val="ka-GE"/>
        </w:rPr>
        <w:t xml:space="preserve">წარმოდგენილი </w:t>
      </w:r>
      <w:r w:rsidRPr="00F0204A">
        <w:rPr>
          <w:rFonts w:ascii="Sylfaen" w:hAnsi="Sylfaen" w:cs="Arial"/>
          <w:sz w:val="20"/>
          <w:szCs w:val="20"/>
          <w:lang w:val="ka-GE"/>
        </w:rPr>
        <w:t>- შესრულებულია. ვინაიდან სამივე კრიტერიუმი კუმულა</w:t>
      </w:r>
      <w:r w:rsidR="00F31F14" w:rsidRPr="00F0204A">
        <w:rPr>
          <w:rFonts w:ascii="Sylfaen" w:hAnsi="Sylfaen" w:cs="Arial"/>
          <w:sz w:val="20"/>
          <w:szCs w:val="20"/>
          <w:lang w:val="ka-GE"/>
        </w:rPr>
        <w:t>ტ</w:t>
      </w:r>
      <w:r w:rsidRPr="00F0204A">
        <w:rPr>
          <w:rFonts w:ascii="Sylfaen" w:hAnsi="Sylfaen" w:cs="Arial"/>
          <w:sz w:val="20"/>
          <w:szCs w:val="20"/>
          <w:lang w:val="ka-GE"/>
        </w:rPr>
        <w:t xml:space="preserve">იურად უნდა შესრულდეს, დასახლებები </w:t>
      </w:r>
      <w:r w:rsidR="00367622" w:rsidRPr="00F0204A">
        <w:rPr>
          <w:rFonts w:ascii="Sylfaen" w:hAnsi="Sylfaen" w:cs="Arial"/>
          <w:sz w:val="20"/>
          <w:szCs w:val="20"/>
          <w:lang w:val="ka-GE"/>
        </w:rPr>
        <w:t xml:space="preserve">სადაც </w:t>
      </w:r>
      <w:r w:rsidRPr="00F0204A">
        <w:rPr>
          <w:rFonts w:ascii="Sylfaen" w:hAnsi="Sylfaen" w:cs="Arial"/>
          <w:sz w:val="20"/>
          <w:szCs w:val="20"/>
          <w:lang w:val="ka-GE"/>
        </w:rPr>
        <w:t xml:space="preserve">3-ზე ნაკლები FTTx </w:t>
      </w:r>
      <w:r w:rsidR="00367622" w:rsidRPr="00F0204A">
        <w:rPr>
          <w:rFonts w:ascii="Sylfaen" w:hAnsi="Sylfaen" w:cs="Arial"/>
          <w:sz w:val="20"/>
          <w:szCs w:val="20"/>
          <w:lang w:val="ka-GE"/>
        </w:rPr>
        <w:t xml:space="preserve">ქსელია წარმოდგენილი </w:t>
      </w:r>
      <w:r w:rsidRPr="00F0204A">
        <w:rPr>
          <w:rFonts w:ascii="Sylfaen" w:hAnsi="Sylfaen" w:cs="Arial"/>
          <w:sz w:val="20"/>
          <w:szCs w:val="20"/>
          <w:lang w:val="ka-GE"/>
        </w:rPr>
        <w:t xml:space="preserve">არ განიხილება </w:t>
      </w:r>
      <w:r w:rsidR="00972851" w:rsidRPr="00F0204A">
        <w:rPr>
          <w:rFonts w:ascii="Sylfaen" w:hAnsi="Sylfaen" w:cs="Arial"/>
          <w:sz w:val="20"/>
          <w:szCs w:val="20"/>
          <w:lang w:val="ka-GE"/>
        </w:rPr>
        <w:t>კონკურენტუ</w:t>
      </w:r>
      <w:r w:rsidR="00367622" w:rsidRPr="00F0204A">
        <w:rPr>
          <w:rFonts w:ascii="Sylfaen" w:hAnsi="Sylfaen" w:cs="Arial"/>
          <w:sz w:val="20"/>
          <w:szCs w:val="20"/>
          <w:lang w:val="ka-GE"/>
        </w:rPr>
        <w:t>ლად</w:t>
      </w:r>
      <w:r w:rsidRPr="00F0204A">
        <w:rPr>
          <w:rFonts w:ascii="Sylfaen" w:hAnsi="Sylfaen" w:cs="Arial"/>
          <w:sz w:val="20"/>
          <w:szCs w:val="20"/>
          <w:lang w:val="ka-GE"/>
        </w:rPr>
        <w:t xml:space="preserve"> და </w:t>
      </w:r>
      <w:r w:rsidR="00493E14">
        <w:rPr>
          <w:rFonts w:ascii="Sylfaen" w:hAnsi="Sylfaen" w:cs="Arial"/>
          <w:sz w:val="20"/>
          <w:szCs w:val="20"/>
          <w:lang w:val="ka-GE"/>
        </w:rPr>
        <w:t>მათზე</w:t>
      </w:r>
      <w:r w:rsidR="00367622" w:rsidRPr="00F0204A">
        <w:rPr>
          <w:rFonts w:ascii="Sylfaen" w:hAnsi="Sylfaen" w:cs="Arial"/>
          <w:sz w:val="20"/>
          <w:szCs w:val="20"/>
          <w:lang w:val="ka-GE"/>
        </w:rPr>
        <w:t xml:space="preserve"> არ ხორციელდება</w:t>
      </w:r>
      <w:r w:rsidRPr="00F0204A">
        <w:rPr>
          <w:rFonts w:ascii="Sylfaen" w:hAnsi="Sylfaen" w:cs="Arial"/>
          <w:sz w:val="20"/>
          <w:szCs w:val="20"/>
          <w:lang w:val="ka-GE"/>
        </w:rPr>
        <w:t xml:space="preserve"> დანარჩენი ორი ძირითადი კრიტერიუმის</w:t>
      </w:r>
      <w:r w:rsidR="00EC5A67" w:rsidRPr="00F0204A">
        <w:rPr>
          <w:rFonts w:ascii="Sylfaen" w:hAnsi="Sylfaen" w:cs="Arial"/>
          <w:sz w:val="20"/>
          <w:szCs w:val="20"/>
          <w:lang w:val="ka-GE"/>
        </w:rPr>
        <w:t xml:space="preserve"> ან დამატებითი კრიტერიუმების ტესტირება. </w:t>
      </w:r>
      <w:r w:rsidRPr="00F0204A">
        <w:rPr>
          <w:rFonts w:ascii="Sylfaen" w:hAnsi="Sylfaen" w:cs="Arial"/>
          <w:sz w:val="20"/>
          <w:szCs w:val="20"/>
          <w:lang w:val="ka-GE"/>
        </w:rPr>
        <w:t xml:space="preserve">(იხ. თავი </w:t>
      </w:r>
      <w:r w:rsidR="00B37CE9">
        <w:rPr>
          <w:rFonts w:ascii="Sylfaen" w:hAnsi="Sylfaen" w:cs="Arial"/>
          <w:sz w:val="20"/>
          <w:szCs w:val="20"/>
          <w:lang w:val="ka-GE"/>
        </w:rPr>
        <w:t>9</w:t>
      </w:r>
      <w:r w:rsidRPr="00F0204A">
        <w:rPr>
          <w:rFonts w:ascii="Sylfaen" w:hAnsi="Sylfaen" w:cs="Arial"/>
          <w:sz w:val="20"/>
          <w:szCs w:val="20"/>
          <w:lang w:val="ka-GE"/>
        </w:rPr>
        <w:t>.2).</w:t>
      </w:r>
    </w:p>
    <w:p w14:paraId="63E18703" w14:textId="42080DB5" w:rsidR="00A0244C" w:rsidRPr="00F0204A" w:rsidRDefault="005B113C" w:rsidP="005B113C">
      <w:pPr>
        <w:jc w:val="both"/>
        <w:rPr>
          <w:rFonts w:ascii="Sylfaen" w:hAnsi="Sylfaen" w:cs="Arial"/>
          <w:sz w:val="20"/>
          <w:szCs w:val="20"/>
          <w:lang w:val="ka-GE"/>
        </w:rPr>
      </w:pPr>
      <w:r w:rsidRPr="00F0204A">
        <w:rPr>
          <w:rFonts w:ascii="Sylfaen" w:hAnsi="Sylfaen" w:cs="Arial"/>
          <w:sz w:val="20"/>
          <w:szCs w:val="20"/>
          <w:lang w:val="ka-GE"/>
        </w:rPr>
        <w:t>შემდეგ ცხრილებში ტერმინი „</w:t>
      </w:r>
      <w:r w:rsidR="00972851" w:rsidRPr="00F0204A">
        <w:rPr>
          <w:rFonts w:ascii="Sylfaen" w:hAnsi="Sylfaen" w:cs="Arial"/>
          <w:sz w:val="20"/>
          <w:szCs w:val="20"/>
          <w:lang w:val="ka-GE"/>
        </w:rPr>
        <w:t>კონკურენტული</w:t>
      </w:r>
      <w:r w:rsidRPr="00F0204A">
        <w:rPr>
          <w:rFonts w:ascii="Sylfaen" w:hAnsi="Sylfaen" w:cs="Arial"/>
          <w:sz w:val="20"/>
          <w:szCs w:val="20"/>
          <w:lang w:val="ka-GE"/>
        </w:rPr>
        <w:t xml:space="preserve">“ ნიშნავს ტერიტორიას, სადაც კონკურენტმა ქსელებმა შეიძლება მნიშვნელოვნად გაზარდონ FTTx </w:t>
      </w:r>
      <w:r w:rsidR="00AC098A" w:rsidRPr="00F0204A">
        <w:rPr>
          <w:rFonts w:ascii="Sylfaen" w:hAnsi="Sylfaen" w:cs="Arial"/>
          <w:sz w:val="20"/>
          <w:szCs w:val="20"/>
          <w:lang w:val="ka-GE"/>
        </w:rPr>
        <w:t xml:space="preserve">ფიქსირებული </w:t>
      </w:r>
      <w:r w:rsidRPr="00F0204A">
        <w:rPr>
          <w:rFonts w:ascii="Sylfaen" w:hAnsi="Sylfaen" w:cs="Arial"/>
          <w:sz w:val="20"/>
          <w:szCs w:val="20"/>
          <w:lang w:val="ka-GE"/>
        </w:rPr>
        <w:t xml:space="preserve">ფართოზოლოვანი </w:t>
      </w:r>
      <w:r w:rsidR="00AC098A" w:rsidRPr="00F0204A">
        <w:rPr>
          <w:rFonts w:ascii="Sylfaen" w:hAnsi="Sylfaen" w:cs="Arial"/>
          <w:sz w:val="20"/>
          <w:szCs w:val="20"/>
          <w:lang w:val="ka-GE"/>
        </w:rPr>
        <w:t xml:space="preserve">ინტერნეტ მომსახურების აბონენტების </w:t>
      </w:r>
      <w:r w:rsidRPr="00F0204A">
        <w:rPr>
          <w:rFonts w:ascii="Sylfaen" w:hAnsi="Sylfaen" w:cs="Arial"/>
          <w:sz w:val="20"/>
          <w:szCs w:val="20"/>
          <w:lang w:val="ka-GE"/>
        </w:rPr>
        <w:t>წილი დასახლებაში და შესაბამისად, გახდ</w:t>
      </w:r>
      <w:r w:rsidR="00396FFD" w:rsidRPr="00F0204A">
        <w:rPr>
          <w:rFonts w:ascii="Sylfaen" w:hAnsi="Sylfaen" w:cs="Arial"/>
          <w:sz w:val="20"/>
          <w:szCs w:val="20"/>
          <w:lang w:val="ka-GE"/>
        </w:rPr>
        <w:t>ნენ</w:t>
      </w:r>
      <w:r w:rsidRPr="00F0204A">
        <w:rPr>
          <w:rFonts w:ascii="Sylfaen" w:hAnsi="Sylfaen" w:cs="Arial"/>
          <w:sz w:val="20"/>
          <w:szCs w:val="20"/>
          <w:lang w:val="ka-GE"/>
        </w:rPr>
        <w:t xml:space="preserve"> ეფექტური კონკურენტ</w:t>
      </w:r>
      <w:r w:rsidR="00423594" w:rsidRPr="00F0204A">
        <w:rPr>
          <w:rFonts w:ascii="Sylfaen" w:hAnsi="Sylfaen" w:cs="Arial"/>
          <w:sz w:val="20"/>
          <w:szCs w:val="20"/>
          <w:lang w:val="ka-GE"/>
        </w:rPr>
        <w:t>ები</w:t>
      </w:r>
      <w:r w:rsidRPr="00F0204A">
        <w:rPr>
          <w:rFonts w:ascii="Sylfaen" w:hAnsi="Sylfaen" w:cs="Arial"/>
          <w:sz w:val="20"/>
          <w:szCs w:val="20"/>
          <w:lang w:val="ka-GE"/>
        </w:rPr>
        <w:t xml:space="preserve"> უკვე არსებული უფრო დიდი მოთამაშე(ებ)ისთვის (იხ. თავი </w:t>
      </w:r>
      <w:r w:rsidR="00B37CE9">
        <w:rPr>
          <w:rFonts w:ascii="Sylfaen" w:hAnsi="Sylfaen" w:cs="Arial"/>
          <w:sz w:val="20"/>
          <w:szCs w:val="20"/>
          <w:lang w:val="ka-GE"/>
        </w:rPr>
        <w:t>9</w:t>
      </w:r>
      <w:r w:rsidRPr="00F0204A">
        <w:rPr>
          <w:rFonts w:ascii="Sylfaen" w:hAnsi="Sylfaen" w:cs="Arial"/>
          <w:sz w:val="20"/>
          <w:szCs w:val="20"/>
          <w:lang w:val="ka-GE"/>
        </w:rPr>
        <w:t>.1).</w:t>
      </w:r>
    </w:p>
    <w:p w14:paraId="0E4A544A" w14:textId="18AF99B1" w:rsidR="00A0244C" w:rsidRPr="00F0204A" w:rsidRDefault="005B113C" w:rsidP="00772C1E">
      <w:pPr>
        <w:jc w:val="both"/>
        <w:rPr>
          <w:rFonts w:ascii="Sylfaen" w:hAnsi="Sylfaen" w:cs="Arial"/>
          <w:b/>
          <w:sz w:val="20"/>
          <w:szCs w:val="20"/>
          <w:lang w:val="ka-GE"/>
        </w:rPr>
      </w:pPr>
      <w:r w:rsidRPr="00F0204A">
        <w:rPr>
          <w:rFonts w:ascii="Sylfaen" w:hAnsi="Sylfaen" w:cs="Arial"/>
          <w:sz w:val="20"/>
          <w:szCs w:val="20"/>
          <w:lang w:val="ka-GE"/>
        </w:rPr>
        <w:t>დასახლებები სამი ან მეტი FTTx ქსელის ოპერატორით შეჯამებულია ქვემოთ მოცემულ ცხრილებში. ასევე გათვალისწინებულია დამატებითი კრიტერიუმი, დასახლებების სიდიდე (100</w:t>
      </w:r>
      <w:r w:rsidR="00567F99" w:rsidRPr="00F0204A">
        <w:rPr>
          <w:rFonts w:ascii="Sylfaen" w:hAnsi="Sylfaen" w:cs="Arial"/>
          <w:sz w:val="20"/>
          <w:szCs w:val="20"/>
          <w:lang w:val="ka-GE"/>
        </w:rPr>
        <w:t>,</w:t>
      </w:r>
      <w:r w:rsidRPr="00F0204A">
        <w:rPr>
          <w:rFonts w:ascii="Sylfaen" w:hAnsi="Sylfaen" w:cs="Arial"/>
          <w:sz w:val="20"/>
          <w:szCs w:val="20"/>
          <w:lang w:val="ka-GE"/>
        </w:rPr>
        <w:t>000 მოსახლეზე მეტი ან ნაკლები).</w:t>
      </w:r>
      <w:r w:rsidR="00A0244C" w:rsidRPr="00F0204A">
        <w:rPr>
          <w:rFonts w:ascii="Sylfaen" w:hAnsi="Sylfaen" w:cs="Arial"/>
          <w:sz w:val="20"/>
          <w:szCs w:val="20"/>
          <w:lang w:val="ka-GE"/>
        </w:rPr>
        <w:t>.</w:t>
      </w:r>
    </w:p>
    <w:p w14:paraId="1D328469" w14:textId="77777777" w:rsidR="00E40590" w:rsidRPr="00AB61C7" w:rsidRDefault="00E40590" w:rsidP="00E40590">
      <w:pPr>
        <w:pStyle w:val="Caption"/>
        <w:jc w:val="center"/>
        <w:rPr>
          <w:rFonts w:ascii="Sylfaen" w:hAnsi="Sylfaen"/>
          <w:i w:val="0"/>
          <w:iCs w:val="0"/>
          <w:sz w:val="20"/>
          <w:szCs w:val="20"/>
        </w:rPr>
      </w:pPr>
      <w:bookmarkStart w:id="1165" w:name="_Toc169262647"/>
      <w:r w:rsidRPr="007947C8">
        <w:rPr>
          <w:rFonts w:ascii="Sylfaen" w:hAnsi="Sylfaen"/>
          <w:i w:val="0"/>
          <w:iCs w:val="0"/>
          <w:sz w:val="20"/>
          <w:szCs w:val="20"/>
        </w:rPr>
        <w:t xml:space="preserve">ცხრილი </w:t>
      </w:r>
      <w:r w:rsidRPr="007947C8">
        <w:rPr>
          <w:rFonts w:ascii="Sylfaen" w:hAnsi="Sylfaen"/>
          <w:i w:val="0"/>
          <w:iCs w:val="0"/>
          <w:sz w:val="20"/>
          <w:szCs w:val="20"/>
        </w:rPr>
        <w:fldChar w:fldCharType="begin"/>
      </w:r>
      <w:r w:rsidRPr="007947C8">
        <w:rPr>
          <w:rFonts w:ascii="Sylfaen" w:hAnsi="Sylfaen"/>
          <w:i w:val="0"/>
          <w:iCs w:val="0"/>
          <w:sz w:val="20"/>
          <w:szCs w:val="20"/>
        </w:rPr>
        <w:instrText xml:space="preserve"> SEQ ფიგურა \* ARABIC </w:instrText>
      </w:r>
      <w:r w:rsidRPr="007947C8">
        <w:rPr>
          <w:rFonts w:ascii="Sylfaen" w:hAnsi="Sylfaen"/>
          <w:i w:val="0"/>
          <w:iCs w:val="0"/>
          <w:sz w:val="20"/>
          <w:szCs w:val="20"/>
        </w:rPr>
        <w:fldChar w:fldCharType="separate"/>
      </w:r>
      <w:r w:rsidRPr="007947C8">
        <w:rPr>
          <w:rFonts w:ascii="Sylfaen" w:hAnsi="Sylfaen"/>
          <w:i w:val="0"/>
          <w:iCs w:val="0"/>
          <w:sz w:val="20"/>
          <w:szCs w:val="20"/>
        </w:rPr>
        <w:t>65</w:t>
      </w:r>
      <w:r w:rsidRPr="007947C8">
        <w:rPr>
          <w:rFonts w:ascii="Sylfaen" w:hAnsi="Sylfaen"/>
          <w:i w:val="0"/>
          <w:iCs w:val="0"/>
          <w:sz w:val="20"/>
          <w:szCs w:val="20"/>
        </w:rPr>
        <w:fldChar w:fldCharType="end"/>
      </w:r>
      <w:r w:rsidRPr="007947C8">
        <w:rPr>
          <w:rFonts w:ascii="Sylfaen" w:hAnsi="Sylfaen"/>
          <w:i w:val="0"/>
          <w:iCs w:val="0"/>
          <w:sz w:val="20"/>
          <w:szCs w:val="20"/>
        </w:rPr>
        <w:t xml:space="preserve"> </w:t>
      </w:r>
      <w:r w:rsidRPr="00CB64D8">
        <w:rPr>
          <w:rFonts w:ascii="Sylfaen" w:hAnsi="Sylfaen"/>
          <w:i w:val="0"/>
          <w:iCs w:val="0"/>
          <w:sz w:val="20"/>
          <w:szCs w:val="20"/>
        </w:rPr>
        <w:t>კონკურენციის შეფასება შეჯამებულია იმ დასახლებებისთვის, რომლებზეც ოპერირებს სამი ან მეტი FTTx ქსელის ოპერატორი</w:t>
      </w:r>
      <w:bookmarkEnd w:id="1165"/>
    </w:p>
    <w:tbl>
      <w:tblPr>
        <w:tblW w:w="9231" w:type="dxa"/>
        <w:tblInd w:w="-5" w:type="dxa"/>
        <w:tblCellMar>
          <w:left w:w="70" w:type="dxa"/>
          <w:right w:w="70" w:type="dxa"/>
        </w:tblCellMar>
        <w:tblLook w:val="04A0" w:firstRow="1" w:lastRow="0" w:firstColumn="1" w:lastColumn="0" w:noHBand="0" w:noVBand="1"/>
      </w:tblPr>
      <w:tblGrid>
        <w:gridCol w:w="2638"/>
        <w:gridCol w:w="1369"/>
        <w:gridCol w:w="1220"/>
        <w:gridCol w:w="1033"/>
        <w:gridCol w:w="1429"/>
        <w:gridCol w:w="1542"/>
      </w:tblGrid>
      <w:tr w:rsidR="005B113C" w:rsidRPr="00F0204A" w14:paraId="0D51A0A9" w14:textId="77777777" w:rsidTr="000E1A5B">
        <w:trPr>
          <w:trHeight w:val="313"/>
        </w:trPr>
        <w:tc>
          <w:tcPr>
            <w:tcW w:w="2638" w:type="dxa"/>
            <w:tcBorders>
              <w:top w:val="single" w:sz="4" w:space="0" w:color="9BC2E6"/>
              <w:left w:val="single" w:sz="4" w:space="0" w:color="9BC2E6"/>
              <w:bottom w:val="single" w:sz="4" w:space="0" w:color="9BC2E6"/>
              <w:right w:val="nil"/>
            </w:tcBorders>
            <w:shd w:val="clear" w:color="5B9BD5" w:fill="5B9BD5"/>
            <w:noWrap/>
            <w:vAlign w:val="bottom"/>
            <w:hideMark/>
          </w:tcPr>
          <w:p w14:paraId="54906656" w14:textId="5BC04117" w:rsidR="00A0244C" w:rsidRPr="00EC0DF3" w:rsidRDefault="005B113C"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კონკურენციის დონე</w:t>
            </w:r>
          </w:p>
        </w:tc>
        <w:tc>
          <w:tcPr>
            <w:tcW w:w="1369" w:type="dxa"/>
            <w:tcBorders>
              <w:top w:val="single" w:sz="4" w:space="0" w:color="9BC2E6"/>
              <w:left w:val="nil"/>
              <w:bottom w:val="single" w:sz="4" w:space="0" w:color="9BC2E6"/>
              <w:right w:val="nil"/>
            </w:tcBorders>
            <w:shd w:val="clear" w:color="5B9BD5" w:fill="5B9BD5"/>
            <w:noWrap/>
            <w:vAlign w:val="bottom"/>
            <w:hideMark/>
          </w:tcPr>
          <w:p w14:paraId="42B2C7B6" w14:textId="24C7EFBA" w:rsidR="00A0244C" w:rsidRPr="00EC0DF3" w:rsidRDefault="005B113C"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დასახლებების რაოდენობა</w:t>
            </w:r>
          </w:p>
        </w:tc>
        <w:tc>
          <w:tcPr>
            <w:tcW w:w="1220" w:type="dxa"/>
            <w:tcBorders>
              <w:top w:val="single" w:sz="4" w:space="0" w:color="9BC2E6"/>
              <w:left w:val="nil"/>
              <w:bottom w:val="single" w:sz="4" w:space="0" w:color="9BC2E6"/>
              <w:right w:val="nil"/>
            </w:tcBorders>
            <w:shd w:val="clear" w:color="5B9BD5" w:fill="5B9BD5"/>
            <w:noWrap/>
            <w:vAlign w:val="bottom"/>
            <w:hideMark/>
          </w:tcPr>
          <w:p w14:paraId="5FA45C1E" w14:textId="52057B50" w:rsidR="00A0244C" w:rsidRPr="00EC0DF3" w:rsidRDefault="005B113C"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მოსახლეობა</w:t>
            </w:r>
          </w:p>
        </w:tc>
        <w:tc>
          <w:tcPr>
            <w:tcW w:w="1033" w:type="dxa"/>
            <w:tcBorders>
              <w:top w:val="single" w:sz="4" w:space="0" w:color="9BC2E6"/>
              <w:left w:val="nil"/>
              <w:bottom w:val="single" w:sz="4" w:space="0" w:color="9BC2E6"/>
              <w:right w:val="nil"/>
            </w:tcBorders>
            <w:shd w:val="clear" w:color="5B9BD5" w:fill="5B9BD5"/>
            <w:noWrap/>
            <w:vAlign w:val="bottom"/>
            <w:hideMark/>
          </w:tcPr>
          <w:p w14:paraId="3F6EE448" w14:textId="6740B66F" w:rsidR="00A0244C" w:rsidRPr="00EC0DF3" w:rsidRDefault="005B113C"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 xml:space="preserve">მოსახ. </w:t>
            </w:r>
            <w:r w:rsidR="00A0244C" w:rsidRPr="00EC0DF3">
              <w:rPr>
                <w:rFonts w:ascii="Sylfaen" w:eastAsia="Times New Roman" w:hAnsi="Sylfaen" w:cs="Calibri"/>
                <w:b/>
                <w:bCs/>
                <w:color w:val="FFFFFF"/>
                <w:sz w:val="16"/>
                <w:szCs w:val="16"/>
                <w:lang w:val="ka-GE" w:eastAsia="sl-SI"/>
              </w:rPr>
              <w:t xml:space="preserve">% </w:t>
            </w:r>
          </w:p>
        </w:tc>
        <w:tc>
          <w:tcPr>
            <w:tcW w:w="1429" w:type="dxa"/>
            <w:tcBorders>
              <w:top w:val="single" w:sz="4" w:space="0" w:color="9BC2E6"/>
              <w:left w:val="nil"/>
              <w:bottom w:val="single" w:sz="4" w:space="0" w:color="9BC2E6"/>
              <w:right w:val="nil"/>
            </w:tcBorders>
            <w:shd w:val="clear" w:color="5B9BD5" w:fill="5B9BD5"/>
            <w:noWrap/>
            <w:vAlign w:val="bottom"/>
            <w:hideMark/>
          </w:tcPr>
          <w:p w14:paraId="1C3881E3" w14:textId="234108DE" w:rsidR="00A0244C" w:rsidRPr="00EC0DF3" w:rsidRDefault="005B113C"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შინამეურნეობა</w:t>
            </w:r>
          </w:p>
        </w:tc>
        <w:tc>
          <w:tcPr>
            <w:tcW w:w="1542" w:type="dxa"/>
            <w:tcBorders>
              <w:top w:val="single" w:sz="4" w:space="0" w:color="9BC2E6"/>
              <w:left w:val="nil"/>
              <w:bottom w:val="single" w:sz="4" w:space="0" w:color="9BC2E6"/>
              <w:right w:val="single" w:sz="4" w:space="0" w:color="9BC2E6"/>
            </w:tcBorders>
            <w:shd w:val="clear" w:color="5B9BD5" w:fill="5B9BD5"/>
            <w:noWrap/>
            <w:vAlign w:val="bottom"/>
            <w:hideMark/>
          </w:tcPr>
          <w:p w14:paraId="3EDBB23D" w14:textId="60E7A2F4" w:rsidR="00A0244C" w:rsidRPr="00EC0DF3" w:rsidRDefault="005B113C"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 xml:space="preserve">შინამეორნეობის </w:t>
            </w:r>
            <w:r w:rsidR="00A0244C" w:rsidRPr="00EC0DF3">
              <w:rPr>
                <w:rFonts w:ascii="Sylfaen" w:eastAsia="Times New Roman" w:hAnsi="Sylfaen" w:cs="Calibri"/>
                <w:b/>
                <w:bCs/>
                <w:color w:val="FFFFFF"/>
                <w:sz w:val="16"/>
                <w:szCs w:val="16"/>
                <w:lang w:val="ka-GE" w:eastAsia="sl-SI"/>
              </w:rPr>
              <w:t>%</w:t>
            </w:r>
          </w:p>
        </w:tc>
      </w:tr>
      <w:tr w:rsidR="005B113C" w:rsidRPr="00F0204A" w14:paraId="687AC2F1" w14:textId="77777777" w:rsidTr="000E1A5B">
        <w:trPr>
          <w:trHeight w:val="313"/>
        </w:trPr>
        <w:tc>
          <w:tcPr>
            <w:tcW w:w="2638" w:type="dxa"/>
            <w:tcBorders>
              <w:top w:val="single" w:sz="4" w:space="0" w:color="9BC2E6"/>
              <w:left w:val="single" w:sz="4" w:space="0" w:color="9BC2E6"/>
              <w:bottom w:val="single" w:sz="4" w:space="0" w:color="9BC2E6"/>
              <w:right w:val="nil"/>
            </w:tcBorders>
            <w:shd w:val="clear" w:color="DDEBF7" w:fill="DDEBF7"/>
            <w:noWrap/>
            <w:hideMark/>
          </w:tcPr>
          <w:p w14:paraId="0F8D2659" w14:textId="30A4DB0C" w:rsidR="005B113C" w:rsidRPr="00CB64D8" w:rsidRDefault="005B113C" w:rsidP="005B113C">
            <w:pPr>
              <w:spacing w:after="0" w:line="240" w:lineRule="auto"/>
              <w:rPr>
                <w:rFonts w:ascii="Sylfaen" w:eastAsia="Times New Roman" w:hAnsi="Sylfaen" w:cs="Calibri"/>
                <w:color w:val="000000"/>
                <w:sz w:val="16"/>
                <w:szCs w:val="16"/>
                <w:lang w:val="ka-GE" w:eastAsia="sl-SI"/>
              </w:rPr>
            </w:pPr>
            <w:r w:rsidRPr="00CB64D8">
              <w:rPr>
                <w:rFonts w:ascii="Sylfaen" w:hAnsi="Sylfaen"/>
                <w:sz w:val="16"/>
                <w:szCs w:val="16"/>
                <w:lang w:val="ka-GE"/>
              </w:rPr>
              <w:t>კონკურენტული</w:t>
            </w:r>
          </w:p>
        </w:tc>
        <w:tc>
          <w:tcPr>
            <w:tcW w:w="1369" w:type="dxa"/>
            <w:tcBorders>
              <w:top w:val="single" w:sz="4" w:space="0" w:color="9BC2E6"/>
              <w:left w:val="nil"/>
              <w:bottom w:val="single" w:sz="4" w:space="0" w:color="9BC2E6"/>
              <w:right w:val="nil"/>
            </w:tcBorders>
            <w:shd w:val="clear" w:color="DDEBF7" w:fill="DDEBF7"/>
            <w:noWrap/>
            <w:vAlign w:val="bottom"/>
            <w:hideMark/>
          </w:tcPr>
          <w:p w14:paraId="3504EB97" w14:textId="6CD84020" w:rsidR="005B113C" w:rsidRPr="00CB64D8" w:rsidRDefault="00090E86" w:rsidP="005B113C">
            <w:pPr>
              <w:spacing w:after="0" w:line="240" w:lineRule="auto"/>
              <w:jc w:val="right"/>
              <w:rPr>
                <w:rFonts w:ascii="Sylfaen" w:eastAsia="Times New Roman" w:hAnsi="Sylfaen" w:cs="Calibri"/>
                <w:color w:val="000000"/>
                <w:sz w:val="16"/>
                <w:szCs w:val="16"/>
                <w:lang w:val="ka-GE" w:eastAsia="sl-SI"/>
              </w:rPr>
            </w:pPr>
            <w:r>
              <w:rPr>
                <w:rFonts w:ascii="Sylfaen" w:eastAsia="Times New Roman" w:hAnsi="Sylfaen" w:cs="Calibri"/>
                <w:color w:val="000000"/>
                <w:sz w:val="16"/>
                <w:szCs w:val="16"/>
                <w:lang w:val="ka-GE" w:eastAsia="sl-SI"/>
              </w:rPr>
              <w:t>9</w:t>
            </w:r>
          </w:p>
        </w:tc>
        <w:tc>
          <w:tcPr>
            <w:tcW w:w="1220" w:type="dxa"/>
            <w:tcBorders>
              <w:top w:val="single" w:sz="4" w:space="0" w:color="9BC2E6"/>
              <w:left w:val="nil"/>
              <w:bottom w:val="single" w:sz="4" w:space="0" w:color="9BC2E6"/>
              <w:right w:val="nil"/>
            </w:tcBorders>
            <w:shd w:val="clear" w:color="DDEBF7" w:fill="DDEBF7"/>
            <w:noWrap/>
            <w:vAlign w:val="bottom"/>
            <w:hideMark/>
          </w:tcPr>
          <w:p w14:paraId="18CECFBB" w14:textId="7D80D4B7" w:rsidR="005B113C" w:rsidRPr="00CB64D8" w:rsidRDefault="003C6704" w:rsidP="005B113C">
            <w:pPr>
              <w:spacing w:after="0" w:line="240" w:lineRule="auto"/>
              <w:jc w:val="right"/>
              <w:rPr>
                <w:rFonts w:ascii="Sylfaen" w:eastAsia="Times New Roman" w:hAnsi="Sylfaen" w:cs="Calibri"/>
                <w:color w:val="000000"/>
                <w:sz w:val="16"/>
                <w:szCs w:val="16"/>
                <w:lang w:val="ka-GE" w:eastAsia="sl-SI"/>
              </w:rPr>
            </w:pPr>
            <w:r>
              <w:rPr>
                <w:rFonts w:ascii="Sylfaen" w:eastAsia="Times New Roman" w:hAnsi="Sylfaen" w:cs="Calibri"/>
                <w:color w:val="000000"/>
                <w:sz w:val="16"/>
                <w:szCs w:val="16"/>
                <w:lang w:val="ka-GE" w:eastAsia="sl-SI"/>
              </w:rPr>
              <w:t>24.964</w:t>
            </w:r>
          </w:p>
        </w:tc>
        <w:tc>
          <w:tcPr>
            <w:tcW w:w="1033" w:type="dxa"/>
            <w:tcBorders>
              <w:top w:val="single" w:sz="4" w:space="0" w:color="9BC2E6"/>
              <w:left w:val="nil"/>
              <w:bottom w:val="single" w:sz="4" w:space="0" w:color="9BC2E6"/>
              <w:right w:val="nil"/>
            </w:tcBorders>
            <w:shd w:val="clear" w:color="DDEBF7" w:fill="DDEBF7"/>
            <w:noWrap/>
            <w:vAlign w:val="bottom"/>
            <w:hideMark/>
          </w:tcPr>
          <w:p w14:paraId="51040489" w14:textId="526D649E"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0.</w:t>
            </w:r>
            <w:r w:rsidR="003C6704">
              <w:rPr>
                <w:rFonts w:ascii="Sylfaen" w:eastAsia="Times New Roman" w:hAnsi="Sylfaen" w:cs="Calibri"/>
                <w:color w:val="000000"/>
                <w:sz w:val="16"/>
                <w:szCs w:val="16"/>
                <w:lang w:val="ka-GE" w:eastAsia="sl-SI"/>
              </w:rPr>
              <w:t>68</w:t>
            </w:r>
          </w:p>
        </w:tc>
        <w:tc>
          <w:tcPr>
            <w:tcW w:w="1429" w:type="dxa"/>
            <w:tcBorders>
              <w:top w:val="single" w:sz="4" w:space="0" w:color="9BC2E6"/>
              <w:left w:val="nil"/>
              <w:bottom w:val="single" w:sz="4" w:space="0" w:color="9BC2E6"/>
              <w:right w:val="nil"/>
            </w:tcBorders>
            <w:shd w:val="clear" w:color="DDEBF7" w:fill="DDEBF7"/>
            <w:noWrap/>
            <w:vAlign w:val="bottom"/>
            <w:hideMark/>
          </w:tcPr>
          <w:p w14:paraId="222EE02D" w14:textId="49B9F038" w:rsidR="005B113C" w:rsidRPr="00CB64D8" w:rsidRDefault="003C6704" w:rsidP="005B113C">
            <w:pPr>
              <w:spacing w:after="0" w:line="240" w:lineRule="auto"/>
              <w:jc w:val="right"/>
              <w:rPr>
                <w:rFonts w:ascii="Sylfaen" w:eastAsia="Times New Roman" w:hAnsi="Sylfaen" w:cs="Calibri"/>
                <w:color w:val="000000"/>
                <w:sz w:val="16"/>
                <w:szCs w:val="16"/>
                <w:lang w:val="ka-GE" w:eastAsia="sl-SI"/>
              </w:rPr>
            </w:pPr>
            <w:r>
              <w:rPr>
                <w:rFonts w:ascii="Sylfaen" w:eastAsia="Times New Roman" w:hAnsi="Sylfaen" w:cs="Calibri"/>
                <w:color w:val="000000"/>
                <w:sz w:val="16"/>
                <w:szCs w:val="16"/>
                <w:lang w:val="ka-GE" w:eastAsia="sl-SI"/>
              </w:rPr>
              <w:t>7,004</w:t>
            </w:r>
          </w:p>
        </w:tc>
        <w:tc>
          <w:tcPr>
            <w:tcW w:w="1542" w:type="dxa"/>
            <w:tcBorders>
              <w:top w:val="single" w:sz="4" w:space="0" w:color="9BC2E6"/>
              <w:left w:val="nil"/>
              <w:bottom w:val="single" w:sz="4" w:space="0" w:color="9BC2E6"/>
              <w:right w:val="single" w:sz="4" w:space="0" w:color="9BC2E6"/>
            </w:tcBorders>
            <w:shd w:val="clear" w:color="DDEBF7" w:fill="DDEBF7"/>
            <w:noWrap/>
            <w:vAlign w:val="bottom"/>
            <w:hideMark/>
          </w:tcPr>
          <w:p w14:paraId="7B5AE11B" w14:textId="7D41609E"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0.</w:t>
            </w:r>
            <w:r w:rsidR="003C6704">
              <w:rPr>
                <w:rFonts w:ascii="Sylfaen" w:eastAsia="Times New Roman" w:hAnsi="Sylfaen" w:cs="Calibri"/>
                <w:color w:val="000000"/>
                <w:sz w:val="16"/>
                <w:szCs w:val="16"/>
                <w:lang w:val="ka-GE" w:eastAsia="sl-SI"/>
              </w:rPr>
              <w:t>56</w:t>
            </w:r>
          </w:p>
        </w:tc>
      </w:tr>
      <w:tr w:rsidR="005B113C" w:rsidRPr="00F0204A" w14:paraId="02BE6132" w14:textId="77777777" w:rsidTr="000E1A5B">
        <w:trPr>
          <w:trHeight w:val="313"/>
        </w:trPr>
        <w:tc>
          <w:tcPr>
            <w:tcW w:w="2638" w:type="dxa"/>
            <w:tcBorders>
              <w:top w:val="single" w:sz="4" w:space="0" w:color="9BC2E6"/>
              <w:left w:val="single" w:sz="4" w:space="0" w:color="9BC2E6"/>
              <w:bottom w:val="single" w:sz="4" w:space="0" w:color="9BC2E6"/>
              <w:right w:val="nil"/>
            </w:tcBorders>
            <w:shd w:val="clear" w:color="auto" w:fill="auto"/>
            <w:noWrap/>
            <w:hideMark/>
          </w:tcPr>
          <w:p w14:paraId="48957463" w14:textId="1D6B6BBF" w:rsidR="005B113C" w:rsidRPr="00CB64D8" w:rsidRDefault="005B113C" w:rsidP="005B113C">
            <w:pPr>
              <w:spacing w:after="0" w:line="240" w:lineRule="auto"/>
              <w:rPr>
                <w:rFonts w:ascii="Sylfaen" w:eastAsia="Times New Roman" w:hAnsi="Sylfaen" w:cs="Calibri"/>
                <w:color w:val="000000"/>
                <w:sz w:val="16"/>
                <w:szCs w:val="16"/>
                <w:lang w:val="ka-GE" w:eastAsia="sl-SI"/>
              </w:rPr>
            </w:pPr>
            <w:r w:rsidRPr="00CB64D8">
              <w:rPr>
                <w:rFonts w:ascii="Sylfaen" w:hAnsi="Sylfaen"/>
                <w:sz w:val="16"/>
                <w:szCs w:val="16"/>
                <w:lang w:val="ka-GE"/>
              </w:rPr>
              <w:t>კონკურენტული, მაგრამ ძალიან დიდი</w:t>
            </w:r>
          </w:p>
        </w:tc>
        <w:tc>
          <w:tcPr>
            <w:tcW w:w="1369" w:type="dxa"/>
            <w:tcBorders>
              <w:top w:val="single" w:sz="4" w:space="0" w:color="9BC2E6"/>
              <w:left w:val="nil"/>
              <w:bottom w:val="single" w:sz="4" w:space="0" w:color="9BC2E6"/>
              <w:right w:val="nil"/>
            </w:tcBorders>
            <w:shd w:val="clear" w:color="auto" w:fill="auto"/>
            <w:noWrap/>
            <w:vAlign w:val="bottom"/>
            <w:hideMark/>
          </w:tcPr>
          <w:p w14:paraId="289ED5D4" w14:textId="77777777"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2</w:t>
            </w:r>
          </w:p>
        </w:tc>
        <w:tc>
          <w:tcPr>
            <w:tcW w:w="1220" w:type="dxa"/>
            <w:tcBorders>
              <w:top w:val="nil"/>
              <w:left w:val="nil"/>
              <w:bottom w:val="single" w:sz="4" w:space="0" w:color="9BC2E6"/>
              <w:right w:val="nil"/>
            </w:tcBorders>
            <w:shd w:val="clear" w:color="auto" w:fill="auto"/>
            <w:noWrap/>
            <w:vAlign w:val="bottom"/>
            <w:hideMark/>
          </w:tcPr>
          <w:p w14:paraId="707DF403" w14:textId="77777777"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272,738</w:t>
            </w:r>
          </w:p>
        </w:tc>
        <w:tc>
          <w:tcPr>
            <w:tcW w:w="1033" w:type="dxa"/>
            <w:tcBorders>
              <w:top w:val="single" w:sz="4" w:space="0" w:color="9BC2E6"/>
              <w:left w:val="nil"/>
              <w:bottom w:val="single" w:sz="4" w:space="0" w:color="9BC2E6"/>
              <w:right w:val="nil"/>
            </w:tcBorders>
            <w:shd w:val="clear" w:color="auto" w:fill="auto"/>
            <w:noWrap/>
            <w:vAlign w:val="bottom"/>
            <w:hideMark/>
          </w:tcPr>
          <w:p w14:paraId="2B071AAA" w14:textId="77777777"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7.41</w:t>
            </w:r>
          </w:p>
        </w:tc>
        <w:tc>
          <w:tcPr>
            <w:tcW w:w="1429" w:type="dxa"/>
            <w:tcBorders>
              <w:top w:val="nil"/>
              <w:left w:val="nil"/>
              <w:bottom w:val="single" w:sz="4" w:space="0" w:color="9BC2E6"/>
              <w:right w:val="nil"/>
            </w:tcBorders>
            <w:shd w:val="clear" w:color="auto" w:fill="auto"/>
            <w:noWrap/>
            <w:vAlign w:val="bottom"/>
            <w:hideMark/>
          </w:tcPr>
          <w:p w14:paraId="4A96C419" w14:textId="77777777"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82,737</w:t>
            </w:r>
          </w:p>
        </w:tc>
        <w:tc>
          <w:tcPr>
            <w:tcW w:w="1542" w:type="dxa"/>
            <w:tcBorders>
              <w:top w:val="single" w:sz="4" w:space="0" w:color="9BC2E6"/>
              <w:left w:val="nil"/>
              <w:bottom w:val="single" w:sz="4" w:space="0" w:color="9BC2E6"/>
              <w:right w:val="single" w:sz="4" w:space="0" w:color="9BC2E6"/>
            </w:tcBorders>
            <w:shd w:val="clear" w:color="auto" w:fill="auto"/>
            <w:noWrap/>
            <w:vAlign w:val="bottom"/>
            <w:hideMark/>
          </w:tcPr>
          <w:p w14:paraId="14EDD2D8" w14:textId="77777777"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6.61</w:t>
            </w:r>
          </w:p>
        </w:tc>
      </w:tr>
      <w:tr w:rsidR="005B113C" w:rsidRPr="00F0204A" w14:paraId="448FB155" w14:textId="77777777" w:rsidTr="000E1A5B">
        <w:trPr>
          <w:trHeight w:val="313"/>
        </w:trPr>
        <w:tc>
          <w:tcPr>
            <w:tcW w:w="2638" w:type="dxa"/>
            <w:tcBorders>
              <w:top w:val="single" w:sz="4" w:space="0" w:color="9BC2E6"/>
              <w:left w:val="single" w:sz="4" w:space="0" w:color="9BC2E6"/>
              <w:bottom w:val="single" w:sz="4" w:space="0" w:color="9BC2E6"/>
              <w:right w:val="nil"/>
            </w:tcBorders>
            <w:shd w:val="clear" w:color="DDEBF7" w:fill="DDEBF7"/>
            <w:noWrap/>
            <w:hideMark/>
          </w:tcPr>
          <w:p w14:paraId="5CA35B88" w14:textId="7560A71D" w:rsidR="005B113C" w:rsidRPr="00CB64D8" w:rsidRDefault="005B113C" w:rsidP="005B113C">
            <w:pPr>
              <w:spacing w:after="0" w:line="240" w:lineRule="auto"/>
              <w:rPr>
                <w:rFonts w:ascii="Sylfaen" w:eastAsia="Times New Roman" w:hAnsi="Sylfaen" w:cs="Calibri"/>
                <w:color w:val="000000"/>
                <w:sz w:val="16"/>
                <w:szCs w:val="16"/>
                <w:lang w:val="ka-GE" w:eastAsia="sl-SI"/>
              </w:rPr>
            </w:pPr>
            <w:r w:rsidRPr="00CB64D8">
              <w:rPr>
                <w:rFonts w:ascii="Sylfaen" w:hAnsi="Sylfaen"/>
                <w:sz w:val="16"/>
                <w:szCs w:val="16"/>
                <w:lang w:val="ka-GE"/>
              </w:rPr>
              <w:t>არაკონკურენტული</w:t>
            </w:r>
          </w:p>
        </w:tc>
        <w:tc>
          <w:tcPr>
            <w:tcW w:w="1369" w:type="dxa"/>
            <w:tcBorders>
              <w:top w:val="single" w:sz="4" w:space="0" w:color="9BC2E6"/>
              <w:left w:val="nil"/>
              <w:bottom w:val="single" w:sz="4" w:space="0" w:color="9BC2E6"/>
              <w:right w:val="nil"/>
            </w:tcBorders>
            <w:shd w:val="clear" w:color="DDEBF7" w:fill="DDEBF7"/>
            <w:noWrap/>
            <w:vAlign w:val="bottom"/>
            <w:hideMark/>
          </w:tcPr>
          <w:p w14:paraId="01FB5C3C" w14:textId="50248A27"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3</w:t>
            </w:r>
            <w:r w:rsidR="00253370">
              <w:rPr>
                <w:rFonts w:ascii="Sylfaen" w:eastAsia="Times New Roman" w:hAnsi="Sylfaen" w:cs="Calibri"/>
                <w:color w:val="000000"/>
                <w:sz w:val="16"/>
                <w:szCs w:val="16"/>
                <w:lang w:val="ka-GE" w:eastAsia="sl-SI"/>
              </w:rPr>
              <w:t>4</w:t>
            </w:r>
          </w:p>
        </w:tc>
        <w:tc>
          <w:tcPr>
            <w:tcW w:w="1220" w:type="dxa"/>
            <w:tcBorders>
              <w:top w:val="single" w:sz="4" w:space="0" w:color="9BC2E6"/>
              <w:left w:val="nil"/>
              <w:bottom w:val="single" w:sz="4" w:space="0" w:color="9BC2E6"/>
              <w:right w:val="nil"/>
            </w:tcBorders>
            <w:shd w:val="clear" w:color="DDEBF7" w:fill="DDEBF7"/>
            <w:noWrap/>
            <w:vAlign w:val="bottom"/>
            <w:hideMark/>
          </w:tcPr>
          <w:p w14:paraId="230E1C87" w14:textId="24D4E4A5"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bookmarkStart w:id="1166" w:name="OLE_LINK1"/>
            <w:r w:rsidRPr="00CB64D8">
              <w:rPr>
                <w:rFonts w:ascii="Sylfaen" w:eastAsia="Times New Roman" w:hAnsi="Sylfaen" w:cs="Calibri"/>
                <w:color w:val="000000"/>
                <w:sz w:val="16"/>
                <w:szCs w:val="16"/>
                <w:lang w:val="ka-GE" w:eastAsia="sl-SI"/>
              </w:rPr>
              <w:t>1,</w:t>
            </w:r>
            <w:r w:rsidR="003336A0">
              <w:rPr>
                <w:rFonts w:ascii="Sylfaen" w:eastAsia="Times New Roman" w:hAnsi="Sylfaen" w:cs="Calibri"/>
                <w:color w:val="000000"/>
                <w:sz w:val="16"/>
                <w:szCs w:val="16"/>
                <w:lang w:val="ka-GE" w:eastAsia="sl-SI"/>
              </w:rPr>
              <w:t>689,</w:t>
            </w:r>
            <w:r w:rsidR="00253370">
              <w:rPr>
                <w:rFonts w:ascii="Sylfaen" w:eastAsia="Times New Roman" w:hAnsi="Sylfaen" w:cs="Calibri"/>
                <w:color w:val="000000"/>
                <w:sz w:val="16"/>
                <w:szCs w:val="16"/>
                <w:lang w:val="ka-GE" w:eastAsia="sl-SI"/>
              </w:rPr>
              <w:t>746</w:t>
            </w:r>
            <w:bookmarkEnd w:id="1166"/>
          </w:p>
        </w:tc>
        <w:tc>
          <w:tcPr>
            <w:tcW w:w="1033" w:type="dxa"/>
            <w:tcBorders>
              <w:top w:val="single" w:sz="4" w:space="0" w:color="9BC2E6"/>
              <w:left w:val="nil"/>
              <w:bottom w:val="single" w:sz="4" w:space="0" w:color="9BC2E6"/>
              <w:right w:val="nil"/>
            </w:tcBorders>
            <w:shd w:val="clear" w:color="DDEBF7" w:fill="DDEBF7"/>
            <w:noWrap/>
            <w:vAlign w:val="bottom"/>
            <w:hideMark/>
          </w:tcPr>
          <w:p w14:paraId="6F691965" w14:textId="05CA7CA8"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4</w:t>
            </w:r>
            <w:r w:rsidR="003336A0">
              <w:rPr>
                <w:rFonts w:ascii="Sylfaen" w:eastAsia="Times New Roman" w:hAnsi="Sylfaen" w:cs="Calibri"/>
                <w:color w:val="000000"/>
                <w:sz w:val="16"/>
                <w:szCs w:val="16"/>
                <w:lang w:val="ka-GE" w:eastAsia="sl-SI"/>
              </w:rPr>
              <w:t>5,9</w:t>
            </w:r>
          </w:p>
        </w:tc>
        <w:tc>
          <w:tcPr>
            <w:tcW w:w="1429" w:type="dxa"/>
            <w:tcBorders>
              <w:top w:val="single" w:sz="4" w:space="0" w:color="9BC2E6"/>
              <w:left w:val="nil"/>
              <w:bottom w:val="single" w:sz="4" w:space="0" w:color="9BC2E6"/>
              <w:right w:val="nil"/>
            </w:tcBorders>
            <w:shd w:val="clear" w:color="DDEBF7" w:fill="DDEBF7"/>
            <w:noWrap/>
            <w:vAlign w:val="bottom"/>
            <w:hideMark/>
          </w:tcPr>
          <w:p w14:paraId="2E002AEF" w14:textId="441CF63F"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6</w:t>
            </w:r>
            <w:r w:rsidR="00C476D1">
              <w:rPr>
                <w:rFonts w:ascii="Sylfaen" w:eastAsia="Times New Roman" w:hAnsi="Sylfaen" w:cs="Calibri"/>
                <w:color w:val="000000"/>
                <w:sz w:val="16"/>
                <w:szCs w:val="16"/>
                <w:lang w:val="ka-GE" w:eastAsia="sl-SI"/>
              </w:rPr>
              <w:t>59,412</w:t>
            </w:r>
          </w:p>
        </w:tc>
        <w:tc>
          <w:tcPr>
            <w:tcW w:w="1542" w:type="dxa"/>
            <w:tcBorders>
              <w:top w:val="single" w:sz="4" w:space="0" w:color="9BC2E6"/>
              <w:left w:val="nil"/>
              <w:bottom w:val="single" w:sz="4" w:space="0" w:color="9BC2E6"/>
              <w:right w:val="single" w:sz="4" w:space="0" w:color="9BC2E6"/>
            </w:tcBorders>
            <w:shd w:val="clear" w:color="DDEBF7" w:fill="DDEBF7"/>
            <w:noWrap/>
            <w:vAlign w:val="bottom"/>
            <w:hideMark/>
          </w:tcPr>
          <w:p w14:paraId="577BD463" w14:textId="29E5FEBB" w:rsidR="005B113C" w:rsidRPr="00CB64D8" w:rsidRDefault="005B113C" w:rsidP="005B113C">
            <w:pPr>
              <w:spacing w:after="0" w:line="240" w:lineRule="auto"/>
              <w:jc w:val="right"/>
              <w:rPr>
                <w:rFonts w:ascii="Sylfaen" w:eastAsia="Times New Roman" w:hAnsi="Sylfaen" w:cs="Calibri"/>
                <w:color w:val="000000"/>
                <w:sz w:val="16"/>
                <w:szCs w:val="16"/>
                <w:lang w:val="ka-GE" w:eastAsia="sl-SI"/>
              </w:rPr>
            </w:pPr>
            <w:r w:rsidRPr="00CB64D8">
              <w:rPr>
                <w:rFonts w:ascii="Sylfaen" w:eastAsia="Times New Roman" w:hAnsi="Sylfaen" w:cs="Calibri"/>
                <w:color w:val="000000"/>
                <w:sz w:val="16"/>
                <w:szCs w:val="16"/>
                <w:lang w:val="ka-GE" w:eastAsia="sl-SI"/>
              </w:rPr>
              <w:t>5</w:t>
            </w:r>
            <w:r w:rsidR="00C476D1">
              <w:rPr>
                <w:rFonts w:ascii="Sylfaen" w:eastAsia="Times New Roman" w:hAnsi="Sylfaen" w:cs="Calibri"/>
                <w:color w:val="000000"/>
                <w:sz w:val="16"/>
                <w:szCs w:val="16"/>
                <w:lang w:val="ka-GE" w:eastAsia="sl-SI"/>
              </w:rPr>
              <w:t>2</w:t>
            </w:r>
            <w:r w:rsidR="00CE50E5">
              <w:rPr>
                <w:rFonts w:ascii="Sylfaen" w:eastAsia="Times New Roman" w:hAnsi="Sylfaen" w:cs="Calibri"/>
                <w:color w:val="000000"/>
                <w:sz w:val="16"/>
                <w:szCs w:val="16"/>
                <w:lang w:val="ka-GE" w:eastAsia="sl-SI"/>
              </w:rPr>
              <w:t>.</w:t>
            </w:r>
            <w:r w:rsidR="00C476D1">
              <w:rPr>
                <w:rFonts w:ascii="Sylfaen" w:eastAsia="Times New Roman" w:hAnsi="Sylfaen" w:cs="Calibri"/>
                <w:color w:val="000000"/>
                <w:sz w:val="16"/>
                <w:szCs w:val="16"/>
                <w:lang w:val="ka-GE" w:eastAsia="sl-SI"/>
              </w:rPr>
              <w:t>7</w:t>
            </w:r>
          </w:p>
        </w:tc>
      </w:tr>
    </w:tbl>
    <w:p w14:paraId="5792DBC6" w14:textId="77777777" w:rsidR="00A0244C" w:rsidRPr="00F0204A" w:rsidRDefault="00A0244C" w:rsidP="00A0244C">
      <w:pPr>
        <w:jc w:val="center"/>
        <w:rPr>
          <w:rFonts w:ascii="Sylfaen" w:hAnsi="Sylfaen" w:cs="Arial"/>
          <w:sz w:val="20"/>
          <w:szCs w:val="20"/>
          <w:lang w:val="ka-GE"/>
        </w:rPr>
      </w:pPr>
    </w:p>
    <w:p w14:paraId="3806293A" w14:textId="50A7A553" w:rsidR="00A0244C" w:rsidRPr="00F0204A" w:rsidRDefault="00A85AEC" w:rsidP="006E1EDA">
      <w:pPr>
        <w:jc w:val="center"/>
        <w:rPr>
          <w:rFonts w:ascii="Sylfaen" w:hAnsi="Sylfaen" w:cs="Arial"/>
          <w:sz w:val="20"/>
          <w:szCs w:val="20"/>
          <w:lang w:val="ka-GE"/>
        </w:rPr>
      </w:pPr>
      <w:r w:rsidRPr="00F0204A">
        <w:rPr>
          <w:rFonts w:ascii="Sylfaen" w:hAnsi="Sylfaen" w:cs="Arial"/>
          <w:sz w:val="20"/>
          <w:szCs w:val="20"/>
          <w:lang w:val="ka-GE"/>
        </w:rPr>
        <w:t xml:space="preserve">წყარო: კომისიის </w:t>
      </w:r>
      <w:r w:rsidR="00493E14">
        <w:rPr>
          <w:rFonts w:ascii="Sylfaen" w:hAnsi="Sylfaen" w:cs="Arial"/>
          <w:sz w:val="20"/>
          <w:szCs w:val="20"/>
          <w:lang w:val="ka-GE"/>
        </w:rPr>
        <w:t xml:space="preserve">მიერ </w:t>
      </w:r>
      <w:r w:rsidRPr="00F0204A">
        <w:rPr>
          <w:rFonts w:ascii="Sylfaen" w:hAnsi="Sylfaen" w:cs="Arial"/>
          <w:sz w:val="20"/>
          <w:szCs w:val="20"/>
          <w:lang w:val="ka-GE"/>
        </w:rPr>
        <w:t>დაფარვის შესახებ კითხვარზე</w:t>
      </w:r>
      <w:r w:rsidR="00493E14">
        <w:rPr>
          <w:rFonts w:ascii="Sylfaen" w:hAnsi="Sylfaen" w:cs="Arial"/>
          <w:sz w:val="20"/>
          <w:szCs w:val="20"/>
          <w:lang w:val="ka-GE"/>
        </w:rPr>
        <w:t xml:space="preserve"> პასუხად ოპერატორებისგან მიღებული ინფორმაცია</w:t>
      </w:r>
    </w:p>
    <w:p w14:paraId="48FDDCF0" w14:textId="301C5B45" w:rsidR="00A85AEC" w:rsidRPr="00F0204A" w:rsidRDefault="00A85AEC" w:rsidP="00A0244C">
      <w:pPr>
        <w:jc w:val="both"/>
        <w:rPr>
          <w:rFonts w:ascii="Sylfaen" w:hAnsi="Sylfaen" w:cs="Arial"/>
          <w:sz w:val="20"/>
          <w:szCs w:val="20"/>
          <w:lang w:val="ka-GE"/>
        </w:rPr>
      </w:pPr>
      <w:r w:rsidRPr="00F0204A">
        <w:rPr>
          <w:rFonts w:ascii="Sylfaen" w:hAnsi="Sylfaen" w:cs="Arial"/>
          <w:sz w:val="20"/>
          <w:szCs w:val="20"/>
          <w:lang w:val="ka-GE"/>
        </w:rPr>
        <w:t>დასახლებებში, სადაც სამი ან მეტი FTTx ქსელის ოპერატორი</w:t>
      </w:r>
      <w:r w:rsidR="00743E7B" w:rsidRPr="00F0204A">
        <w:rPr>
          <w:rFonts w:ascii="Sylfaen" w:hAnsi="Sylfaen" w:cs="Arial"/>
          <w:sz w:val="20"/>
          <w:szCs w:val="20"/>
          <w:lang w:val="ka-GE"/>
        </w:rPr>
        <w:t>ა</w:t>
      </w:r>
      <w:r w:rsidRPr="00F0204A">
        <w:rPr>
          <w:rFonts w:ascii="Sylfaen" w:hAnsi="Sylfaen" w:cs="Arial"/>
          <w:sz w:val="20"/>
          <w:szCs w:val="20"/>
          <w:lang w:val="ka-GE"/>
        </w:rPr>
        <w:t xml:space="preserve"> </w:t>
      </w:r>
      <w:r w:rsidR="00743E7B" w:rsidRPr="00F0204A">
        <w:rPr>
          <w:rFonts w:ascii="Sylfaen" w:hAnsi="Sylfaen" w:cs="Arial"/>
          <w:sz w:val="20"/>
          <w:szCs w:val="20"/>
          <w:lang w:val="ka-GE"/>
        </w:rPr>
        <w:t>წარმოდგენილი</w:t>
      </w:r>
      <w:r w:rsidRPr="00F0204A">
        <w:rPr>
          <w:rFonts w:ascii="Sylfaen" w:hAnsi="Sylfaen" w:cs="Arial"/>
          <w:sz w:val="20"/>
          <w:szCs w:val="20"/>
          <w:lang w:val="ka-GE"/>
        </w:rPr>
        <w:t xml:space="preserve">, მოსახლეობის მნიშვნელოვანი უმრავლესობა ცხოვრობს არაკონკურენტულ რაიონებში (იხ. </w:t>
      </w:r>
      <w:r w:rsidR="00D462A2">
        <w:rPr>
          <w:rFonts w:ascii="Sylfaen" w:hAnsi="Sylfaen" w:cs="Arial"/>
          <w:sz w:val="20"/>
          <w:szCs w:val="20"/>
          <w:lang w:val="ka-GE"/>
        </w:rPr>
        <w:t>ცხრილი</w:t>
      </w:r>
      <w:r w:rsidR="00D462A2" w:rsidRPr="00F0204A">
        <w:rPr>
          <w:rFonts w:ascii="Sylfaen" w:hAnsi="Sylfaen" w:cs="Arial"/>
          <w:sz w:val="20"/>
          <w:szCs w:val="20"/>
          <w:lang w:val="ka-GE"/>
        </w:rPr>
        <w:t xml:space="preserve"> </w:t>
      </w:r>
      <w:r w:rsidRPr="00F0204A">
        <w:rPr>
          <w:rFonts w:ascii="Sylfaen" w:hAnsi="Sylfaen" w:cs="Arial"/>
          <w:sz w:val="20"/>
          <w:szCs w:val="20"/>
          <w:lang w:val="ka-GE"/>
        </w:rPr>
        <w:t>6</w:t>
      </w:r>
      <w:r w:rsidR="007163E3">
        <w:rPr>
          <w:rFonts w:ascii="Sylfaen" w:hAnsi="Sylfaen" w:cs="Arial"/>
          <w:sz w:val="20"/>
          <w:szCs w:val="20"/>
          <w:lang w:val="ka-GE"/>
        </w:rPr>
        <w:t>5</w:t>
      </w:r>
      <w:r w:rsidRPr="00F0204A">
        <w:rPr>
          <w:rFonts w:ascii="Sylfaen" w:hAnsi="Sylfaen" w:cs="Arial"/>
          <w:sz w:val="20"/>
          <w:szCs w:val="20"/>
          <w:lang w:val="ka-GE"/>
        </w:rPr>
        <w:t xml:space="preserve">). </w:t>
      </w:r>
      <w:r w:rsidR="00FA3192" w:rsidRPr="00F0204A">
        <w:rPr>
          <w:rFonts w:ascii="Sylfaen" w:hAnsi="Sylfaen" w:cs="Arial"/>
          <w:sz w:val="20"/>
          <w:szCs w:val="20"/>
          <w:lang w:val="ka-GE"/>
        </w:rPr>
        <w:t>მდგომარეობა</w:t>
      </w:r>
      <w:r w:rsidRPr="00F0204A">
        <w:rPr>
          <w:rFonts w:ascii="Sylfaen" w:hAnsi="Sylfaen" w:cs="Arial"/>
          <w:sz w:val="20"/>
          <w:szCs w:val="20"/>
          <w:lang w:val="ka-GE"/>
        </w:rPr>
        <w:t xml:space="preserve"> აღწერილია შემდეგ სამ ცხრილში დასახლებებისთვის, სადაც იმყოფება 5, 4 და 3 FTTx ქსელის ოპერატორი. </w:t>
      </w:r>
      <w:r w:rsidR="00921EB9" w:rsidRPr="00F0204A">
        <w:rPr>
          <w:rFonts w:ascii="Sylfaen" w:hAnsi="Sylfaen" w:cs="Arial"/>
          <w:sz w:val="20"/>
          <w:szCs w:val="20"/>
          <w:lang w:val="ka-GE"/>
        </w:rPr>
        <w:t xml:space="preserve">იმ </w:t>
      </w:r>
      <w:r w:rsidRPr="00F0204A">
        <w:rPr>
          <w:rFonts w:ascii="Sylfaen" w:hAnsi="Sylfaen" w:cs="Arial"/>
          <w:sz w:val="20"/>
          <w:szCs w:val="20"/>
          <w:lang w:val="ka-GE"/>
        </w:rPr>
        <w:t>ორ დასახლებაში</w:t>
      </w:r>
      <w:r w:rsidR="00921EB9" w:rsidRPr="00F0204A">
        <w:rPr>
          <w:rFonts w:ascii="Sylfaen" w:hAnsi="Sylfaen" w:cs="Arial"/>
          <w:sz w:val="20"/>
          <w:szCs w:val="20"/>
          <w:lang w:val="ka-GE"/>
        </w:rPr>
        <w:t xml:space="preserve"> სადაც 100,000-ზე მეტი მოსახლეა წარმოდგენილი </w:t>
      </w:r>
      <w:r w:rsidRPr="00F0204A">
        <w:rPr>
          <w:rFonts w:ascii="Sylfaen" w:hAnsi="Sylfaen" w:cs="Arial"/>
          <w:sz w:val="20"/>
          <w:szCs w:val="20"/>
          <w:lang w:val="ka-GE"/>
        </w:rPr>
        <w:t xml:space="preserve"> სამი</w:t>
      </w:r>
      <w:r w:rsidR="00D847AA" w:rsidRPr="00F0204A">
        <w:rPr>
          <w:rFonts w:ascii="Sylfaen" w:hAnsi="Sylfaen" w:cs="Arial"/>
          <w:sz w:val="20"/>
          <w:szCs w:val="20"/>
          <w:lang w:val="ka-GE"/>
        </w:rPr>
        <w:t>ვე</w:t>
      </w:r>
      <w:r w:rsidRPr="00F0204A">
        <w:rPr>
          <w:rFonts w:ascii="Sylfaen" w:hAnsi="Sylfaen" w:cs="Arial"/>
          <w:sz w:val="20"/>
          <w:szCs w:val="20"/>
          <w:lang w:val="ka-GE"/>
        </w:rPr>
        <w:t xml:space="preserve"> კრიტერიუმი დაკმაყოფილებულია, მაგრამ მათი ზომისა და FTTx ქსელის დაფარვის უფრო დეტალური მონაცემების მიუწვდომლობის გამო, შეუძლებელია დავასკვნათ, არის თუ არა ეს 2 დასახლება ზოგადად კონკურენტული. მხოლოდ </w:t>
      </w:r>
      <w:r w:rsidR="00CE355A" w:rsidRPr="00F0204A">
        <w:rPr>
          <w:rFonts w:ascii="Sylfaen" w:hAnsi="Sylfaen" w:cs="Arial"/>
          <w:sz w:val="20"/>
          <w:szCs w:val="20"/>
          <w:lang w:val="ka-GE"/>
        </w:rPr>
        <w:t>9</w:t>
      </w:r>
      <w:r w:rsidRPr="00F0204A">
        <w:rPr>
          <w:rFonts w:ascii="Sylfaen" w:hAnsi="Sylfaen" w:cs="Arial"/>
          <w:sz w:val="20"/>
          <w:szCs w:val="20"/>
          <w:lang w:val="ka-GE"/>
        </w:rPr>
        <w:t xml:space="preserve"> დასახლება აკმაყოფილებს ყველა კრიტერიუმს კუმულა</w:t>
      </w:r>
      <w:r w:rsidR="003C409E" w:rsidRPr="00F0204A">
        <w:rPr>
          <w:rFonts w:ascii="Sylfaen" w:hAnsi="Sylfaen" w:cs="Arial"/>
          <w:sz w:val="20"/>
          <w:szCs w:val="20"/>
          <w:lang w:val="ka-GE"/>
        </w:rPr>
        <w:t>ტ</w:t>
      </w:r>
      <w:r w:rsidRPr="00F0204A">
        <w:rPr>
          <w:rFonts w:ascii="Sylfaen" w:hAnsi="Sylfaen" w:cs="Arial"/>
          <w:sz w:val="20"/>
          <w:szCs w:val="20"/>
          <w:lang w:val="ka-GE"/>
        </w:rPr>
        <w:t>იურად და შეიძლება ჩაითვალოს კონკურენტულად და შესაბამისად,</w:t>
      </w:r>
      <w:r w:rsidR="00173395" w:rsidRPr="00F0204A">
        <w:rPr>
          <w:rFonts w:ascii="Sylfaen" w:hAnsi="Sylfaen" w:cs="Arial"/>
          <w:sz w:val="20"/>
          <w:szCs w:val="20"/>
          <w:lang w:val="ka-GE"/>
        </w:rPr>
        <w:t xml:space="preserve"> მიჩნეულ იქნ</w:t>
      </w:r>
      <w:r w:rsidR="00230E28" w:rsidRPr="00F0204A">
        <w:rPr>
          <w:rFonts w:ascii="Sylfaen" w:hAnsi="Sylfaen" w:cs="Arial"/>
          <w:sz w:val="20"/>
          <w:szCs w:val="20"/>
          <w:lang w:val="ka-GE"/>
        </w:rPr>
        <w:t>ე</w:t>
      </w:r>
      <w:r w:rsidR="00173395" w:rsidRPr="00F0204A">
        <w:rPr>
          <w:rFonts w:ascii="Sylfaen" w:hAnsi="Sylfaen" w:cs="Arial"/>
          <w:sz w:val="20"/>
          <w:szCs w:val="20"/>
          <w:lang w:val="ka-GE"/>
        </w:rPr>
        <w:t>ს</w:t>
      </w:r>
      <w:r w:rsidRPr="00F0204A">
        <w:rPr>
          <w:rFonts w:ascii="Sylfaen" w:hAnsi="Sylfaen" w:cs="Arial"/>
          <w:sz w:val="20"/>
          <w:szCs w:val="20"/>
          <w:lang w:val="ka-GE"/>
        </w:rPr>
        <w:t xml:space="preserve"> </w:t>
      </w:r>
      <w:r w:rsidR="00B24DC3">
        <w:rPr>
          <w:rFonts w:ascii="Sylfaen" w:hAnsi="Sylfaen" w:cs="Arial"/>
          <w:sz w:val="20"/>
          <w:szCs w:val="20"/>
          <w:lang w:val="ka-GE"/>
        </w:rPr>
        <w:t>მინიმალური რეგულაციის განსაზღვრის</w:t>
      </w:r>
      <w:r w:rsidR="00B24DC3" w:rsidRPr="00F0204A">
        <w:rPr>
          <w:rFonts w:ascii="Sylfaen" w:hAnsi="Sylfaen" w:cs="Arial"/>
          <w:sz w:val="20"/>
          <w:szCs w:val="20"/>
          <w:lang w:val="ka-GE"/>
        </w:rPr>
        <w:t xml:space="preserve"> </w:t>
      </w:r>
      <w:r w:rsidRPr="00F0204A">
        <w:rPr>
          <w:rFonts w:ascii="Sylfaen" w:hAnsi="Sylfaen" w:cs="Arial"/>
          <w:sz w:val="20"/>
          <w:szCs w:val="20"/>
          <w:lang w:val="ka-GE"/>
        </w:rPr>
        <w:t>კანდიდატ</w:t>
      </w:r>
      <w:r w:rsidR="00B24DC3">
        <w:rPr>
          <w:rFonts w:ascii="Sylfaen" w:hAnsi="Sylfaen" w:cs="Arial"/>
          <w:sz w:val="20"/>
          <w:szCs w:val="20"/>
          <w:lang w:val="ka-GE"/>
        </w:rPr>
        <w:t xml:space="preserve"> დასახლებად</w:t>
      </w:r>
      <w:r w:rsidRPr="00F0204A">
        <w:rPr>
          <w:rFonts w:ascii="Sylfaen" w:hAnsi="Sylfaen" w:cs="Arial"/>
          <w:sz w:val="20"/>
          <w:szCs w:val="20"/>
          <w:lang w:val="ka-GE"/>
        </w:rPr>
        <w:t>.</w:t>
      </w:r>
    </w:p>
    <w:p w14:paraId="79A2460E" w14:textId="77777777" w:rsidR="00E40590" w:rsidRPr="007947C8" w:rsidRDefault="00E40590" w:rsidP="00E40590">
      <w:pPr>
        <w:pStyle w:val="Caption"/>
        <w:jc w:val="center"/>
        <w:rPr>
          <w:rFonts w:ascii="Sylfaen" w:hAnsi="Sylfaen"/>
          <w:i w:val="0"/>
          <w:iCs w:val="0"/>
          <w:sz w:val="20"/>
          <w:szCs w:val="20"/>
          <w:lang w:val="ka-GE"/>
        </w:rPr>
      </w:pPr>
      <w:bookmarkStart w:id="1167" w:name="_Toc169262648"/>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66</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კონკურენცია დასახლებებში სადაც  5 FTTx ქსელის ოპერატორია წარმოდგენილი</w:t>
      </w:r>
      <w:bookmarkEnd w:id="1167"/>
    </w:p>
    <w:tbl>
      <w:tblPr>
        <w:tblW w:w="10279" w:type="dxa"/>
        <w:tblInd w:w="-370" w:type="dxa"/>
        <w:tblBorders>
          <w:top w:val="single" w:sz="4" w:space="0" w:color="9BC2E6"/>
          <w:left w:val="single" w:sz="8" w:space="0" w:color="9BC2E6"/>
          <w:bottom w:val="single" w:sz="4" w:space="0" w:color="9BC2E6"/>
          <w:right w:val="single" w:sz="8" w:space="0" w:color="9BC2E6"/>
          <w:insideV w:val="single" w:sz="8" w:space="0" w:color="9BC2E6"/>
        </w:tblBorders>
        <w:tblLayout w:type="fixed"/>
        <w:tblCellMar>
          <w:left w:w="70" w:type="dxa"/>
          <w:right w:w="70" w:type="dxa"/>
        </w:tblCellMar>
        <w:tblLook w:val="04A0" w:firstRow="1" w:lastRow="0" w:firstColumn="1" w:lastColumn="0" w:noHBand="0" w:noVBand="1"/>
      </w:tblPr>
      <w:tblGrid>
        <w:gridCol w:w="1513"/>
        <w:gridCol w:w="1098"/>
        <w:gridCol w:w="1703"/>
        <w:gridCol w:w="985"/>
        <w:gridCol w:w="804"/>
        <w:gridCol w:w="804"/>
        <w:gridCol w:w="642"/>
        <w:gridCol w:w="744"/>
        <w:gridCol w:w="662"/>
        <w:gridCol w:w="662"/>
        <w:gridCol w:w="662"/>
      </w:tblGrid>
      <w:tr w:rsidR="00EC0DF3" w:rsidRPr="00F0204A" w14:paraId="0BFFB674" w14:textId="77777777" w:rsidTr="00EC0DF3">
        <w:trPr>
          <w:trHeight w:val="569"/>
        </w:trPr>
        <w:tc>
          <w:tcPr>
            <w:tcW w:w="1513" w:type="dxa"/>
            <w:shd w:val="clear" w:color="5B9BD5" w:fill="5B9BD5"/>
            <w:vAlign w:val="bottom"/>
            <w:hideMark/>
          </w:tcPr>
          <w:p w14:paraId="0D4612CE" w14:textId="00A14572" w:rsidR="00A0244C" w:rsidRPr="00EC0DF3" w:rsidRDefault="00AA7E3C"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რეგიონი</w:t>
            </w:r>
          </w:p>
        </w:tc>
        <w:tc>
          <w:tcPr>
            <w:tcW w:w="1098" w:type="dxa"/>
            <w:shd w:val="clear" w:color="5B9BD5" w:fill="5B9BD5"/>
            <w:vAlign w:val="bottom"/>
            <w:hideMark/>
          </w:tcPr>
          <w:p w14:paraId="544C3244" w14:textId="0B603B71" w:rsidR="00A0244C" w:rsidRPr="00EC0DF3" w:rsidRDefault="00596479"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დასახლება</w:t>
            </w:r>
          </w:p>
        </w:tc>
        <w:tc>
          <w:tcPr>
            <w:tcW w:w="1703" w:type="dxa"/>
            <w:shd w:val="clear" w:color="5B9BD5" w:fill="5B9BD5"/>
            <w:vAlign w:val="bottom"/>
            <w:hideMark/>
          </w:tcPr>
          <w:p w14:paraId="0A3134D8" w14:textId="557BF672" w:rsidR="00A0244C" w:rsidRPr="00EC0DF3" w:rsidRDefault="00596479"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კონკურენცია</w:t>
            </w:r>
            <w:r w:rsidR="00A0244C" w:rsidRPr="00EC0DF3">
              <w:rPr>
                <w:rFonts w:ascii="Sylfaen" w:eastAsia="Times New Roman" w:hAnsi="Sylfaen" w:cs="Calibri"/>
                <w:b/>
                <w:bCs/>
                <w:color w:val="FFFFFF"/>
                <w:sz w:val="16"/>
                <w:szCs w:val="16"/>
                <w:lang w:val="ka-GE" w:eastAsia="sl-SI"/>
              </w:rPr>
              <w:t xml:space="preserve"> </w:t>
            </w:r>
          </w:p>
        </w:tc>
        <w:tc>
          <w:tcPr>
            <w:tcW w:w="985" w:type="dxa"/>
            <w:shd w:val="clear" w:color="5B9BD5" w:fill="5B9BD5"/>
            <w:vAlign w:val="bottom"/>
            <w:hideMark/>
          </w:tcPr>
          <w:p w14:paraId="1CC509A7" w14:textId="358BB99C" w:rsidR="00A0244C" w:rsidRPr="00EC0DF3" w:rsidRDefault="00596479"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მოსახლეობა</w:t>
            </w:r>
          </w:p>
        </w:tc>
        <w:tc>
          <w:tcPr>
            <w:tcW w:w="804" w:type="dxa"/>
            <w:shd w:val="clear" w:color="5B9BD5" w:fill="5B9BD5"/>
            <w:vAlign w:val="bottom"/>
            <w:hideMark/>
          </w:tcPr>
          <w:p w14:paraId="4E101493" w14:textId="1650D611" w:rsidR="00A0244C" w:rsidRPr="00EC0DF3" w:rsidRDefault="00596479"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შინამეურნეობა</w:t>
            </w:r>
          </w:p>
        </w:tc>
        <w:tc>
          <w:tcPr>
            <w:tcW w:w="804" w:type="dxa"/>
            <w:shd w:val="clear" w:color="5B9BD5" w:fill="5B9BD5"/>
            <w:vAlign w:val="bottom"/>
            <w:hideMark/>
          </w:tcPr>
          <w:p w14:paraId="59F21B20" w14:textId="2223D632" w:rsidR="00A0244C" w:rsidRPr="00EC0DF3" w:rsidRDefault="00AA7E3C"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 xml:space="preserve">აბონენტები </w:t>
            </w:r>
            <w:r w:rsidR="00596479" w:rsidRPr="00EC0DF3">
              <w:rPr>
                <w:rFonts w:ascii="Sylfaen" w:eastAsia="Times New Roman" w:hAnsi="Sylfaen" w:cs="Calibri"/>
                <w:b/>
                <w:bCs/>
                <w:color w:val="FFFFFF"/>
                <w:sz w:val="16"/>
                <w:szCs w:val="16"/>
                <w:lang w:val="ka-GE" w:eastAsia="sl-SI"/>
              </w:rPr>
              <w:t>სულ</w:t>
            </w:r>
          </w:p>
        </w:tc>
        <w:tc>
          <w:tcPr>
            <w:tcW w:w="642" w:type="dxa"/>
            <w:shd w:val="clear" w:color="5B9BD5" w:fill="5B9BD5"/>
            <w:vAlign w:val="bottom"/>
            <w:hideMark/>
          </w:tcPr>
          <w:p w14:paraId="38077EA8" w14:textId="5529E1C5" w:rsidR="00A0244C" w:rsidRPr="00EC0DF3" w:rsidRDefault="00596479"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მაგთიკომის წილი</w:t>
            </w:r>
          </w:p>
        </w:tc>
        <w:tc>
          <w:tcPr>
            <w:tcW w:w="744" w:type="dxa"/>
            <w:shd w:val="clear" w:color="5B9BD5" w:fill="5B9BD5"/>
            <w:vAlign w:val="bottom"/>
            <w:hideMark/>
          </w:tcPr>
          <w:p w14:paraId="1292B951" w14:textId="2AE6B708" w:rsidR="00A0244C" w:rsidRPr="00EC0DF3" w:rsidRDefault="00596479"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სილქნეტის წილი</w:t>
            </w:r>
          </w:p>
        </w:tc>
        <w:tc>
          <w:tcPr>
            <w:tcW w:w="662" w:type="dxa"/>
            <w:shd w:val="clear" w:color="5B9BD5" w:fill="5B9BD5"/>
            <w:vAlign w:val="bottom"/>
            <w:hideMark/>
          </w:tcPr>
          <w:p w14:paraId="21DC1A71" w14:textId="33C9A3CB" w:rsidR="00A0244C" w:rsidRPr="00EC0DF3" w:rsidRDefault="00596479"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ს</w:t>
            </w:r>
            <w:r w:rsidR="00F752BC" w:rsidRPr="00EC0DF3">
              <w:rPr>
                <w:rFonts w:ascii="Sylfaen" w:eastAsia="Times New Roman" w:hAnsi="Sylfaen" w:cs="Calibri"/>
                <w:b/>
                <w:bCs/>
                <w:color w:val="FFFFFF"/>
                <w:sz w:val="16"/>
                <w:szCs w:val="16"/>
                <w:lang w:val="ka-GE" w:eastAsia="sl-SI"/>
              </w:rPr>
              <w:t>ქ</w:t>
            </w:r>
            <w:r w:rsidRPr="00EC0DF3">
              <w:rPr>
                <w:rFonts w:ascii="Sylfaen" w:eastAsia="Times New Roman" w:hAnsi="Sylfaen" w:cs="Calibri"/>
                <w:b/>
                <w:bCs/>
                <w:color w:val="FFFFFF"/>
                <w:sz w:val="16"/>
                <w:szCs w:val="16"/>
                <w:lang w:val="ka-GE" w:eastAsia="sl-SI"/>
              </w:rPr>
              <w:t>აიტელის წილი</w:t>
            </w:r>
          </w:p>
        </w:tc>
        <w:tc>
          <w:tcPr>
            <w:tcW w:w="662" w:type="dxa"/>
            <w:shd w:val="clear" w:color="5B9BD5" w:fill="5B9BD5"/>
            <w:vAlign w:val="bottom"/>
            <w:hideMark/>
          </w:tcPr>
          <w:p w14:paraId="13EF1581" w14:textId="55FAF476" w:rsidR="00A0244C" w:rsidRPr="00EC0DF3" w:rsidRDefault="00596479"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ახალი ქსელების წილი</w:t>
            </w:r>
          </w:p>
        </w:tc>
        <w:tc>
          <w:tcPr>
            <w:tcW w:w="662" w:type="dxa"/>
            <w:shd w:val="clear" w:color="5B9BD5" w:fill="5B9BD5"/>
            <w:vAlign w:val="bottom"/>
            <w:hideMark/>
          </w:tcPr>
          <w:p w14:paraId="5618AF08" w14:textId="386F043A" w:rsidR="00A0244C" w:rsidRPr="00EC0DF3" w:rsidRDefault="00596479"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სხვების წილი</w:t>
            </w:r>
          </w:p>
        </w:tc>
      </w:tr>
      <w:tr w:rsidR="00EC0DF3" w:rsidRPr="00F0204A" w14:paraId="64170CA1" w14:textId="77777777" w:rsidTr="00EC0DF3">
        <w:trPr>
          <w:trHeight w:val="303"/>
        </w:trPr>
        <w:tc>
          <w:tcPr>
            <w:tcW w:w="1513" w:type="dxa"/>
            <w:shd w:val="clear" w:color="DDEBF7" w:fill="DDEBF7"/>
            <w:noWrap/>
            <w:vAlign w:val="center"/>
            <w:hideMark/>
          </w:tcPr>
          <w:p w14:paraId="6C072CDF" w14:textId="1663B37D" w:rsidR="00A0244C" w:rsidRPr="00EC0DF3" w:rsidRDefault="00596479"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თბილისი</w:t>
            </w:r>
          </w:p>
        </w:tc>
        <w:tc>
          <w:tcPr>
            <w:tcW w:w="1098" w:type="dxa"/>
            <w:shd w:val="clear" w:color="DDEBF7" w:fill="DDEBF7"/>
            <w:noWrap/>
            <w:vAlign w:val="center"/>
            <w:hideMark/>
          </w:tcPr>
          <w:p w14:paraId="6A5151B5" w14:textId="0DAC165E" w:rsidR="00A0244C" w:rsidRPr="00EC0DF3" w:rsidRDefault="00596479"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თბილისი</w:t>
            </w:r>
          </w:p>
        </w:tc>
        <w:tc>
          <w:tcPr>
            <w:tcW w:w="1703" w:type="dxa"/>
            <w:shd w:val="clear" w:color="DDEBF7" w:fill="FFC7CE"/>
            <w:noWrap/>
            <w:vAlign w:val="center"/>
            <w:hideMark/>
          </w:tcPr>
          <w:p w14:paraId="4CB87FC5" w14:textId="124C1E41" w:rsidR="00A0244C" w:rsidRPr="00EC0DF3" w:rsidRDefault="00596479" w:rsidP="007354E3">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85" w:type="dxa"/>
            <w:shd w:val="clear" w:color="DDEBF7" w:fill="DDEBF7"/>
            <w:noWrap/>
            <w:vAlign w:val="bottom"/>
            <w:hideMark/>
          </w:tcPr>
          <w:p w14:paraId="5D0A7B70"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1,108,717</w:t>
            </w:r>
          </w:p>
        </w:tc>
        <w:tc>
          <w:tcPr>
            <w:tcW w:w="804" w:type="dxa"/>
            <w:shd w:val="clear" w:color="DDEBF7" w:fill="DDEBF7"/>
            <w:noWrap/>
            <w:vAlign w:val="bottom"/>
            <w:hideMark/>
          </w:tcPr>
          <w:p w14:paraId="762E4D7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464,688</w:t>
            </w:r>
          </w:p>
        </w:tc>
        <w:tc>
          <w:tcPr>
            <w:tcW w:w="804" w:type="dxa"/>
            <w:shd w:val="clear" w:color="DDEBF7" w:fill="DDEBF7"/>
            <w:noWrap/>
            <w:vAlign w:val="bottom"/>
            <w:hideMark/>
          </w:tcPr>
          <w:p w14:paraId="695F40B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414,183</w:t>
            </w:r>
          </w:p>
        </w:tc>
        <w:tc>
          <w:tcPr>
            <w:tcW w:w="642" w:type="dxa"/>
            <w:shd w:val="clear" w:color="DDEBF7" w:fill="DDEBF7"/>
            <w:noWrap/>
            <w:vAlign w:val="bottom"/>
            <w:hideMark/>
          </w:tcPr>
          <w:p w14:paraId="0641E4C7"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57.68</w:t>
            </w:r>
          </w:p>
        </w:tc>
        <w:tc>
          <w:tcPr>
            <w:tcW w:w="744" w:type="dxa"/>
            <w:shd w:val="clear" w:color="DDEBF7" w:fill="DDEBF7"/>
            <w:noWrap/>
            <w:vAlign w:val="bottom"/>
            <w:hideMark/>
          </w:tcPr>
          <w:p w14:paraId="28F2604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34.36</w:t>
            </w:r>
          </w:p>
        </w:tc>
        <w:tc>
          <w:tcPr>
            <w:tcW w:w="662" w:type="dxa"/>
            <w:shd w:val="clear" w:color="DDEBF7" w:fill="DDEBF7"/>
            <w:noWrap/>
            <w:vAlign w:val="bottom"/>
            <w:hideMark/>
          </w:tcPr>
          <w:p w14:paraId="7564C0FC"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0.04</w:t>
            </w:r>
          </w:p>
        </w:tc>
        <w:tc>
          <w:tcPr>
            <w:tcW w:w="662" w:type="dxa"/>
            <w:shd w:val="clear" w:color="DDEBF7" w:fill="DDEBF7"/>
            <w:noWrap/>
            <w:vAlign w:val="bottom"/>
            <w:hideMark/>
          </w:tcPr>
          <w:p w14:paraId="354C760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6.81</w:t>
            </w:r>
          </w:p>
        </w:tc>
        <w:tc>
          <w:tcPr>
            <w:tcW w:w="662" w:type="dxa"/>
            <w:shd w:val="clear" w:color="DDEBF7" w:fill="DDEBF7"/>
            <w:noWrap/>
            <w:vAlign w:val="bottom"/>
            <w:hideMark/>
          </w:tcPr>
          <w:p w14:paraId="51592616"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1.11</w:t>
            </w:r>
          </w:p>
        </w:tc>
      </w:tr>
      <w:tr w:rsidR="00B24DC3" w:rsidRPr="00F0204A" w14:paraId="31026577" w14:textId="77777777" w:rsidTr="00B24DC3">
        <w:trPr>
          <w:trHeight w:val="303"/>
        </w:trPr>
        <w:tc>
          <w:tcPr>
            <w:tcW w:w="1513" w:type="dxa"/>
            <w:shd w:val="clear" w:color="auto" w:fill="auto"/>
            <w:noWrap/>
            <w:vAlign w:val="center"/>
            <w:hideMark/>
          </w:tcPr>
          <w:p w14:paraId="634C793E" w14:textId="036461DC" w:rsidR="00A0244C" w:rsidRPr="00EC0DF3" w:rsidRDefault="00596479"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იმერეთი</w:t>
            </w:r>
          </w:p>
        </w:tc>
        <w:tc>
          <w:tcPr>
            <w:tcW w:w="1098" w:type="dxa"/>
            <w:shd w:val="clear" w:color="auto" w:fill="auto"/>
            <w:noWrap/>
            <w:vAlign w:val="center"/>
            <w:hideMark/>
          </w:tcPr>
          <w:p w14:paraId="07D429ED" w14:textId="5578FD89" w:rsidR="00A0244C" w:rsidRPr="00EC0DF3" w:rsidRDefault="00596479"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ქუთაისი</w:t>
            </w:r>
          </w:p>
        </w:tc>
        <w:tc>
          <w:tcPr>
            <w:tcW w:w="1703" w:type="dxa"/>
            <w:shd w:val="clear" w:color="000000" w:fill="FFEB9C"/>
            <w:noWrap/>
            <w:vAlign w:val="center"/>
            <w:hideMark/>
          </w:tcPr>
          <w:p w14:paraId="715919E0" w14:textId="2E01BBAA" w:rsidR="00A0244C" w:rsidRPr="00EC0DF3" w:rsidRDefault="00596479" w:rsidP="007354E3">
            <w:pPr>
              <w:spacing w:after="0" w:line="240" w:lineRule="auto"/>
              <w:jc w:val="center"/>
              <w:rPr>
                <w:rFonts w:ascii="Sylfaen" w:eastAsia="Times New Roman" w:hAnsi="Sylfaen" w:cs="Calibri"/>
                <w:color w:val="9C6500"/>
                <w:sz w:val="16"/>
                <w:szCs w:val="16"/>
                <w:lang w:val="ka-GE" w:eastAsia="sl-SI"/>
              </w:rPr>
            </w:pPr>
            <w:r w:rsidRPr="00EC0DF3">
              <w:rPr>
                <w:rFonts w:ascii="Sylfaen" w:eastAsia="Times New Roman" w:hAnsi="Sylfaen" w:cs="Calibri"/>
                <w:color w:val="9C6500"/>
                <w:sz w:val="16"/>
                <w:szCs w:val="16"/>
                <w:lang w:val="ka-GE" w:eastAsia="sl-SI"/>
              </w:rPr>
              <w:t>კონკურენტული მაგრამ ძალიან დიდი</w:t>
            </w:r>
          </w:p>
        </w:tc>
        <w:tc>
          <w:tcPr>
            <w:tcW w:w="985" w:type="dxa"/>
            <w:shd w:val="clear" w:color="auto" w:fill="auto"/>
            <w:noWrap/>
            <w:vAlign w:val="bottom"/>
            <w:hideMark/>
          </w:tcPr>
          <w:p w14:paraId="024289BC"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147,635</w:t>
            </w:r>
          </w:p>
        </w:tc>
        <w:tc>
          <w:tcPr>
            <w:tcW w:w="804" w:type="dxa"/>
            <w:shd w:val="clear" w:color="auto" w:fill="auto"/>
            <w:noWrap/>
            <w:vAlign w:val="bottom"/>
            <w:hideMark/>
          </w:tcPr>
          <w:p w14:paraId="4DAA9F61"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45,249</w:t>
            </w:r>
          </w:p>
        </w:tc>
        <w:tc>
          <w:tcPr>
            <w:tcW w:w="804" w:type="dxa"/>
            <w:shd w:val="clear" w:color="auto" w:fill="auto"/>
            <w:noWrap/>
            <w:vAlign w:val="bottom"/>
            <w:hideMark/>
          </w:tcPr>
          <w:p w14:paraId="25B11AEB"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44,049</w:t>
            </w:r>
          </w:p>
        </w:tc>
        <w:tc>
          <w:tcPr>
            <w:tcW w:w="642" w:type="dxa"/>
            <w:shd w:val="clear" w:color="auto" w:fill="auto"/>
            <w:noWrap/>
            <w:vAlign w:val="bottom"/>
            <w:hideMark/>
          </w:tcPr>
          <w:p w14:paraId="16626936"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37.93</w:t>
            </w:r>
          </w:p>
        </w:tc>
        <w:tc>
          <w:tcPr>
            <w:tcW w:w="744" w:type="dxa"/>
            <w:shd w:val="clear" w:color="auto" w:fill="auto"/>
            <w:noWrap/>
            <w:vAlign w:val="bottom"/>
            <w:hideMark/>
          </w:tcPr>
          <w:p w14:paraId="586B0D2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44.91</w:t>
            </w:r>
          </w:p>
        </w:tc>
        <w:tc>
          <w:tcPr>
            <w:tcW w:w="662" w:type="dxa"/>
            <w:shd w:val="clear" w:color="auto" w:fill="auto"/>
            <w:noWrap/>
            <w:vAlign w:val="bottom"/>
            <w:hideMark/>
          </w:tcPr>
          <w:p w14:paraId="1DE4E837"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0.14</w:t>
            </w:r>
          </w:p>
        </w:tc>
        <w:tc>
          <w:tcPr>
            <w:tcW w:w="662" w:type="dxa"/>
            <w:shd w:val="clear" w:color="auto" w:fill="auto"/>
            <w:noWrap/>
            <w:vAlign w:val="bottom"/>
            <w:hideMark/>
          </w:tcPr>
          <w:p w14:paraId="71AD454B"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16.95</w:t>
            </w:r>
          </w:p>
        </w:tc>
        <w:tc>
          <w:tcPr>
            <w:tcW w:w="662" w:type="dxa"/>
            <w:shd w:val="clear" w:color="auto" w:fill="auto"/>
            <w:noWrap/>
            <w:vAlign w:val="bottom"/>
            <w:hideMark/>
          </w:tcPr>
          <w:p w14:paraId="1F483ABF"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0.07</w:t>
            </w:r>
          </w:p>
        </w:tc>
      </w:tr>
      <w:tr w:rsidR="00EC0DF3" w:rsidRPr="00F0204A" w14:paraId="692C5E70" w14:textId="77777777" w:rsidTr="00EC0DF3">
        <w:trPr>
          <w:trHeight w:val="280"/>
        </w:trPr>
        <w:tc>
          <w:tcPr>
            <w:tcW w:w="1513" w:type="dxa"/>
            <w:shd w:val="clear" w:color="DDEBF7" w:fill="DDEBF7"/>
            <w:noWrap/>
            <w:vAlign w:val="center"/>
            <w:hideMark/>
          </w:tcPr>
          <w:p w14:paraId="43FB42EC" w14:textId="60269DF7" w:rsidR="00A0244C" w:rsidRPr="00EC0DF3" w:rsidRDefault="00596479" w:rsidP="00596479">
            <w:pPr>
              <w:spacing w:after="0" w:line="240" w:lineRule="auto"/>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შიდა ქართილი</w:t>
            </w:r>
            <w:r w:rsidR="00A0244C" w:rsidRPr="00EC0DF3">
              <w:rPr>
                <w:rFonts w:ascii="Sylfaen" w:eastAsia="Times New Roman" w:hAnsi="Sylfaen" w:cs="Calibri"/>
                <w:color w:val="000000"/>
                <w:sz w:val="16"/>
                <w:szCs w:val="16"/>
                <w:lang w:val="ka-GE" w:eastAsia="sl-SI"/>
              </w:rPr>
              <w:t xml:space="preserve"> </w:t>
            </w:r>
          </w:p>
        </w:tc>
        <w:tc>
          <w:tcPr>
            <w:tcW w:w="1098" w:type="dxa"/>
            <w:shd w:val="clear" w:color="DDEBF7" w:fill="DDEBF7"/>
            <w:noWrap/>
            <w:vAlign w:val="center"/>
            <w:hideMark/>
          </w:tcPr>
          <w:p w14:paraId="19433685" w14:textId="6B2CE7AB" w:rsidR="00A0244C" w:rsidRPr="00EC0DF3" w:rsidRDefault="00596479"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გორი</w:t>
            </w:r>
            <w:r w:rsidR="00A0244C" w:rsidRPr="00EC0DF3">
              <w:rPr>
                <w:rFonts w:ascii="Sylfaen" w:eastAsia="Times New Roman" w:hAnsi="Sylfaen" w:cs="Calibri"/>
                <w:color w:val="000000"/>
                <w:sz w:val="16"/>
                <w:szCs w:val="16"/>
                <w:lang w:val="ka-GE" w:eastAsia="sl-SI"/>
              </w:rPr>
              <w:t xml:space="preserve"> </w:t>
            </w:r>
          </w:p>
        </w:tc>
        <w:tc>
          <w:tcPr>
            <w:tcW w:w="1703" w:type="dxa"/>
            <w:shd w:val="clear" w:color="DDEBF7" w:fill="FFC7CE"/>
            <w:noWrap/>
            <w:vAlign w:val="center"/>
            <w:hideMark/>
          </w:tcPr>
          <w:p w14:paraId="428F5D8A" w14:textId="6BFCC715" w:rsidR="00A0244C" w:rsidRPr="00EC0DF3" w:rsidRDefault="00596479" w:rsidP="007354E3">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85" w:type="dxa"/>
            <w:shd w:val="clear" w:color="DDEBF7" w:fill="DDEBF7"/>
            <w:noWrap/>
            <w:vAlign w:val="bottom"/>
            <w:hideMark/>
          </w:tcPr>
          <w:p w14:paraId="11044D14"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48,143</w:t>
            </w:r>
          </w:p>
        </w:tc>
        <w:tc>
          <w:tcPr>
            <w:tcW w:w="804" w:type="dxa"/>
            <w:shd w:val="clear" w:color="DDEBF7" w:fill="DDEBF7"/>
            <w:noWrap/>
            <w:vAlign w:val="bottom"/>
            <w:hideMark/>
          </w:tcPr>
          <w:p w14:paraId="6D0DB8D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15,021</w:t>
            </w:r>
          </w:p>
        </w:tc>
        <w:tc>
          <w:tcPr>
            <w:tcW w:w="804" w:type="dxa"/>
            <w:shd w:val="clear" w:color="DDEBF7" w:fill="DDEBF7"/>
            <w:noWrap/>
            <w:vAlign w:val="bottom"/>
            <w:hideMark/>
          </w:tcPr>
          <w:p w14:paraId="42797310"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14,539</w:t>
            </w:r>
          </w:p>
        </w:tc>
        <w:tc>
          <w:tcPr>
            <w:tcW w:w="642" w:type="dxa"/>
            <w:shd w:val="clear" w:color="DDEBF7" w:fill="DDEBF7"/>
            <w:noWrap/>
            <w:vAlign w:val="bottom"/>
            <w:hideMark/>
          </w:tcPr>
          <w:p w14:paraId="48400DFF"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39.25</w:t>
            </w:r>
          </w:p>
        </w:tc>
        <w:tc>
          <w:tcPr>
            <w:tcW w:w="744" w:type="dxa"/>
            <w:shd w:val="clear" w:color="DDEBF7" w:fill="DDEBF7"/>
            <w:noWrap/>
            <w:vAlign w:val="bottom"/>
            <w:hideMark/>
          </w:tcPr>
          <w:p w14:paraId="5C65B9A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57.30</w:t>
            </w:r>
          </w:p>
        </w:tc>
        <w:tc>
          <w:tcPr>
            <w:tcW w:w="662" w:type="dxa"/>
            <w:shd w:val="clear" w:color="DDEBF7" w:fill="DDEBF7"/>
            <w:noWrap/>
            <w:vAlign w:val="bottom"/>
            <w:hideMark/>
          </w:tcPr>
          <w:p w14:paraId="45909A48"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0.22</w:t>
            </w:r>
          </w:p>
        </w:tc>
        <w:tc>
          <w:tcPr>
            <w:tcW w:w="662" w:type="dxa"/>
            <w:shd w:val="clear" w:color="DDEBF7" w:fill="DDEBF7"/>
            <w:noWrap/>
            <w:vAlign w:val="bottom"/>
            <w:hideMark/>
          </w:tcPr>
          <w:p w14:paraId="577B88BB"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3.16</w:t>
            </w:r>
          </w:p>
        </w:tc>
        <w:tc>
          <w:tcPr>
            <w:tcW w:w="662" w:type="dxa"/>
            <w:shd w:val="clear" w:color="DDEBF7" w:fill="DDEBF7"/>
            <w:noWrap/>
            <w:vAlign w:val="bottom"/>
            <w:hideMark/>
          </w:tcPr>
          <w:p w14:paraId="39396033"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0.08</w:t>
            </w:r>
          </w:p>
        </w:tc>
      </w:tr>
      <w:tr w:rsidR="00B24DC3" w:rsidRPr="00F0204A" w14:paraId="78E3F14D" w14:textId="77777777" w:rsidTr="00B24DC3">
        <w:trPr>
          <w:trHeight w:val="303"/>
        </w:trPr>
        <w:tc>
          <w:tcPr>
            <w:tcW w:w="1513" w:type="dxa"/>
            <w:shd w:val="clear" w:color="auto" w:fill="auto"/>
            <w:noWrap/>
            <w:vAlign w:val="center"/>
            <w:hideMark/>
          </w:tcPr>
          <w:p w14:paraId="662FEDB0" w14:textId="0930D5A6" w:rsidR="00A0244C" w:rsidRPr="00EC0DF3" w:rsidRDefault="00596479" w:rsidP="007354E3">
            <w:pPr>
              <w:spacing w:after="0" w:line="240" w:lineRule="auto"/>
              <w:jc w:val="right"/>
              <w:rPr>
                <w:rFonts w:ascii="Sylfaen" w:eastAsia="Times New Roman" w:hAnsi="Sylfaen" w:cs="Calibri"/>
                <w:b/>
                <w:color w:val="000000"/>
                <w:sz w:val="16"/>
                <w:szCs w:val="16"/>
                <w:lang w:val="ka-GE" w:eastAsia="sl-SI"/>
              </w:rPr>
            </w:pPr>
            <w:r w:rsidRPr="00EC0DF3">
              <w:rPr>
                <w:rFonts w:ascii="Sylfaen" w:eastAsia="Times New Roman" w:hAnsi="Sylfaen" w:cs="Calibri"/>
                <w:b/>
                <w:color w:val="000000"/>
                <w:sz w:val="16"/>
                <w:szCs w:val="16"/>
                <w:lang w:val="ka-GE" w:eastAsia="sl-SI"/>
              </w:rPr>
              <w:t>დასახლებების რაოდენობა</w:t>
            </w:r>
          </w:p>
        </w:tc>
        <w:tc>
          <w:tcPr>
            <w:tcW w:w="1098" w:type="dxa"/>
            <w:shd w:val="clear" w:color="auto" w:fill="auto"/>
            <w:noWrap/>
            <w:vAlign w:val="bottom"/>
            <w:hideMark/>
          </w:tcPr>
          <w:p w14:paraId="57BE7491"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3</w:t>
            </w:r>
          </w:p>
        </w:tc>
        <w:tc>
          <w:tcPr>
            <w:tcW w:w="1703" w:type="dxa"/>
            <w:shd w:val="clear" w:color="auto" w:fill="auto"/>
            <w:noWrap/>
            <w:vAlign w:val="center"/>
            <w:hideMark/>
          </w:tcPr>
          <w:p w14:paraId="408AD3A4" w14:textId="641287CC" w:rsidR="00A0244C" w:rsidRPr="00EC0DF3" w:rsidRDefault="00780AD4" w:rsidP="00780AD4">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ჯამი/საშუალო</w:t>
            </w:r>
          </w:p>
        </w:tc>
        <w:tc>
          <w:tcPr>
            <w:tcW w:w="985" w:type="dxa"/>
            <w:shd w:val="clear" w:color="auto" w:fill="auto"/>
            <w:noWrap/>
            <w:vAlign w:val="bottom"/>
            <w:hideMark/>
          </w:tcPr>
          <w:p w14:paraId="28E602D0"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1,304,495</w:t>
            </w:r>
          </w:p>
        </w:tc>
        <w:tc>
          <w:tcPr>
            <w:tcW w:w="804" w:type="dxa"/>
            <w:shd w:val="clear" w:color="auto" w:fill="auto"/>
            <w:noWrap/>
            <w:vAlign w:val="bottom"/>
            <w:hideMark/>
          </w:tcPr>
          <w:p w14:paraId="1B069CF0"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524,958</w:t>
            </w:r>
          </w:p>
        </w:tc>
        <w:tc>
          <w:tcPr>
            <w:tcW w:w="804" w:type="dxa"/>
            <w:shd w:val="clear" w:color="auto" w:fill="auto"/>
            <w:noWrap/>
            <w:vAlign w:val="bottom"/>
            <w:hideMark/>
          </w:tcPr>
          <w:p w14:paraId="67BF5F94"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472,771</w:t>
            </w:r>
          </w:p>
        </w:tc>
        <w:tc>
          <w:tcPr>
            <w:tcW w:w="642" w:type="dxa"/>
            <w:shd w:val="clear" w:color="auto" w:fill="auto"/>
            <w:noWrap/>
            <w:vAlign w:val="bottom"/>
            <w:hideMark/>
          </w:tcPr>
          <w:p w14:paraId="33C29A0A"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55.28</w:t>
            </w:r>
          </w:p>
        </w:tc>
        <w:tc>
          <w:tcPr>
            <w:tcW w:w="744" w:type="dxa"/>
            <w:shd w:val="clear" w:color="auto" w:fill="auto"/>
            <w:noWrap/>
            <w:vAlign w:val="bottom"/>
            <w:hideMark/>
          </w:tcPr>
          <w:p w14:paraId="4B9C5357"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36.04</w:t>
            </w:r>
          </w:p>
        </w:tc>
        <w:tc>
          <w:tcPr>
            <w:tcW w:w="662" w:type="dxa"/>
            <w:shd w:val="clear" w:color="auto" w:fill="auto"/>
            <w:noWrap/>
            <w:vAlign w:val="bottom"/>
            <w:hideMark/>
          </w:tcPr>
          <w:p w14:paraId="4736050D"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0.05</w:t>
            </w:r>
          </w:p>
        </w:tc>
        <w:tc>
          <w:tcPr>
            <w:tcW w:w="662" w:type="dxa"/>
            <w:shd w:val="clear" w:color="auto" w:fill="auto"/>
            <w:noWrap/>
            <w:vAlign w:val="bottom"/>
            <w:hideMark/>
          </w:tcPr>
          <w:p w14:paraId="7E6C9265"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7.64</w:t>
            </w:r>
          </w:p>
        </w:tc>
        <w:tc>
          <w:tcPr>
            <w:tcW w:w="662" w:type="dxa"/>
            <w:shd w:val="clear" w:color="auto" w:fill="auto"/>
            <w:noWrap/>
            <w:vAlign w:val="bottom"/>
            <w:hideMark/>
          </w:tcPr>
          <w:p w14:paraId="26392241"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0.98</w:t>
            </w:r>
          </w:p>
        </w:tc>
      </w:tr>
    </w:tbl>
    <w:p w14:paraId="7A53F101" w14:textId="77777777" w:rsidR="00D462A2" w:rsidRPr="00F0204A" w:rsidRDefault="00D462A2">
      <w:pPr>
        <w:jc w:val="center"/>
        <w:rPr>
          <w:rFonts w:ascii="Sylfaen" w:hAnsi="Sylfaen" w:cs="Arial"/>
          <w:sz w:val="20"/>
          <w:szCs w:val="20"/>
          <w:lang w:val="ka-GE"/>
        </w:rPr>
      </w:pPr>
    </w:p>
    <w:p w14:paraId="170EF12C" w14:textId="00A973BF" w:rsidR="00A0244C" w:rsidRPr="00F0204A" w:rsidRDefault="00A85AEC" w:rsidP="007163E3">
      <w:pPr>
        <w:jc w:val="center"/>
        <w:rPr>
          <w:rFonts w:ascii="Sylfaen" w:hAnsi="Sylfaen" w:cs="Arial"/>
          <w:sz w:val="20"/>
          <w:szCs w:val="20"/>
          <w:lang w:val="ka-GE"/>
        </w:rPr>
      </w:pPr>
      <w:r w:rsidRPr="00F0204A">
        <w:rPr>
          <w:rFonts w:ascii="Sylfaen" w:hAnsi="Sylfaen" w:cs="Arial"/>
          <w:sz w:val="20"/>
          <w:szCs w:val="20"/>
          <w:lang w:val="ka-GE"/>
        </w:rPr>
        <w:t xml:space="preserve">წყარო: </w:t>
      </w:r>
      <w:r w:rsidR="00B24DC3" w:rsidRPr="00F0204A">
        <w:rPr>
          <w:rFonts w:ascii="Sylfaen" w:hAnsi="Sylfaen" w:cs="Arial"/>
          <w:sz w:val="20"/>
          <w:szCs w:val="20"/>
          <w:lang w:val="ka-GE"/>
        </w:rPr>
        <w:t xml:space="preserve">კომისიის </w:t>
      </w:r>
      <w:r w:rsidR="00B24DC3">
        <w:rPr>
          <w:rFonts w:ascii="Sylfaen" w:hAnsi="Sylfaen" w:cs="Arial"/>
          <w:sz w:val="20"/>
          <w:szCs w:val="20"/>
          <w:lang w:val="ka-GE"/>
        </w:rPr>
        <w:t xml:space="preserve">მიერ </w:t>
      </w:r>
      <w:r w:rsidR="00B24DC3" w:rsidRPr="00F0204A">
        <w:rPr>
          <w:rFonts w:ascii="Sylfaen" w:hAnsi="Sylfaen" w:cs="Arial"/>
          <w:sz w:val="20"/>
          <w:szCs w:val="20"/>
          <w:lang w:val="ka-GE"/>
        </w:rPr>
        <w:t>დაფარვის შესახებ კითხვარზე</w:t>
      </w:r>
      <w:r w:rsidR="00B24DC3">
        <w:rPr>
          <w:rFonts w:ascii="Sylfaen" w:hAnsi="Sylfaen" w:cs="Arial"/>
          <w:sz w:val="20"/>
          <w:szCs w:val="20"/>
          <w:lang w:val="ka-GE"/>
        </w:rPr>
        <w:t xml:space="preserve"> პასუხად ოპერატორებისგან მიღებული ინფორმაცია</w:t>
      </w:r>
    </w:p>
    <w:p w14:paraId="3346F276" w14:textId="28D4268D" w:rsidR="00A0244C" w:rsidRPr="00F0204A" w:rsidRDefault="00C0130B" w:rsidP="00A0244C">
      <w:pPr>
        <w:jc w:val="both"/>
        <w:rPr>
          <w:rFonts w:ascii="Sylfaen" w:hAnsi="Sylfaen" w:cs="Arial"/>
          <w:sz w:val="20"/>
          <w:szCs w:val="20"/>
          <w:lang w:val="ka-GE"/>
        </w:rPr>
      </w:pPr>
      <w:r w:rsidRPr="00F0204A">
        <w:rPr>
          <w:rFonts w:ascii="Sylfaen" w:hAnsi="Sylfaen" w:cs="Arial"/>
          <w:sz w:val="20"/>
          <w:szCs w:val="20"/>
          <w:lang w:val="ka-GE"/>
        </w:rPr>
        <w:t>ხუთი FTTx ქსელის ოპერატორი იმყოფება საქართველოს მხოლოდ სამ დასახლებაში, მათ შორის თბილისში. ამ დასახლებიდან ორი არ აკმაყოფილებს სამივე ძირითად კუმულა</w:t>
      </w:r>
      <w:r w:rsidR="00E75E56" w:rsidRPr="00F0204A">
        <w:rPr>
          <w:rFonts w:ascii="Sylfaen" w:hAnsi="Sylfaen" w:cs="Arial"/>
          <w:sz w:val="20"/>
          <w:szCs w:val="20"/>
          <w:lang w:val="ka-GE"/>
        </w:rPr>
        <w:t>ტ</w:t>
      </w:r>
      <w:r w:rsidRPr="00F0204A">
        <w:rPr>
          <w:rFonts w:ascii="Sylfaen" w:hAnsi="Sylfaen" w:cs="Arial"/>
          <w:sz w:val="20"/>
          <w:szCs w:val="20"/>
          <w:lang w:val="ka-GE"/>
        </w:rPr>
        <w:t xml:space="preserve">იურ კრიტერიუმს. თბილისის შემთხვევაში, მაგთიკომის წილი FTTx </w:t>
      </w:r>
      <w:r w:rsidR="00341E4A" w:rsidRPr="00F0204A">
        <w:rPr>
          <w:rFonts w:ascii="Sylfaen" w:hAnsi="Sylfaen" w:cs="Arial"/>
          <w:sz w:val="20"/>
          <w:szCs w:val="20"/>
          <w:lang w:val="ka-GE"/>
        </w:rPr>
        <w:t xml:space="preserve">ფიქსირებული </w:t>
      </w:r>
      <w:r w:rsidRPr="00F0204A">
        <w:rPr>
          <w:rFonts w:ascii="Sylfaen" w:hAnsi="Sylfaen" w:cs="Arial"/>
          <w:sz w:val="20"/>
          <w:szCs w:val="20"/>
          <w:lang w:val="ka-GE"/>
        </w:rPr>
        <w:t xml:space="preserve">ფართოზოლოვანი </w:t>
      </w:r>
      <w:r w:rsidR="00341E4A" w:rsidRPr="00F0204A">
        <w:rPr>
          <w:rFonts w:ascii="Sylfaen" w:hAnsi="Sylfaen" w:cs="Arial"/>
          <w:sz w:val="20"/>
          <w:szCs w:val="20"/>
          <w:lang w:val="ka-GE"/>
        </w:rPr>
        <w:t xml:space="preserve">ინტერნეტ მომსახურების აბონენტების მიხედვით </w:t>
      </w:r>
      <w:r w:rsidRPr="00F0204A">
        <w:rPr>
          <w:rFonts w:ascii="Sylfaen" w:hAnsi="Sylfaen" w:cs="Arial"/>
          <w:sz w:val="20"/>
          <w:szCs w:val="20"/>
          <w:lang w:val="ka-GE"/>
        </w:rPr>
        <w:t xml:space="preserve">40%-ზე მეტია, ხოლო გორის შემთხვევაში, </w:t>
      </w:r>
      <w:r w:rsidR="00483018" w:rsidRPr="00F0204A">
        <w:rPr>
          <w:rFonts w:ascii="Sylfaen" w:hAnsi="Sylfaen" w:cs="Arial"/>
          <w:sz w:val="20"/>
          <w:szCs w:val="20"/>
          <w:lang w:val="ka-GE"/>
        </w:rPr>
        <w:t xml:space="preserve">დასახლების დონეზე არ არის წარმოდგენილი </w:t>
      </w:r>
      <w:r w:rsidRPr="00F0204A">
        <w:rPr>
          <w:rFonts w:ascii="Sylfaen" w:hAnsi="Sylfaen" w:cs="Arial"/>
          <w:sz w:val="20"/>
          <w:szCs w:val="20"/>
          <w:lang w:val="ka-GE"/>
        </w:rPr>
        <w:t>მინიმუმ ორი FTTx ქსელის ოპერატორი FTTx</w:t>
      </w:r>
      <w:r w:rsidR="00D847AA" w:rsidRPr="00F0204A">
        <w:rPr>
          <w:rFonts w:ascii="Sylfaen" w:hAnsi="Sylfaen" w:cs="Arial"/>
          <w:sz w:val="20"/>
          <w:szCs w:val="20"/>
          <w:lang w:val="ka-GE"/>
        </w:rPr>
        <w:t xml:space="preserve"> ფიქსირებული</w:t>
      </w:r>
      <w:r w:rsidRPr="00F0204A">
        <w:rPr>
          <w:rFonts w:ascii="Sylfaen" w:hAnsi="Sylfaen" w:cs="Arial"/>
          <w:sz w:val="20"/>
          <w:szCs w:val="20"/>
          <w:lang w:val="ka-GE"/>
        </w:rPr>
        <w:t xml:space="preserve"> ფართოზოლოვანი </w:t>
      </w:r>
      <w:r w:rsidR="00D847AA" w:rsidRPr="00F0204A">
        <w:rPr>
          <w:rFonts w:ascii="Sylfaen" w:hAnsi="Sylfaen" w:cs="Arial"/>
          <w:sz w:val="20"/>
          <w:szCs w:val="20"/>
          <w:lang w:val="ka-GE"/>
        </w:rPr>
        <w:t xml:space="preserve">ინტერნეტ მომსახურების აბონენტების მიხედვით </w:t>
      </w:r>
      <w:r w:rsidRPr="00F0204A">
        <w:rPr>
          <w:rFonts w:ascii="Sylfaen" w:hAnsi="Sylfaen" w:cs="Arial"/>
          <w:sz w:val="20"/>
          <w:szCs w:val="20"/>
          <w:lang w:val="ka-GE"/>
        </w:rPr>
        <w:t>მინიმუმ 10%-</w:t>
      </w:r>
      <w:r w:rsidR="000C4D70" w:rsidRPr="00F0204A">
        <w:rPr>
          <w:rFonts w:ascii="Sylfaen" w:hAnsi="Sylfaen" w:cs="Arial"/>
          <w:sz w:val="20"/>
          <w:szCs w:val="20"/>
          <w:lang w:val="ka-GE"/>
        </w:rPr>
        <w:t>იანი წილით</w:t>
      </w:r>
      <w:r w:rsidRPr="00F0204A">
        <w:rPr>
          <w:rFonts w:ascii="Sylfaen" w:hAnsi="Sylfaen" w:cs="Arial"/>
          <w:sz w:val="20"/>
          <w:szCs w:val="20"/>
          <w:lang w:val="ka-GE"/>
        </w:rPr>
        <w:t>.</w:t>
      </w:r>
    </w:p>
    <w:p w14:paraId="211F2007" w14:textId="77777777" w:rsidR="00222933" w:rsidRDefault="00222933" w:rsidP="00772C1E">
      <w:pPr>
        <w:pStyle w:val="Caption"/>
        <w:keepNext/>
        <w:jc w:val="center"/>
        <w:rPr>
          <w:rFonts w:ascii="Sylfaen" w:hAnsi="Sylfaen"/>
          <w:i w:val="0"/>
          <w:iCs w:val="0"/>
          <w:sz w:val="20"/>
          <w:szCs w:val="20"/>
          <w:lang w:val="ka-GE"/>
        </w:rPr>
      </w:pPr>
    </w:p>
    <w:p w14:paraId="0A811A57" w14:textId="62587BDB" w:rsidR="00E40590" w:rsidRPr="00CB64D8" w:rsidRDefault="00E40590" w:rsidP="00E40590">
      <w:pPr>
        <w:pStyle w:val="Caption"/>
        <w:jc w:val="center"/>
        <w:rPr>
          <w:rFonts w:ascii="Sylfaen" w:hAnsi="Sylfaen"/>
          <w:i w:val="0"/>
          <w:iCs w:val="0"/>
          <w:sz w:val="20"/>
          <w:szCs w:val="20"/>
          <w:lang w:val="ka-GE"/>
        </w:rPr>
      </w:pPr>
      <w:bookmarkStart w:id="1168" w:name="_Toc169262649"/>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67</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კონკურენცია დასახლებებში სადაც 4  FTTx ქსელის ოპერატორია</w:t>
      </w:r>
      <w:r w:rsidRPr="007947C8">
        <w:rPr>
          <w:rFonts w:ascii="Sylfaen" w:hAnsi="Sylfaen"/>
          <w:i w:val="0"/>
          <w:iCs w:val="0"/>
          <w:sz w:val="20"/>
          <w:szCs w:val="20"/>
          <w:lang w:val="ka-GE"/>
        </w:rPr>
        <w:t xml:space="preserve"> </w:t>
      </w:r>
      <w:r w:rsidRPr="00CB64D8">
        <w:rPr>
          <w:rFonts w:ascii="Sylfaen" w:hAnsi="Sylfaen"/>
          <w:i w:val="0"/>
          <w:iCs w:val="0"/>
          <w:sz w:val="20"/>
          <w:szCs w:val="20"/>
          <w:lang w:val="ka-GE"/>
        </w:rPr>
        <w:t>წარმოდგენილი</w:t>
      </w:r>
      <w:bookmarkEnd w:id="1168"/>
    </w:p>
    <w:tbl>
      <w:tblPr>
        <w:tblW w:w="9834" w:type="dxa"/>
        <w:tblInd w:w="-280" w:type="dxa"/>
        <w:tblLayout w:type="fixed"/>
        <w:tblCellMar>
          <w:left w:w="70" w:type="dxa"/>
          <w:right w:w="70" w:type="dxa"/>
        </w:tblCellMar>
        <w:tblLook w:val="04A0" w:firstRow="1" w:lastRow="0" w:firstColumn="1" w:lastColumn="0" w:noHBand="0" w:noVBand="1"/>
      </w:tblPr>
      <w:tblGrid>
        <w:gridCol w:w="1447"/>
        <w:gridCol w:w="1051"/>
        <w:gridCol w:w="1630"/>
        <w:gridCol w:w="997"/>
        <w:gridCol w:w="783"/>
        <w:gridCol w:w="761"/>
        <w:gridCol w:w="633"/>
        <w:gridCol w:w="633"/>
        <w:gridCol w:w="633"/>
        <w:gridCol w:w="633"/>
        <w:gridCol w:w="633"/>
      </w:tblGrid>
      <w:tr w:rsidR="00351378" w:rsidRPr="00F0204A" w14:paraId="2ADC7CD4" w14:textId="77777777" w:rsidTr="00B24DC3">
        <w:trPr>
          <w:trHeight w:val="557"/>
        </w:trPr>
        <w:tc>
          <w:tcPr>
            <w:tcW w:w="1447"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2DBF2795" w14:textId="09F1AF9E" w:rsidR="00780AD4" w:rsidRPr="00EC0DF3" w:rsidRDefault="00780AD4"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მუნიციპალიტეტი</w:t>
            </w:r>
          </w:p>
        </w:tc>
        <w:tc>
          <w:tcPr>
            <w:tcW w:w="1051"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195E5C44" w14:textId="2D69753A" w:rsidR="00780AD4" w:rsidRPr="00EC0DF3" w:rsidRDefault="00780AD4"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დასახლება</w:t>
            </w:r>
          </w:p>
        </w:tc>
        <w:tc>
          <w:tcPr>
            <w:tcW w:w="1630"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54066E13" w14:textId="70E96F9E" w:rsidR="00780AD4" w:rsidRPr="00EC0DF3" w:rsidRDefault="00780AD4"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 xml:space="preserve">კონკურენცია </w:t>
            </w:r>
          </w:p>
        </w:tc>
        <w:tc>
          <w:tcPr>
            <w:tcW w:w="997"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15B9B2C9" w14:textId="37884F51" w:rsidR="00780AD4" w:rsidRPr="00EC0DF3" w:rsidRDefault="00780AD4"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მოსახლეობა</w:t>
            </w:r>
          </w:p>
        </w:tc>
        <w:tc>
          <w:tcPr>
            <w:tcW w:w="783"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100C815E" w14:textId="56540F66" w:rsidR="00780AD4" w:rsidRPr="00EC0DF3" w:rsidRDefault="00780AD4"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შინამეურნეობა</w:t>
            </w:r>
          </w:p>
        </w:tc>
        <w:tc>
          <w:tcPr>
            <w:tcW w:w="761"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4ACBBD67" w14:textId="4DF54C48" w:rsidR="00780AD4" w:rsidRPr="00EC0DF3" w:rsidRDefault="008C2AE5"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მომხმარებლები</w:t>
            </w:r>
            <w:r w:rsidR="00780AD4" w:rsidRPr="00EC0DF3">
              <w:rPr>
                <w:rFonts w:ascii="Sylfaen" w:eastAsia="Times New Roman" w:hAnsi="Sylfaen" w:cs="Calibri"/>
                <w:b/>
                <w:bCs/>
                <w:color w:val="FFFFFF"/>
                <w:sz w:val="16"/>
                <w:szCs w:val="16"/>
                <w:lang w:val="ka-GE" w:eastAsia="sl-SI"/>
              </w:rPr>
              <w:t xml:space="preserve"> სულ</w:t>
            </w:r>
          </w:p>
        </w:tc>
        <w:tc>
          <w:tcPr>
            <w:tcW w:w="633"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052DF27C" w14:textId="6E66F6AD" w:rsidR="00780AD4" w:rsidRPr="00EC0DF3" w:rsidRDefault="00780AD4"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მაგთიკომის წილი</w:t>
            </w:r>
          </w:p>
        </w:tc>
        <w:tc>
          <w:tcPr>
            <w:tcW w:w="633"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4EBC3F43" w14:textId="1CE872B6" w:rsidR="00780AD4" w:rsidRPr="00EC0DF3" w:rsidRDefault="00780AD4"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სილქნეტის წილი</w:t>
            </w:r>
          </w:p>
        </w:tc>
        <w:tc>
          <w:tcPr>
            <w:tcW w:w="633"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26D3BA5E" w14:textId="567C410B" w:rsidR="00780AD4" w:rsidRPr="00EC0DF3" w:rsidRDefault="00780AD4"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ს</w:t>
            </w:r>
            <w:r w:rsidR="008C2AE5" w:rsidRPr="00EC0DF3">
              <w:rPr>
                <w:rFonts w:ascii="Sylfaen" w:eastAsia="Times New Roman" w:hAnsi="Sylfaen" w:cs="Calibri"/>
                <w:b/>
                <w:bCs/>
                <w:color w:val="FFFFFF"/>
                <w:sz w:val="16"/>
                <w:szCs w:val="16"/>
                <w:lang w:val="ka-GE" w:eastAsia="sl-SI"/>
              </w:rPr>
              <w:t>ქ</w:t>
            </w:r>
            <w:r w:rsidRPr="00EC0DF3">
              <w:rPr>
                <w:rFonts w:ascii="Sylfaen" w:eastAsia="Times New Roman" w:hAnsi="Sylfaen" w:cs="Calibri"/>
                <w:b/>
                <w:bCs/>
                <w:color w:val="FFFFFF"/>
                <w:sz w:val="16"/>
                <w:szCs w:val="16"/>
                <w:lang w:val="ka-GE" w:eastAsia="sl-SI"/>
              </w:rPr>
              <w:t>აიტელის წილი</w:t>
            </w:r>
          </w:p>
        </w:tc>
        <w:tc>
          <w:tcPr>
            <w:tcW w:w="633" w:type="dxa"/>
            <w:tcBorders>
              <w:top w:val="single" w:sz="4" w:space="0" w:color="9BC2E6"/>
              <w:left w:val="single" w:sz="8" w:space="0" w:color="9BC2E6"/>
              <w:bottom w:val="single" w:sz="4" w:space="0" w:color="9BC2E6"/>
              <w:right w:val="single" w:sz="8" w:space="0" w:color="9BC2E6"/>
            </w:tcBorders>
            <w:shd w:val="clear" w:color="5B9BD5" w:fill="5B9BD5"/>
            <w:vAlign w:val="bottom"/>
            <w:hideMark/>
          </w:tcPr>
          <w:p w14:paraId="23A17780" w14:textId="221252D3" w:rsidR="00780AD4" w:rsidRPr="00EC0DF3" w:rsidRDefault="00780AD4"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ახალი ქსელების წილი</w:t>
            </w:r>
          </w:p>
        </w:tc>
        <w:tc>
          <w:tcPr>
            <w:tcW w:w="633" w:type="dxa"/>
            <w:tcBorders>
              <w:top w:val="single" w:sz="4" w:space="0" w:color="9BC2E6"/>
              <w:left w:val="single" w:sz="8" w:space="0" w:color="9BC2E6"/>
              <w:bottom w:val="single" w:sz="4" w:space="0" w:color="9BC2E6"/>
              <w:right w:val="single" w:sz="4" w:space="0" w:color="9BC2E6"/>
            </w:tcBorders>
            <w:shd w:val="clear" w:color="5B9BD5" w:fill="5B9BD5"/>
            <w:vAlign w:val="bottom"/>
            <w:hideMark/>
          </w:tcPr>
          <w:p w14:paraId="04722AB1" w14:textId="0620EEB0" w:rsidR="00780AD4" w:rsidRPr="00EC0DF3" w:rsidRDefault="00780AD4" w:rsidP="00780AD4">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სხვების წილი</w:t>
            </w:r>
          </w:p>
        </w:tc>
      </w:tr>
      <w:tr w:rsidR="00351378" w:rsidRPr="00F0204A" w14:paraId="710D0F1A" w14:textId="77777777" w:rsidTr="00B24DC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67AD9127" w14:textId="723F63DD"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აჭარა</w:t>
            </w:r>
          </w:p>
        </w:tc>
        <w:tc>
          <w:tcPr>
            <w:tcW w:w="1051"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08A67198" w14:textId="3CFB38C9"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ბათუმი</w:t>
            </w:r>
          </w:p>
        </w:tc>
        <w:tc>
          <w:tcPr>
            <w:tcW w:w="1630" w:type="dxa"/>
            <w:tcBorders>
              <w:top w:val="single" w:sz="4" w:space="0" w:color="9BC2E6"/>
              <w:left w:val="single" w:sz="8" w:space="0" w:color="9BC2E6"/>
              <w:bottom w:val="single" w:sz="4" w:space="0" w:color="9BC2E6"/>
              <w:right w:val="single" w:sz="8" w:space="0" w:color="9BC2E6"/>
            </w:tcBorders>
            <w:shd w:val="clear" w:color="DDEBF7" w:fill="FFC7CE"/>
            <w:noWrap/>
            <w:hideMark/>
          </w:tcPr>
          <w:p w14:paraId="74608153" w14:textId="63183208" w:rsidR="00780AD4" w:rsidRPr="00EC0DF3" w:rsidRDefault="00780AD4" w:rsidP="00780AD4">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54E3454"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152,839</w:t>
            </w:r>
          </w:p>
        </w:tc>
        <w:tc>
          <w:tcPr>
            <w:tcW w:w="78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43A5901"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57,459</w:t>
            </w:r>
          </w:p>
        </w:tc>
        <w:tc>
          <w:tcPr>
            <w:tcW w:w="761"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D7530B7"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73,486</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3DA9C8C"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34.72</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4B465F2"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62.42</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7B7F2DE"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0.13</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ED1573"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single" w:sz="4" w:space="0" w:color="9BC2E6"/>
            </w:tcBorders>
            <w:shd w:val="clear" w:color="DDEBF7" w:fill="DDEBF7"/>
            <w:noWrap/>
            <w:vAlign w:val="bottom"/>
            <w:hideMark/>
          </w:tcPr>
          <w:p w14:paraId="305CBEB6"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2.74</w:t>
            </w:r>
          </w:p>
        </w:tc>
      </w:tr>
      <w:tr w:rsidR="00780AD4" w:rsidRPr="00F0204A" w14:paraId="134973F2" w14:textId="77777777" w:rsidTr="00EC0DF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1D09411F" w14:textId="196459F8"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იმერეთი</w:t>
            </w:r>
          </w:p>
        </w:tc>
        <w:tc>
          <w:tcPr>
            <w:tcW w:w="1051"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071412AA" w14:textId="4B8FC058"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ზესტაფონი</w:t>
            </w:r>
          </w:p>
        </w:tc>
        <w:tc>
          <w:tcPr>
            <w:tcW w:w="1630" w:type="dxa"/>
            <w:tcBorders>
              <w:top w:val="single" w:sz="4" w:space="0" w:color="9BC2E6"/>
              <w:left w:val="single" w:sz="8" w:space="0" w:color="9BC2E6"/>
              <w:bottom w:val="single" w:sz="4" w:space="0" w:color="9BC2E6"/>
              <w:right w:val="single" w:sz="8" w:space="0" w:color="9BC2E6"/>
            </w:tcBorders>
            <w:shd w:val="clear" w:color="000000" w:fill="FFC7CE"/>
            <w:noWrap/>
            <w:hideMark/>
          </w:tcPr>
          <w:p w14:paraId="281CB36A" w14:textId="011CCAB9" w:rsidR="00780AD4" w:rsidRPr="00EC0DF3" w:rsidRDefault="00780AD4" w:rsidP="00780AD4">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01BB110"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20,814</w:t>
            </w:r>
          </w:p>
        </w:tc>
        <w:tc>
          <w:tcPr>
            <w:tcW w:w="78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1649E8F"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6,618</w:t>
            </w:r>
          </w:p>
        </w:tc>
        <w:tc>
          <w:tcPr>
            <w:tcW w:w="761"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C23B595"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5,928</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0F9E2AE"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45.29</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D7A06F9"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40.81</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D6A6F86"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7454530"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13.88</w:t>
            </w:r>
          </w:p>
        </w:tc>
        <w:tc>
          <w:tcPr>
            <w:tcW w:w="633" w:type="dxa"/>
            <w:tcBorders>
              <w:top w:val="single" w:sz="4" w:space="0" w:color="9BC2E6"/>
              <w:left w:val="single" w:sz="8" w:space="0" w:color="9BC2E6"/>
              <w:bottom w:val="single" w:sz="4" w:space="0" w:color="9BC2E6"/>
              <w:right w:val="single" w:sz="4" w:space="0" w:color="9BC2E6"/>
            </w:tcBorders>
            <w:shd w:val="clear" w:color="auto" w:fill="auto"/>
            <w:noWrap/>
            <w:vAlign w:val="bottom"/>
            <w:hideMark/>
          </w:tcPr>
          <w:p w14:paraId="177C36A7"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0.02</w:t>
            </w:r>
          </w:p>
        </w:tc>
      </w:tr>
      <w:tr w:rsidR="00B24DC3" w:rsidRPr="00F0204A" w14:paraId="5E708027" w14:textId="77777777" w:rsidTr="00B24DC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03F1C523" w14:textId="2B4F29BE"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იმერეთი</w:t>
            </w:r>
          </w:p>
        </w:tc>
        <w:tc>
          <w:tcPr>
            <w:tcW w:w="1051"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6D24885C" w14:textId="6C1EAEE5"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საჩხერე</w:t>
            </w:r>
          </w:p>
        </w:tc>
        <w:tc>
          <w:tcPr>
            <w:tcW w:w="1630" w:type="dxa"/>
            <w:tcBorders>
              <w:top w:val="single" w:sz="4" w:space="0" w:color="9BC2E6"/>
              <w:left w:val="single" w:sz="8" w:space="0" w:color="9BC2E6"/>
              <w:bottom w:val="single" w:sz="4" w:space="0" w:color="9BC2E6"/>
              <w:right w:val="single" w:sz="8" w:space="0" w:color="9BC2E6"/>
            </w:tcBorders>
            <w:shd w:val="clear" w:color="DDEBF7" w:fill="FFC7CE"/>
            <w:noWrap/>
            <w:hideMark/>
          </w:tcPr>
          <w:p w14:paraId="2D90178D" w14:textId="4E788E4F" w:rsidR="00780AD4" w:rsidRPr="00EC0DF3" w:rsidRDefault="00780AD4" w:rsidP="00780AD4">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BE445E1"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6,140</w:t>
            </w:r>
          </w:p>
        </w:tc>
        <w:tc>
          <w:tcPr>
            <w:tcW w:w="78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F59916B"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1,807</w:t>
            </w:r>
          </w:p>
        </w:tc>
        <w:tc>
          <w:tcPr>
            <w:tcW w:w="761"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A2C970E"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1,279</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BABBE1D"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80.30</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A94A0E"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16.42</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78AEE08"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3.21</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7DA4E71"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nil"/>
            </w:tcBorders>
            <w:shd w:val="clear" w:color="DDEBF7" w:fill="DDEBF7"/>
            <w:noWrap/>
            <w:vAlign w:val="bottom"/>
            <w:hideMark/>
          </w:tcPr>
          <w:p w14:paraId="0D004555"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0.08</w:t>
            </w:r>
          </w:p>
        </w:tc>
      </w:tr>
      <w:tr w:rsidR="00780AD4" w:rsidRPr="00F0204A" w14:paraId="6C37D8F1" w14:textId="77777777" w:rsidTr="00EC0DF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1CF153CD" w14:textId="4F3A92B2"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კახეთი</w:t>
            </w:r>
          </w:p>
        </w:tc>
        <w:tc>
          <w:tcPr>
            <w:tcW w:w="1051"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7128AE12" w14:textId="772CA91E"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თელავი</w:t>
            </w:r>
          </w:p>
        </w:tc>
        <w:tc>
          <w:tcPr>
            <w:tcW w:w="1630" w:type="dxa"/>
            <w:tcBorders>
              <w:top w:val="single" w:sz="4" w:space="0" w:color="9BC2E6"/>
              <w:left w:val="single" w:sz="8" w:space="0" w:color="9BC2E6"/>
              <w:bottom w:val="single" w:sz="4" w:space="0" w:color="9BC2E6"/>
              <w:right w:val="single" w:sz="8" w:space="0" w:color="9BC2E6"/>
            </w:tcBorders>
            <w:shd w:val="clear" w:color="000000" w:fill="FFC7CE"/>
            <w:noWrap/>
            <w:hideMark/>
          </w:tcPr>
          <w:p w14:paraId="40AAD722" w14:textId="2D8024C1" w:rsidR="00780AD4" w:rsidRPr="00EC0DF3" w:rsidRDefault="00780AD4" w:rsidP="00780AD4">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50C1115"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19,629</w:t>
            </w:r>
          </w:p>
        </w:tc>
        <w:tc>
          <w:tcPr>
            <w:tcW w:w="78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AF85BBF"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6,416</w:t>
            </w:r>
          </w:p>
        </w:tc>
        <w:tc>
          <w:tcPr>
            <w:tcW w:w="761"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4E497CF"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6,408</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0A0CFEA"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36.97</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4553D8B"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62.58</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526C8CD"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0.42</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BF22900"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nil"/>
            </w:tcBorders>
            <w:shd w:val="clear" w:color="auto" w:fill="auto"/>
            <w:noWrap/>
            <w:vAlign w:val="bottom"/>
            <w:hideMark/>
          </w:tcPr>
          <w:p w14:paraId="741BDE9B"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0.03</w:t>
            </w:r>
          </w:p>
        </w:tc>
      </w:tr>
      <w:tr w:rsidR="00B24DC3" w:rsidRPr="00F0204A" w14:paraId="4FB4995A" w14:textId="77777777" w:rsidTr="00B24DC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58A8079" w14:textId="0501095E"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მცხეთა-მთიანეთი</w:t>
            </w:r>
          </w:p>
        </w:tc>
        <w:tc>
          <w:tcPr>
            <w:tcW w:w="1051"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1D6F8397" w14:textId="28F67BBD"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დუშეთი</w:t>
            </w:r>
          </w:p>
        </w:tc>
        <w:tc>
          <w:tcPr>
            <w:tcW w:w="1630" w:type="dxa"/>
            <w:tcBorders>
              <w:top w:val="single" w:sz="4" w:space="0" w:color="9BC2E6"/>
              <w:left w:val="single" w:sz="8" w:space="0" w:color="9BC2E6"/>
              <w:bottom w:val="single" w:sz="4" w:space="0" w:color="9BC2E6"/>
              <w:right w:val="single" w:sz="8" w:space="0" w:color="9BC2E6"/>
            </w:tcBorders>
            <w:shd w:val="clear" w:color="DDEBF7" w:fill="FFC7CE"/>
            <w:noWrap/>
            <w:hideMark/>
          </w:tcPr>
          <w:p w14:paraId="5A180554" w14:textId="59BE717E" w:rsidR="00780AD4" w:rsidRPr="00EC0DF3" w:rsidRDefault="00780AD4" w:rsidP="00780AD4">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9160AC"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6,167</w:t>
            </w:r>
          </w:p>
        </w:tc>
        <w:tc>
          <w:tcPr>
            <w:tcW w:w="78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2369BAB"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2,585</w:t>
            </w:r>
          </w:p>
        </w:tc>
        <w:tc>
          <w:tcPr>
            <w:tcW w:w="761"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3FEF29F"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1,611</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6AE8F35"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75.79</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1B8CF1B"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22.47</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29EDF309"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0.25</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28916AE7"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nil"/>
            </w:tcBorders>
            <w:shd w:val="clear" w:color="DDEBF7" w:fill="DDEBF7"/>
            <w:noWrap/>
            <w:vAlign w:val="bottom"/>
            <w:hideMark/>
          </w:tcPr>
          <w:p w14:paraId="6DBEE719"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1.49</w:t>
            </w:r>
          </w:p>
        </w:tc>
      </w:tr>
      <w:tr w:rsidR="00780AD4" w:rsidRPr="00F0204A" w14:paraId="407B4E70" w14:textId="77777777" w:rsidTr="00EC0DF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5E6BE17E" w14:textId="438EEFA3"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მცხეთა-მთიანეთი</w:t>
            </w:r>
          </w:p>
        </w:tc>
        <w:tc>
          <w:tcPr>
            <w:tcW w:w="1051"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6BB689C5" w14:textId="396BE58E"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მცხეთა</w:t>
            </w:r>
          </w:p>
        </w:tc>
        <w:tc>
          <w:tcPr>
            <w:tcW w:w="1630" w:type="dxa"/>
            <w:tcBorders>
              <w:top w:val="single" w:sz="4" w:space="0" w:color="9BC2E6"/>
              <w:left w:val="single" w:sz="8" w:space="0" w:color="9BC2E6"/>
              <w:bottom w:val="single" w:sz="4" w:space="0" w:color="9BC2E6"/>
              <w:right w:val="single" w:sz="8" w:space="0" w:color="9BC2E6"/>
            </w:tcBorders>
            <w:shd w:val="clear" w:color="000000" w:fill="FFC7CE"/>
            <w:noWrap/>
            <w:hideMark/>
          </w:tcPr>
          <w:p w14:paraId="54D03317" w14:textId="0A35E2A7" w:rsidR="00780AD4" w:rsidRPr="00EC0DF3" w:rsidRDefault="00780AD4" w:rsidP="00780AD4">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244E22E"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7,940</w:t>
            </w:r>
          </w:p>
        </w:tc>
        <w:tc>
          <w:tcPr>
            <w:tcW w:w="78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7A5DCF9"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3,040</w:t>
            </w:r>
          </w:p>
        </w:tc>
        <w:tc>
          <w:tcPr>
            <w:tcW w:w="761"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11B0343"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3,555</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4591422"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64.64</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8661A51"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34.80</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00C7795"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0.48</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9546705"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nil"/>
            </w:tcBorders>
            <w:shd w:val="clear" w:color="auto" w:fill="auto"/>
            <w:noWrap/>
            <w:vAlign w:val="bottom"/>
            <w:hideMark/>
          </w:tcPr>
          <w:p w14:paraId="16010722"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0.08</w:t>
            </w:r>
          </w:p>
        </w:tc>
      </w:tr>
      <w:tr w:rsidR="00B24DC3" w:rsidRPr="00F0204A" w14:paraId="06A78C72" w14:textId="77777777" w:rsidTr="00B24DC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557CE32C" w14:textId="362C6A9E"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სამეგრელო-ზემო სვანეთი</w:t>
            </w:r>
          </w:p>
        </w:tc>
        <w:tc>
          <w:tcPr>
            <w:tcW w:w="1051"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323E993" w14:textId="5A3E533F"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ფოთი</w:t>
            </w:r>
          </w:p>
        </w:tc>
        <w:tc>
          <w:tcPr>
            <w:tcW w:w="1630" w:type="dxa"/>
            <w:tcBorders>
              <w:top w:val="single" w:sz="4" w:space="0" w:color="9BC2E6"/>
              <w:left w:val="single" w:sz="8" w:space="0" w:color="9BC2E6"/>
              <w:bottom w:val="single" w:sz="4" w:space="0" w:color="9BC2E6"/>
              <w:right w:val="single" w:sz="8" w:space="0" w:color="9BC2E6"/>
            </w:tcBorders>
            <w:shd w:val="clear" w:color="DDEBF7" w:fill="FFC7CE"/>
            <w:noWrap/>
            <w:hideMark/>
          </w:tcPr>
          <w:p w14:paraId="03C47709" w14:textId="7940FB7E" w:rsidR="00780AD4" w:rsidRPr="00EC0DF3" w:rsidRDefault="00780AD4" w:rsidP="00780AD4">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23174473"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41,465</w:t>
            </w:r>
          </w:p>
        </w:tc>
        <w:tc>
          <w:tcPr>
            <w:tcW w:w="78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EA9C1C0"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12,744</w:t>
            </w:r>
          </w:p>
        </w:tc>
        <w:tc>
          <w:tcPr>
            <w:tcW w:w="761"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17AB1A6"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11,439</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AFE1169"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56.70</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FEEB665"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35.46</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3D824F2"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60E331A"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7.81</w:t>
            </w:r>
          </w:p>
        </w:tc>
        <w:tc>
          <w:tcPr>
            <w:tcW w:w="633" w:type="dxa"/>
            <w:tcBorders>
              <w:top w:val="single" w:sz="4" w:space="0" w:color="9BC2E6"/>
              <w:left w:val="single" w:sz="8" w:space="0" w:color="9BC2E6"/>
              <w:bottom w:val="single" w:sz="4" w:space="0" w:color="9BC2E6"/>
              <w:right w:val="nil"/>
            </w:tcBorders>
            <w:shd w:val="clear" w:color="DDEBF7" w:fill="DDEBF7"/>
            <w:noWrap/>
            <w:vAlign w:val="bottom"/>
            <w:hideMark/>
          </w:tcPr>
          <w:p w14:paraId="79CB4874"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0.03</w:t>
            </w:r>
          </w:p>
        </w:tc>
      </w:tr>
      <w:tr w:rsidR="00780AD4" w:rsidRPr="00F0204A" w14:paraId="1CE8C028" w14:textId="77777777" w:rsidTr="00EC0DF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64C3A018" w14:textId="77777777"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Samegrelo-zemo svaneti</w:t>
            </w:r>
          </w:p>
        </w:tc>
        <w:tc>
          <w:tcPr>
            <w:tcW w:w="1051"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3FE198C7" w14:textId="73B5570C"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ზუგდიდი</w:t>
            </w:r>
          </w:p>
        </w:tc>
        <w:tc>
          <w:tcPr>
            <w:tcW w:w="1630" w:type="dxa"/>
            <w:tcBorders>
              <w:top w:val="single" w:sz="4" w:space="0" w:color="9BC2E6"/>
              <w:left w:val="single" w:sz="8" w:space="0" w:color="9BC2E6"/>
              <w:bottom w:val="single" w:sz="4" w:space="0" w:color="9BC2E6"/>
              <w:right w:val="single" w:sz="8" w:space="0" w:color="9BC2E6"/>
            </w:tcBorders>
            <w:shd w:val="clear" w:color="000000" w:fill="FFC7CE"/>
            <w:noWrap/>
            <w:hideMark/>
          </w:tcPr>
          <w:p w14:paraId="4CAEDEE3" w14:textId="22F15F09" w:rsidR="00780AD4" w:rsidRPr="00EC0DF3" w:rsidRDefault="00780AD4" w:rsidP="00780AD4">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BA98713"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42,998</w:t>
            </w:r>
          </w:p>
        </w:tc>
        <w:tc>
          <w:tcPr>
            <w:tcW w:w="78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1AFD139"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13,113</w:t>
            </w:r>
          </w:p>
        </w:tc>
        <w:tc>
          <w:tcPr>
            <w:tcW w:w="761"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0FA5226"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12,036</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0E2E3880"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43.28</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E3A3EEC"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43.23</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3B8CB4F5"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006F0F3"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13.48</w:t>
            </w:r>
          </w:p>
        </w:tc>
        <w:tc>
          <w:tcPr>
            <w:tcW w:w="633" w:type="dxa"/>
            <w:tcBorders>
              <w:top w:val="single" w:sz="4" w:space="0" w:color="9BC2E6"/>
              <w:left w:val="single" w:sz="8" w:space="0" w:color="9BC2E6"/>
              <w:bottom w:val="single" w:sz="4" w:space="0" w:color="9BC2E6"/>
              <w:right w:val="nil"/>
            </w:tcBorders>
            <w:shd w:val="clear" w:color="auto" w:fill="auto"/>
            <w:noWrap/>
            <w:vAlign w:val="bottom"/>
            <w:hideMark/>
          </w:tcPr>
          <w:p w14:paraId="45565ADE"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0.02</w:t>
            </w:r>
          </w:p>
        </w:tc>
      </w:tr>
      <w:tr w:rsidR="00B24DC3" w:rsidRPr="00F0204A" w14:paraId="617B9CEC" w14:textId="77777777" w:rsidTr="00B24DC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28207947" w14:textId="2C11B307"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სამეგრელო-ზემო სვანეთი</w:t>
            </w:r>
          </w:p>
        </w:tc>
        <w:tc>
          <w:tcPr>
            <w:tcW w:w="1051"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00D95BDC" w14:textId="6032F4E8" w:rsidR="00780AD4" w:rsidRPr="00EC0DF3" w:rsidRDefault="00780AD4" w:rsidP="00780AD4">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სენაკი</w:t>
            </w:r>
          </w:p>
        </w:tc>
        <w:tc>
          <w:tcPr>
            <w:tcW w:w="1630" w:type="dxa"/>
            <w:tcBorders>
              <w:top w:val="single" w:sz="4" w:space="0" w:color="9BC2E6"/>
              <w:left w:val="single" w:sz="8" w:space="0" w:color="9BC2E6"/>
              <w:bottom w:val="single" w:sz="4" w:space="0" w:color="9BC2E6"/>
              <w:right w:val="single" w:sz="8" w:space="0" w:color="9BC2E6"/>
            </w:tcBorders>
            <w:shd w:val="clear" w:color="DDEBF7" w:fill="FFC7CE"/>
            <w:noWrap/>
            <w:hideMark/>
          </w:tcPr>
          <w:p w14:paraId="2DA5A9D7" w14:textId="0BCEA03D" w:rsidR="00780AD4" w:rsidRPr="00EC0DF3" w:rsidRDefault="00780AD4" w:rsidP="00780AD4">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771694F"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21,596</w:t>
            </w:r>
          </w:p>
        </w:tc>
        <w:tc>
          <w:tcPr>
            <w:tcW w:w="78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4E1D69F"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7,074</w:t>
            </w:r>
          </w:p>
        </w:tc>
        <w:tc>
          <w:tcPr>
            <w:tcW w:w="761"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6F38EE4"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5,658</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8BDA7B5"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55.69</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ED78D4A"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43.74</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E54351C"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0.37</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F865C4B"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nil"/>
            </w:tcBorders>
            <w:shd w:val="clear" w:color="DDEBF7" w:fill="DDEBF7"/>
            <w:noWrap/>
            <w:vAlign w:val="bottom"/>
            <w:hideMark/>
          </w:tcPr>
          <w:p w14:paraId="408FA361" w14:textId="77777777" w:rsidR="00780AD4" w:rsidRPr="00EC0DF3" w:rsidRDefault="00780AD4" w:rsidP="00780AD4">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0.19</w:t>
            </w:r>
          </w:p>
        </w:tc>
      </w:tr>
      <w:tr w:rsidR="00A0244C" w:rsidRPr="00F0204A" w14:paraId="02831481" w14:textId="77777777" w:rsidTr="00EC0DF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5E3FFE06" w14:textId="614A6AE2" w:rsidR="00A0244C" w:rsidRPr="00EC0DF3" w:rsidRDefault="00780AD4"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სამცხე-ჯავახეთი</w:t>
            </w:r>
          </w:p>
        </w:tc>
        <w:tc>
          <w:tcPr>
            <w:tcW w:w="1051"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5801026C" w14:textId="1CEFB7C9" w:rsidR="00A0244C" w:rsidRPr="00EC0DF3" w:rsidRDefault="00780AD4"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ახალქალაქი</w:t>
            </w:r>
          </w:p>
        </w:tc>
        <w:tc>
          <w:tcPr>
            <w:tcW w:w="1630"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39C6C5B2" w14:textId="34DE87D0" w:rsidR="00A0244C" w:rsidRPr="00EC0DF3" w:rsidRDefault="00A1775A"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99B1D0D"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8,295</w:t>
            </w:r>
          </w:p>
        </w:tc>
        <w:tc>
          <w:tcPr>
            <w:tcW w:w="78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EB637F6"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2,210</w:t>
            </w:r>
          </w:p>
        </w:tc>
        <w:tc>
          <w:tcPr>
            <w:tcW w:w="761"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F8DDA11"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2,751</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5FF3A833"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29.37</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1888731"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16.50</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0DB73467"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0.07</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861FF7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nil"/>
            </w:tcBorders>
            <w:shd w:val="clear" w:color="auto" w:fill="auto"/>
            <w:noWrap/>
            <w:vAlign w:val="bottom"/>
            <w:hideMark/>
          </w:tcPr>
          <w:p w14:paraId="7292BDA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54.05</w:t>
            </w:r>
          </w:p>
        </w:tc>
      </w:tr>
      <w:tr w:rsidR="00B24DC3" w:rsidRPr="00F0204A" w14:paraId="353A2597" w14:textId="77777777" w:rsidTr="00B24DC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79B64225" w14:textId="0F9F2E79" w:rsidR="00A0244C" w:rsidRPr="00EC0DF3" w:rsidRDefault="00780AD4"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შიდა ქართლი</w:t>
            </w:r>
            <w:r w:rsidR="00A0244C" w:rsidRPr="00EC0DF3">
              <w:rPr>
                <w:rFonts w:ascii="Sylfaen" w:eastAsia="Times New Roman" w:hAnsi="Sylfaen" w:cs="Calibri"/>
                <w:color w:val="000000"/>
                <w:sz w:val="16"/>
                <w:szCs w:val="16"/>
                <w:lang w:val="ka-GE" w:eastAsia="sl-SI"/>
              </w:rPr>
              <w:t xml:space="preserve"> </w:t>
            </w:r>
          </w:p>
        </w:tc>
        <w:tc>
          <w:tcPr>
            <w:tcW w:w="1051"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601488DE" w14:textId="695CC37D" w:rsidR="00A0244C" w:rsidRPr="00EC0DF3" w:rsidRDefault="00780AD4"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რუსთავი</w:t>
            </w:r>
          </w:p>
        </w:tc>
        <w:tc>
          <w:tcPr>
            <w:tcW w:w="1630" w:type="dxa"/>
            <w:tcBorders>
              <w:top w:val="single" w:sz="4" w:space="0" w:color="9BC2E6"/>
              <w:left w:val="single" w:sz="8" w:space="0" w:color="9BC2E6"/>
              <w:bottom w:val="single" w:sz="4" w:space="0" w:color="9BC2E6"/>
              <w:right w:val="single" w:sz="8" w:space="0" w:color="9BC2E6"/>
            </w:tcBorders>
            <w:shd w:val="clear" w:color="DDEBF7" w:fill="FFEB9C"/>
            <w:noWrap/>
            <w:vAlign w:val="center"/>
            <w:hideMark/>
          </w:tcPr>
          <w:p w14:paraId="0ED38E22" w14:textId="3F7104C6" w:rsidR="00A0244C" w:rsidRPr="00EC0DF3" w:rsidRDefault="00780AD4" w:rsidP="007354E3">
            <w:pPr>
              <w:spacing w:after="0" w:line="240" w:lineRule="auto"/>
              <w:jc w:val="center"/>
              <w:rPr>
                <w:rFonts w:ascii="Sylfaen" w:eastAsia="Times New Roman" w:hAnsi="Sylfaen" w:cs="Calibri"/>
                <w:color w:val="9C6500"/>
                <w:sz w:val="16"/>
                <w:szCs w:val="16"/>
                <w:lang w:val="ka-GE" w:eastAsia="sl-SI"/>
              </w:rPr>
            </w:pPr>
            <w:r w:rsidRPr="00EC0DF3">
              <w:rPr>
                <w:rFonts w:ascii="Sylfaen" w:eastAsia="Times New Roman" w:hAnsi="Sylfaen" w:cs="Calibri"/>
                <w:color w:val="9C6500"/>
                <w:sz w:val="16"/>
                <w:szCs w:val="16"/>
                <w:lang w:val="ka-GE" w:eastAsia="sl-SI"/>
              </w:rPr>
              <w:t>კონკურენტული მაგრამ ძალიან დიდი</w:t>
            </w:r>
          </w:p>
        </w:tc>
        <w:tc>
          <w:tcPr>
            <w:tcW w:w="997"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5006DE4"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125,103</w:t>
            </w:r>
          </w:p>
        </w:tc>
        <w:tc>
          <w:tcPr>
            <w:tcW w:w="78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C849EDD"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37,488</w:t>
            </w:r>
          </w:p>
        </w:tc>
        <w:tc>
          <w:tcPr>
            <w:tcW w:w="761"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6CF78B9"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48,545</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40573563"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22.54</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6CA7EB2F"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23.69</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0F64A36"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0389AEE5"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53.77</w:t>
            </w:r>
          </w:p>
        </w:tc>
        <w:tc>
          <w:tcPr>
            <w:tcW w:w="633" w:type="dxa"/>
            <w:tcBorders>
              <w:top w:val="single" w:sz="4" w:space="0" w:color="9BC2E6"/>
              <w:left w:val="single" w:sz="8" w:space="0" w:color="9BC2E6"/>
              <w:bottom w:val="single" w:sz="4" w:space="0" w:color="9BC2E6"/>
              <w:right w:val="nil"/>
            </w:tcBorders>
            <w:shd w:val="clear" w:color="DDEBF7" w:fill="DDEBF7"/>
            <w:noWrap/>
            <w:vAlign w:val="bottom"/>
            <w:hideMark/>
          </w:tcPr>
          <w:p w14:paraId="54074049"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r>
      <w:tr w:rsidR="00A0244C" w:rsidRPr="00F0204A" w14:paraId="2CF477CC" w14:textId="77777777" w:rsidTr="00EC0DF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12C0F01E" w14:textId="1A217C2E" w:rsidR="00A0244C" w:rsidRPr="00EC0DF3" w:rsidRDefault="00780AD4"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შიდა ქართლი</w:t>
            </w:r>
          </w:p>
        </w:tc>
        <w:tc>
          <w:tcPr>
            <w:tcW w:w="1051" w:type="dxa"/>
            <w:tcBorders>
              <w:top w:val="single" w:sz="4" w:space="0" w:color="9BC2E6"/>
              <w:left w:val="single" w:sz="8" w:space="0" w:color="9BC2E6"/>
              <w:bottom w:val="single" w:sz="4" w:space="0" w:color="9BC2E6"/>
              <w:right w:val="single" w:sz="8" w:space="0" w:color="9BC2E6"/>
            </w:tcBorders>
            <w:shd w:val="clear" w:color="auto" w:fill="auto"/>
            <w:noWrap/>
            <w:vAlign w:val="center"/>
            <w:hideMark/>
          </w:tcPr>
          <w:p w14:paraId="0EC875B6" w14:textId="56D39D67" w:rsidR="00A0244C" w:rsidRPr="00EC0DF3" w:rsidRDefault="00780AD4"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კასპი</w:t>
            </w:r>
          </w:p>
        </w:tc>
        <w:tc>
          <w:tcPr>
            <w:tcW w:w="1630" w:type="dxa"/>
            <w:tcBorders>
              <w:top w:val="single" w:sz="4" w:space="0" w:color="9BC2E6"/>
              <w:left w:val="single" w:sz="8" w:space="0" w:color="9BC2E6"/>
              <w:bottom w:val="single" w:sz="4" w:space="0" w:color="9BC2E6"/>
              <w:right w:val="single" w:sz="8" w:space="0" w:color="9BC2E6"/>
            </w:tcBorders>
            <w:shd w:val="clear" w:color="000000" w:fill="FFC7CE"/>
            <w:noWrap/>
            <w:vAlign w:val="center"/>
            <w:hideMark/>
          </w:tcPr>
          <w:p w14:paraId="3B586D2E" w14:textId="62B00A7F" w:rsidR="00A0244C" w:rsidRPr="00EC0DF3" w:rsidRDefault="00780AD4" w:rsidP="007354E3">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997"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4A61620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13,423</w:t>
            </w:r>
          </w:p>
        </w:tc>
        <w:tc>
          <w:tcPr>
            <w:tcW w:w="78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4FAFBCB"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3,905</w:t>
            </w:r>
          </w:p>
        </w:tc>
        <w:tc>
          <w:tcPr>
            <w:tcW w:w="761"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7B9A4C45"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3,315</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696CF5BD"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56.80</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41C4B79"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41.78</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1C88257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33" w:type="dxa"/>
            <w:tcBorders>
              <w:top w:val="single" w:sz="4" w:space="0" w:color="9BC2E6"/>
              <w:left w:val="single" w:sz="8" w:space="0" w:color="9BC2E6"/>
              <w:bottom w:val="single" w:sz="4" w:space="0" w:color="9BC2E6"/>
              <w:right w:val="single" w:sz="8" w:space="0" w:color="9BC2E6"/>
            </w:tcBorders>
            <w:shd w:val="clear" w:color="auto" w:fill="auto"/>
            <w:noWrap/>
            <w:vAlign w:val="bottom"/>
            <w:hideMark/>
          </w:tcPr>
          <w:p w14:paraId="2E113AA4"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0.12</w:t>
            </w:r>
          </w:p>
        </w:tc>
        <w:tc>
          <w:tcPr>
            <w:tcW w:w="633" w:type="dxa"/>
            <w:tcBorders>
              <w:top w:val="single" w:sz="4" w:space="0" w:color="9BC2E6"/>
              <w:left w:val="single" w:sz="8" w:space="0" w:color="9BC2E6"/>
              <w:bottom w:val="single" w:sz="4" w:space="0" w:color="9BC2E6"/>
              <w:right w:val="nil"/>
            </w:tcBorders>
            <w:shd w:val="clear" w:color="auto" w:fill="auto"/>
            <w:noWrap/>
            <w:vAlign w:val="bottom"/>
            <w:hideMark/>
          </w:tcPr>
          <w:p w14:paraId="66037034"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1.30</w:t>
            </w:r>
          </w:p>
        </w:tc>
      </w:tr>
      <w:tr w:rsidR="00351378" w:rsidRPr="00F0204A" w14:paraId="03E3ED42" w14:textId="77777777" w:rsidTr="00B24DC3">
        <w:trPr>
          <w:trHeight w:val="296"/>
        </w:trPr>
        <w:tc>
          <w:tcPr>
            <w:tcW w:w="1447"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9A49F15" w14:textId="669313BB" w:rsidR="00A0244C" w:rsidRPr="00EC0DF3" w:rsidRDefault="00780AD4"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b/>
                <w:color w:val="000000"/>
                <w:sz w:val="16"/>
                <w:szCs w:val="16"/>
                <w:lang w:val="ka-GE" w:eastAsia="sl-SI"/>
              </w:rPr>
              <w:t>დასახლებების რაოდენობა</w:t>
            </w:r>
          </w:p>
        </w:tc>
        <w:tc>
          <w:tcPr>
            <w:tcW w:w="1051"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B77B786"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12</w:t>
            </w:r>
          </w:p>
        </w:tc>
        <w:tc>
          <w:tcPr>
            <w:tcW w:w="1630" w:type="dxa"/>
            <w:tcBorders>
              <w:top w:val="single" w:sz="4" w:space="0" w:color="9BC2E6"/>
              <w:left w:val="single" w:sz="8" w:space="0" w:color="9BC2E6"/>
              <w:bottom w:val="single" w:sz="4" w:space="0" w:color="9BC2E6"/>
              <w:right w:val="single" w:sz="8" w:space="0" w:color="9BC2E6"/>
            </w:tcBorders>
            <w:shd w:val="clear" w:color="DDEBF7" w:fill="DDEBF7"/>
            <w:noWrap/>
            <w:vAlign w:val="center"/>
            <w:hideMark/>
          </w:tcPr>
          <w:p w14:paraId="3AC89A26" w14:textId="42EDB4C3" w:rsidR="00A0244C" w:rsidRPr="00EC0DF3" w:rsidRDefault="00780AD4"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ჯამი</w:t>
            </w:r>
            <w:r w:rsidR="00A0244C" w:rsidRPr="00EC0DF3">
              <w:rPr>
                <w:rFonts w:ascii="Sylfaen" w:eastAsia="Times New Roman" w:hAnsi="Sylfaen" w:cs="Calibri"/>
                <w:b/>
                <w:bCs/>
                <w:color w:val="000000"/>
                <w:sz w:val="16"/>
                <w:szCs w:val="16"/>
                <w:lang w:val="ka-GE" w:eastAsia="sl-SI"/>
              </w:rPr>
              <w:t>/</w:t>
            </w:r>
            <w:r w:rsidRPr="00EC0DF3">
              <w:rPr>
                <w:rFonts w:ascii="Sylfaen" w:eastAsia="Times New Roman" w:hAnsi="Sylfaen" w:cs="Calibri"/>
                <w:b/>
                <w:bCs/>
                <w:color w:val="000000"/>
                <w:sz w:val="16"/>
                <w:szCs w:val="16"/>
                <w:lang w:val="ka-GE" w:eastAsia="sl-SI"/>
              </w:rPr>
              <w:t>საშუალო</w:t>
            </w:r>
          </w:p>
        </w:tc>
        <w:tc>
          <w:tcPr>
            <w:tcW w:w="997"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3CCE710E"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466,409</w:t>
            </w:r>
          </w:p>
        </w:tc>
        <w:tc>
          <w:tcPr>
            <w:tcW w:w="78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6D40A57"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154,459</w:t>
            </w:r>
          </w:p>
        </w:tc>
        <w:tc>
          <w:tcPr>
            <w:tcW w:w="761"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F9D86CC"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176,011</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948F5C1"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36.13</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7F08EF69"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44.98</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14D58A8E"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0.12</w:t>
            </w:r>
          </w:p>
        </w:tc>
        <w:tc>
          <w:tcPr>
            <w:tcW w:w="633" w:type="dxa"/>
            <w:tcBorders>
              <w:top w:val="single" w:sz="4" w:space="0" w:color="9BC2E6"/>
              <w:left w:val="single" w:sz="8" w:space="0" w:color="9BC2E6"/>
              <w:bottom w:val="single" w:sz="4" w:space="0" w:color="9BC2E6"/>
              <w:right w:val="single" w:sz="8" w:space="0" w:color="9BC2E6"/>
            </w:tcBorders>
            <w:shd w:val="clear" w:color="DDEBF7" w:fill="DDEBF7"/>
            <w:noWrap/>
            <w:vAlign w:val="bottom"/>
            <w:hideMark/>
          </w:tcPr>
          <w:p w14:paraId="5F31235B"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16.73</w:t>
            </w:r>
          </w:p>
        </w:tc>
        <w:tc>
          <w:tcPr>
            <w:tcW w:w="633" w:type="dxa"/>
            <w:tcBorders>
              <w:top w:val="single" w:sz="4" w:space="0" w:color="9BC2E6"/>
              <w:left w:val="single" w:sz="8" w:space="0" w:color="9BC2E6"/>
              <w:bottom w:val="single" w:sz="4" w:space="0" w:color="9BC2E6"/>
              <w:right w:val="nil"/>
            </w:tcBorders>
            <w:shd w:val="clear" w:color="DDEBF7" w:fill="DDEBF7"/>
            <w:noWrap/>
            <w:vAlign w:val="bottom"/>
            <w:hideMark/>
          </w:tcPr>
          <w:p w14:paraId="7B26359E"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2.04</w:t>
            </w:r>
          </w:p>
        </w:tc>
      </w:tr>
    </w:tbl>
    <w:p w14:paraId="59212360" w14:textId="77777777" w:rsidR="00222933" w:rsidRPr="00F0204A" w:rsidRDefault="00222933">
      <w:pPr>
        <w:jc w:val="center"/>
        <w:rPr>
          <w:rFonts w:ascii="Sylfaen" w:hAnsi="Sylfaen" w:cs="Arial"/>
          <w:sz w:val="20"/>
          <w:szCs w:val="20"/>
          <w:lang w:val="ka-GE"/>
        </w:rPr>
      </w:pPr>
    </w:p>
    <w:p w14:paraId="5ECA855F" w14:textId="2AC5AC66" w:rsidR="00780AD4" w:rsidRPr="00F0204A" w:rsidRDefault="00780AD4" w:rsidP="007163E3">
      <w:pPr>
        <w:jc w:val="center"/>
        <w:rPr>
          <w:rFonts w:ascii="Sylfaen" w:hAnsi="Sylfaen" w:cs="Arial"/>
          <w:sz w:val="20"/>
          <w:szCs w:val="20"/>
          <w:lang w:val="ka-GE"/>
        </w:rPr>
      </w:pPr>
      <w:r w:rsidRPr="00F0204A">
        <w:rPr>
          <w:rFonts w:ascii="Sylfaen" w:hAnsi="Sylfaen" w:cs="Arial"/>
          <w:sz w:val="20"/>
          <w:szCs w:val="20"/>
          <w:lang w:val="ka-GE"/>
        </w:rPr>
        <w:t xml:space="preserve">წყარო: </w:t>
      </w:r>
      <w:r w:rsidR="00B24DC3" w:rsidRPr="00F0204A">
        <w:rPr>
          <w:rFonts w:ascii="Sylfaen" w:hAnsi="Sylfaen" w:cs="Arial"/>
          <w:sz w:val="20"/>
          <w:szCs w:val="20"/>
          <w:lang w:val="ka-GE"/>
        </w:rPr>
        <w:t xml:space="preserve">კომისიის </w:t>
      </w:r>
      <w:r w:rsidR="00B24DC3">
        <w:rPr>
          <w:rFonts w:ascii="Sylfaen" w:hAnsi="Sylfaen" w:cs="Arial"/>
          <w:sz w:val="20"/>
          <w:szCs w:val="20"/>
          <w:lang w:val="ka-GE"/>
        </w:rPr>
        <w:t xml:space="preserve">მიერ </w:t>
      </w:r>
      <w:r w:rsidR="00B24DC3" w:rsidRPr="00F0204A">
        <w:rPr>
          <w:rFonts w:ascii="Sylfaen" w:hAnsi="Sylfaen" w:cs="Arial"/>
          <w:sz w:val="20"/>
          <w:szCs w:val="20"/>
          <w:lang w:val="ka-GE"/>
        </w:rPr>
        <w:t>დაფარვის შესახებ კითხვარზე</w:t>
      </w:r>
      <w:r w:rsidR="00B24DC3">
        <w:rPr>
          <w:rFonts w:ascii="Sylfaen" w:hAnsi="Sylfaen" w:cs="Arial"/>
          <w:sz w:val="20"/>
          <w:szCs w:val="20"/>
          <w:lang w:val="ka-GE"/>
        </w:rPr>
        <w:t xml:space="preserve"> პასუხად ოპერატორებისგან მიღებული ინფორმაცია </w:t>
      </w:r>
    </w:p>
    <w:p w14:paraId="0FDFFADA" w14:textId="07CDD602" w:rsidR="00A0244C" w:rsidRPr="00F0204A" w:rsidRDefault="00E81E91" w:rsidP="00A0244C">
      <w:pPr>
        <w:jc w:val="both"/>
        <w:rPr>
          <w:rFonts w:ascii="Sylfaen" w:hAnsi="Sylfaen" w:cs="Arial"/>
          <w:sz w:val="20"/>
          <w:szCs w:val="20"/>
          <w:lang w:val="ka-GE"/>
        </w:rPr>
      </w:pPr>
      <w:r w:rsidRPr="00F0204A">
        <w:rPr>
          <w:rFonts w:ascii="Sylfaen" w:hAnsi="Sylfaen" w:cs="Arial"/>
          <w:sz w:val="20"/>
          <w:szCs w:val="20"/>
          <w:lang w:val="ka-GE"/>
        </w:rPr>
        <w:t xml:space="preserve">დასახლებებში, სადაც FTTx ქსელის ოთხი ოპერატორია, ასევე ძირითადად არ არის </w:t>
      </w:r>
      <w:r w:rsidR="00972851" w:rsidRPr="00F0204A">
        <w:rPr>
          <w:rFonts w:ascii="Sylfaen" w:hAnsi="Sylfaen" w:cs="Arial"/>
          <w:sz w:val="20"/>
          <w:szCs w:val="20"/>
          <w:lang w:val="ka-GE"/>
        </w:rPr>
        <w:t>კონკურენტული</w:t>
      </w:r>
      <w:r w:rsidR="00640D67" w:rsidRPr="00F0204A">
        <w:rPr>
          <w:rFonts w:ascii="Sylfaen" w:hAnsi="Sylfaen" w:cs="Arial"/>
          <w:sz w:val="20"/>
          <w:szCs w:val="20"/>
          <w:lang w:val="ka-GE"/>
        </w:rPr>
        <w:t xml:space="preserve"> გარემო</w:t>
      </w:r>
      <w:r w:rsidRPr="00F0204A">
        <w:rPr>
          <w:rFonts w:ascii="Sylfaen" w:hAnsi="Sylfaen" w:cs="Arial"/>
          <w:sz w:val="20"/>
          <w:szCs w:val="20"/>
          <w:lang w:val="ka-GE"/>
        </w:rPr>
        <w:t>; რადგან 12 დასახლებიდან 10-ში სამივე ძირითადი კუმულა</w:t>
      </w:r>
      <w:r w:rsidR="002C4853" w:rsidRPr="00F0204A">
        <w:rPr>
          <w:rFonts w:ascii="Sylfaen" w:hAnsi="Sylfaen" w:cs="Arial"/>
          <w:sz w:val="20"/>
          <w:szCs w:val="20"/>
          <w:lang w:val="ka-GE"/>
        </w:rPr>
        <w:t>ტ</w:t>
      </w:r>
      <w:r w:rsidRPr="00F0204A">
        <w:rPr>
          <w:rFonts w:ascii="Sylfaen" w:hAnsi="Sylfaen" w:cs="Arial"/>
          <w:sz w:val="20"/>
          <w:szCs w:val="20"/>
          <w:lang w:val="ka-GE"/>
        </w:rPr>
        <w:t xml:space="preserve">იური კრიტერიუმი არ არის დაკმაყოფილებული. </w:t>
      </w:r>
      <w:r w:rsidR="00972851" w:rsidRPr="00F0204A">
        <w:rPr>
          <w:rFonts w:ascii="Sylfaen" w:hAnsi="Sylfaen" w:cs="Arial"/>
          <w:sz w:val="20"/>
          <w:szCs w:val="20"/>
          <w:lang w:val="ka-GE"/>
        </w:rPr>
        <w:t>კონკურენტული</w:t>
      </w:r>
      <w:r w:rsidRPr="00F0204A">
        <w:rPr>
          <w:rFonts w:ascii="Sylfaen" w:hAnsi="Sylfaen" w:cs="Arial"/>
          <w:sz w:val="20"/>
          <w:szCs w:val="20"/>
          <w:lang w:val="ka-GE"/>
        </w:rPr>
        <w:t>ა მხოლოდ 2 დასახლება (რადგან სამივე ძირითადი კუმულა</w:t>
      </w:r>
      <w:r w:rsidR="002C4853" w:rsidRPr="00F0204A">
        <w:rPr>
          <w:rFonts w:ascii="Sylfaen" w:hAnsi="Sylfaen" w:cs="Arial"/>
          <w:sz w:val="20"/>
          <w:szCs w:val="20"/>
          <w:lang w:val="ka-GE"/>
        </w:rPr>
        <w:t>ტ</w:t>
      </w:r>
      <w:r w:rsidRPr="00F0204A">
        <w:rPr>
          <w:rFonts w:ascii="Sylfaen" w:hAnsi="Sylfaen" w:cs="Arial"/>
          <w:sz w:val="20"/>
          <w:szCs w:val="20"/>
          <w:lang w:val="ka-GE"/>
        </w:rPr>
        <w:t>იური კრიტერიუმი დაკმაყოფილებულია), მაგრამ ერთ მათგან</w:t>
      </w:r>
      <w:r w:rsidR="00075F34" w:rsidRPr="00F0204A">
        <w:rPr>
          <w:rFonts w:ascii="Sylfaen" w:hAnsi="Sylfaen" w:cs="Arial"/>
          <w:sz w:val="20"/>
          <w:szCs w:val="20"/>
          <w:lang w:val="ka-GE"/>
        </w:rPr>
        <w:t>ზე</w:t>
      </w:r>
      <w:r w:rsidRPr="00F0204A">
        <w:rPr>
          <w:rFonts w:ascii="Sylfaen" w:hAnsi="Sylfaen" w:cs="Arial"/>
          <w:sz w:val="20"/>
          <w:szCs w:val="20"/>
          <w:lang w:val="ka-GE"/>
        </w:rPr>
        <w:t xml:space="preserve"> </w:t>
      </w:r>
      <w:r w:rsidR="006B1914" w:rsidRPr="00F0204A">
        <w:rPr>
          <w:rFonts w:ascii="Sylfaen" w:hAnsi="Sylfaen" w:cs="Arial"/>
          <w:sz w:val="20"/>
          <w:szCs w:val="20"/>
          <w:lang w:val="ka-GE"/>
        </w:rPr>
        <w:t xml:space="preserve">მაცხოვრებლების რაოდენობა </w:t>
      </w:r>
      <w:r w:rsidRPr="00F0204A">
        <w:rPr>
          <w:rFonts w:ascii="Sylfaen" w:hAnsi="Sylfaen" w:cs="Arial"/>
          <w:sz w:val="20"/>
          <w:szCs w:val="20"/>
          <w:lang w:val="ka-GE"/>
        </w:rPr>
        <w:t>100</w:t>
      </w:r>
      <w:r w:rsidR="006B1914" w:rsidRPr="00F0204A">
        <w:rPr>
          <w:rFonts w:ascii="Sylfaen" w:hAnsi="Sylfaen" w:cs="Arial"/>
          <w:sz w:val="20"/>
          <w:szCs w:val="20"/>
          <w:lang w:val="ka-GE"/>
        </w:rPr>
        <w:t>,</w:t>
      </w:r>
      <w:r w:rsidRPr="00F0204A">
        <w:rPr>
          <w:rFonts w:ascii="Sylfaen" w:hAnsi="Sylfaen" w:cs="Arial"/>
          <w:sz w:val="20"/>
          <w:szCs w:val="20"/>
          <w:lang w:val="ka-GE"/>
        </w:rPr>
        <w:t>000 მოსახლეზე მეტია</w:t>
      </w:r>
      <w:r w:rsidR="00A0244C" w:rsidRPr="00F0204A">
        <w:rPr>
          <w:rFonts w:ascii="Sylfaen" w:hAnsi="Sylfaen" w:cs="Arial"/>
          <w:sz w:val="20"/>
          <w:szCs w:val="20"/>
          <w:lang w:val="ka-GE"/>
        </w:rPr>
        <w:t>.</w:t>
      </w:r>
    </w:p>
    <w:p w14:paraId="6309F516" w14:textId="77777777" w:rsidR="009C127A" w:rsidRPr="007947C8" w:rsidRDefault="009C127A" w:rsidP="009C127A">
      <w:pPr>
        <w:pStyle w:val="Caption"/>
        <w:jc w:val="center"/>
        <w:rPr>
          <w:rFonts w:ascii="Sylfaen" w:hAnsi="Sylfaen"/>
          <w:i w:val="0"/>
          <w:iCs w:val="0"/>
          <w:sz w:val="20"/>
          <w:szCs w:val="20"/>
          <w:lang w:val="ka-GE"/>
        </w:rPr>
      </w:pPr>
      <w:bookmarkStart w:id="1169" w:name="_Toc169262650"/>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68</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კონკურენცია დასახლებებში სადაც 3  FTTx ქსელის ოპერატორია წარმოდგენილი</w:t>
      </w:r>
      <w:bookmarkEnd w:id="1169"/>
    </w:p>
    <w:tbl>
      <w:tblPr>
        <w:tblW w:w="9816" w:type="dxa"/>
        <w:tblInd w:w="-280" w:type="dxa"/>
        <w:tblBorders>
          <w:top w:val="single" w:sz="4" w:space="0" w:color="9BC2E6"/>
          <w:left w:val="single" w:sz="8" w:space="0" w:color="9BC2E6"/>
          <w:bottom w:val="single" w:sz="4" w:space="0" w:color="9BC2E6"/>
          <w:right w:val="single" w:sz="8" w:space="0" w:color="9BC2E6"/>
          <w:insideH w:val="single" w:sz="4" w:space="0" w:color="9BC2E6"/>
          <w:insideV w:val="single" w:sz="8" w:space="0" w:color="9BC2E6"/>
        </w:tblBorders>
        <w:tblLayout w:type="fixed"/>
        <w:tblCellMar>
          <w:left w:w="70" w:type="dxa"/>
          <w:right w:w="70" w:type="dxa"/>
        </w:tblCellMar>
        <w:tblLook w:val="04A0" w:firstRow="1" w:lastRow="0" w:firstColumn="1" w:lastColumn="0" w:noHBand="0" w:noVBand="1"/>
      </w:tblPr>
      <w:tblGrid>
        <w:gridCol w:w="1441"/>
        <w:gridCol w:w="1117"/>
        <w:gridCol w:w="1582"/>
        <w:gridCol w:w="1009"/>
        <w:gridCol w:w="682"/>
        <w:gridCol w:w="769"/>
        <w:gridCol w:w="643"/>
        <w:gridCol w:w="643"/>
        <w:gridCol w:w="643"/>
        <w:gridCol w:w="643"/>
        <w:gridCol w:w="644"/>
      </w:tblGrid>
      <w:tr w:rsidR="00EC0DF3" w:rsidRPr="00F0204A" w14:paraId="7B71E43B" w14:textId="77777777" w:rsidTr="00EC0DF3">
        <w:trPr>
          <w:trHeight w:val="548"/>
        </w:trPr>
        <w:tc>
          <w:tcPr>
            <w:tcW w:w="1441" w:type="dxa"/>
            <w:shd w:val="clear" w:color="5B9BD5" w:fill="5B9BD5"/>
            <w:vAlign w:val="bottom"/>
            <w:hideMark/>
          </w:tcPr>
          <w:p w14:paraId="10B7F480" w14:textId="646D78CC" w:rsidR="00E81E91" w:rsidRPr="00EC0DF3" w:rsidRDefault="00E81E91"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მუნიციპალიტეტი</w:t>
            </w:r>
          </w:p>
        </w:tc>
        <w:tc>
          <w:tcPr>
            <w:tcW w:w="1117" w:type="dxa"/>
            <w:shd w:val="clear" w:color="5B9BD5" w:fill="5B9BD5"/>
            <w:vAlign w:val="bottom"/>
            <w:hideMark/>
          </w:tcPr>
          <w:p w14:paraId="7C2B9F4C" w14:textId="214CFCF7" w:rsidR="00E81E91" w:rsidRPr="00EC0DF3" w:rsidRDefault="00E81E91"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დასახლება</w:t>
            </w:r>
          </w:p>
        </w:tc>
        <w:tc>
          <w:tcPr>
            <w:tcW w:w="1582" w:type="dxa"/>
            <w:shd w:val="clear" w:color="5B9BD5" w:fill="5B9BD5"/>
            <w:vAlign w:val="bottom"/>
            <w:hideMark/>
          </w:tcPr>
          <w:p w14:paraId="308B2DC8" w14:textId="60F969D1" w:rsidR="00E81E91" w:rsidRPr="00EC0DF3" w:rsidRDefault="00E81E91"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 xml:space="preserve">კონკურენცია </w:t>
            </w:r>
          </w:p>
        </w:tc>
        <w:tc>
          <w:tcPr>
            <w:tcW w:w="1009" w:type="dxa"/>
            <w:shd w:val="clear" w:color="5B9BD5" w:fill="5B9BD5"/>
            <w:vAlign w:val="bottom"/>
            <w:hideMark/>
          </w:tcPr>
          <w:p w14:paraId="66681F34" w14:textId="26187F11" w:rsidR="00E81E91" w:rsidRPr="00EC0DF3" w:rsidRDefault="00E81E91"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მოსახლეობა</w:t>
            </w:r>
          </w:p>
        </w:tc>
        <w:tc>
          <w:tcPr>
            <w:tcW w:w="682" w:type="dxa"/>
            <w:shd w:val="clear" w:color="5B9BD5" w:fill="5B9BD5"/>
            <w:vAlign w:val="bottom"/>
            <w:hideMark/>
          </w:tcPr>
          <w:p w14:paraId="43820E05" w14:textId="2E14897F" w:rsidR="00E81E91" w:rsidRPr="00EC0DF3" w:rsidRDefault="00E81E91"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შინამეურნეო</w:t>
            </w:r>
            <w:r w:rsidR="008031C3" w:rsidRPr="00EC0DF3">
              <w:rPr>
                <w:rFonts w:ascii="Sylfaen" w:eastAsia="Times New Roman" w:hAnsi="Sylfaen" w:cs="Calibri"/>
                <w:b/>
                <w:bCs/>
                <w:color w:val="FFFFFF"/>
                <w:sz w:val="16"/>
                <w:szCs w:val="16"/>
                <w:lang w:val="ka-GE" w:eastAsia="sl-SI"/>
              </w:rPr>
              <w:t>ბები</w:t>
            </w:r>
          </w:p>
        </w:tc>
        <w:tc>
          <w:tcPr>
            <w:tcW w:w="769" w:type="dxa"/>
            <w:shd w:val="clear" w:color="5B9BD5" w:fill="5B9BD5"/>
            <w:vAlign w:val="bottom"/>
            <w:hideMark/>
          </w:tcPr>
          <w:p w14:paraId="6F60A084" w14:textId="6D5A4B47" w:rsidR="00E81E91" w:rsidRPr="00EC0DF3" w:rsidRDefault="008031C3"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აბონენტები სულ</w:t>
            </w:r>
          </w:p>
        </w:tc>
        <w:tc>
          <w:tcPr>
            <w:tcW w:w="643" w:type="dxa"/>
            <w:shd w:val="clear" w:color="5B9BD5" w:fill="5B9BD5"/>
            <w:vAlign w:val="bottom"/>
            <w:hideMark/>
          </w:tcPr>
          <w:p w14:paraId="68FAEBD3" w14:textId="73A9082A" w:rsidR="00E81E91" w:rsidRPr="00EC0DF3" w:rsidRDefault="00E81E91"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მაგთიკომის წილი</w:t>
            </w:r>
          </w:p>
        </w:tc>
        <w:tc>
          <w:tcPr>
            <w:tcW w:w="643" w:type="dxa"/>
            <w:shd w:val="clear" w:color="5B9BD5" w:fill="5B9BD5"/>
            <w:vAlign w:val="bottom"/>
            <w:hideMark/>
          </w:tcPr>
          <w:p w14:paraId="7D35F1DD" w14:textId="62017AAE" w:rsidR="00E81E91" w:rsidRPr="00EC0DF3" w:rsidRDefault="00E81E91"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სილქნეტის წილი</w:t>
            </w:r>
          </w:p>
        </w:tc>
        <w:tc>
          <w:tcPr>
            <w:tcW w:w="643" w:type="dxa"/>
            <w:shd w:val="clear" w:color="5B9BD5" w:fill="5B9BD5"/>
            <w:vAlign w:val="bottom"/>
            <w:hideMark/>
          </w:tcPr>
          <w:p w14:paraId="198CA0ED" w14:textId="5C137EB7" w:rsidR="00E81E91" w:rsidRPr="00EC0DF3" w:rsidRDefault="00E81E91"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ს</w:t>
            </w:r>
            <w:r w:rsidR="00F752BC" w:rsidRPr="00EC0DF3">
              <w:rPr>
                <w:rFonts w:ascii="Sylfaen" w:eastAsia="Times New Roman" w:hAnsi="Sylfaen" w:cs="Calibri"/>
                <w:b/>
                <w:bCs/>
                <w:color w:val="FFFFFF"/>
                <w:sz w:val="16"/>
                <w:szCs w:val="16"/>
                <w:lang w:val="ka-GE" w:eastAsia="sl-SI"/>
              </w:rPr>
              <w:t>ქ</w:t>
            </w:r>
            <w:r w:rsidRPr="00EC0DF3">
              <w:rPr>
                <w:rFonts w:ascii="Sylfaen" w:eastAsia="Times New Roman" w:hAnsi="Sylfaen" w:cs="Calibri"/>
                <w:b/>
                <w:bCs/>
                <w:color w:val="FFFFFF"/>
                <w:sz w:val="16"/>
                <w:szCs w:val="16"/>
                <w:lang w:val="ka-GE" w:eastAsia="sl-SI"/>
              </w:rPr>
              <w:t>აიტელის წილი</w:t>
            </w:r>
          </w:p>
        </w:tc>
        <w:tc>
          <w:tcPr>
            <w:tcW w:w="643" w:type="dxa"/>
            <w:shd w:val="clear" w:color="5B9BD5" w:fill="5B9BD5"/>
            <w:vAlign w:val="bottom"/>
            <w:hideMark/>
          </w:tcPr>
          <w:p w14:paraId="43065E78" w14:textId="726F1B21" w:rsidR="00E81E91" w:rsidRPr="00EC0DF3" w:rsidRDefault="00E81E91"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ახალი ქსელების წილი</w:t>
            </w:r>
          </w:p>
        </w:tc>
        <w:tc>
          <w:tcPr>
            <w:tcW w:w="644" w:type="dxa"/>
            <w:shd w:val="clear" w:color="5B9BD5" w:fill="5B9BD5"/>
            <w:vAlign w:val="bottom"/>
            <w:hideMark/>
          </w:tcPr>
          <w:p w14:paraId="6662E82D" w14:textId="1C5D6CD5" w:rsidR="00E81E91" w:rsidRPr="00EC0DF3" w:rsidRDefault="00E81E91" w:rsidP="00E81E91">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სხვების წილი</w:t>
            </w:r>
          </w:p>
        </w:tc>
      </w:tr>
      <w:tr w:rsidR="00EC0DF3" w:rsidRPr="00F0204A" w14:paraId="1E958E87" w14:textId="77777777" w:rsidTr="00EC0DF3">
        <w:trPr>
          <w:trHeight w:val="286"/>
        </w:trPr>
        <w:tc>
          <w:tcPr>
            <w:tcW w:w="1441" w:type="dxa"/>
            <w:shd w:val="clear" w:color="DDEBF7" w:fill="DDEBF7"/>
            <w:noWrap/>
            <w:hideMark/>
          </w:tcPr>
          <w:p w14:paraId="5B4D9C20" w14:textId="2CFABC0B"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აჭარა</w:t>
            </w:r>
          </w:p>
        </w:tc>
        <w:tc>
          <w:tcPr>
            <w:tcW w:w="1117" w:type="dxa"/>
            <w:shd w:val="clear" w:color="DDEBF7" w:fill="DDEBF7"/>
            <w:noWrap/>
            <w:hideMark/>
          </w:tcPr>
          <w:p w14:paraId="4B6B58A8" w14:textId="61367291"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ქობულეთი</w:t>
            </w:r>
          </w:p>
        </w:tc>
        <w:tc>
          <w:tcPr>
            <w:tcW w:w="1582" w:type="dxa"/>
            <w:shd w:val="clear" w:color="DDEBF7" w:fill="FFC7CE"/>
            <w:noWrap/>
            <w:hideMark/>
          </w:tcPr>
          <w:p w14:paraId="7035077C" w14:textId="4F270064"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3D6D13D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16,546</w:t>
            </w:r>
          </w:p>
        </w:tc>
        <w:tc>
          <w:tcPr>
            <w:tcW w:w="682" w:type="dxa"/>
            <w:shd w:val="clear" w:color="DDEBF7" w:fill="DDEBF7"/>
            <w:noWrap/>
            <w:vAlign w:val="bottom"/>
            <w:hideMark/>
          </w:tcPr>
          <w:p w14:paraId="1C9DDE7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6,406</w:t>
            </w:r>
          </w:p>
        </w:tc>
        <w:tc>
          <w:tcPr>
            <w:tcW w:w="769" w:type="dxa"/>
            <w:shd w:val="clear" w:color="DDEBF7" w:fill="DDEBF7"/>
            <w:noWrap/>
            <w:vAlign w:val="bottom"/>
            <w:hideMark/>
          </w:tcPr>
          <w:p w14:paraId="6F6C552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6,351</w:t>
            </w:r>
          </w:p>
        </w:tc>
        <w:tc>
          <w:tcPr>
            <w:tcW w:w="643" w:type="dxa"/>
            <w:shd w:val="clear" w:color="DDEBF7" w:fill="DDEBF7"/>
            <w:noWrap/>
            <w:vAlign w:val="bottom"/>
            <w:hideMark/>
          </w:tcPr>
          <w:p w14:paraId="2A0B4515"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45.30</w:t>
            </w:r>
          </w:p>
        </w:tc>
        <w:tc>
          <w:tcPr>
            <w:tcW w:w="643" w:type="dxa"/>
            <w:shd w:val="clear" w:color="DDEBF7" w:fill="DDEBF7"/>
            <w:noWrap/>
            <w:vAlign w:val="bottom"/>
            <w:hideMark/>
          </w:tcPr>
          <w:p w14:paraId="0D660BF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54.68</w:t>
            </w:r>
          </w:p>
        </w:tc>
        <w:tc>
          <w:tcPr>
            <w:tcW w:w="643" w:type="dxa"/>
            <w:shd w:val="clear" w:color="DDEBF7" w:fill="DDEBF7"/>
            <w:noWrap/>
            <w:vAlign w:val="bottom"/>
            <w:hideMark/>
          </w:tcPr>
          <w:p w14:paraId="1EE6250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7E2741A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430E81C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0.02</w:t>
            </w:r>
          </w:p>
        </w:tc>
      </w:tr>
      <w:tr w:rsidR="00E81E91" w:rsidRPr="00F0204A" w14:paraId="3459D4E8" w14:textId="77777777" w:rsidTr="00EC0DF3">
        <w:trPr>
          <w:trHeight w:val="286"/>
        </w:trPr>
        <w:tc>
          <w:tcPr>
            <w:tcW w:w="1441" w:type="dxa"/>
            <w:shd w:val="clear" w:color="auto" w:fill="auto"/>
            <w:noWrap/>
            <w:hideMark/>
          </w:tcPr>
          <w:p w14:paraId="6A89A5B6" w14:textId="46651464"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გურია</w:t>
            </w:r>
          </w:p>
        </w:tc>
        <w:tc>
          <w:tcPr>
            <w:tcW w:w="1117" w:type="dxa"/>
            <w:shd w:val="clear" w:color="auto" w:fill="auto"/>
            <w:noWrap/>
            <w:hideMark/>
          </w:tcPr>
          <w:p w14:paraId="3DA71AB3" w14:textId="31ED01F0"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ოზურგეთი</w:t>
            </w:r>
          </w:p>
        </w:tc>
        <w:tc>
          <w:tcPr>
            <w:tcW w:w="1582" w:type="dxa"/>
            <w:shd w:val="clear" w:color="000000" w:fill="FFC7CE"/>
            <w:noWrap/>
            <w:hideMark/>
          </w:tcPr>
          <w:p w14:paraId="4EB807DD" w14:textId="09F43A5F"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0512840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14,785</w:t>
            </w:r>
          </w:p>
        </w:tc>
        <w:tc>
          <w:tcPr>
            <w:tcW w:w="682" w:type="dxa"/>
            <w:shd w:val="clear" w:color="auto" w:fill="auto"/>
            <w:noWrap/>
            <w:vAlign w:val="bottom"/>
            <w:hideMark/>
          </w:tcPr>
          <w:p w14:paraId="325FB2BF"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4,895</w:t>
            </w:r>
          </w:p>
        </w:tc>
        <w:tc>
          <w:tcPr>
            <w:tcW w:w="769" w:type="dxa"/>
            <w:shd w:val="clear" w:color="auto" w:fill="auto"/>
            <w:noWrap/>
            <w:vAlign w:val="bottom"/>
            <w:hideMark/>
          </w:tcPr>
          <w:p w14:paraId="1C5917B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3,610</w:t>
            </w:r>
          </w:p>
        </w:tc>
        <w:tc>
          <w:tcPr>
            <w:tcW w:w="643" w:type="dxa"/>
            <w:shd w:val="clear" w:color="auto" w:fill="auto"/>
            <w:noWrap/>
            <w:vAlign w:val="bottom"/>
            <w:hideMark/>
          </w:tcPr>
          <w:p w14:paraId="20EE8DA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82.71</w:t>
            </w:r>
          </w:p>
        </w:tc>
        <w:tc>
          <w:tcPr>
            <w:tcW w:w="643" w:type="dxa"/>
            <w:shd w:val="clear" w:color="auto" w:fill="auto"/>
            <w:noWrap/>
            <w:vAlign w:val="bottom"/>
            <w:hideMark/>
          </w:tcPr>
          <w:p w14:paraId="7ABD543F"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0.03</w:t>
            </w:r>
          </w:p>
        </w:tc>
        <w:tc>
          <w:tcPr>
            <w:tcW w:w="643" w:type="dxa"/>
            <w:shd w:val="clear" w:color="auto" w:fill="auto"/>
            <w:noWrap/>
            <w:vAlign w:val="bottom"/>
            <w:hideMark/>
          </w:tcPr>
          <w:p w14:paraId="4C55FC8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19C4D86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2FADA9D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17.26</w:t>
            </w:r>
          </w:p>
        </w:tc>
      </w:tr>
      <w:tr w:rsidR="00EC0DF3" w:rsidRPr="00F0204A" w14:paraId="226DD58F" w14:textId="77777777" w:rsidTr="00EC0DF3">
        <w:trPr>
          <w:trHeight w:val="286"/>
        </w:trPr>
        <w:tc>
          <w:tcPr>
            <w:tcW w:w="1441" w:type="dxa"/>
            <w:shd w:val="clear" w:color="DDEBF7" w:fill="DDEBF7"/>
            <w:noWrap/>
            <w:hideMark/>
          </w:tcPr>
          <w:p w14:paraId="75499169" w14:textId="669EDA98"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იმერეთი</w:t>
            </w:r>
          </w:p>
        </w:tc>
        <w:tc>
          <w:tcPr>
            <w:tcW w:w="1117" w:type="dxa"/>
            <w:shd w:val="clear" w:color="DDEBF7" w:fill="DDEBF7"/>
            <w:noWrap/>
            <w:hideMark/>
          </w:tcPr>
          <w:p w14:paraId="225C4DC6" w14:textId="252FD067" w:rsidR="00E81E91" w:rsidRPr="00EC0DF3" w:rsidRDefault="00E81E91" w:rsidP="00E81E91">
            <w:pPr>
              <w:spacing w:after="0" w:line="240" w:lineRule="auto"/>
              <w:rPr>
                <w:rFonts w:ascii="Sylfaen" w:eastAsia="Times New Roman" w:hAnsi="Sylfaen" w:cs="Calibri"/>
                <w:color w:val="000000"/>
                <w:sz w:val="16"/>
                <w:szCs w:val="16"/>
                <w:lang w:val="ka-GE" w:eastAsia="sl-SI"/>
              </w:rPr>
            </w:pPr>
            <w:r w:rsidRPr="00EC0DF3">
              <w:rPr>
                <w:rFonts w:ascii="Sylfaen" w:hAnsi="Sylfaen"/>
                <w:sz w:val="16"/>
                <w:szCs w:val="16"/>
                <w:lang w:val="ka-GE"/>
              </w:rPr>
              <w:t>სამტრედია</w:t>
            </w:r>
          </w:p>
        </w:tc>
        <w:tc>
          <w:tcPr>
            <w:tcW w:w="1582" w:type="dxa"/>
            <w:shd w:val="clear" w:color="DDEBF7" w:fill="FFC7CE"/>
            <w:noWrap/>
            <w:hideMark/>
          </w:tcPr>
          <w:p w14:paraId="4A207CAC" w14:textId="570C4F79"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5B5BA0D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25,318</w:t>
            </w:r>
          </w:p>
        </w:tc>
        <w:tc>
          <w:tcPr>
            <w:tcW w:w="682" w:type="dxa"/>
            <w:shd w:val="clear" w:color="DDEBF7" w:fill="DDEBF7"/>
            <w:noWrap/>
            <w:vAlign w:val="bottom"/>
            <w:hideMark/>
          </w:tcPr>
          <w:p w14:paraId="6536F19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7,774</w:t>
            </w:r>
          </w:p>
        </w:tc>
        <w:tc>
          <w:tcPr>
            <w:tcW w:w="769" w:type="dxa"/>
            <w:shd w:val="clear" w:color="DDEBF7" w:fill="DDEBF7"/>
            <w:noWrap/>
            <w:vAlign w:val="bottom"/>
            <w:hideMark/>
          </w:tcPr>
          <w:p w14:paraId="07DFD7C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6,208</w:t>
            </w:r>
          </w:p>
        </w:tc>
        <w:tc>
          <w:tcPr>
            <w:tcW w:w="643" w:type="dxa"/>
            <w:shd w:val="clear" w:color="DDEBF7" w:fill="DDEBF7"/>
            <w:noWrap/>
            <w:vAlign w:val="bottom"/>
            <w:hideMark/>
          </w:tcPr>
          <w:p w14:paraId="3165823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49.02</w:t>
            </w:r>
          </w:p>
        </w:tc>
        <w:tc>
          <w:tcPr>
            <w:tcW w:w="643" w:type="dxa"/>
            <w:shd w:val="clear" w:color="DDEBF7" w:fill="DDEBF7"/>
            <w:noWrap/>
            <w:vAlign w:val="bottom"/>
            <w:hideMark/>
          </w:tcPr>
          <w:p w14:paraId="1E40AC0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31.67</w:t>
            </w:r>
          </w:p>
        </w:tc>
        <w:tc>
          <w:tcPr>
            <w:tcW w:w="643" w:type="dxa"/>
            <w:shd w:val="clear" w:color="DDEBF7" w:fill="DDEBF7"/>
            <w:noWrap/>
            <w:vAlign w:val="bottom"/>
            <w:hideMark/>
          </w:tcPr>
          <w:p w14:paraId="3213752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2F8274B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3AC493F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19.31</w:t>
            </w:r>
          </w:p>
        </w:tc>
      </w:tr>
      <w:tr w:rsidR="00E81E91" w:rsidRPr="00F0204A" w14:paraId="0BB60EEB" w14:textId="77777777" w:rsidTr="00EC0DF3">
        <w:trPr>
          <w:trHeight w:val="286"/>
        </w:trPr>
        <w:tc>
          <w:tcPr>
            <w:tcW w:w="1441" w:type="dxa"/>
            <w:shd w:val="clear" w:color="auto" w:fill="auto"/>
            <w:noWrap/>
            <w:hideMark/>
          </w:tcPr>
          <w:p w14:paraId="6AA68C77" w14:textId="42D37E20"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იმერეთი</w:t>
            </w:r>
          </w:p>
        </w:tc>
        <w:tc>
          <w:tcPr>
            <w:tcW w:w="1117" w:type="dxa"/>
            <w:shd w:val="clear" w:color="auto" w:fill="auto"/>
            <w:noWrap/>
            <w:hideMark/>
          </w:tcPr>
          <w:p w14:paraId="12678FF1" w14:textId="51E0FD9A"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წყალტუბო</w:t>
            </w:r>
          </w:p>
        </w:tc>
        <w:tc>
          <w:tcPr>
            <w:tcW w:w="1582" w:type="dxa"/>
            <w:shd w:val="clear" w:color="000000" w:fill="FFC7CE"/>
            <w:noWrap/>
            <w:hideMark/>
          </w:tcPr>
          <w:p w14:paraId="2A09DACE" w14:textId="6EB15985"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571BEAE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11,281</w:t>
            </w:r>
          </w:p>
        </w:tc>
        <w:tc>
          <w:tcPr>
            <w:tcW w:w="682" w:type="dxa"/>
            <w:shd w:val="clear" w:color="auto" w:fill="auto"/>
            <w:noWrap/>
            <w:vAlign w:val="bottom"/>
            <w:hideMark/>
          </w:tcPr>
          <w:p w14:paraId="650F602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3,936</w:t>
            </w:r>
          </w:p>
        </w:tc>
        <w:tc>
          <w:tcPr>
            <w:tcW w:w="769" w:type="dxa"/>
            <w:shd w:val="clear" w:color="auto" w:fill="auto"/>
            <w:noWrap/>
            <w:vAlign w:val="bottom"/>
            <w:hideMark/>
          </w:tcPr>
          <w:p w14:paraId="19E7C56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3,122</w:t>
            </w:r>
          </w:p>
        </w:tc>
        <w:tc>
          <w:tcPr>
            <w:tcW w:w="643" w:type="dxa"/>
            <w:shd w:val="clear" w:color="auto" w:fill="auto"/>
            <w:noWrap/>
            <w:vAlign w:val="bottom"/>
            <w:hideMark/>
          </w:tcPr>
          <w:p w14:paraId="6B8BE99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99.94</w:t>
            </w:r>
          </w:p>
        </w:tc>
        <w:tc>
          <w:tcPr>
            <w:tcW w:w="643" w:type="dxa"/>
            <w:shd w:val="clear" w:color="auto" w:fill="auto"/>
            <w:noWrap/>
            <w:vAlign w:val="bottom"/>
            <w:hideMark/>
          </w:tcPr>
          <w:p w14:paraId="718D070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0.03</w:t>
            </w:r>
          </w:p>
        </w:tc>
        <w:tc>
          <w:tcPr>
            <w:tcW w:w="643" w:type="dxa"/>
            <w:shd w:val="clear" w:color="auto" w:fill="auto"/>
            <w:noWrap/>
            <w:vAlign w:val="bottom"/>
            <w:hideMark/>
          </w:tcPr>
          <w:p w14:paraId="4A540C0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0.03</w:t>
            </w:r>
          </w:p>
        </w:tc>
        <w:tc>
          <w:tcPr>
            <w:tcW w:w="643" w:type="dxa"/>
            <w:shd w:val="clear" w:color="auto" w:fill="auto"/>
            <w:noWrap/>
            <w:vAlign w:val="bottom"/>
            <w:hideMark/>
          </w:tcPr>
          <w:p w14:paraId="155E836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65E48B0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r>
      <w:tr w:rsidR="00EC0DF3" w:rsidRPr="00F0204A" w14:paraId="2D188579" w14:textId="77777777" w:rsidTr="00EC0DF3">
        <w:trPr>
          <w:trHeight w:val="286"/>
        </w:trPr>
        <w:tc>
          <w:tcPr>
            <w:tcW w:w="1441" w:type="dxa"/>
            <w:shd w:val="clear" w:color="DDEBF7" w:fill="DDEBF7"/>
            <w:noWrap/>
            <w:hideMark/>
          </w:tcPr>
          <w:p w14:paraId="62670784" w14:textId="2F63EB85"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კახეთი</w:t>
            </w:r>
          </w:p>
        </w:tc>
        <w:tc>
          <w:tcPr>
            <w:tcW w:w="1117" w:type="dxa"/>
            <w:shd w:val="clear" w:color="DDEBF7" w:fill="DDEBF7"/>
            <w:noWrap/>
            <w:hideMark/>
          </w:tcPr>
          <w:p w14:paraId="25982AFF" w14:textId="75A199FF"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ახაშენი</w:t>
            </w:r>
          </w:p>
        </w:tc>
        <w:tc>
          <w:tcPr>
            <w:tcW w:w="1582" w:type="dxa"/>
            <w:shd w:val="clear" w:color="DDEBF7" w:fill="FFC7CE"/>
            <w:noWrap/>
            <w:hideMark/>
          </w:tcPr>
          <w:p w14:paraId="59B63C85" w14:textId="1711A611"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3F3CA9E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2,420</w:t>
            </w:r>
          </w:p>
        </w:tc>
        <w:tc>
          <w:tcPr>
            <w:tcW w:w="682" w:type="dxa"/>
            <w:shd w:val="clear" w:color="DDEBF7" w:fill="DDEBF7"/>
            <w:noWrap/>
            <w:vAlign w:val="bottom"/>
            <w:hideMark/>
          </w:tcPr>
          <w:p w14:paraId="154E2EB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790</w:t>
            </w:r>
          </w:p>
        </w:tc>
        <w:tc>
          <w:tcPr>
            <w:tcW w:w="769" w:type="dxa"/>
            <w:shd w:val="clear" w:color="DDEBF7" w:fill="DDEBF7"/>
            <w:noWrap/>
            <w:vAlign w:val="bottom"/>
            <w:hideMark/>
          </w:tcPr>
          <w:p w14:paraId="73625C9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519</w:t>
            </w:r>
          </w:p>
        </w:tc>
        <w:tc>
          <w:tcPr>
            <w:tcW w:w="643" w:type="dxa"/>
            <w:shd w:val="clear" w:color="DDEBF7" w:fill="DDEBF7"/>
            <w:noWrap/>
            <w:vAlign w:val="bottom"/>
            <w:hideMark/>
          </w:tcPr>
          <w:p w14:paraId="1F863B3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39.31</w:t>
            </w:r>
          </w:p>
        </w:tc>
        <w:tc>
          <w:tcPr>
            <w:tcW w:w="643" w:type="dxa"/>
            <w:shd w:val="clear" w:color="DDEBF7" w:fill="DDEBF7"/>
            <w:noWrap/>
            <w:vAlign w:val="bottom"/>
            <w:hideMark/>
          </w:tcPr>
          <w:p w14:paraId="7B99548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51.64</w:t>
            </w:r>
          </w:p>
        </w:tc>
        <w:tc>
          <w:tcPr>
            <w:tcW w:w="643" w:type="dxa"/>
            <w:shd w:val="clear" w:color="DDEBF7" w:fill="DDEBF7"/>
            <w:noWrap/>
            <w:vAlign w:val="bottom"/>
            <w:hideMark/>
          </w:tcPr>
          <w:p w14:paraId="444C08A5"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33F480E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4600F08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9.06</w:t>
            </w:r>
          </w:p>
        </w:tc>
      </w:tr>
      <w:tr w:rsidR="00E81E91" w:rsidRPr="00F0204A" w14:paraId="69B79566" w14:textId="77777777" w:rsidTr="00EC0DF3">
        <w:trPr>
          <w:trHeight w:val="286"/>
        </w:trPr>
        <w:tc>
          <w:tcPr>
            <w:tcW w:w="1441" w:type="dxa"/>
            <w:shd w:val="clear" w:color="auto" w:fill="auto"/>
            <w:noWrap/>
            <w:hideMark/>
          </w:tcPr>
          <w:p w14:paraId="20C5344C" w14:textId="230B364A"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კახეთი</w:t>
            </w:r>
          </w:p>
        </w:tc>
        <w:tc>
          <w:tcPr>
            <w:tcW w:w="1117" w:type="dxa"/>
            <w:shd w:val="clear" w:color="auto" w:fill="auto"/>
            <w:noWrap/>
            <w:hideMark/>
          </w:tcPr>
          <w:p w14:paraId="48740A12" w14:textId="73546BC0"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ბუშე</w:t>
            </w:r>
            <w:r w:rsidR="002C4853" w:rsidRPr="00EC0DF3">
              <w:rPr>
                <w:rFonts w:ascii="Sylfaen" w:hAnsi="Sylfaen"/>
                <w:sz w:val="16"/>
                <w:szCs w:val="16"/>
                <w:lang w:val="ka-GE"/>
              </w:rPr>
              <w:t>ტ</w:t>
            </w:r>
            <w:r w:rsidRPr="00EC0DF3">
              <w:rPr>
                <w:rFonts w:ascii="Sylfaen" w:hAnsi="Sylfaen"/>
                <w:sz w:val="16"/>
                <w:szCs w:val="16"/>
                <w:lang w:val="ka-GE"/>
              </w:rPr>
              <w:t>ი</w:t>
            </w:r>
          </w:p>
        </w:tc>
        <w:tc>
          <w:tcPr>
            <w:tcW w:w="1582" w:type="dxa"/>
            <w:shd w:val="clear" w:color="auto" w:fill="auto"/>
            <w:noWrap/>
            <w:hideMark/>
          </w:tcPr>
          <w:p w14:paraId="26B332CD" w14:textId="7E97C0E5" w:rsidR="00E81E91" w:rsidRPr="00EC0DF3" w:rsidRDefault="00A1775A"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09" w:type="dxa"/>
            <w:shd w:val="clear" w:color="auto" w:fill="auto"/>
            <w:noWrap/>
            <w:vAlign w:val="bottom"/>
            <w:hideMark/>
          </w:tcPr>
          <w:p w14:paraId="43B0A94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1,090</w:t>
            </w:r>
          </w:p>
        </w:tc>
        <w:tc>
          <w:tcPr>
            <w:tcW w:w="682" w:type="dxa"/>
            <w:shd w:val="clear" w:color="auto" w:fill="auto"/>
            <w:noWrap/>
            <w:vAlign w:val="bottom"/>
            <w:hideMark/>
          </w:tcPr>
          <w:p w14:paraId="6B5AFB95"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332</w:t>
            </w:r>
          </w:p>
        </w:tc>
        <w:tc>
          <w:tcPr>
            <w:tcW w:w="769" w:type="dxa"/>
            <w:shd w:val="clear" w:color="auto" w:fill="auto"/>
            <w:noWrap/>
            <w:vAlign w:val="bottom"/>
            <w:hideMark/>
          </w:tcPr>
          <w:p w14:paraId="1C72677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235</w:t>
            </w:r>
          </w:p>
        </w:tc>
        <w:tc>
          <w:tcPr>
            <w:tcW w:w="643" w:type="dxa"/>
            <w:shd w:val="clear" w:color="auto" w:fill="auto"/>
            <w:noWrap/>
            <w:vAlign w:val="bottom"/>
            <w:hideMark/>
          </w:tcPr>
          <w:p w14:paraId="6BF7D5B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20.43</w:t>
            </w:r>
          </w:p>
        </w:tc>
        <w:tc>
          <w:tcPr>
            <w:tcW w:w="643" w:type="dxa"/>
            <w:shd w:val="clear" w:color="auto" w:fill="auto"/>
            <w:noWrap/>
            <w:vAlign w:val="bottom"/>
            <w:hideMark/>
          </w:tcPr>
          <w:p w14:paraId="1DCF6C2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66.81</w:t>
            </w:r>
          </w:p>
        </w:tc>
        <w:tc>
          <w:tcPr>
            <w:tcW w:w="643" w:type="dxa"/>
            <w:shd w:val="clear" w:color="auto" w:fill="auto"/>
            <w:noWrap/>
            <w:vAlign w:val="bottom"/>
            <w:hideMark/>
          </w:tcPr>
          <w:p w14:paraId="397512DF"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12.77</w:t>
            </w:r>
          </w:p>
        </w:tc>
        <w:tc>
          <w:tcPr>
            <w:tcW w:w="643" w:type="dxa"/>
            <w:shd w:val="clear" w:color="auto" w:fill="auto"/>
            <w:noWrap/>
            <w:vAlign w:val="bottom"/>
            <w:hideMark/>
          </w:tcPr>
          <w:p w14:paraId="5B61D4C5"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532C68A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r>
      <w:tr w:rsidR="00EC0DF3" w:rsidRPr="00F0204A" w14:paraId="34DBABA6" w14:textId="77777777" w:rsidTr="00EC0DF3">
        <w:trPr>
          <w:trHeight w:val="286"/>
        </w:trPr>
        <w:tc>
          <w:tcPr>
            <w:tcW w:w="1441" w:type="dxa"/>
            <w:shd w:val="clear" w:color="DDEBF7" w:fill="DDEBF7"/>
            <w:noWrap/>
            <w:hideMark/>
          </w:tcPr>
          <w:p w14:paraId="42EB55E0" w14:textId="149C2717"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კახეთი</w:t>
            </w:r>
          </w:p>
        </w:tc>
        <w:tc>
          <w:tcPr>
            <w:tcW w:w="1117" w:type="dxa"/>
            <w:shd w:val="clear" w:color="DDEBF7" w:fill="DDEBF7"/>
            <w:noWrap/>
            <w:hideMark/>
          </w:tcPr>
          <w:p w14:paraId="594A5AD3" w14:textId="08B69F7C"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ვან</w:t>
            </w:r>
            <w:r w:rsidR="002C4853" w:rsidRPr="00EC0DF3">
              <w:rPr>
                <w:rFonts w:ascii="Sylfaen" w:hAnsi="Sylfaen"/>
                <w:sz w:val="16"/>
                <w:szCs w:val="16"/>
                <w:lang w:val="ka-GE"/>
              </w:rPr>
              <w:t>თ</w:t>
            </w:r>
            <w:r w:rsidRPr="00EC0DF3">
              <w:rPr>
                <w:rFonts w:ascii="Sylfaen" w:hAnsi="Sylfaen"/>
                <w:sz w:val="16"/>
                <w:szCs w:val="16"/>
                <w:lang w:val="ka-GE"/>
              </w:rPr>
              <w:t>ა</w:t>
            </w:r>
          </w:p>
        </w:tc>
        <w:tc>
          <w:tcPr>
            <w:tcW w:w="1582" w:type="dxa"/>
            <w:shd w:val="clear" w:color="DDEBF7" w:fill="DDEBF7"/>
            <w:noWrap/>
            <w:hideMark/>
          </w:tcPr>
          <w:p w14:paraId="148B3270" w14:textId="1ED01DE9" w:rsidR="00E81E91" w:rsidRPr="00EC0DF3" w:rsidRDefault="00A1775A"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09" w:type="dxa"/>
            <w:shd w:val="clear" w:color="DDEBF7" w:fill="DDEBF7"/>
            <w:noWrap/>
            <w:vAlign w:val="bottom"/>
            <w:hideMark/>
          </w:tcPr>
          <w:p w14:paraId="3B1AA7B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937</w:t>
            </w:r>
          </w:p>
        </w:tc>
        <w:tc>
          <w:tcPr>
            <w:tcW w:w="682" w:type="dxa"/>
            <w:shd w:val="clear" w:color="DDEBF7" w:fill="DDEBF7"/>
            <w:noWrap/>
            <w:vAlign w:val="bottom"/>
            <w:hideMark/>
          </w:tcPr>
          <w:p w14:paraId="08A1C83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307</w:t>
            </w:r>
          </w:p>
        </w:tc>
        <w:tc>
          <w:tcPr>
            <w:tcW w:w="769" w:type="dxa"/>
            <w:shd w:val="clear" w:color="DDEBF7" w:fill="DDEBF7"/>
            <w:noWrap/>
            <w:vAlign w:val="bottom"/>
            <w:hideMark/>
          </w:tcPr>
          <w:p w14:paraId="418AB58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183</w:t>
            </w:r>
          </w:p>
        </w:tc>
        <w:tc>
          <w:tcPr>
            <w:tcW w:w="643" w:type="dxa"/>
            <w:shd w:val="clear" w:color="DDEBF7" w:fill="DDEBF7"/>
            <w:noWrap/>
            <w:vAlign w:val="bottom"/>
            <w:hideMark/>
          </w:tcPr>
          <w:p w14:paraId="0163DEAF"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0.55</w:t>
            </w:r>
          </w:p>
        </w:tc>
        <w:tc>
          <w:tcPr>
            <w:tcW w:w="643" w:type="dxa"/>
            <w:shd w:val="clear" w:color="DDEBF7" w:fill="DDEBF7"/>
            <w:noWrap/>
            <w:vAlign w:val="bottom"/>
            <w:hideMark/>
          </w:tcPr>
          <w:p w14:paraId="6F6287B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65.03</w:t>
            </w:r>
          </w:p>
        </w:tc>
        <w:tc>
          <w:tcPr>
            <w:tcW w:w="643" w:type="dxa"/>
            <w:shd w:val="clear" w:color="DDEBF7" w:fill="DDEBF7"/>
            <w:noWrap/>
            <w:vAlign w:val="bottom"/>
            <w:hideMark/>
          </w:tcPr>
          <w:p w14:paraId="31FE1EE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34.43</w:t>
            </w:r>
          </w:p>
        </w:tc>
        <w:tc>
          <w:tcPr>
            <w:tcW w:w="643" w:type="dxa"/>
            <w:shd w:val="clear" w:color="DDEBF7" w:fill="DDEBF7"/>
            <w:noWrap/>
            <w:vAlign w:val="bottom"/>
            <w:hideMark/>
          </w:tcPr>
          <w:p w14:paraId="7CF5313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656D803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r>
      <w:tr w:rsidR="00A1775A" w:rsidRPr="00F0204A" w14:paraId="2CF48CDC" w14:textId="77777777" w:rsidTr="00EC0DF3">
        <w:trPr>
          <w:trHeight w:val="286"/>
        </w:trPr>
        <w:tc>
          <w:tcPr>
            <w:tcW w:w="1441" w:type="dxa"/>
            <w:shd w:val="clear" w:color="auto" w:fill="auto"/>
            <w:noWrap/>
            <w:hideMark/>
          </w:tcPr>
          <w:p w14:paraId="6A54BC98" w14:textId="66C291D9"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კახეთი</w:t>
            </w:r>
          </w:p>
        </w:tc>
        <w:tc>
          <w:tcPr>
            <w:tcW w:w="1117" w:type="dxa"/>
            <w:shd w:val="clear" w:color="auto" w:fill="auto"/>
            <w:noWrap/>
            <w:hideMark/>
          </w:tcPr>
          <w:p w14:paraId="4FD40363" w14:textId="7927BE1B"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ვაჩნაძიანი</w:t>
            </w:r>
          </w:p>
        </w:tc>
        <w:tc>
          <w:tcPr>
            <w:tcW w:w="1582" w:type="dxa"/>
            <w:shd w:val="clear" w:color="auto" w:fill="auto"/>
            <w:noWrap/>
            <w:hideMark/>
          </w:tcPr>
          <w:p w14:paraId="1392C396" w14:textId="31182BEB"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09" w:type="dxa"/>
            <w:shd w:val="clear" w:color="auto" w:fill="auto"/>
            <w:noWrap/>
            <w:vAlign w:val="bottom"/>
            <w:hideMark/>
          </w:tcPr>
          <w:p w14:paraId="00660413"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1,529</w:t>
            </w:r>
          </w:p>
        </w:tc>
        <w:tc>
          <w:tcPr>
            <w:tcW w:w="682" w:type="dxa"/>
            <w:shd w:val="clear" w:color="auto" w:fill="auto"/>
            <w:noWrap/>
            <w:vAlign w:val="bottom"/>
            <w:hideMark/>
          </w:tcPr>
          <w:p w14:paraId="64B6F151"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503</w:t>
            </w:r>
          </w:p>
        </w:tc>
        <w:tc>
          <w:tcPr>
            <w:tcW w:w="769" w:type="dxa"/>
            <w:shd w:val="clear" w:color="auto" w:fill="auto"/>
            <w:noWrap/>
            <w:vAlign w:val="bottom"/>
            <w:hideMark/>
          </w:tcPr>
          <w:p w14:paraId="595494E8"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325</w:t>
            </w:r>
          </w:p>
        </w:tc>
        <w:tc>
          <w:tcPr>
            <w:tcW w:w="643" w:type="dxa"/>
            <w:shd w:val="clear" w:color="auto" w:fill="auto"/>
            <w:noWrap/>
            <w:vAlign w:val="bottom"/>
            <w:hideMark/>
          </w:tcPr>
          <w:p w14:paraId="1CE16066"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23.38</w:t>
            </w:r>
          </w:p>
        </w:tc>
        <w:tc>
          <w:tcPr>
            <w:tcW w:w="643" w:type="dxa"/>
            <w:shd w:val="clear" w:color="auto" w:fill="auto"/>
            <w:noWrap/>
            <w:vAlign w:val="bottom"/>
            <w:hideMark/>
          </w:tcPr>
          <w:p w14:paraId="0D3BF3E9"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56.31</w:t>
            </w:r>
          </w:p>
        </w:tc>
        <w:tc>
          <w:tcPr>
            <w:tcW w:w="643" w:type="dxa"/>
            <w:shd w:val="clear" w:color="auto" w:fill="auto"/>
            <w:noWrap/>
            <w:vAlign w:val="bottom"/>
            <w:hideMark/>
          </w:tcPr>
          <w:p w14:paraId="5008F6BA"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02EE298C"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05BC8986"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20.31</w:t>
            </w:r>
          </w:p>
        </w:tc>
      </w:tr>
      <w:tr w:rsidR="00EC0DF3" w:rsidRPr="00F0204A" w14:paraId="6F4F1387" w14:textId="77777777" w:rsidTr="00EC0DF3">
        <w:trPr>
          <w:trHeight w:val="286"/>
        </w:trPr>
        <w:tc>
          <w:tcPr>
            <w:tcW w:w="1441" w:type="dxa"/>
            <w:shd w:val="clear" w:color="DDEBF7" w:fill="DDEBF7"/>
            <w:noWrap/>
            <w:hideMark/>
          </w:tcPr>
          <w:p w14:paraId="3CCCA0B7" w14:textId="3A15EF45"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კახეთი</w:t>
            </w:r>
          </w:p>
        </w:tc>
        <w:tc>
          <w:tcPr>
            <w:tcW w:w="1117" w:type="dxa"/>
            <w:shd w:val="clear" w:color="DDEBF7" w:fill="DDEBF7"/>
            <w:noWrap/>
            <w:hideMark/>
          </w:tcPr>
          <w:p w14:paraId="113E5E0B" w14:textId="31ABECF9"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კალაური</w:t>
            </w:r>
          </w:p>
        </w:tc>
        <w:tc>
          <w:tcPr>
            <w:tcW w:w="1582" w:type="dxa"/>
            <w:shd w:val="clear" w:color="DDEBF7" w:fill="DDEBF7"/>
            <w:noWrap/>
            <w:hideMark/>
          </w:tcPr>
          <w:p w14:paraId="20AA87CB" w14:textId="075999A9"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09" w:type="dxa"/>
            <w:shd w:val="clear" w:color="DDEBF7" w:fill="DDEBF7"/>
            <w:noWrap/>
            <w:vAlign w:val="bottom"/>
            <w:hideMark/>
          </w:tcPr>
          <w:p w14:paraId="49282846"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1,976</w:t>
            </w:r>
          </w:p>
        </w:tc>
        <w:tc>
          <w:tcPr>
            <w:tcW w:w="682" w:type="dxa"/>
            <w:shd w:val="clear" w:color="DDEBF7" w:fill="DDEBF7"/>
            <w:noWrap/>
            <w:vAlign w:val="bottom"/>
            <w:hideMark/>
          </w:tcPr>
          <w:p w14:paraId="249DE1BE"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650</w:t>
            </w:r>
          </w:p>
        </w:tc>
        <w:tc>
          <w:tcPr>
            <w:tcW w:w="769" w:type="dxa"/>
            <w:shd w:val="clear" w:color="DDEBF7" w:fill="DDEBF7"/>
            <w:noWrap/>
            <w:vAlign w:val="bottom"/>
            <w:hideMark/>
          </w:tcPr>
          <w:p w14:paraId="57EA0778"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414</w:t>
            </w:r>
          </w:p>
        </w:tc>
        <w:tc>
          <w:tcPr>
            <w:tcW w:w="643" w:type="dxa"/>
            <w:shd w:val="clear" w:color="DDEBF7" w:fill="DDEBF7"/>
            <w:noWrap/>
            <w:vAlign w:val="bottom"/>
            <w:hideMark/>
          </w:tcPr>
          <w:p w14:paraId="482D7171"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30.19</w:t>
            </w:r>
          </w:p>
        </w:tc>
        <w:tc>
          <w:tcPr>
            <w:tcW w:w="643" w:type="dxa"/>
            <w:shd w:val="clear" w:color="DDEBF7" w:fill="DDEBF7"/>
            <w:noWrap/>
            <w:vAlign w:val="bottom"/>
            <w:hideMark/>
          </w:tcPr>
          <w:p w14:paraId="1265D6A4"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57.73</w:t>
            </w:r>
          </w:p>
        </w:tc>
        <w:tc>
          <w:tcPr>
            <w:tcW w:w="643" w:type="dxa"/>
            <w:shd w:val="clear" w:color="DDEBF7" w:fill="DDEBF7"/>
            <w:noWrap/>
            <w:vAlign w:val="bottom"/>
            <w:hideMark/>
          </w:tcPr>
          <w:p w14:paraId="67E81C34"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4E8EF3CC"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5D2BAB14"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12.08</w:t>
            </w:r>
          </w:p>
        </w:tc>
      </w:tr>
      <w:tr w:rsidR="00E81E91" w:rsidRPr="00F0204A" w14:paraId="4428855A" w14:textId="77777777" w:rsidTr="00EC0DF3">
        <w:trPr>
          <w:trHeight w:val="286"/>
        </w:trPr>
        <w:tc>
          <w:tcPr>
            <w:tcW w:w="1441" w:type="dxa"/>
            <w:shd w:val="clear" w:color="auto" w:fill="auto"/>
            <w:noWrap/>
            <w:hideMark/>
          </w:tcPr>
          <w:p w14:paraId="47AD0626" w14:textId="7E28F253"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კახეთი</w:t>
            </w:r>
          </w:p>
        </w:tc>
        <w:tc>
          <w:tcPr>
            <w:tcW w:w="1117" w:type="dxa"/>
            <w:shd w:val="clear" w:color="auto" w:fill="auto"/>
            <w:noWrap/>
            <w:hideMark/>
          </w:tcPr>
          <w:p w14:paraId="53D1AD0E" w14:textId="6E47747B"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მუკუზანი</w:t>
            </w:r>
          </w:p>
        </w:tc>
        <w:tc>
          <w:tcPr>
            <w:tcW w:w="1582" w:type="dxa"/>
            <w:shd w:val="clear" w:color="000000" w:fill="FFC7CE"/>
            <w:noWrap/>
            <w:hideMark/>
          </w:tcPr>
          <w:p w14:paraId="2DE8D657" w14:textId="19719FB8"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5873A2C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919</w:t>
            </w:r>
          </w:p>
        </w:tc>
        <w:tc>
          <w:tcPr>
            <w:tcW w:w="682" w:type="dxa"/>
            <w:shd w:val="clear" w:color="auto" w:fill="auto"/>
            <w:noWrap/>
            <w:vAlign w:val="bottom"/>
            <w:hideMark/>
          </w:tcPr>
          <w:p w14:paraId="673921C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308</w:t>
            </w:r>
          </w:p>
        </w:tc>
        <w:tc>
          <w:tcPr>
            <w:tcW w:w="769" w:type="dxa"/>
            <w:shd w:val="clear" w:color="auto" w:fill="auto"/>
            <w:noWrap/>
            <w:vAlign w:val="bottom"/>
            <w:hideMark/>
          </w:tcPr>
          <w:p w14:paraId="15D0EB6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210</w:t>
            </w:r>
          </w:p>
        </w:tc>
        <w:tc>
          <w:tcPr>
            <w:tcW w:w="643" w:type="dxa"/>
            <w:shd w:val="clear" w:color="auto" w:fill="auto"/>
            <w:noWrap/>
            <w:vAlign w:val="bottom"/>
            <w:hideMark/>
          </w:tcPr>
          <w:p w14:paraId="0AE4167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40.95</w:t>
            </w:r>
          </w:p>
        </w:tc>
        <w:tc>
          <w:tcPr>
            <w:tcW w:w="643" w:type="dxa"/>
            <w:shd w:val="clear" w:color="auto" w:fill="auto"/>
            <w:noWrap/>
            <w:vAlign w:val="bottom"/>
            <w:hideMark/>
          </w:tcPr>
          <w:p w14:paraId="6B3F1F6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46.19</w:t>
            </w:r>
          </w:p>
        </w:tc>
        <w:tc>
          <w:tcPr>
            <w:tcW w:w="643" w:type="dxa"/>
            <w:shd w:val="clear" w:color="auto" w:fill="auto"/>
            <w:noWrap/>
            <w:vAlign w:val="bottom"/>
            <w:hideMark/>
          </w:tcPr>
          <w:p w14:paraId="6FA4D7D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21F9EF2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0C58C27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12.86</w:t>
            </w:r>
          </w:p>
        </w:tc>
      </w:tr>
      <w:tr w:rsidR="00EC0DF3" w:rsidRPr="00F0204A" w14:paraId="41F8FA9A" w14:textId="77777777" w:rsidTr="00EC0DF3">
        <w:trPr>
          <w:trHeight w:val="286"/>
        </w:trPr>
        <w:tc>
          <w:tcPr>
            <w:tcW w:w="1441" w:type="dxa"/>
            <w:shd w:val="clear" w:color="DDEBF7" w:fill="DDEBF7"/>
            <w:noWrap/>
            <w:hideMark/>
          </w:tcPr>
          <w:p w14:paraId="6190A3C9" w14:textId="10FBE47B"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კახეთი</w:t>
            </w:r>
          </w:p>
        </w:tc>
        <w:tc>
          <w:tcPr>
            <w:tcW w:w="1117" w:type="dxa"/>
            <w:shd w:val="clear" w:color="DDEBF7" w:fill="DDEBF7"/>
            <w:noWrap/>
            <w:hideMark/>
          </w:tcPr>
          <w:p w14:paraId="04E84AE9" w14:textId="7E81701D"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საგარეჯო</w:t>
            </w:r>
          </w:p>
        </w:tc>
        <w:tc>
          <w:tcPr>
            <w:tcW w:w="1582" w:type="dxa"/>
            <w:shd w:val="clear" w:color="DDEBF7" w:fill="FFC7CE"/>
            <w:noWrap/>
            <w:hideMark/>
          </w:tcPr>
          <w:p w14:paraId="5E8E8DE8" w14:textId="73AE3E51"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1DE6DF2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10,871</w:t>
            </w:r>
          </w:p>
        </w:tc>
        <w:tc>
          <w:tcPr>
            <w:tcW w:w="682" w:type="dxa"/>
            <w:shd w:val="clear" w:color="DDEBF7" w:fill="DDEBF7"/>
            <w:noWrap/>
            <w:vAlign w:val="bottom"/>
            <w:hideMark/>
          </w:tcPr>
          <w:p w14:paraId="3D0B241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3,143</w:t>
            </w:r>
          </w:p>
        </w:tc>
        <w:tc>
          <w:tcPr>
            <w:tcW w:w="769" w:type="dxa"/>
            <w:shd w:val="clear" w:color="DDEBF7" w:fill="DDEBF7"/>
            <w:noWrap/>
            <w:vAlign w:val="bottom"/>
            <w:hideMark/>
          </w:tcPr>
          <w:p w14:paraId="6F74998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2,884</w:t>
            </w:r>
          </w:p>
        </w:tc>
        <w:tc>
          <w:tcPr>
            <w:tcW w:w="643" w:type="dxa"/>
            <w:shd w:val="clear" w:color="DDEBF7" w:fill="DDEBF7"/>
            <w:noWrap/>
            <w:vAlign w:val="bottom"/>
            <w:hideMark/>
          </w:tcPr>
          <w:p w14:paraId="67322CE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73.61</w:t>
            </w:r>
          </w:p>
        </w:tc>
        <w:tc>
          <w:tcPr>
            <w:tcW w:w="643" w:type="dxa"/>
            <w:shd w:val="clear" w:color="DDEBF7" w:fill="DDEBF7"/>
            <w:noWrap/>
            <w:vAlign w:val="bottom"/>
            <w:hideMark/>
          </w:tcPr>
          <w:p w14:paraId="0AF16C9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26.01</w:t>
            </w:r>
          </w:p>
        </w:tc>
        <w:tc>
          <w:tcPr>
            <w:tcW w:w="643" w:type="dxa"/>
            <w:shd w:val="clear" w:color="DDEBF7" w:fill="DDEBF7"/>
            <w:noWrap/>
            <w:vAlign w:val="bottom"/>
            <w:hideMark/>
          </w:tcPr>
          <w:p w14:paraId="6ADEB79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0.38</w:t>
            </w:r>
          </w:p>
        </w:tc>
        <w:tc>
          <w:tcPr>
            <w:tcW w:w="643" w:type="dxa"/>
            <w:shd w:val="clear" w:color="DDEBF7" w:fill="DDEBF7"/>
            <w:noWrap/>
            <w:vAlign w:val="bottom"/>
            <w:hideMark/>
          </w:tcPr>
          <w:p w14:paraId="7D34F4B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739BFAFF"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r>
      <w:tr w:rsidR="00E81E91" w:rsidRPr="00F0204A" w14:paraId="35C1C76F" w14:textId="77777777" w:rsidTr="00EC0DF3">
        <w:trPr>
          <w:trHeight w:val="286"/>
        </w:trPr>
        <w:tc>
          <w:tcPr>
            <w:tcW w:w="1441" w:type="dxa"/>
            <w:shd w:val="clear" w:color="auto" w:fill="auto"/>
            <w:noWrap/>
            <w:hideMark/>
          </w:tcPr>
          <w:p w14:paraId="07B2CA6E" w14:textId="7EE424EA"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კახეთი</w:t>
            </w:r>
          </w:p>
        </w:tc>
        <w:tc>
          <w:tcPr>
            <w:tcW w:w="1117" w:type="dxa"/>
            <w:shd w:val="clear" w:color="auto" w:fill="auto"/>
            <w:noWrap/>
            <w:hideMark/>
          </w:tcPr>
          <w:p w14:paraId="710C8153" w14:textId="75EE36F4"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წნორი</w:t>
            </w:r>
          </w:p>
        </w:tc>
        <w:tc>
          <w:tcPr>
            <w:tcW w:w="1582" w:type="dxa"/>
            <w:shd w:val="clear" w:color="000000" w:fill="FFC7CE"/>
            <w:noWrap/>
            <w:hideMark/>
          </w:tcPr>
          <w:p w14:paraId="07CA432B" w14:textId="65EB2FCE"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757F7F6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4,815</w:t>
            </w:r>
          </w:p>
        </w:tc>
        <w:tc>
          <w:tcPr>
            <w:tcW w:w="682" w:type="dxa"/>
            <w:shd w:val="clear" w:color="auto" w:fill="auto"/>
            <w:noWrap/>
            <w:vAlign w:val="bottom"/>
            <w:hideMark/>
          </w:tcPr>
          <w:p w14:paraId="3747171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1,617</w:t>
            </w:r>
          </w:p>
        </w:tc>
        <w:tc>
          <w:tcPr>
            <w:tcW w:w="769" w:type="dxa"/>
            <w:shd w:val="clear" w:color="auto" w:fill="auto"/>
            <w:noWrap/>
            <w:vAlign w:val="bottom"/>
            <w:hideMark/>
          </w:tcPr>
          <w:p w14:paraId="3D4CA4D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1,087</w:t>
            </w:r>
          </w:p>
        </w:tc>
        <w:tc>
          <w:tcPr>
            <w:tcW w:w="643" w:type="dxa"/>
            <w:shd w:val="clear" w:color="auto" w:fill="auto"/>
            <w:noWrap/>
            <w:vAlign w:val="bottom"/>
            <w:hideMark/>
          </w:tcPr>
          <w:p w14:paraId="405CB8C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59.98</w:t>
            </w:r>
          </w:p>
        </w:tc>
        <w:tc>
          <w:tcPr>
            <w:tcW w:w="643" w:type="dxa"/>
            <w:shd w:val="clear" w:color="auto" w:fill="auto"/>
            <w:noWrap/>
            <w:vAlign w:val="bottom"/>
            <w:hideMark/>
          </w:tcPr>
          <w:p w14:paraId="4028862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39.93</w:t>
            </w:r>
          </w:p>
        </w:tc>
        <w:tc>
          <w:tcPr>
            <w:tcW w:w="643" w:type="dxa"/>
            <w:shd w:val="clear" w:color="auto" w:fill="auto"/>
            <w:noWrap/>
            <w:vAlign w:val="bottom"/>
            <w:hideMark/>
          </w:tcPr>
          <w:p w14:paraId="6DAE547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0.09</w:t>
            </w:r>
          </w:p>
        </w:tc>
        <w:tc>
          <w:tcPr>
            <w:tcW w:w="643" w:type="dxa"/>
            <w:shd w:val="clear" w:color="auto" w:fill="auto"/>
            <w:noWrap/>
            <w:vAlign w:val="bottom"/>
            <w:hideMark/>
          </w:tcPr>
          <w:p w14:paraId="53EA2C3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59AF50F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r>
      <w:tr w:rsidR="00EC0DF3" w:rsidRPr="00F0204A" w14:paraId="22FC51C3" w14:textId="77777777" w:rsidTr="00EC0DF3">
        <w:trPr>
          <w:trHeight w:val="286"/>
        </w:trPr>
        <w:tc>
          <w:tcPr>
            <w:tcW w:w="1441" w:type="dxa"/>
            <w:shd w:val="clear" w:color="DDEBF7" w:fill="DDEBF7"/>
            <w:noWrap/>
            <w:hideMark/>
          </w:tcPr>
          <w:p w14:paraId="660CAD89" w14:textId="09B6FB17"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კახეთი</w:t>
            </w:r>
          </w:p>
        </w:tc>
        <w:tc>
          <w:tcPr>
            <w:tcW w:w="1117" w:type="dxa"/>
            <w:shd w:val="clear" w:color="DDEBF7" w:fill="DDEBF7"/>
            <w:noWrap/>
            <w:hideMark/>
          </w:tcPr>
          <w:p w14:paraId="0F6A542A" w14:textId="17C282CD"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ქვემო ხოდაშენი</w:t>
            </w:r>
          </w:p>
        </w:tc>
        <w:tc>
          <w:tcPr>
            <w:tcW w:w="1582" w:type="dxa"/>
            <w:shd w:val="clear" w:color="DDEBF7" w:fill="DDEBF7"/>
            <w:noWrap/>
            <w:hideMark/>
          </w:tcPr>
          <w:p w14:paraId="7D2B783D" w14:textId="1368A038"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09" w:type="dxa"/>
            <w:shd w:val="clear" w:color="DDEBF7" w:fill="DDEBF7"/>
            <w:noWrap/>
            <w:vAlign w:val="bottom"/>
            <w:hideMark/>
          </w:tcPr>
          <w:p w14:paraId="07B0CA14"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1,277</w:t>
            </w:r>
          </w:p>
        </w:tc>
        <w:tc>
          <w:tcPr>
            <w:tcW w:w="682" w:type="dxa"/>
            <w:shd w:val="clear" w:color="DDEBF7" w:fill="DDEBF7"/>
            <w:noWrap/>
            <w:vAlign w:val="bottom"/>
            <w:hideMark/>
          </w:tcPr>
          <w:p w14:paraId="244515F1"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416</w:t>
            </w:r>
          </w:p>
        </w:tc>
        <w:tc>
          <w:tcPr>
            <w:tcW w:w="769" w:type="dxa"/>
            <w:shd w:val="clear" w:color="DDEBF7" w:fill="DDEBF7"/>
            <w:noWrap/>
            <w:vAlign w:val="bottom"/>
            <w:hideMark/>
          </w:tcPr>
          <w:p w14:paraId="09678CA1"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277</w:t>
            </w:r>
          </w:p>
        </w:tc>
        <w:tc>
          <w:tcPr>
            <w:tcW w:w="643" w:type="dxa"/>
            <w:shd w:val="clear" w:color="DDEBF7" w:fill="DDEBF7"/>
            <w:noWrap/>
            <w:vAlign w:val="bottom"/>
            <w:hideMark/>
          </w:tcPr>
          <w:p w14:paraId="648ABA4D"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14.44</w:t>
            </w:r>
          </w:p>
        </w:tc>
        <w:tc>
          <w:tcPr>
            <w:tcW w:w="643" w:type="dxa"/>
            <w:shd w:val="clear" w:color="DDEBF7" w:fill="DDEBF7"/>
            <w:noWrap/>
            <w:vAlign w:val="bottom"/>
            <w:hideMark/>
          </w:tcPr>
          <w:p w14:paraId="391A168E"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73.29</w:t>
            </w:r>
          </w:p>
        </w:tc>
        <w:tc>
          <w:tcPr>
            <w:tcW w:w="643" w:type="dxa"/>
            <w:shd w:val="clear" w:color="DDEBF7" w:fill="DDEBF7"/>
            <w:noWrap/>
            <w:vAlign w:val="bottom"/>
            <w:hideMark/>
          </w:tcPr>
          <w:p w14:paraId="38E025B8"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12.27</w:t>
            </w:r>
          </w:p>
        </w:tc>
        <w:tc>
          <w:tcPr>
            <w:tcW w:w="643" w:type="dxa"/>
            <w:shd w:val="clear" w:color="DDEBF7" w:fill="DDEBF7"/>
            <w:noWrap/>
            <w:vAlign w:val="bottom"/>
            <w:hideMark/>
          </w:tcPr>
          <w:p w14:paraId="0A13DF69"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376E7146"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r>
      <w:tr w:rsidR="00A1775A" w:rsidRPr="00F0204A" w14:paraId="61E2773D" w14:textId="77777777" w:rsidTr="00EC0DF3">
        <w:trPr>
          <w:trHeight w:val="286"/>
        </w:trPr>
        <w:tc>
          <w:tcPr>
            <w:tcW w:w="1441" w:type="dxa"/>
            <w:shd w:val="clear" w:color="auto" w:fill="auto"/>
            <w:noWrap/>
            <w:hideMark/>
          </w:tcPr>
          <w:p w14:paraId="44D97CAF" w14:textId="51DE686C"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კახეთი</w:t>
            </w:r>
          </w:p>
        </w:tc>
        <w:tc>
          <w:tcPr>
            <w:tcW w:w="1117" w:type="dxa"/>
            <w:shd w:val="clear" w:color="auto" w:fill="auto"/>
            <w:noWrap/>
            <w:hideMark/>
          </w:tcPr>
          <w:p w14:paraId="66910D0E" w14:textId="2E232F14"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შაშიანი</w:t>
            </w:r>
          </w:p>
        </w:tc>
        <w:tc>
          <w:tcPr>
            <w:tcW w:w="1582" w:type="dxa"/>
            <w:shd w:val="clear" w:color="auto" w:fill="auto"/>
            <w:noWrap/>
            <w:hideMark/>
          </w:tcPr>
          <w:p w14:paraId="65AEB6DD" w14:textId="2FD7442F" w:rsidR="00A1775A" w:rsidRPr="00EC0DF3" w:rsidRDefault="00A1775A" w:rsidP="00A1775A">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09" w:type="dxa"/>
            <w:shd w:val="clear" w:color="auto" w:fill="auto"/>
            <w:noWrap/>
            <w:vAlign w:val="bottom"/>
            <w:hideMark/>
          </w:tcPr>
          <w:p w14:paraId="7AAA21E2"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2,342</w:t>
            </w:r>
          </w:p>
        </w:tc>
        <w:tc>
          <w:tcPr>
            <w:tcW w:w="682" w:type="dxa"/>
            <w:shd w:val="clear" w:color="auto" w:fill="auto"/>
            <w:noWrap/>
            <w:vAlign w:val="bottom"/>
            <w:hideMark/>
          </w:tcPr>
          <w:p w14:paraId="6BE2E6FE"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752</w:t>
            </w:r>
          </w:p>
        </w:tc>
        <w:tc>
          <w:tcPr>
            <w:tcW w:w="769" w:type="dxa"/>
            <w:shd w:val="clear" w:color="auto" w:fill="auto"/>
            <w:noWrap/>
            <w:vAlign w:val="bottom"/>
            <w:hideMark/>
          </w:tcPr>
          <w:p w14:paraId="7AC47CE8"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512</w:t>
            </w:r>
          </w:p>
        </w:tc>
        <w:tc>
          <w:tcPr>
            <w:tcW w:w="643" w:type="dxa"/>
            <w:shd w:val="clear" w:color="auto" w:fill="auto"/>
            <w:noWrap/>
            <w:vAlign w:val="bottom"/>
            <w:hideMark/>
          </w:tcPr>
          <w:p w14:paraId="5EF8BA01"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26.95</w:t>
            </w:r>
          </w:p>
        </w:tc>
        <w:tc>
          <w:tcPr>
            <w:tcW w:w="643" w:type="dxa"/>
            <w:shd w:val="clear" w:color="auto" w:fill="auto"/>
            <w:noWrap/>
            <w:vAlign w:val="bottom"/>
            <w:hideMark/>
          </w:tcPr>
          <w:p w14:paraId="07049D98"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58.40</w:t>
            </w:r>
          </w:p>
        </w:tc>
        <w:tc>
          <w:tcPr>
            <w:tcW w:w="643" w:type="dxa"/>
            <w:shd w:val="clear" w:color="auto" w:fill="auto"/>
            <w:noWrap/>
            <w:vAlign w:val="bottom"/>
            <w:hideMark/>
          </w:tcPr>
          <w:p w14:paraId="571E92E7"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4AF69B15"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71A8556F" w14:textId="77777777" w:rsidR="00A1775A" w:rsidRPr="00EC0DF3" w:rsidRDefault="00A1775A" w:rsidP="00A1775A">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14.65</w:t>
            </w:r>
          </w:p>
        </w:tc>
      </w:tr>
      <w:tr w:rsidR="00EC0DF3" w:rsidRPr="00F0204A" w14:paraId="19ECD018" w14:textId="77777777" w:rsidTr="00EC0DF3">
        <w:trPr>
          <w:trHeight w:val="286"/>
        </w:trPr>
        <w:tc>
          <w:tcPr>
            <w:tcW w:w="1441" w:type="dxa"/>
            <w:shd w:val="clear" w:color="DDEBF7" w:fill="DDEBF7"/>
            <w:noWrap/>
            <w:hideMark/>
          </w:tcPr>
          <w:p w14:paraId="48053900" w14:textId="56FD7034"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მცხეთა-მთიანეთი</w:t>
            </w:r>
          </w:p>
        </w:tc>
        <w:tc>
          <w:tcPr>
            <w:tcW w:w="1117" w:type="dxa"/>
            <w:shd w:val="clear" w:color="DDEBF7" w:fill="DDEBF7"/>
            <w:noWrap/>
            <w:hideMark/>
          </w:tcPr>
          <w:p w14:paraId="0B6886AD" w14:textId="099BB030"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სტეფანწმინდა</w:t>
            </w:r>
          </w:p>
        </w:tc>
        <w:tc>
          <w:tcPr>
            <w:tcW w:w="1582" w:type="dxa"/>
            <w:shd w:val="clear" w:color="DDEBF7" w:fill="FFC7CE"/>
            <w:noWrap/>
            <w:hideMark/>
          </w:tcPr>
          <w:p w14:paraId="44034DE0" w14:textId="61AAAD55"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4DCF589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1,326</w:t>
            </w:r>
          </w:p>
        </w:tc>
        <w:tc>
          <w:tcPr>
            <w:tcW w:w="682" w:type="dxa"/>
            <w:shd w:val="clear" w:color="DDEBF7" w:fill="DDEBF7"/>
            <w:noWrap/>
            <w:vAlign w:val="bottom"/>
            <w:hideMark/>
          </w:tcPr>
          <w:p w14:paraId="2686D7B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477</w:t>
            </w:r>
          </w:p>
        </w:tc>
        <w:tc>
          <w:tcPr>
            <w:tcW w:w="769" w:type="dxa"/>
            <w:shd w:val="clear" w:color="DDEBF7" w:fill="DDEBF7"/>
            <w:noWrap/>
            <w:vAlign w:val="bottom"/>
            <w:hideMark/>
          </w:tcPr>
          <w:p w14:paraId="1E0DBA0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588</w:t>
            </w:r>
          </w:p>
        </w:tc>
        <w:tc>
          <w:tcPr>
            <w:tcW w:w="643" w:type="dxa"/>
            <w:shd w:val="clear" w:color="DDEBF7" w:fill="DDEBF7"/>
            <w:noWrap/>
            <w:vAlign w:val="bottom"/>
            <w:hideMark/>
          </w:tcPr>
          <w:p w14:paraId="0FA5994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96.43</w:t>
            </w:r>
          </w:p>
        </w:tc>
        <w:tc>
          <w:tcPr>
            <w:tcW w:w="643" w:type="dxa"/>
            <w:shd w:val="clear" w:color="DDEBF7" w:fill="DDEBF7"/>
            <w:noWrap/>
            <w:vAlign w:val="bottom"/>
            <w:hideMark/>
          </w:tcPr>
          <w:p w14:paraId="5EF4DA6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0.17</w:t>
            </w:r>
          </w:p>
        </w:tc>
        <w:tc>
          <w:tcPr>
            <w:tcW w:w="643" w:type="dxa"/>
            <w:shd w:val="clear" w:color="DDEBF7" w:fill="DDEBF7"/>
            <w:noWrap/>
            <w:vAlign w:val="bottom"/>
            <w:hideMark/>
          </w:tcPr>
          <w:p w14:paraId="726B9D6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3.40</w:t>
            </w:r>
          </w:p>
        </w:tc>
        <w:tc>
          <w:tcPr>
            <w:tcW w:w="643" w:type="dxa"/>
            <w:shd w:val="clear" w:color="DDEBF7" w:fill="DDEBF7"/>
            <w:noWrap/>
            <w:vAlign w:val="bottom"/>
            <w:hideMark/>
          </w:tcPr>
          <w:p w14:paraId="258329A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33E2ABF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r>
      <w:tr w:rsidR="00E81E91" w:rsidRPr="00F0204A" w14:paraId="1B74FF36" w14:textId="77777777" w:rsidTr="00EC0DF3">
        <w:trPr>
          <w:trHeight w:val="286"/>
        </w:trPr>
        <w:tc>
          <w:tcPr>
            <w:tcW w:w="1441" w:type="dxa"/>
            <w:shd w:val="clear" w:color="auto" w:fill="auto"/>
            <w:noWrap/>
            <w:hideMark/>
          </w:tcPr>
          <w:p w14:paraId="2CF7F1A0" w14:textId="79E70487"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მცხეთა-მთიანეთი</w:t>
            </w:r>
          </w:p>
        </w:tc>
        <w:tc>
          <w:tcPr>
            <w:tcW w:w="1117" w:type="dxa"/>
            <w:shd w:val="clear" w:color="auto" w:fill="auto"/>
            <w:noWrap/>
            <w:hideMark/>
          </w:tcPr>
          <w:p w14:paraId="3EFD56D9" w14:textId="33E46A5C"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საგურამო</w:t>
            </w:r>
          </w:p>
        </w:tc>
        <w:tc>
          <w:tcPr>
            <w:tcW w:w="1582" w:type="dxa"/>
            <w:shd w:val="clear" w:color="000000" w:fill="FFC7CE"/>
            <w:noWrap/>
            <w:hideMark/>
          </w:tcPr>
          <w:p w14:paraId="17F9A6DD" w14:textId="07862893"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5F83329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1,921</w:t>
            </w:r>
          </w:p>
        </w:tc>
        <w:tc>
          <w:tcPr>
            <w:tcW w:w="682" w:type="dxa"/>
            <w:shd w:val="clear" w:color="auto" w:fill="auto"/>
            <w:noWrap/>
            <w:vAlign w:val="bottom"/>
            <w:hideMark/>
          </w:tcPr>
          <w:p w14:paraId="4737CD0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555</w:t>
            </w:r>
          </w:p>
        </w:tc>
        <w:tc>
          <w:tcPr>
            <w:tcW w:w="769" w:type="dxa"/>
            <w:shd w:val="clear" w:color="auto" w:fill="auto"/>
            <w:noWrap/>
            <w:vAlign w:val="bottom"/>
            <w:hideMark/>
          </w:tcPr>
          <w:p w14:paraId="42C2468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637</w:t>
            </w:r>
          </w:p>
        </w:tc>
        <w:tc>
          <w:tcPr>
            <w:tcW w:w="643" w:type="dxa"/>
            <w:shd w:val="clear" w:color="auto" w:fill="auto"/>
            <w:noWrap/>
            <w:vAlign w:val="bottom"/>
            <w:hideMark/>
          </w:tcPr>
          <w:p w14:paraId="3218D54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97.96</w:t>
            </w:r>
          </w:p>
        </w:tc>
        <w:tc>
          <w:tcPr>
            <w:tcW w:w="643" w:type="dxa"/>
            <w:shd w:val="clear" w:color="auto" w:fill="auto"/>
            <w:noWrap/>
            <w:vAlign w:val="bottom"/>
            <w:hideMark/>
          </w:tcPr>
          <w:p w14:paraId="7DBBDB8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2AE12A0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1.26</w:t>
            </w:r>
          </w:p>
        </w:tc>
        <w:tc>
          <w:tcPr>
            <w:tcW w:w="643" w:type="dxa"/>
            <w:shd w:val="clear" w:color="auto" w:fill="auto"/>
            <w:noWrap/>
            <w:vAlign w:val="bottom"/>
            <w:hideMark/>
          </w:tcPr>
          <w:p w14:paraId="1B16F92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5B6060F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0.78</w:t>
            </w:r>
          </w:p>
        </w:tc>
      </w:tr>
      <w:tr w:rsidR="00EC0DF3" w:rsidRPr="00F0204A" w14:paraId="40496AA4" w14:textId="77777777" w:rsidTr="00EC0DF3">
        <w:trPr>
          <w:trHeight w:val="286"/>
        </w:trPr>
        <w:tc>
          <w:tcPr>
            <w:tcW w:w="1441" w:type="dxa"/>
            <w:shd w:val="clear" w:color="DDEBF7" w:fill="DDEBF7"/>
            <w:noWrap/>
            <w:hideMark/>
          </w:tcPr>
          <w:p w14:paraId="726F6A6B" w14:textId="21CE5D44"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მცხეთა-მთიანეთი</w:t>
            </w:r>
          </w:p>
        </w:tc>
        <w:tc>
          <w:tcPr>
            <w:tcW w:w="1117" w:type="dxa"/>
            <w:shd w:val="clear" w:color="DDEBF7" w:fill="DDEBF7"/>
            <w:noWrap/>
            <w:hideMark/>
          </w:tcPr>
          <w:p w14:paraId="375286BA" w14:textId="5B78D093"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წეროვანი</w:t>
            </w:r>
          </w:p>
        </w:tc>
        <w:tc>
          <w:tcPr>
            <w:tcW w:w="1582" w:type="dxa"/>
            <w:shd w:val="clear" w:color="DDEBF7" w:fill="FFC7CE"/>
            <w:noWrap/>
            <w:hideMark/>
          </w:tcPr>
          <w:p w14:paraId="74077126" w14:textId="6A3FC3AB"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5C8CA80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8,191</w:t>
            </w:r>
          </w:p>
        </w:tc>
        <w:tc>
          <w:tcPr>
            <w:tcW w:w="682" w:type="dxa"/>
            <w:shd w:val="clear" w:color="DDEBF7" w:fill="DDEBF7"/>
            <w:noWrap/>
            <w:vAlign w:val="bottom"/>
            <w:hideMark/>
          </w:tcPr>
          <w:p w14:paraId="1B16091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3,125</w:t>
            </w:r>
          </w:p>
        </w:tc>
        <w:tc>
          <w:tcPr>
            <w:tcW w:w="769" w:type="dxa"/>
            <w:shd w:val="clear" w:color="DDEBF7" w:fill="DDEBF7"/>
            <w:noWrap/>
            <w:vAlign w:val="bottom"/>
            <w:hideMark/>
          </w:tcPr>
          <w:p w14:paraId="3768030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1,020</w:t>
            </w:r>
          </w:p>
        </w:tc>
        <w:tc>
          <w:tcPr>
            <w:tcW w:w="643" w:type="dxa"/>
            <w:shd w:val="clear" w:color="DDEBF7" w:fill="DDEBF7"/>
            <w:noWrap/>
            <w:vAlign w:val="bottom"/>
            <w:hideMark/>
          </w:tcPr>
          <w:p w14:paraId="2C48586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92.94</w:t>
            </w:r>
          </w:p>
        </w:tc>
        <w:tc>
          <w:tcPr>
            <w:tcW w:w="643" w:type="dxa"/>
            <w:shd w:val="clear" w:color="DDEBF7" w:fill="DDEBF7"/>
            <w:noWrap/>
            <w:vAlign w:val="bottom"/>
            <w:hideMark/>
          </w:tcPr>
          <w:p w14:paraId="6E73C70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6AA8059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0.69</w:t>
            </w:r>
          </w:p>
        </w:tc>
        <w:tc>
          <w:tcPr>
            <w:tcW w:w="643" w:type="dxa"/>
            <w:shd w:val="clear" w:color="DDEBF7" w:fill="DDEBF7"/>
            <w:noWrap/>
            <w:vAlign w:val="bottom"/>
            <w:hideMark/>
          </w:tcPr>
          <w:p w14:paraId="4AEAE01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2FA3F70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6.37</w:t>
            </w:r>
          </w:p>
        </w:tc>
      </w:tr>
      <w:tr w:rsidR="00E81E91" w:rsidRPr="00F0204A" w14:paraId="6AD03308" w14:textId="77777777" w:rsidTr="00EC0DF3">
        <w:trPr>
          <w:trHeight w:val="286"/>
        </w:trPr>
        <w:tc>
          <w:tcPr>
            <w:tcW w:w="1441" w:type="dxa"/>
            <w:shd w:val="clear" w:color="auto" w:fill="auto"/>
            <w:noWrap/>
            <w:hideMark/>
          </w:tcPr>
          <w:p w14:paraId="5B8CE2E7" w14:textId="20BBB195"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მცხეთა-მთიანეთი</w:t>
            </w:r>
          </w:p>
        </w:tc>
        <w:tc>
          <w:tcPr>
            <w:tcW w:w="1117" w:type="dxa"/>
            <w:shd w:val="clear" w:color="auto" w:fill="auto"/>
            <w:noWrap/>
            <w:hideMark/>
          </w:tcPr>
          <w:p w14:paraId="46E9A324" w14:textId="5A9E2626"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წითელსოფელი</w:t>
            </w:r>
          </w:p>
        </w:tc>
        <w:tc>
          <w:tcPr>
            <w:tcW w:w="1582" w:type="dxa"/>
            <w:shd w:val="clear" w:color="000000" w:fill="FFC7CE"/>
            <w:noWrap/>
            <w:hideMark/>
          </w:tcPr>
          <w:p w14:paraId="0C247326" w14:textId="2B53B197"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6D622ED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328</w:t>
            </w:r>
          </w:p>
        </w:tc>
        <w:tc>
          <w:tcPr>
            <w:tcW w:w="682" w:type="dxa"/>
            <w:shd w:val="clear" w:color="auto" w:fill="auto"/>
            <w:noWrap/>
            <w:vAlign w:val="bottom"/>
            <w:hideMark/>
          </w:tcPr>
          <w:p w14:paraId="6AAB536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107</w:t>
            </w:r>
          </w:p>
        </w:tc>
        <w:tc>
          <w:tcPr>
            <w:tcW w:w="769" w:type="dxa"/>
            <w:shd w:val="clear" w:color="auto" w:fill="auto"/>
            <w:noWrap/>
            <w:vAlign w:val="bottom"/>
            <w:hideMark/>
          </w:tcPr>
          <w:p w14:paraId="49AC89B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179</w:t>
            </w:r>
          </w:p>
        </w:tc>
        <w:tc>
          <w:tcPr>
            <w:tcW w:w="643" w:type="dxa"/>
            <w:shd w:val="clear" w:color="auto" w:fill="auto"/>
            <w:noWrap/>
            <w:vAlign w:val="bottom"/>
            <w:hideMark/>
          </w:tcPr>
          <w:p w14:paraId="7B2AFFE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3BA8080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0.56</w:t>
            </w:r>
          </w:p>
        </w:tc>
        <w:tc>
          <w:tcPr>
            <w:tcW w:w="643" w:type="dxa"/>
            <w:shd w:val="clear" w:color="auto" w:fill="auto"/>
            <w:noWrap/>
            <w:vAlign w:val="bottom"/>
            <w:hideMark/>
          </w:tcPr>
          <w:p w14:paraId="3848B68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2.23</w:t>
            </w:r>
          </w:p>
        </w:tc>
        <w:tc>
          <w:tcPr>
            <w:tcW w:w="643" w:type="dxa"/>
            <w:shd w:val="clear" w:color="auto" w:fill="auto"/>
            <w:noWrap/>
            <w:vAlign w:val="bottom"/>
            <w:hideMark/>
          </w:tcPr>
          <w:p w14:paraId="5890406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3103689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97.21</w:t>
            </w:r>
          </w:p>
        </w:tc>
      </w:tr>
      <w:tr w:rsidR="00EC0DF3" w:rsidRPr="00F0204A" w14:paraId="72144FD9" w14:textId="77777777" w:rsidTr="00EC0DF3">
        <w:trPr>
          <w:trHeight w:val="286"/>
        </w:trPr>
        <w:tc>
          <w:tcPr>
            <w:tcW w:w="1441" w:type="dxa"/>
            <w:shd w:val="clear" w:color="DDEBF7" w:fill="DDEBF7"/>
            <w:noWrap/>
            <w:hideMark/>
          </w:tcPr>
          <w:p w14:paraId="5042B35D" w14:textId="02A13A0E"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სამეგრელო-ზემო სვანეთი</w:t>
            </w:r>
          </w:p>
        </w:tc>
        <w:tc>
          <w:tcPr>
            <w:tcW w:w="1117" w:type="dxa"/>
            <w:shd w:val="clear" w:color="DDEBF7" w:fill="DDEBF7"/>
            <w:noWrap/>
            <w:hideMark/>
          </w:tcPr>
          <w:p w14:paraId="29E7E18F" w14:textId="7308C8C2"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მარტვილი</w:t>
            </w:r>
          </w:p>
        </w:tc>
        <w:tc>
          <w:tcPr>
            <w:tcW w:w="1582" w:type="dxa"/>
            <w:shd w:val="clear" w:color="DDEBF7" w:fill="FFC7CE"/>
            <w:noWrap/>
            <w:hideMark/>
          </w:tcPr>
          <w:p w14:paraId="3FC4FE92" w14:textId="177B957F"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0366F5C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4,425</w:t>
            </w:r>
          </w:p>
        </w:tc>
        <w:tc>
          <w:tcPr>
            <w:tcW w:w="682" w:type="dxa"/>
            <w:shd w:val="clear" w:color="DDEBF7" w:fill="DDEBF7"/>
            <w:noWrap/>
            <w:vAlign w:val="bottom"/>
            <w:hideMark/>
          </w:tcPr>
          <w:p w14:paraId="1FF01C8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1,429</w:t>
            </w:r>
          </w:p>
        </w:tc>
        <w:tc>
          <w:tcPr>
            <w:tcW w:w="769" w:type="dxa"/>
            <w:shd w:val="clear" w:color="DDEBF7" w:fill="DDEBF7"/>
            <w:noWrap/>
            <w:vAlign w:val="bottom"/>
            <w:hideMark/>
          </w:tcPr>
          <w:p w14:paraId="598422B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937</w:t>
            </w:r>
          </w:p>
        </w:tc>
        <w:tc>
          <w:tcPr>
            <w:tcW w:w="643" w:type="dxa"/>
            <w:shd w:val="clear" w:color="DDEBF7" w:fill="DDEBF7"/>
            <w:noWrap/>
            <w:vAlign w:val="bottom"/>
            <w:hideMark/>
          </w:tcPr>
          <w:p w14:paraId="3D34A9F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38.74</w:t>
            </w:r>
          </w:p>
        </w:tc>
        <w:tc>
          <w:tcPr>
            <w:tcW w:w="643" w:type="dxa"/>
            <w:shd w:val="clear" w:color="DDEBF7" w:fill="DDEBF7"/>
            <w:noWrap/>
            <w:vAlign w:val="bottom"/>
            <w:hideMark/>
          </w:tcPr>
          <w:p w14:paraId="286A0AC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072C532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4A7ED75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61.15</w:t>
            </w:r>
          </w:p>
        </w:tc>
        <w:tc>
          <w:tcPr>
            <w:tcW w:w="644" w:type="dxa"/>
            <w:shd w:val="clear" w:color="DDEBF7" w:fill="DDEBF7"/>
            <w:noWrap/>
            <w:vAlign w:val="bottom"/>
            <w:hideMark/>
          </w:tcPr>
          <w:p w14:paraId="7F18B63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0.11</w:t>
            </w:r>
          </w:p>
        </w:tc>
      </w:tr>
      <w:tr w:rsidR="00E81E91" w:rsidRPr="00F0204A" w14:paraId="2342511D" w14:textId="77777777" w:rsidTr="00EC0DF3">
        <w:trPr>
          <w:trHeight w:val="286"/>
        </w:trPr>
        <w:tc>
          <w:tcPr>
            <w:tcW w:w="1441" w:type="dxa"/>
            <w:shd w:val="clear" w:color="auto" w:fill="auto"/>
            <w:noWrap/>
            <w:hideMark/>
          </w:tcPr>
          <w:p w14:paraId="10482442" w14:textId="014F9F30"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სამცხე-ჯავახეთი</w:t>
            </w:r>
          </w:p>
        </w:tc>
        <w:tc>
          <w:tcPr>
            <w:tcW w:w="1117" w:type="dxa"/>
            <w:shd w:val="clear" w:color="auto" w:fill="auto"/>
            <w:noWrap/>
            <w:hideMark/>
          </w:tcPr>
          <w:p w14:paraId="3AA3A529" w14:textId="3C41356F"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ბაკურიანი</w:t>
            </w:r>
          </w:p>
        </w:tc>
        <w:tc>
          <w:tcPr>
            <w:tcW w:w="1582" w:type="dxa"/>
            <w:shd w:val="clear" w:color="000000" w:fill="FFC7CE"/>
            <w:noWrap/>
            <w:hideMark/>
          </w:tcPr>
          <w:p w14:paraId="3303DDAD" w14:textId="03F4BF05"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365C102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1,879</w:t>
            </w:r>
          </w:p>
        </w:tc>
        <w:tc>
          <w:tcPr>
            <w:tcW w:w="682" w:type="dxa"/>
            <w:shd w:val="clear" w:color="auto" w:fill="auto"/>
            <w:noWrap/>
            <w:vAlign w:val="bottom"/>
            <w:hideMark/>
          </w:tcPr>
          <w:p w14:paraId="04E3E3D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585</w:t>
            </w:r>
          </w:p>
        </w:tc>
        <w:tc>
          <w:tcPr>
            <w:tcW w:w="769" w:type="dxa"/>
            <w:shd w:val="clear" w:color="auto" w:fill="auto"/>
            <w:noWrap/>
            <w:vAlign w:val="bottom"/>
            <w:hideMark/>
          </w:tcPr>
          <w:p w14:paraId="35A8496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5,729</w:t>
            </w:r>
          </w:p>
        </w:tc>
        <w:tc>
          <w:tcPr>
            <w:tcW w:w="643" w:type="dxa"/>
            <w:shd w:val="clear" w:color="auto" w:fill="auto"/>
            <w:noWrap/>
            <w:vAlign w:val="bottom"/>
            <w:hideMark/>
          </w:tcPr>
          <w:p w14:paraId="1414EB4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87.00</w:t>
            </w:r>
          </w:p>
        </w:tc>
        <w:tc>
          <w:tcPr>
            <w:tcW w:w="643" w:type="dxa"/>
            <w:shd w:val="clear" w:color="auto" w:fill="auto"/>
            <w:noWrap/>
            <w:vAlign w:val="bottom"/>
            <w:hideMark/>
          </w:tcPr>
          <w:p w14:paraId="0191F99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12.99</w:t>
            </w:r>
          </w:p>
        </w:tc>
        <w:tc>
          <w:tcPr>
            <w:tcW w:w="643" w:type="dxa"/>
            <w:shd w:val="clear" w:color="auto" w:fill="auto"/>
            <w:noWrap/>
            <w:vAlign w:val="bottom"/>
            <w:hideMark/>
          </w:tcPr>
          <w:p w14:paraId="58214C6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107C115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02B2DFD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0.02</w:t>
            </w:r>
          </w:p>
        </w:tc>
      </w:tr>
      <w:tr w:rsidR="00EC0DF3" w:rsidRPr="00F0204A" w14:paraId="29E4695F" w14:textId="77777777" w:rsidTr="00EC0DF3">
        <w:trPr>
          <w:trHeight w:val="286"/>
        </w:trPr>
        <w:tc>
          <w:tcPr>
            <w:tcW w:w="1441" w:type="dxa"/>
            <w:shd w:val="clear" w:color="DDEBF7" w:fill="DDEBF7"/>
            <w:noWrap/>
            <w:hideMark/>
          </w:tcPr>
          <w:p w14:paraId="422E91BD" w14:textId="55E390C9"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სამცხე-ჯავახეთი</w:t>
            </w:r>
          </w:p>
        </w:tc>
        <w:tc>
          <w:tcPr>
            <w:tcW w:w="1117" w:type="dxa"/>
            <w:shd w:val="clear" w:color="DDEBF7" w:fill="DDEBF7"/>
            <w:noWrap/>
            <w:hideMark/>
          </w:tcPr>
          <w:p w14:paraId="0F99E617" w14:textId="553112A9"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დილისკა</w:t>
            </w:r>
          </w:p>
        </w:tc>
        <w:tc>
          <w:tcPr>
            <w:tcW w:w="1582" w:type="dxa"/>
            <w:shd w:val="clear" w:color="DDEBF7" w:fill="DDEBF7"/>
            <w:noWrap/>
            <w:vAlign w:val="center"/>
            <w:hideMark/>
          </w:tcPr>
          <w:p w14:paraId="1E1CBF73" w14:textId="705F8F9F" w:rsidR="00E81E91" w:rsidRPr="00EC0DF3" w:rsidRDefault="00A1775A"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09" w:type="dxa"/>
            <w:shd w:val="clear" w:color="DDEBF7" w:fill="DDEBF7"/>
            <w:noWrap/>
            <w:vAlign w:val="bottom"/>
            <w:hideMark/>
          </w:tcPr>
          <w:p w14:paraId="4FE9500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2,374</w:t>
            </w:r>
          </w:p>
        </w:tc>
        <w:tc>
          <w:tcPr>
            <w:tcW w:w="682" w:type="dxa"/>
            <w:shd w:val="clear" w:color="DDEBF7" w:fill="DDEBF7"/>
            <w:noWrap/>
            <w:vAlign w:val="bottom"/>
            <w:hideMark/>
          </w:tcPr>
          <w:p w14:paraId="44AF1D2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556</w:t>
            </w:r>
          </w:p>
        </w:tc>
        <w:tc>
          <w:tcPr>
            <w:tcW w:w="769" w:type="dxa"/>
            <w:shd w:val="clear" w:color="DDEBF7" w:fill="DDEBF7"/>
            <w:noWrap/>
            <w:vAlign w:val="bottom"/>
            <w:hideMark/>
          </w:tcPr>
          <w:p w14:paraId="0CFEB63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462</w:t>
            </w:r>
          </w:p>
        </w:tc>
        <w:tc>
          <w:tcPr>
            <w:tcW w:w="643" w:type="dxa"/>
            <w:shd w:val="clear" w:color="DDEBF7" w:fill="DDEBF7"/>
            <w:noWrap/>
            <w:vAlign w:val="bottom"/>
            <w:hideMark/>
          </w:tcPr>
          <w:p w14:paraId="22A038C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5.41</w:t>
            </w:r>
          </w:p>
        </w:tc>
        <w:tc>
          <w:tcPr>
            <w:tcW w:w="643" w:type="dxa"/>
            <w:shd w:val="clear" w:color="DDEBF7" w:fill="DDEBF7"/>
            <w:noWrap/>
            <w:vAlign w:val="bottom"/>
            <w:hideMark/>
          </w:tcPr>
          <w:p w14:paraId="77AF5FB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1DF6FFF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57.14</w:t>
            </w:r>
          </w:p>
        </w:tc>
        <w:tc>
          <w:tcPr>
            <w:tcW w:w="643" w:type="dxa"/>
            <w:shd w:val="clear" w:color="DDEBF7" w:fill="DDEBF7"/>
            <w:noWrap/>
            <w:vAlign w:val="bottom"/>
            <w:hideMark/>
          </w:tcPr>
          <w:p w14:paraId="27C75BF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261FB80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37.45</w:t>
            </w:r>
          </w:p>
        </w:tc>
      </w:tr>
      <w:tr w:rsidR="00E81E91" w:rsidRPr="00F0204A" w14:paraId="43503BC3" w14:textId="77777777" w:rsidTr="00EC0DF3">
        <w:trPr>
          <w:trHeight w:val="286"/>
        </w:trPr>
        <w:tc>
          <w:tcPr>
            <w:tcW w:w="1441" w:type="dxa"/>
            <w:shd w:val="clear" w:color="auto" w:fill="auto"/>
            <w:noWrap/>
            <w:hideMark/>
          </w:tcPr>
          <w:p w14:paraId="3AAB2027" w14:textId="3ACF9A85"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სამცხე-ჯავახეთი</w:t>
            </w:r>
          </w:p>
        </w:tc>
        <w:tc>
          <w:tcPr>
            <w:tcW w:w="1117" w:type="dxa"/>
            <w:shd w:val="clear" w:color="auto" w:fill="auto"/>
            <w:noWrap/>
            <w:hideMark/>
          </w:tcPr>
          <w:p w14:paraId="51FD4C50" w14:textId="2E596BA2"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ახალციხე</w:t>
            </w:r>
          </w:p>
        </w:tc>
        <w:tc>
          <w:tcPr>
            <w:tcW w:w="1582" w:type="dxa"/>
            <w:shd w:val="clear" w:color="000000" w:fill="FFC7CE"/>
            <w:noWrap/>
            <w:hideMark/>
          </w:tcPr>
          <w:p w14:paraId="7D657239" w14:textId="2E70636D"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37DBFAC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17,903</w:t>
            </w:r>
          </w:p>
        </w:tc>
        <w:tc>
          <w:tcPr>
            <w:tcW w:w="682" w:type="dxa"/>
            <w:shd w:val="clear" w:color="auto" w:fill="auto"/>
            <w:noWrap/>
            <w:vAlign w:val="bottom"/>
            <w:hideMark/>
          </w:tcPr>
          <w:p w14:paraId="0D2F964F"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5,175</w:t>
            </w:r>
          </w:p>
        </w:tc>
        <w:tc>
          <w:tcPr>
            <w:tcW w:w="769" w:type="dxa"/>
            <w:shd w:val="clear" w:color="auto" w:fill="auto"/>
            <w:noWrap/>
            <w:vAlign w:val="bottom"/>
            <w:hideMark/>
          </w:tcPr>
          <w:p w14:paraId="75A6002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5,256</w:t>
            </w:r>
          </w:p>
        </w:tc>
        <w:tc>
          <w:tcPr>
            <w:tcW w:w="643" w:type="dxa"/>
            <w:shd w:val="clear" w:color="auto" w:fill="auto"/>
            <w:noWrap/>
            <w:vAlign w:val="bottom"/>
            <w:hideMark/>
          </w:tcPr>
          <w:p w14:paraId="7C60E5D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64.57</w:t>
            </w:r>
          </w:p>
        </w:tc>
        <w:tc>
          <w:tcPr>
            <w:tcW w:w="643" w:type="dxa"/>
            <w:shd w:val="clear" w:color="auto" w:fill="auto"/>
            <w:noWrap/>
            <w:vAlign w:val="bottom"/>
            <w:hideMark/>
          </w:tcPr>
          <w:p w14:paraId="2C5EEEF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35.37</w:t>
            </w:r>
          </w:p>
        </w:tc>
        <w:tc>
          <w:tcPr>
            <w:tcW w:w="643" w:type="dxa"/>
            <w:shd w:val="clear" w:color="auto" w:fill="auto"/>
            <w:noWrap/>
            <w:vAlign w:val="bottom"/>
            <w:hideMark/>
          </w:tcPr>
          <w:p w14:paraId="5102E6B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775A5BB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607D55C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0.06</w:t>
            </w:r>
          </w:p>
        </w:tc>
      </w:tr>
      <w:tr w:rsidR="00EC0DF3" w:rsidRPr="00F0204A" w14:paraId="32329609" w14:textId="77777777" w:rsidTr="00EC0DF3">
        <w:trPr>
          <w:trHeight w:val="286"/>
        </w:trPr>
        <w:tc>
          <w:tcPr>
            <w:tcW w:w="1441" w:type="dxa"/>
            <w:shd w:val="clear" w:color="DDEBF7" w:fill="DDEBF7"/>
            <w:noWrap/>
            <w:hideMark/>
          </w:tcPr>
          <w:p w14:paraId="78116F78" w14:textId="27EAE9E8"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სამცხე-ჯავახეთი</w:t>
            </w:r>
          </w:p>
        </w:tc>
        <w:tc>
          <w:tcPr>
            <w:tcW w:w="1117" w:type="dxa"/>
            <w:shd w:val="clear" w:color="DDEBF7" w:fill="DDEBF7"/>
            <w:noWrap/>
            <w:hideMark/>
          </w:tcPr>
          <w:p w14:paraId="4FEE414F" w14:textId="3755DDF3"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ბორჯომი</w:t>
            </w:r>
          </w:p>
        </w:tc>
        <w:tc>
          <w:tcPr>
            <w:tcW w:w="1582" w:type="dxa"/>
            <w:shd w:val="clear" w:color="DDEBF7" w:fill="FFC7CE"/>
            <w:noWrap/>
            <w:hideMark/>
          </w:tcPr>
          <w:p w14:paraId="024C5124" w14:textId="158ACDEC"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44D1729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10,546</w:t>
            </w:r>
          </w:p>
        </w:tc>
        <w:tc>
          <w:tcPr>
            <w:tcW w:w="682" w:type="dxa"/>
            <w:shd w:val="clear" w:color="DDEBF7" w:fill="DDEBF7"/>
            <w:noWrap/>
            <w:vAlign w:val="bottom"/>
            <w:hideMark/>
          </w:tcPr>
          <w:p w14:paraId="32262AF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3,559</w:t>
            </w:r>
          </w:p>
        </w:tc>
        <w:tc>
          <w:tcPr>
            <w:tcW w:w="769" w:type="dxa"/>
            <w:shd w:val="clear" w:color="DDEBF7" w:fill="DDEBF7"/>
            <w:noWrap/>
            <w:vAlign w:val="bottom"/>
            <w:hideMark/>
          </w:tcPr>
          <w:p w14:paraId="7D4BB00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3,943</w:t>
            </w:r>
          </w:p>
        </w:tc>
        <w:tc>
          <w:tcPr>
            <w:tcW w:w="643" w:type="dxa"/>
            <w:shd w:val="clear" w:color="DDEBF7" w:fill="DDEBF7"/>
            <w:noWrap/>
            <w:vAlign w:val="bottom"/>
            <w:hideMark/>
          </w:tcPr>
          <w:p w14:paraId="5BACFC5F"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40.35</w:t>
            </w:r>
          </w:p>
        </w:tc>
        <w:tc>
          <w:tcPr>
            <w:tcW w:w="643" w:type="dxa"/>
            <w:shd w:val="clear" w:color="DDEBF7" w:fill="DDEBF7"/>
            <w:noWrap/>
            <w:vAlign w:val="bottom"/>
            <w:hideMark/>
          </w:tcPr>
          <w:p w14:paraId="165A9DD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59.62</w:t>
            </w:r>
          </w:p>
        </w:tc>
        <w:tc>
          <w:tcPr>
            <w:tcW w:w="643" w:type="dxa"/>
            <w:shd w:val="clear" w:color="DDEBF7" w:fill="DDEBF7"/>
            <w:noWrap/>
            <w:vAlign w:val="bottom"/>
            <w:hideMark/>
          </w:tcPr>
          <w:p w14:paraId="2D66B02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577FA61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5713EB3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0.03</w:t>
            </w:r>
          </w:p>
        </w:tc>
      </w:tr>
      <w:tr w:rsidR="00E81E91" w:rsidRPr="00F0204A" w14:paraId="5421AC82" w14:textId="77777777" w:rsidTr="00EC0DF3">
        <w:trPr>
          <w:trHeight w:val="286"/>
        </w:trPr>
        <w:tc>
          <w:tcPr>
            <w:tcW w:w="1441" w:type="dxa"/>
            <w:shd w:val="clear" w:color="auto" w:fill="auto"/>
            <w:noWrap/>
            <w:hideMark/>
          </w:tcPr>
          <w:p w14:paraId="59B2ABF0" w14:textId="2916F022"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სამცხე-ჯავახეთი</w:t>
            </w:r>
          </w:p>
        </w:tc>
        <w:tc>
          <w:tcPr>
            <w:tcW w:w="1117" w:type="dxa"/>
            <w:shd w:val="clear" w:color="auto" w:fill="auto"/>
            <w:noWrap/>
            <w:hideMark/>
          </w:tcPr>
          <w:p w14:paraId="367AF9C5" w14:textId="02864D66"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ნინოწმინდა</w:t>
            </w:r>
          </w:p>
        </w:tc>
        <w:tc>
          <w:tcPr>
            <w:tcW w:w="1582" w:type="dxa"/>
            <w:shd w:val="clear" w:color="auto" w:fill="auto"/>
            <w:noWrap/>
            <w:vAlign w:val="center"/>
            <w:hideMark/>
          </w:tcPr>
          <w:p w14:paraId="26CCBD68" w14:textId="1D15AAB8" w:rsidR="00E81E91" w:rsidRPr="00EC0DF3" w:rsidRDefault="00A1775A"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09" w:type="dxa"/>
            <w:shd w:val="clear" w:color="auto" w:fill="auto"/>
            <w:noWrap/>
            <w:vAlign w:val="bottom"/>
            <w:hideMark/>
          </w:tcPr>
          <w:p w14:paraId="178AF32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5,144</w:t>
            </w:r>
          </w:p>
        </w:tc>
        <w:tc>
          <w:tcPr>
            <w:tcW w:w="682" w:type="dxa"/>
            <w:shd w:val="clear" w:color="auto" w:fill="auto"/>
            <w:noWrap/>
            <w:vAlign w:val="bottom"/>
            <w:hideMark/>
          </w:tcPr>
          <w:p w14:paraId="489F1E1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1,278</w:t>
            </w:r>
          </w:p>
        </w:tc>
        <w:tc>
          <w:tcPr>
            <w:tcW w:w="769" w:type="dxa"/>
            <w:shd w:val="clear" w:color="auto" w:fill="auto"/>
            <w:noWrap/>
            <w:vAlign w:val="bottom"/>
            <w:hideMark/>
          </w:tcPr>
          <w:p w14:paraId="1B52736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1,122</w:t>
            </w:r>
          </w:p>
        </w:tc>
        <w:tc>
          <w:tcPr>
            <w:tcW w:w="643" w:type="dxa"/>
            <w:shd w:val="clear" w:color="auto" w:fill="auto"/>
            <w:noWrap/>
            <w:vAlign w:val="bottom"/>
            <w:hideMark/>
          </w:tcPr>
          <w:p w14:paraId="4521495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29.50</w:t>
            </w:r>
          </w:p>
        </w:tc>
        <w:tc>
          <w:tcPr>
            <w:tcW w:w="643" w:type="dxa"/>
            <w:shd w:val="clear" w:color="auto" w:fill="auto"/>
            <w:noWrap/>
            <w:vAlign w:val="bottom"/>
            <w:hideMark/>
          </w:tcPr>
          <w:p w14:paraId="2906BD03"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34.94</w:t>
            </w:r>
          </w:p>
        </w:tc>
        <w:tc>
          <w:tcPr>
            <w:tcW w:w="643" w:type="dxa"/>
            <w:shd w:val="clear" w:color="auto" w:fill="auto"/>
            <w:noWrap/>
            <w:vAlign w:val="bottom"/>
            <w:hideMark/>
          </w:tcPr>
          <w:p w14:paraId="028DD6F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167D528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60D485E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35.56</w:t>
            </w:r>
          </w:p>
        </w:tc>
      </w:tr>
      <w:tr w:rsidR="00EC0DF3" w:rsidRPr="00F0204A" w14:paraId="637AFC11" w14:textId="77777777" w:rsidTr="00EC0DF3">
        <w:trPr>
          <w:trHeight w:val="286"/>
        </w:trPr>
        <w:tc>
          <w:tcPr>
            <w:tcW w:w="1441" w:type="dxa"/>
            <w:shd w:val="clear" w:color="DDEBF7" w:fill="DDEBF7"/>
            <w:noWrap/>
            <w:hideMark/>
          </w:tcPr>
          <w:p w14:paraId="2AE3DCE8" w14:textId="5BA94FA1"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ქვემო ქართლი</w:t>
            </w:r>
          </w:p>
        </w:tc>
        <w:tc>
          <w:tcPr>
            <w:tcW w:w="1117" w:type="dxa"/>
            <w:shd w:val="clear" w:color="DDEBF7" w:fill="DDEBF7"/>
            <w:noWrap/>
            <w:hideMark/>
          </w:tcPr>
          <w:p w14:paraId="029E766B" w14:textId="2F8984E5"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კაზრეთი</w:t>
            </w:r>
          </w:p>
        </w:tc>
        <w:tc>
          <w:tcPr>
            <w:tcW w:w="1582" w:type="dxa"/>
            <w:shd w:val="clear" w:color="DDEBF7" w:fill="FFC7CE"/>
            <w:noWrap/>
            <w:hideMark/>
          </w:tcPr>
          <w:p w14:paraId="14319AF3" w14:textId="0BCE729B"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4E1218F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4,340</w:t>
            </w:r>
          </w:p>
        </w:tc>
        <w:tc>
          <w:tcPr>
            <w:tcW w:w="682" w:type="dxa"/>
            <w:shd w:val="clear" w:color="DDEBF7" w:fill="DDEBF7"/>
            <w:noWrap/>
            <w:vAlign w:val="bottom"/>
            <w:hideMark/>
          </w:tcPr>
          <w:p w14:paraId="2754D7E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1,297</w:t>
            </w:r>
          </w:p>
        </w:tc>
        <w:tc>
          <w:tcPr>
            <w:tcW w:w="769" w:type="dxa"/>
            <w:shd w:val="clear" w:color="DDEBF7" w:fill="DDEBF7"/>
            <w:noWrap/>
            <w:vAlign w:val="bottom"/>
            <w:hideMark/>
          </w:tcPr>
          <w:p w14:paraId="7CEAC14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1,176</w:t>
            </w:r>
          </w:p>
        </w:tc>
        <w:tc>
          <w:tcPr>
            <w:tcW w:w="643" w:type="dxa"/>
            <w:shd w:val="clear" w:color="DDEBF7" w:fill="DDEBF7"/>
            <w:noWrap/>
            <w:vAlign w:val="bottom"/>
            <w:hideMark/>
          </w:tcPr>
          <w:p w14:paraId="5504D7B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82.40</w:t>
            </w:r>
          </w:p>
        </w:tc>
        <w:tc>
          <w:tcPr>
            <w:tcW w:w="643" w:type="dxa"/>
            <w:shd w:val="clear" w:color="DDEBF7" w:fill="DDEBF7"/>
            <w:noWrap/>
            <w:vAlign w:val="bottom"/>
            <w:hideMark/>
          </w:tcPr>
          <w:p w14:paraId="35D57B0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59DE723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7.23</w:t>
            </w:r>
          </w:p>
        </w:tc>
        <w:tc>
          <w:tcPr>
            <w:tcW w:w="643" w:type="dxa"/>
            <w:shd w:val="clear" w:color="DDEBF7" w:fill="DDEBF7"/>
            <w:noWrap/>
            <w:vAlign w:val="bottom"/>
            <w:hideMark/>
          </w:tcPr>
          <w:p w14:paraId="45CFC526"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4ECB2C9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10.37</w:t>
            </w:r>
          </w:p>
        </w:tc>
      </w:tr>
      <w:tr w:rsidR="00E81E91" w:rsidRPr="00F0204A" w14:paraId="0F28E3DD" w14:textId="77777777" w:rsidTr="00EC0DF3">
        <w:trPr>
          <w:trHeight w:val="286"/>
        </w:trPr>
        <w:tc>
          <w:tcPr>
            <w:tcW w:w="1441" w:type="dxa"/>
            <w:shd w:val="clear" w:color="auto" w:fill="auto"/>
            <w:noWrap/>
            <w:hideMark/>
          </w:tcPr>
          <w:p w14:paraId="0024F624" w14:textId="5D64BB7F"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ქვემო ქართლი</w:t>
            </w:r>
          </w:p>
        </w:tc>
        <w:tc>
          <w:tcPr>
            <w:tcW w:w="1117" w:type="dxa"/>
            <w:shd w:val="clear" w:color="auto" w:fill="auto"/>
            <w:noWrap/>
            <w:hideMark/>
          </w:tcPr>
          <w:p w14:paraId="25036E04" w14:textId="4E6FE510"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ვაზიანი</w:t>
            </w:r>
          </w:p>
        </w:tc>
        <w:tc>
          <w:tcPr>
            <w:tcW w:w="1582" w:type="dxa"/>
            <w:shd w:val="clear" w:color="000000" w:fill="FFC7CE"/>
            <w:noWrap/>
            <w:hideMark/>
          </w:tcPr>
          <w:p w14:paraId="0FA04601" w14:textId="09263184"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12AA5F3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3,686</w:t>
            </w:r>
          </w:p>
        </w:tc>
        <w:tc>
          <w:tcPr>
            <w:tcW w:w="682" w:type="dxa"/>
            <w:shd w:val="clear" w:color="auto" w:fill="auto"/>
            <w:noWrap/>
            <w:vAlign w:val="bottom"/>
            <w:hideMark/>
          </w:tcPr>
          <w:p w14:paraId="2D13AC6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1,132</w:t>
            </w:r>
          </w:p>
        </w:tc>
        <w:tc>
          <w:tcPr>
            <w:tcW w:w="769" w:type="dxa"/>
            <w:shd w:val="clear" w:color="auto" w:fill="auto"/>
            <w:noWrap/>
            <w:vAlign w:val="bottom"/>
            <w:hideMark/>
          </w:tcPr>
          <w:p w14:paraId="66CABD9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886</w:t>
            </w:r>
          </w:p>
        </w:tc>
        <w:tc>
          <w:tcPr>
            <w:tcW w:w="643" w:type="dxa"/>
            <w:shd w:val="clear" w:color="auto" w:fill="auto"/>
            <w:noWrap/>
            <w:vAlign w:val="bottom"/>
            <w:hideMark/>
          </w:tcPr>
          <w:p w14:paraId="0AD75A1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92.10</w:t>
            </w:r>
          </w:p>
        </w:tc>
        <w:tc>
          <w:tcPr>
            <w:tcW w:w="643" w:type="dxa"/>
            <w:shd w:val="clear" w:color="auto" w:fill="auto"/>
            <w:noWrap/>
            <w:vAlign w:val="bottom"/>
            <w:hideMark/>
          </w:tcPr>
          <w:p w14:paraId="02A6F15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5985E5D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2.71</w:t>
            </w:r>
          </w:p>
        </w:tc>
        <w:tc>
          <w:tcPr>
            <w:tcW w:w="643" w:type="dxa"/>
            <w:shd w:val="clear" w:color="auto" w:fill="auto"/>
            <w:noWrap/>
            <w:vAlign w:val="bottom"/>
            <w:hideMark/>
          </w:tcPr>
          <w:p w14:paraId="00CFEC7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43AE420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5.19</w:t>
            </w:r>
          </w:p>
        </w:tc>
      </w:tr>
      <w:tr w:rsidR="00EC0DF3" w:rsidRPr="00F0204A" w14:paraId="2C71D8FC" w14:textId="77777777" w:rsidTr="00EC0DF3">
        <w:trPr>
          <w:trHeight w:val="286"/>
        </w:trPr>
        <w:tc>
          <w:tcPr>
            <w:tcW w:w="1441" w:type="dxa"/>
            <w:shd w:val="clear" w:color="DDEBF7" w:fill="DDEBF7"/>
            <w:noWrap/>
            <w:hideMark/>
          </w:tcPr>
          <w:p w14:paraId="2EBA4CE2" w14:textId="69D40729"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ქვემო ქართლი</w:t>
            </w:r>
          </w:p>
        </w:tc>
        <w:tc>
          <w:tcPr>
            <w:tcW w:w="1117" w:type="dxa"/>
            <w:shd w:val="clear" w:color="DDEBF7" w:fill="DDEBF7"/>
            <w:noWrap/>
            <w:hideMark/>
          </w:tcPr>
          <w:p w14:paraId="3C244B66" w14:textId="42B8A887"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კოდა</w:t>
            </w:r>
          </w:p>
        </w:tc>
        <w:tc>
          <w:tcPr>
            <w:tcW w:w="1582" w:type="dxa"/>
            <w:shd w:val="clear" w:color="DDEBF7" w:fill="FFC7CE"/>
            <w:noWrap/>
            <w:hideMark/>
          </w:tcPr>
          <w:p w14:paraId="576D64F7" w14:textId="374FE167"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1AC73A9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3,062</w:t>
            </w:r>
          </w:p>
        </w:tc>
        <w:tc>
          <w:tcPr>
            <w:tcW w:w="682" w:type="dxa"/>
            <w:shd w:val="clear" w:color="DDEBF7" w:fill="DDEBF7"/>
            <w:noWrap/>
            <w:vAlign w:val="bottom"/>
            <w:hideMark/>
          </w:tcPr>
          <w:p w14:paraId="681E7031"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885</w:t>
            </w:r>
          </w:p>
        </w:tc>
        <w:tc>
          <w:tcPr>
            <w:tcW w:w="769" w:type="dxa"/>
            <w:shd w:val="clear" w:color="DDEBF7" w:fill="DDEBF7"/>
            <w:noWrap/>
            <w:vAlign w:val="bottom"/>
            <w:hideMark/>
          </w:tcPr>
          <w:p w14:paraId="72C2E56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159</w:t>
            </w:r>
          </w:p>
        </w:tc>
        <w:tc>
          <w:tcPr>
            <w:tcW w:w="643" w:type="dxa"/>
            <w:shd w:val="clear" w:color="DDEBF7" w:fill="DDEBF7"/>
            <w:noWrap/>
            <w:vAlign w:val="bottom"/>
            <w:hideMark/>
          </w:tcPr>
          <w:p w14:paraId="39E6DBC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83.65</w:t>
            </w:r>
          </w:p>
        </w:tc>
        <w:tc>
          <w:tcPr>
            <w:tcW w:w="643" w:type="dxa"/>
            <w:shd w:val="clear" w:color="DDEBF7" w:fill="DDEBF7"/>
            <w:noWrap/>
            <w:vAlign w:val="bottom"/>
            <w:hideMark/>
          </w:tcPr>
          <w:p w14:paraId="688A792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23576DF2"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5.66</w:t>
            </w:r>
          </w:p>
        </w:tc>
        <w:tc>
          <w:tcPr>
            <w:tcW w:w="643" w:type="dxa"/>
            <w:shd w:val="clear" w:color="DDEBF7" w:fill="DDEBF7"/>
            <w:noWrap/>
            <w:vAlign w:val="bottom"/>
            <w:hideMark/>
          </w:tcPr>
          <w:p w14:paraId="6C21920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5EEC5B2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10.69</w:t>
            </w:r>
          </w:p>
        </w:tc>
      </w:tr>
      <w:tr w:rsidR="00E81E91" w:rsidRPr="00F0204A" w14:paraId="6C778861" w14:textId="77777777" w:rsidTr="00EC0DF3">
        <w:trPr>
          <w:trHeight w:val="286"/>
        </w:trPr>
        <w:tc>
          <w:tcPr>
            <w:tcW w:w="1441" w:type="dxa"/>
            <w:shd w:val="clear" w:color="auto" w:fill="auto"/>
            <w:noWrap/>
            <w:hideMark/>
          </w:tcPr>
          <w:p w14:paraId="269E1204" w14:textId="1FD19BA8"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ქვემო ქართლი</w:t>
            </w:r>
          </w:p>
        </w:tc>
        <w:tc>
          <w:tcPr>
            <w:tcW w:w="1117" w:type="dxa"/>
            <w:shd w:val="clear" w:color="auto" w:fill="auto"/>
            <w:noWrap/>
            <w:hideMark/>
          </w:tcPr>
          <w:p w14:paraId="1925EE76" w14:textId="6BAAF8BD"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ბოლნისი</w:t>
            </w:r>
          </w:p>
        </w:tc>
        <w:tc>
          <w:tcPr>
            <w:tcW w:w="1582" w:type="dxa"/>
            <w:shd w:val="clear" w:color="000000" w:fill="FFC7CE"/>
            <w:noWrap/>
            <w:hideMark/>
          </w:tcPr>
          <w:p w14:paraId="5F39D186" w14:textId="6BAC134B"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4827E56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8,967</w:t>
            </w:r>
          </w:p>
        </w:tc>
        <w:tc>
          <w:tcPr>
            <w:tcW w:w="682" w:type="dxa"/>
            <w:shd w:val="clear" w:color="auto" w:fill="auto"/>
            <w:noWrap/>
            <w:vAlign w:val="bottom"/>
            <w:hideMark/>
          </w:tcPr>
          <w:p w14:paraId="3D98BDE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3,502</w:t>
            </w:r>
          </w:p>
        </w:tc>
        <w:tc>
          <w:tcPr>
            <w:tcW w:w="769" w:type="dxa"/>
            <w:shd w:val="clear" w:color="auto" w:fill="auto"/>
            <w:noWrap/>
            <w:vAlign w:val="bottom"/>
            <w:hideMark/>
          </w:tcPr>
          <w:p w14:paraId="27BAB2D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2,487</w:t>
            </w:r>
          </w:p>
        </w:tc>
        <w:tc>
          <w:tcPr>
            <w:tcW w:w="643" w:type="dxa"/>
            <w:shd w:val="clear" w:color="auto" w:fill="auto"/>
            <w:noWrap/>
            <w:vAlign w:val="bottom"/>
            <w:hideMark/>
          </w:tcPr>
          <w:p w14:paraId="406CC7F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71.33</w:t>
            </w:r>
          </w:p>
        </w:tc>
        <w:tc>
          <w:tcPr>
            <w:tcW w:w="643" w:type="dxa"/>
            <w:shd w:val="clear" w:color="auto" w:fill="auto"/>
            <w:noWrap/>
            <w:vAlign w:val="bottom"/>
            <w:hideMark/>
          </w:tcPr>
          <w:p w14:paraId="284015FD"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23.52</w:t>
            </w:r>
          </w:p>
        </w:tc>
        <w:tc>
          <w:tcPr>
            <w:tcW w:w="643" w:type="dxa"/>
            <w:shd w:val="clear" w:color="auto" w:fill="auto"/>
            <w:noWrap/>
            <w:vAlign w:val="bottom"/>
            <w:hideMark/>
          </w:tcPr>
          <w:p w14:paraId="3D985AC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18DF9CA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5588642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5.15</w:t>
            </w:r>
          </w:p>
        </w:tc>
      </w:tr>
      <w:tr w:rsidR="00EC0DF3" w:rsidRPr="00F0204A" w14:paraId="7BA8EED8" w14:textId="77777777" w:rsidTr="00EC0DF3">
        <w:trPr>
          <w:trHeight w:val="286"/>
        </w:trPr>
        <w:tc>
          <w:tcPr>
            <w:tcW w:w="1441" w:type="dxa"/>
            <w:shd w:val="clear" w:color="DDEBF7" w:fill="DDEBF7"/>
            <w:noWrap/>
            <w:hideMark/>
          </w:tcPr>
          <w:p w14:paraId="40B7EB5F" w14:textId="790D09E9"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ქვემო ქართლი</w:t>
            </w:r>
          </w:p>
        </w:tc>
        <w:tc>
          <w:tcPr>
            <w:tcW w:w="1117" w:type="dxa"/>
            <w:shd w:val="clear" w:color="DDEBF7" w:fill="DDEBF7"/>
            <w:noWrap/>
            <w:hideMark/>
          </w:tcPr>
          <w:p w14:paraId="6ACD7858" w14:textId="65FC2EAB"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მარნეული</w:t>
            </w:r>
          </w:p>
        </w:tc>
        <w:tc>
          <w:tcPr>
            <w:tcW w:w="1582" w:type="dxa"/>
            <w:shd w:val="clear" w:color="DDEBF7" w:fill="FFC7CE"/>
            <w:noWrap/>
            <w:hideMark/>
          </w:tcPr>
          <w:p w14:paraId="678ECA31" w14:textId="4D08025B"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DDEBF7" w:fill="DDEBF7"/>
            <w:noWrap/>
            <w:vAlign w:val="bottom"/>
            <w:hideMark/>
          </w:tcPr>
          <w:p w14:paraId="6BEFAE5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20,211</w:t>
            </w:r>
          </w:p>
        </w:tc>
        <w:tc>
          <w:tcPr>
            <w:tcW w:w="682" w:type="dxa"/>
            <w:shd w:val="clear" w:color="DDEBF7" w:fill="DDEBF7"/>
            <w:noWrap/>
            <w:vAlign w:val="bottom"/>
            <w:hideMark/>
          </w:tcPr>
          <w:p w14:paraId="64FF1E35"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6,650</w:t>
            </w:r>
          </w:p>
        </w:tc>
        <w:tc>
          <w:tcPr>
            <w:tcW w:w="769" w:type="dxa"/>
            <w:shd w:val="clear" w:color="DDEBF7" w:fill="DDEBF7"/>
            <w:noWrap/>
            <w:vAlign w:val="bottom"/>
            <w:hideMark/>
          </w:tcPr>
          <w:p w14:paraId="2A36CDD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4,264</w:t>
            </w:r>
          </w:p>
        </w:tc>
        <w:tc>
          <w:tcPr>
            <w:tcW w:w="643" w:type="dxa"/>
            <w:shd w:val="clear" w:color="DDEBF7" w:fill="DDEBF7"/>
            <w:noWrap/>
            <w:vAlign w:val="bottom"/>
            <w:hideMark/>
          </w:tcPr>
          <w:p w14:paraId="138485B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58.42</w:t>
            </w:r>
          </w:p>
        </w:tc>
        <w:tc>
          <w:tcPr>
            <w:tcW w:w="643" w:type="dxa"/>
            <w:shd w:val="clear" w:color="DDEBF7" w:fill="DDEBF7"/>
            <w:noWrap/>
            <w:vAlign w:val="bottom"/>
            <w:hideMark/>
          </w:tcPr>
          <w:p w14:paraId="5E0B26BB"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11.49</w:t>
            </w:r>
          </w:p>
        </w:tc>
        <w:tc>
          <w:tcPr>
            <w:tcW w:w="643" w:type="dxa"/>
            <w:shd w:val="clear" w:color="DDEBF7" w:fill="DDEBF7"/>
            <w:noWrap/>
            <w:vAlign w:val="bottom"/>
            <w:hideMark/>
          </w:tcPr>
          <w:p w14:paraId="6CD9BEE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DDEBF7" w:fill="DDEBF7"/>
            <w:noWrap/>
            <w:vAlign w:val="bottom"/>
            <w:hideMark/>
          </w:tcPr>
          <w:p w14:paraId="787E98F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DDEBF7" w:fill="DDEBF7"/>
            <w:noWrap/>
            <w:vAlign w:val="bottom"/>
            <w:hideMark/>
          </w:tcPr>
          <w:p w14:paraId="2BBFE460"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30.09</w:t>
            </w:r>
          </w:p>
        </w:tc>
      </w:tr>
      <w:tr w:rsidR="00E81E91" w:rsidRPr="00F0204A" w14:paraId="4FF8E224" w14:textId="77777777" w:rsidTr="00EC0DF3">
        <w:trPr>
          <w:trHeight w:val="286"/>
        </w:trPr>
        <w:tc>
          <w:tcPr>
            <w:tcW w:w="1441" w:type="dxa"/>
            <w:shd w:val="clear" w:color="auto" w:fill="auto"/>
            <w:noWrap/>
            <w:hideMark/>
          </w:tcPr>
          <w:p w14:paraId="1ADFC89C" w14:textId="789FFBAE"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შიდა ქართლი</w:t>
            </w:r>
          </w:p>
        </w:tc>
        <w:tc>
          <w:tcPr>
            <w:tcW w:w="1117" w:type="dxa"/>
            <w:shd w:val="clear" w:color="auto" w:fill="auto"/>
            <w:noWrap/>
            <w:hideMark/>
          </w:tcPr>
          <w:p w14:paraId="161FD121" w14:textId="43428914" w:rsidR="00E81E91" w:rsidRPr="00EC0DF3" w:rsidRDefault="00E81E91" w:rsidP="00E81E91">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sz w:val="16"/>
                <w:szCs w:val="16"/>
                <w:lang w:val="ka-GE"/>
              </w:rPr>
              <w:t>ხაშური</w:t>
            </w:r>
          </w:p>
        </w:tc>
        <w:tc>
          <w:tcPr>
            <w:tcW w:w="1582" w:type="dxa"/>
            <w:shd w:val="clear" w:color="000000" w:fill="FFC7CE"/>
            <w:noWrap/>
            <w:hideMark/>
          </w:tcPr>
          <w:p w14:paraId="5DA6AB44" w14:textId="437B986D" w:rsidR="00E81E91" w:rsidRPr="00EC0DF3" w:rsidRDefault="00E81E91" w:rsidP="00E81E91">
            <w:pPr>
              <w:spacing w:after="0" w:line="240" w:lineRule="auto"/>
              <w:jc w:val="center"/>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არაკონკურენტული</w:t>
            </w:r>
          </w:p>
        </w:tc>
        <w:tc>
          <w:tcPr>
            <w:tcW w:w="1009" w:type="dxa"/>
            <w:shd w:val="clear" w:color="auto" w:fill="auto"/>
            <w:noWrap/>
            <w:vAlign w:val="bottom"/>
            <w:hideMark/>
          </w:tcPr>
          <w:p w14:paraId="5E052618"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26,135</w:t>
            </w:r>
          </w:p>
        </w:tc>
        <w:tc>
          <w:tcPr>
            <w:tcW w:w="682" w:type="dxa"/>
            <w:shd w:val="clear" w:color="auto" w:fill="auto"/>
            <w:noWrap/>
            <w:vAlign w:val="bottom"/>
            <w:hideMark/>
          </w:tcPr>
          <w:p w14:paraId="0693511F"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7,595</w:t>
            </w:r>
          </w:p>
        </w:tc>
        <w:tc>
          <w:tcPr>
            <w:tcW w:w="769" w:type="dxa"/>
            <w:shd w:val="clear" w:color="auto" w:fill="auto"/>
            <w:noWrap/>
            <w:vAlign w:val="bottom"/>
            <w:hideMark/>
          </w:tcPr>
          <w:p w14:paraId="5C9BC30A"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8,238</w:t>
            </w:r>
          </w:p>
        </w:tc>
        <w:tc>
          <w:tcPr>
            <w:tcW w:w="643" w:type="dxa"/>
            <w:shd w:val="clear" w:color="auto" w:fill="auto"/>
            <w:noWrap/>
            <w:vAlign w:val="bottom"/>
            <w:hideMark/>
          </w:tcPr>
          <w:p w14:paraId="5E9639FC"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32.27</w:t>
            </w:r>
          </w:p>
        </w:tc>
        <w:tc>
          <w:tcPr>
            <w:tcW w:w="643" w:type="dxa"/>
            <w:shd w:val="clear" w:color="auto" w:fill="auto"/>
            <w:noWrap/>
            <w:vAlign w:val="bottom"/>
            <w:hideMark/>
          </w:tcPr>
          <w:p w14:paraId="443B7334"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66.90</w:t>
            </w:r>
          </w:p>
        </w:tc>
        <w:tc>
          <w:tcPr>
            <w:tcW w:w="643" w:type="dxa"/>
            <w:shd w:val="clear" w:color="auto" w:fill="auto"/>
            <w:noWrap/>
            <w:vAlign w:val="bottom"/>
            <w:hideMark/>
          </w:tcPr>
          <w:p w14:paraId="37BF78FE"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3" w:type="dxa"/>
            <w:shd w:val="clear" w:color="auto" w:fill="auto"/>
            <w:noWrap/>
            <w:vAlign w:val="bottom"/>
            <w:hideMark/>
          </w:tcPr>
          <w:p w14:paraId="47917FB7"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c>
          <w:tcPr>
            <w:tcW w:w="644" w:type="dxa"/>
            <w:shd w:val="clear" w:color="auto" w:fill="auto"/>
            <w:noWrap/>
            <w:vAlign w:val="bottom"/>
            <w:hideMark/>
          </w:tcPr>
          <w:p w14:paraId="33DD6859" w14:textId="77777777" w:rsidR="00E81E91" w:rsidRPr="00EC0DF3" w:rsidRDefault="00E81E91" w:rsidP="00E81E91">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0.84</w:t>
            </w:r>
          </w:p>
        </w:tc>
      </w:tr>
      <w:tr w:rsidR="00EC0DF3" w:rsidRPr="00F0204A" w14:paraId="7E4DEE9C" w14:textId="77777777" w:rsidTr="00EC0DF3">
        <w:trPr>
          <w:trHeight w:val="286"/>
        </w:trPr>
        <w:tc>
          <w:tcPr>
            <w:tcW w:w="1441" w:type="dxa"/>
            <w:shd w:val="clear" w:color="DDEBF7" w:fill="DDEBF7"/>
            <w:noWrap/>
            <w:vAlign w:val="bottom"/>
            <w:hideMark/>
          </w:tcPr>
          <w:p w14:paraId="1A0867AE" w14:textId="72D874B0" w:rsidR="00A0244C" w:rsidRPr="00EC0DF3" w:rsidRDefault="00E81E91" w:rsidP="007354E3">
            <w:pPr>
              <w:spacing w:after="0" w:line="240" w:lineRule="auto"/>
              <w:jc w:val="right"/>
              <w:rPr>
                <w:rFonts w:ascii="Sylfaen" w:eastAsia="Times New Roman" w:hAnsi="Sylfaen" w:cs="Calibri"/>
                <w:b/>
                <w:color w:val="000000"/>
                <w:sz w:val="16"/>
                <w:szCs w:val="16"/>
                <w:lang w:val="ka-GE" w:eastAsia="sl-SI"/>
              </w:rPr>
            </w:pPr>
            <w:r w:rsidRPr="00EC0DF3">
              <w:rPr>
                <w:rFonts w:ascii="Sylfaen" w:eastAsia="Times New Roman" w:hAnsi="Sylfaen" w:cs="Calibri"/>
                <w:b/>
                <w:color w:val="000000"/>
                <w:sz w:val="16"/>
                <w:szCs w:val="16"/>
                <w:lang w:val="ka-GE" w:eastAsia="sl-SI"/>
              </w:rPr>
              <w:t>დასახლებების რაოდენობა</w:t>
            </w:r>
          </w:p>
        </w:tc>
        <w:tc>
          <w:tcPr>
            <w:tcW w:w="1117" w:type="dxa"/>
            <w:shd w:val="clear" w:color="DDEBF7" w:fill="DDEBF7"/>
            <w:noWrap/>
            <w:vAlign w:val="bottom"/>
            <w:hideMark/>
          </w:tcPr>
          <w:p w14:paraId="4F7E4791"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30</w:t>
            </w:r>
          </w:p>
        </w:tc>
        <w:tc>
          <w:tcPr>
            <w:tcW w:w="1582" w:type="dxa"/>
            <w:shd w:val="clear" w:color="DDEBF7" w:fill="DDEBF7"/>
            <w:noWrap/>
            <w:vAlign w:val="center"/>
            <w:hideMark/>
          </w:tcPr>
          <w:p w14:paraId="3A8C58D9" w14:textId="42C79183" w:rsidR="00A0244C" w:rsidRPr="00EC0DF3" w:rsidRDefault="00E81E91"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ჯამი/საშუალო</w:t>
            </w:r>
          </w:p>
        </w:tc>
        <w:tc>
          <w:tcPr>
            <w:tcW w:w="1009" w:type="dxa"/>
            <w:shd w:val="clear" w:color="DDEBF7" w:fill="DDEBF7"/>
            <w:noWrap/>
            <w:vAlign w:val="bottom"/>
            <w:hideMark/>
          </w:tcPr>
          <w:p w14:paraId="35394823"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216,544</w:t>
            </w:r>
          </w:p>
        </w:tc>
        <w:tc>
          <w:tcPr>
            <w:tcW w:w="682" w:type="dxa"/>
            <w:shd w:val="clear" w:color="DDEBF7" w:fill="DDEBF7"/>
            <w:noWrap/>
            <w:vAlign w:val="bottom"/>
            <w:hideMark/>
          </w:tcPr>
          <w:p w14:paraId="71912F3E"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69,736</w:t>
            </w:r>
          </w:p>
        </w:tc>
        <w:tc>
          <w:tcPr>
            <w:tcW w:w="769" w:type="dxa"/>
            <w:shd w:val="clear" w:color="DDEBF7" w:fill="DDEBF7"/>
            <w:noWrap/>
            <w:vAlign w:val="bottom"/>
            <w:hideMark/>
          </w:tcPr>
          <w:p w14:paraId="69CE5721"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63,020</w:t>
            </w:r>
          </w:p>
        </w:tc>
        <w:tc>
          <w:tcPr>
            <w:tcW w:w="643" w:type="dxa"/>
            <w:shd w:val="clear" w:color="DDEBF7" w:fill="DDEBF7"/>
            <w:noWrap/>
            <w:vAlign w:val="bottom"/>
            <w:hideMark/>
          </w:tcPr>
          <w:p w14:paraId="2BF185B3"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59.01</w:t>
            </w:r>
          </w:p>
        </w:tc>
        <w:tc>
          <w:tcPr>
            <w:tcW w:w="643" w:type="dxa"/>
            <w:shd w:val="clear" w:color="DDEBF7" w:fill="DDEBF7"/>
            <w:noWrap/>
            <w:vAlign w:val="bottom"/>
            <w:hideMark/>
          </w:tcPr>
          <w:p w14:paraId="6BA2EF67"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31.93</w:t>
            </w:r>
          </w:p>
        </w:tc>
        <w:tc>
          <w:tcPr>
            <w:tcW w:w="643" w:type="dxa"/>
            <w:shd w:val="clear" w:color="DDEBF7" w:fill="DDEBF7"/>
            <w:noWrap/>
            <w:vAlign w:val="bottom"/>
            <w:hideMark/>
          </w:tcPr>
          <w:p w14:paraId="64C73847"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0.89</w:t>
            </w:r>
          </w:p>
        </w:tc>
        <w:tc>
          <w:tcPr>
            <w:tcW w:w="643" w:type="dxa"/>
            <w:shd w:val="clear" w:color="DDEBF7" w:fill="DDEBF7"/>
            <w:noWrap/>
            <w:vAlign w:val="bottom"/>
            <w:hideMark/>
          </w:tcPr>
          <w:p w14:paraId="49C6F15B"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0.91</w:t>
            </w:r>
          </w:p>
        </w:tc>
        <w:tc>
          <w:tcPr>
            <w:tcW w:w="644" w:type="dxa"/>
            <w:shd w:val="clear" w:color="DDEBF7" w:fill="DDEBF7"/>
            <w:noWrap/>
            <w:vAlign w:val="bottom"/>
            <w:hideMark/>
          </w:tcPr>
          <w:p w14:paraId="702609AC"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7.26</w:t>
            </w:r>
          </w:p>
        </w:tc>
      </w:tr>
    </w:tbl>
    <w:p w14:paraId="0EC7E2DE" w14:textId="77777777" w:rsidR="00A0244C" w:rsidRPr="00F0204A" w:rsidRDefault="00A0244C" w:rsidP="00A0244C">
      <w:pPr>
        <w:jc w:val="center"/>
        <w:rPr>
          <w:rFonts w:ascii="Sylfaen" w:hAnsi="Sylfaen" w:cs="Arial"/>
          <w:sz w:val="20"/>
          <w:szCs w:val="20"/>
          <w:lang w:val="ka-GE"/>
        </w:rPr>
      </w:pPr>
    </w:p>
    <w:p w14:paraId="1A6B7E6E" w14:textId="5E17F151" w:rsidR="00780AD4" w:rsidRPr="00F0204A" w:rsidRDefault="00780AD4" w:rsidP="00780AD4">
      <w:pPr>
        <w:jc w:val="center"/>
        <w:rPr>
          <w:rFonts w:ascii="Sylfaen" w:hAnsi="Sylfaen" w:cs="Arial"/>
          <w:sz w:val="20"/>
          <w:szCs w:val="20"/>
          <w:lang w:val="ka-GE"/>
        </w:rPr>
      </w:pPr>
      <w:r w:rsidRPr="00F0204A">
        <w:rPr>
          <w:rFonts w:ascii="Sylfaen" w:hAnsi="Sylfaen" w:cs="Arial"/>
          <w:sz w:val="20"/>
          <w:szCs w:val="20"/>
          <w:lang w:val="ka-GE"/>
        </w:rPr>
        <w:t xml:space="preserve">წყარო: </w:t>
      </w:r>
      <w:r w:rsidR="00B24DC3" w:rsidRPr="00F0204A">
        <w:rPr>
          <w:rFonts w:ascii="Sylfaen" w:hAnsi="Sylfaen" w:cs="Arial"/>
          <w:sz w:val="20"/>
          <w:szCs w:val="20"/>
          <w:lang w:val="ka-GE"/>
        </w:rPr>
        <w:t xml:space="preserve">კომისიის </w:t>
      </w:r>
      <w:r w:rsidR="00B24DC3">
        <w:rPr>
          <w:rFonts w:ascii="Sylfaen" w:hAnsi="Sylfaen" w:cs="Arial"/>
          <w:sz w:val="20"/>
          <w:szCs w:val="20"/>
          <w:lang w:val="ka-GE"/>
        </w:rPr>
        <w:t xml:space="preserve">მიერ </w:t>
      </w:r>
      <w:r w:rsidR="00B24DC3" w:rsidRPr="00F0204A">
        <w:rPr>
          <w:rFonts w:ascii="Sylfaen" w:hAnsi="Sylfaen" w:cs="Arial"/>
          <w:sz w:val="20"/>
          <w:szCs w:val="20"/>
          <w:lang w:val="ka-GE"/>
        </w:rPr>
        <w:t>დაფარვის შესახებ კითხვარზე</w:t>
      </w:r>
      <w:r w:rsidR="00B24DC3">
        <w:rPr>
          <w:rFonts w:ascii="Sylfaen" w:hAnsi="Sylfaen" w:cs="Arial"/>
          <w:sz w:val="20"/>
          <w:szCs w:val="20"/>
          <w:lang w:val="ka-GE"/>
        </w:rPr>
        <w:t xml:space="preserve"> პასუხად ოპერატორებისგან მიღებული ინფორმაცია </w:t>
      </w:r>
    </w:p>
    <w:p w14:paraId="588BF84F" w14:textId="2A6B3F41" w:rsidR="00A0244C" w:rsidRPr="00F0204A" w:rsidRDefault="00BD7C41" w:rsidP="00F028B0">
      <w:pPr>
        <w:jc w:val="both"/>
        <w:rPr>
          <w:rFonts w:ascii="Sylfaen" w:hAnsi="Sylfaen" w:cs="Arial"/>
          <w:sz w:val="20"/>
          <w:szCs w:val="20"/>
          <w:lang w:val="ka-GE"/>
        </w:rPr>
      </w:pPr>
      <w:r w:rsidRPr="00F0204A">
        <w:rPr>
          <w:rFonts w:ascii="Sylfaen" w:hAnsi="Sylfaen" w:cs="Arial"/>
          <w:sz w:val="20"/>
          <w:szCs w:val="20"/>
          <w:lang w:val="ka-GE"/>
        </w:rPr>
        <w:t>FTTx ქსელის სამი ოპერატორის მქონე დასახლებებ</w:t>
      </w:r>
      <w:r w:rsidR="00B24DC3">
        <w:rPr>
          <w:rFonts w:ascii="Sylfaen" w:hAnsi="Sylfaen" w:cs="Arial"/>
          <w:sz w:val="20"/>
          <w:szCs w:val="20"/>
          <w:lang w:val="ka-GE"/>
        </w:rPr>
        <w:t>ის უმრავლესობაში</w:t>
      </w:r>
      <w:r w:rsidR="002C153C" w:rsidRPr="00F0204A">
        <w:rPr>
          <w:rFonts w:ascii="Sylfaen" w:hAnsi="Sylfaen" w:cs="Arial"/>
          <w:sz w:val="20"/>
          <w:szCs w:val="20"/>
          <w:lang w:val="ka-GE"/>
        </w:rPr>
        <w:t xml:space="preserve"> გარემო</w:t>
      </w:r>
      <w:r w:rsidR="00216EDC" w:rsidRPr="00F0204A">
        <w:rPr>
          <w:rFonts w:ascii="Sylfaen" w:hAnsi="Sylfaen" w:cs="Arial"/>
          <w:sz w:val="20"/>
          <w:szCs w:val="20"/>
          <w:lang w:val="ka-GE"/>
        </w:rPr>
        <w:t xml:space="preserve"> </w:t>
      </w:r>
      <w:r w:rsidRPr="00F0204A">
        <w:rPr>
          <w:rFonts w:ascii="Sylfaen" w:hAnsi="Sylfaen" w:cs="Arial"/>
          <w:sz w:val="20"/>
          <w:szCs w:val="20"/>
          <w:lang w:val="ka-GE"/>
        </w:rPr>
        <w:t xml:space="preserve">არ არის </w:t>
      </w:r>
      <w:r w:rsidR="00972851" w:rsidRPr="00F0204A">
        <w:rPr>
          <w:rFonts w:ascii="Sylfaen" w:hAnsi="Sylfaen" w:cs="Arial"/>
          <w:sz w:val="20"/>
          <w:szCs w:val="20"/>
          <w:lang w:val="ka-GE"/>
        </w:rPr>
        <w:t>კონკურენტული</w:t>
      </w:r>
      <w:r w:rsidRPr="00F0204A">
        <w:rPr>
          <w:rFonts w:ascii="Sylfaen" w:hAnsi="Sylfaen" w:cs="Arial"/>
          <w:sz w:val="20"/>
          <w:szCs w:val="20"/>
          <w:lang w:val="ka-GE"/>
        </w:rPr>
        <w:t>. 30 დასახლებიდან 22-ში სამივე ძირითადი კუმულა</w:t>
      </w:r>
      <w:r w:rsidR="002C4853" w:rsidRPr="00F0204A">
        <w:rPr>
          <w:rFonts w:ascii="Sylfaen" w:hAnsi="Sylfaen" w:cs="Arial"/>
          <w:sz w:val="20"/>
          <w:szCs w:val="20"/>
          <w:lang w:val="ka-GE"/>
        </w:rPr>
        <w:t>ტ</w:t>
      </w:r>
      <w:r w:rsidRPr="00F0204A">
        <w:rPr>
          <w:rFonts w:ascii="Sylfaen" w:hAnsi="Sylfaen" w:cs="Arial"/>
          <w:sz w:val="20"/>
          <w:szCs w:val="20"/>
          <w:lang w:val="ka-GE"/>
        </w:rPr>
        <w:t>იური კრიტერიუმი არ არის დაკმაყოფილებული</w:t>
      </w:r>
      <w:r w:rsidR="00B24DC3">
        <w:rPr>
          <w:rFonts w:ascii="Sylfaen" w:hAnsi="Sylfaen" w:cs="Arial"/>
          <w:sz w:val="20"/>
          <w:szCs w:val="20"/>
          <w:lang w:val="ka-GE"/>
        </w:rPr>
        <w:t>,</w:t>
      </w:r>
      <w:r w:rsidRPr="00F0204A">
        <w:rPr>
          <w:rFonts w:ascii="Sylfaen" w:hAnsi="Sylfaen" w:cs="Arial"/>
          <w:sz w:val="20"/>
          <w:szCs w:val="20"/>
          <w:lang w:val="ka-GE"/>
        </w:rPr>
        <w:t xml:space="preserve"> დანარჩენ 8 დასახლებაში </w:t>
      </w:r>
      <w:r w:rsidR="00B24DC3">
        <w:rPr>
          <w:rFonts w:ascii="Sylfaen" w:hAnsi="Sylfaen" w:cs="Arial"/>
          <w:sz w:val="20"/>
          <w:szCs w:val="20"/>
          <w:lang w:val="ka-GE"/>
        </w:rPr>
        <w:t xml:space="preserve">კი </w:t>
      </w:r>
      <w:r w:rsidRPr="00F0204A">
        <w:rPr>
          <w:rFonts w:ascii="Sylfaen" w:hAnsi="Sylfaen" w:cs="Arial"/>
          <w:sz w:val="20"/>
          <w:szCs w:val="20"/>
          <w:lang w:val="ka-GE"/>
        </w:rPr>
        <w:t>დაკმაყოფილებული</w:t>
      </w:r>
      <w:r w:rsidR="00355BD8">
        <w:rPr>
          <w:rFonts w:ascii="Sylfaen" w:hAnsi="Sylfaen" w:cs="Arial"/>
          <w:sz w:val="20"/>
          <w:szCs w:val="20"/>
          <w:lang w:val="ka-GE"/>
        </w:rPr>
        <w:t>ა</w:t>
      </w:r>
      <w:r w:rsidRPr="00F0204A">
        <w:rPr>
          <w:rFonts w:ascii="Sylfaen" w:hAnsi="Sylfaen" w:cs="Arial"/>
          <w:sz w:val="20"/>
          <w:szCs w:val="20"/>
          <w:lang w:val="ka-GE"/>
        </w:rPr>
        <w:t xml:space="preserve"> და შესაბამისად,</w:t>
      </w:r>
      <w:r w:rsidR="00D17C76" w:rsidRPr="00F0204A">
        <w:rPr>
          <w:rFonts w:ascii="Sylfaen" w:hAnsi="Sylfaen" w:cs="Arial"/>
          <w:sz w:val="20"/>
          <w:szCs w:val="20"/>
          <w:lang w:val="ka-GE"/>
        </w:rPr>
        <w:t xml:space="preserve"> გარემო</w:t>
      </w:r>
      <w:r w:rsidRPr="00F0204A">
        <w:rPr>
          <w:rFonts w:ascii="Sylfaen" w:hAnsi="Sylfaen" w:cs="Arial"/>
          <w:sz w:val="20"/>
          <w:szCs w:val="20"/>
          <w:lang w:val="ka-GE"/>
        </w:rPr>
        <w:t xml:space="preserve"> </w:t>
      </w:r>
      <w:r w:rsidR="00972851" w:rsidRPr="00F0204A">
        <w:rPr>
          <w:rFonts w:ascii="Sylfaen" w:hAnsi="Sylfaen" w:cs="Arial"/>
          <w:sz w:val="20"/>
          <w:szCs w:val="20"/>
          <w:lang w:val="ka-GE"/>
        </w:rPr>
        <w:t>კონკურენტული</w:t>
      </w:r>
      <w:r w:rsidRPr="00F0204A">
        <w:rPr>
          <w:rFonts w:ascii="Sylfaen" w:hAnsi="Sylfaen" w:cs="Arial"/>
          <w:sz w:val="20"/>
          <w:szCs w:val="20"/>
          <w:lang w:val="ka-GE"/>
        </w:rPr>
        <w:t>ა. სამი FTTx ქსელის ოპერატორის მქონე ყველა დასახლება</w:t>
      </w:r>
      <w:r w:rsidR="00A27208">
        <w:rPr>
          <w:rFonts w:ascii="Sylfaen" w:hAnsi="Sylfaen" w:cs="Arial"/>
          <w:sz w:val="20"/>
          <w:szCs w:val="20"/>
          <w:lang w:val="ka-GE"/>
        </w:rPr>
        <w:t>ში მოსახლეობის რაოდენობა</w:t>
      </w:r>
      <w:r w:rsidRPr="00F0204A">
        <w:rPr>
          <w:rFonts w:ascii="Sylfaen" w:hAnsi="Sylfaen" w:cs="Arial"/>
          <w:sz w:val="20"/>
          <w:szCs w:val="20"/>
          <w:lang w:val="ka-GE"/>
        </w:rPr>
        <w:t xml:space="preserve"> 100</w:t>
      </w:r>
      <w:r w:rsidR="00131110" w:rsidRPr="00F0204A">
        <w:rPr>
          <w:rFonts w:ascii="Sylfaen" w:hAnsi="Sylfaen" w:cs="Arial"/>
          <w:sz w:val="20"/>
          <w:szCs w:val="20"/>
          <w:lang w:val="ka-GE"/>
        </w:rPr>
        <w:t>,</w:t>
      </w:r>
      <w:r w:rsidRPr="00F0204A">
        <w:rPr>
          <w:rFonts w:ascii="Sylfaen" w:hAnsi="Sylfaen" w:cs="Arial"/>
          <w:sz w:val="20"/>
          <w:szCs w:val="20"/>
          <w:lang w:val="ka-GE"/>
        </w:rPr>
        <w:t xml:space="preserve">000 </w:t>
      </w:r>
      <w:r w:rsidR="00131110" w:rsidRPr="00F0204A">
        <w:rPr>
          <w:rFonts w:ascii="Sylfaen" w:hAnsi="Sylfaen" w:cs="Arial"/>
          <w:sz w:val="20"/>
          <w:szCs w:val="20"/>
          <w:lang w:val="ka-GE"/>
        </w:rPr>
        <w:t>ნაკლები</w:t>
      </w:r>
      <w:r w:rsidR="00A27208">
        <w:rPr>
          <w:rFonts w:ascii="Sylfaen" w:hAnsi="Sylfaen" w:cs="Arial"/>
          <w:sz w:val="20"/>
          <w:szCs w:val="20"/>
          <w:lang w:val="ka-GE"/>
        </w:rPr>
        <w:t>ა</w:t>
      </w:r>
      <w:r w:rsidR="00131110" w:rsidRPr="00F0204A">
        <w:rPr>
          <w:rFonts w:ascii="Sylfaen" w:hAnsi="Sylfaen" w:cs="Arial"/>
          <w:sz w:val="20"/>
          <w:szCs w:val="20"/>
          <w:lang w:val="ka-GE"/>
        </w:rPr>
        <w:t>.</w:t>
      </w:r>
    </w:p>
    <w:p w14:paraId="483335E8" w14:textId="77777777" w:rsidR="00F43493" w:rsidRPr="00EC0DF3" w:rsidRDefault="00F43493"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170" w:name="_Toc158309641"/>
      <w:bookmarkStart w:id="1171" w:name="_Toc169017048"/>
      <w:r w:rsidRPr="00EC0DF3">
        <w:rPr>
          <w:rFonts w:ascii="Sylfaen" w:hAnsi="Sylfaen" w:cstheme="minorHAnsi"/>
          <w:b w:val="0"/>
          <w:bCs w:val="0"/>
          <w:sz w:val="20"/>
          <w:szCs w:val="20"/>
          <w:lang w:val="ka-GE"/>
        </w:rPr>
        <w:t>კონკურენციის შეფასება</w:t>
      </w:r>
      <w:bookmarkEnd w:id="1170"/>
      <w:r w:rsidRPr="00EC0DF3">
        <w:rPr>
          <w:rFonts w:ascii="Sylfaen" w:hAnsi="Sylfaen" w:cstheme="minorHAnsi"/>
          <w:b w:val="0"/>
          <w:bCs w:val="0"/>
          <w:sz w:val="20"/>
          <w:szCs w:val="20"/>
          <w:lang w:val="ka-GE"/>
        </w:rPr>
        <w:t xml:space="preserve"> 100 000-ზე მეტი მოსახლეობით წარმოდგენილ დასახლებებში</w:t>
      </w:r>
      <w:bookmarkEnd w:id="1171"/>
    </w:p>
    <w:bookmarkEnd w:id="942"/>
    <w:bookmarkEnd w:id="943"/>
    <w:p w14:paraId="7E708FA6" w14:textId="16C63ACF" w:rsidR="000C31B2" w:rsidRPr="00F0204A" w:rsidRDefault="00AB7087" w:rsidP="00A0244C">
      <w:pPr>
        <w:jc w:val="both"/>
        <w:rPr>
          <w:rFonts w:ascii="Sylfaen" w:hAnsi="Sylfaen" w:cs="Arial"/>
          <w:sz w:val="20"/>
          <w:szCs w:val="20"/>
          <w:lang w:val="ka-GE"/>
        </w:rPr>
      </w:pPr>
      <w:r w:rsidRPr="00F0204A">
        <w:rPr>
          <w:rFonts w:ascii="Sylfaen" w:hAnsi="Sylfaen" w:cs="Arial"/>
          <w:sz w:val="20"/>
          <w:szCs w:val="20"/>
          <w:lang w:val="ka-GE"/>
        </w:rPr>
        <w:t>ოთხივე ქალაქს, სადაც 100 000-ზე მეტი მოსახლე</w:t>
      </w:r>
      <w:r w:rsidR="00341E4A" w:rsidRPr="00F0204A">
        <w:rPr>
          <w:rFonts w:ascii="Sylfaen" w:hAnsi="Sylfaen" w:cs="Arial"/>
          <w:sz w:val="20"/>
          <w:szCs w:val="20"/>
          <w:lang w:val="ka-GE"/>
        </w:rPr>
        <w:t>ა</w:t>
      </w:r>
      <w:r w:rsidRPr="00F0204A">
        <w:rPr>
          <w:rFonts w:ascii="Sylfaen" w:hAnsi="Sylfaen" w:cs="Arial"/>
          <w:sz w:val="20"/>
          <w:szCs w:val="20"/>
          <w:lang w:val="ka-GE"/>
        </w:rPr>
        <w:t xml:space="preserve"> </w:t>
      </w:r>
      <w:r w:rsidR="00341E4A" w:rsidRPr="00F0204A">
        <w:rPr>
          <w:rFonts w:ascii="Sylfaen" w:hAnsi="Sylfaen" w:cs="Arial"/>
          <w:sz w:val="20"/>
          <w:szCs w:val="20"/>
          <w:lang w:val="ka-GE"/>
        </w:rPr>
        <w:t>წარმოდგენილი</w:t>
      </w:r>
      <w:r w:rsidRPr="00F0204A">
        <w:rPr>
          <w:rFonts w:ascii="Sylfaen" w:hAnsi="Sylfaen" w:cs="Arial"/>
          <w:sz w:val="20"/>
          <w:szCs w:val="20"/>
          <w:lang w:val="ka-GE"/>
        </w:rPr>
        <w:t xml:space="preserve">, ჰყავს მინიმუმ 4 FTTx ქსელის ოპერატორი. </w:t>
      </w:r>
      <w:r w:rsidR="00B61C35" w:rsidRPr="00F0204A">
        <w:rPr>
          <w:rFonts w:ascii="Sylfaen" w:hAnsi="Sylfaen" w:cs="Arial"/>
          <w:sz w:val="20"/>
          <w:szCs w:val="20"/>
          <w:lang w:val="ka-GE"/>
        </w:rPr>
        <w:t xml:space="preserve"> </w:t>
      </w:r>
      <w:r w:rsidRPr="00F0204A">
        <w:rPr>
          <w:rFonts w:ascii="Sylfaen" w:hAnsi="Sylfaen" w:cs="Arial"/>
          <w:sz w:val="20"/>
          <w:szCs w:val="20"/>
          <w:lang w:val="ka-GE"/>
        </w:rPr>
        <w:t xml:space="preserve">FTTx </w:t>
      </w:r>
      <w:r w:rsidR="00341E4A" w:rsidRPr="00F0204A">
        <w:rPr>
          <w:rFonts w:ascii="Sylfaen" w:hAnsi="Sylfaen" w:cs="Arial"/>
          <w:sz w:val="20"/>
          <w:szCs w:val="20"/>
          <w:lang w:val="ka-GE"/>
        </w:rPr>
        <w:t xml:space="preserve">ფიქსირებული </w:t>
      </w:r>
      <w:r w:rsidRPr="00F0204A">
        <w:rPr>
          <w:rFonts w:ascii="Sylfaen" w:hAnsi="Sylfaen" w:cs="Arial"/>
          <w:sz w:val="20"/>
          <w:szCs w:val="20"/>
          <w:lang w:val="ka-GE"/>
        </w:rPr>
        <w:t xml:space="preserve">ფართოზოლოვანი </w:t>
      </w:r>
      <w:r w:rsidR="00341E4A" w:rsidRPr="00F0204A">
        <w:rPr>
          <w:rFonts w:ascii="Sylfaen" w:hAnsi="Sylfaen" w:cs="Arial"/>
          <w:sz w:val="20"/>
          <w:szCs w:val="20"/>
          <w:lang w:val="ka-GE"/>
        </w:rPr>
        <w:t xml:space="preserve">ინტერნეტ მომსახურების აბონენტების მიხედვით მაგთიკომის ბაზრის წილი თბილისში  </w:t>
      </w:r>
      <w:r w:rsidRPr="00F0204A">
        <w:rPr>
          <w:rFonts w:ascii="Sylfaen" w:hAnsi="Sylfaen" w:cs="Arial"/>
          <w:sz w:val="20"/>
          <w:szCs w:val="20"/>
          <w:lang w:val="ka-GE"/>
        </w:rPr>
        <w:t>მნიშვნელოვნად აღემატება 40%-ს. ბათუმში მაგთიკომი და სილქნეტი ერთად ფლობენ FTTx</w:t>
      </w:r>
      <w:r w:rsidR="007E7B1A" w:rsidRPr="00F0204A">
        <w:rPr>
          <w:rFonts w:ascii="Sylfaen" w:hAnsi="Sylfaen" w:cs="Arial"/>
          <w:sz w:val="20"/>
          <w:szCs w:val="20"/>
          <w:lang w:val="ka-GE"/>
        </w:rPr>
        <w:t xml:space="preserve"> ფიქსირებული</w:t>
      </w:r>
      <w:r w:rsidRPr="00F0204A">
        <w:rPr>
          <w:rFonts w:ascii="Sylfaen" w:hAnsi="Sylfaen" w:cs="Arial"/>
          <w:sz w:val="20"/>
          <w:szCs w:val="20"/>
          <w:lang w:val="ka-GE"/>
        </w:rPr>
        <w:t xml:space="preserve"> ფართოზოლოვანი </w:t>
      </w:r>
      <w:r w:rsidR="007E7B1A" w:rsidRPr="00F0204A">
        <w:rPr>
          <w:rFonts w:ascii="Sylfaen" w:hAnsi="Sylfaen" w:cs="Arial"/>
          <w:sz w:val="20"/>
          <w:szCs w:val="20"/>
          <w:lang w:val="ka-GE"/>
        </w:rPr>
        <w:t>საცალო მომსახურების აბონენტების</w:t>
      </w:r>
      <w:r w:rsidRPr="00F0204A">
        <w:rPr>
          <w:rFonts w:ascii="Sylfaen" w:hAnsi="Sylfaen" w:cs="Arial"/>
          <w:sz w:val="20"/>
          <w:szCs w:val="20"/>
          <w:lang w:val="ka-GE"/>
        </w:rPr>
        <w:t xml:space="preserve"> 97.1%-ს. ქუთაისი და რუსთავი ორივე აკმაყოფილებ</w:t>
      </w:r>
      <w:r w:rsidR="002C4853" w:rsidRPr="00F0204A">
        <w:rPr>
          <w:rFonts w:ascii="Sylfaen" w:hAnsi="Sylfaen" w:cs="Arial"/>
          <w:sz w:val="20"/>
          <w:szCs w:val="20"/>
          <w:lang w:val="ka-GE"/>
        </w:rPr>
        <w:t>ს</w:t>
      </w:r>
      <w:r w:rsidRPr="00F0204A">
        <w:rPr>
          <w:rFonts w:ascii="Sylfaen" w:hAnsi="Sylfaen" w:cs="Arial"/>
          <w:sz w:val="20"/>
          <w:szCs w:val="20"/>
          <w:lang w:val="ka-GE"/>
        </w:rPr>
        <w:t xml:space="preserve"> იმ პირობ</w:t>
      </w:r>
      <w:r w:rsidR="00AA32AD" w:rsidRPr="00F0204A">
        <w:rPr>
          <w:rFonts w:ascii="Sylfaen" w:hAnsi="Sylfaen" w:cs="Arial"/>
          <w:sz w:val="20"/>
          <w:szCs w:val="20"/>
          <w:lang w:val="ka-GE"/>
        </w:rPr>
        <w:t>ებ</w:t>
      </w:r>
      <w:r w:rsidR="007E7B1A" w:rsidRPr="00F0204A">
        <w:rPr>
          <w:rFonts w:ascii="Sylfaen" w:hAnsi="Sylfaen" w:cs="Arial"/>
          <w:sz w:val="20"/>
          <w:szCs w:val="20"/>
          <w:lang w:val="ka-GE"/>
        </w:rPr>
        <w:t>ს</w:t>
      </w:r>
      <w:r w:rsidRPr="00F0204A">
        <w:rPr>
          <w:rFonts w:ascii="Sylfaen" w:hAnsi="Sylfaen" w:cs="Arial"/>
          <w:sz w:val="20"/>
          <w:szCs w:val="20"/>
          <w:lang w:val="ka-GE"/>
        </w:rPr>
        <w:t xml:space="preserve">, რომ მაგთიკომს </w:t>
      </w:r>
      <w:r w:rsidR="00FA7809" w:rsidRPr="00F0204A">
        <w:rPr>
          <w:rFonts w:ascii="Sylfaen" w:hAnsi="Sylfaen" w:cs="Arial"/>
          <w:sz w:val="20"/>
          <w:szCs w:val="20"/>
          <w:lang w:val="ka-GE"/>
        </w:rPr>
        <w:t xml:space="preserve">გააჩნდეს </w:t>
      </w:r>
      <w:r w:rsidRPr="00F0204A">
        <w:rPr>
          <w:rFonts w:ascii="Sylfaen" w:hAnsi="Sylfaen" w:cs="Arial"/>
          <w:sz w:val="20"/>
          <w:szCs w:val="20"/>
          <w:lang w:val="ka-GE"/>
        </w:rPr>
        <w:t xml:space="preserve">FTTx </w:t>
      </w:r>
      <w:r w:rsidR="007E7B1A" w:rsidRPr="00F0204A">
        <w:rPr>
          <w:rFonts w:ascii="Sylfaen" w:hAnsi="Sylfaen" w:cs="Arial"/>
          <w:sz w:val="20"/>
          <w:szCs w:val="20"/>
          <w:lang w:val="ka-GE"/>
        </w:rPr>
        <w:t xml:space="preserve">ფიქსირებული </w:t>
      </w:r>
      <w:r w:rsidRPr="00F0204A">
        <w:rPr>
          <w:rFonts w:ascii="Sylfaen" w:hAnsi="Sylfaen" w:cs="Arial"/>
          <w:sz w:val="20"/>
          <w:szCs w:val="20"/>
          <w:lang w:val="ka-GE"/>
        </w:rPr>
        <w:t xml:space="preserve">ფართოზოლოვანი </w:t>
      </w:r>
      <w:r w:rsidR="007E7B1A" w:rsidRPr="00F0204A">
        <w:rPr>
          <w:rFonts w:ascii="Sylfaen" w:hAnsi="Sylfaen" w:cs="Arial"/>
          <w:sz w:val="20"/>
          <w:szCs w:val="20"/>
          <w:lang w:val="ka-GE"/>
        </w:rPr>
        <w:t>საცალო მომსახურების აბონენტების</w:t>
      </w:r>
      <w:r w:rsidRPr="00F0204A">
        <w:rPr>
          <w:rFonts w:ascii="Sylfaen" w:hAnsi="Sylfaen" w:cs="Arial"/>
          <w:sz w:val="20"/>
          <w:szCs w:val="20"/>
          <w:lang w:val="ka-GE"/>
        </w:rPr>
        <w:t xml:space="preserve"> წილი 40%-ზე ნაკლები და რომ არსებობდეს კიდევ ორი ქსელი</w:t>
      </w:r>
      <w:r w:rsidR="00FA7809" w:rsidRPr="00F0204A">
        <w:rPr>
          <w:rFonts w:ascii="Sylfaen" w:hAnsi="Sylfaen" w:cs="Arial"/>
          <w:sz w:val="20"/>
          <w:szCs w:val="20"/>
          <w:lang w:val="ka-GE"/>
        </w:rPr>
        <w:t>ს ოპერატორი</w:t>
      </w:r>
      <w:r w:rsidRPr="00F0204A">
        <w:rPr>
          <w:rFonts w:ascii="Sylfaen" w:hAnsi="Sylfaen" w:cs="Arial"/>
          <w:sz w:val="20"/>
          <w:szCs w:val="20"/>
          <w:lang w:val="ka-GE"/>
        </w:rPr>
        <w:t xml:space="preserve"> </w:t>
      </w:r>
      <w:r w:rsidR="007E7B1A" w:rsidRPr="00F0204A">
        <w:rPr>
          <w:rFonts w:ascii="Sylfaen" w:hAnsi="Sylfaen" w:cs="Arial"/>
          <w:sz w:val="20"/>
          <w:szCs w:val="20"/>
          <w:lang w:val="ka-GE"/>
        </w:rPr>
        <w:t>და თითოეულის ბაზრის წილი განისაზღვროს 10%-ით.</w:t>
      </w:r>
    </w:p>
    <w:p w14:paraId="7D65F7F7" w14:textId="77777777" w:rsidR="009C127A" w:rsidRPr="007947C8" w:rsidRDefault="009C127A" w:rsidP="009C127A">
      <w:pPr>
        <w:pStyle w:val="Caption"/>
        <w:rPr>
          <w:rFonts w:ascii="Sylfaen" w:hAnsi="Sylfaen"/>
          <w:i w:val="0"/>
          <w:iCs w:val="0"/>
          <w:sz w:val="20"/>
          <w:szCs w:val="20"/>
          <w:lang w:val="ka-GE"/>
        </w:rPr>
      </w:pPr>
      <w:bookmarkStart w:id="1172" w:name="_Toc169262651"/>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69</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კონკურენცია 100,000-ზე მეტი მოსახლეობით წარმოდგენილ დასახლებებში</w:t>
      </w:r>
      <w:bookmarkEnd w:id="1172"/>
    </w:p>
    <w:tbl>
      <w:tblPr>
        <w:tblW w:w="11250" w:type="dxa"/>
        <w:tblInd w:w="-1095" w:type="dxa"/>
        <w:tblLayout w:type="fixed"/>
        <w:tblCellMar>
          <w:left w:w="70" w:type="dxa"/>
          <w:right w:w="70" w:type="dxa"/>
        </w:tblCellMar>
        <w:tblLook w:val="04A0" w:firstRow="1" w:lastRow="0" w:firstColumn="1" w:lastColumn="0" w:noHBand="0" w:noVBand="1"/>
      </w:tblPr>
      <w:tblGrid>
        <w:gridCol w:w="1788"/>
        <w:gridCol w:w="1362"/>
        <w:gridCol w:w="889"/>
        <w:gridCol w:w="1271"/>
        <w:gridCol w:w="1170"/>
        <w:gridCol w:w="1350"/>
        <w:gridCol w:w="1080"/>
        <w:gridCol w:w="1080"/>
        <w:gridCol w:w="1260"/>
      </w:tblGrid>
      <w:tr w:rsidR="00A0244C" w:rsidRPr="00F0204A" w14:paraId="442166EE" w14:textId="77777777" w:rsidTr="00E82B0B">
        <w:trPr>
          <w:trHeight w:val="630"/>
        </w:trPr>
        <w:tc>
          <w:tcPr>
            <w:tcW w:w="1788" w:type="dxa"/>
            <w:tcBorders>
              <w:top w:val="single" w:sz="12" w:space="0" w:color="auto"/>
              <w:left w:val="single" w:sz="12" w:space="0" w:color="auto"/>
              <w:bottom w:val="single" w:sz="12" w:space="0" w:color="auto"/>
              <w:right w:val="single" w:sz="4" w:space="0" w:color="auto"/>
            </w:tcBorders>
            <w:shd w:val="clear" w:color="000000" w:fill="00B0F0"/>
            <w:noWrap/>
            <w:vAlign w:val="bottom"/>
            <w:hideMark/>
          </w:tcPr>
          <w:p w14:paraId="7084C1A1" w14:textId="77777777" w:rsidR="00A0244C" w:rsidRPr="00F0204A" w:rsidRDefault="00A0244C"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 </w:t>
            </w:r>
          </w:p>
        </w:tc>
        <w:tc>
          <w:tcPr>
            <w:tcW w:w="1362" w:type="dxa"/>
            <w:tcBorders>
              <w:top w:val="single" w:sz="12" w:space="0" w:color="auto"/>
              <w:left w:val="nil"/>
              <w:bottom w:val="single" w:sz="12" w:space="0" w:color="auto"/>
              <w:right w:val="single" w:sz="4" w:space="0" w:color="auto"/>
            </w:tcBorders>
            <w:shd w:val="clear" w:color="000000" w:fill="00B0F0"/>
            <w:vAlign w:val="bottom"/>
            <w:hideMark/>
          </w:tcPr>
          <w:p w14:paraId="545BBE34" w14:textId="548D8D07" w:rsidR="00A0244C" w:rsidRPr="00F0204A" w:rsidRDefault="00436CD1" w:rsidP="00670CD8">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მოსახლეობა</w:t>
            </w:r>
          </w:p>
        </w:tc>
        <w:tc>
          <w:tcPr>
            <w:tcW w:w="889" w:type="dxa"/>
            <w:tcBorders>
              <w:top w:val="single" w:sz="12" w:space="0" w:color="auto"/>
              <w:left w:val="nil"/>
              <w:bottom w:val="single" w:sz="12" w:space="0" w:color="auto"/>
              <w:right w:val="single" w:sz="4" w:space="0" w:color="auto"/>
            </w:tcBorders>
            <w:shd w:val="clear" w:color="000000" w:fill="00B0F0"/>
            <w:vAlign w:val="bottom"/>
            <w:hideMark/>
          </w:tcPr>
          <w:p w14:paraId="3A320669" w14:textId="09AD45B4" w:rsidR="00A0244C" w:rsidRPr="00F0204A" w:rsidRDefault="00436CD1"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შინამეურნეობა</w:t>
            </w:r>
          </w:p>
        </w:tc>
        <w:tc>
          <w:tcPr>
            <w:tcW w:w="1271" w:type="dxa"/>
            <w:tcBorders>
              <w:top w:val="single" w:sz="12" w:space="0" w:color="auto"/>
              <w:left w:val="nil"/>
              <w:bottom w:val="single" w:sz="12" w:space="0" w:color="auto"/>
              <w:right w:val="single" w:sz="4" w:space="0" w:color="auto"/>
            </w:tcBorders>
            <w:shd w:val="clear" w:color="000000" w:fill="00B0F0"/>
            <w:vAlign w:val="bottom"/>
            <w:hideMark/>
          </w:tcPr>
          <w:p w14:paraId="4A3CA52E" w14:textId="32C6C8A2" w:rsidR="00A0244C" w:rsidRPr="00F0204A" w:rsidRDefault="00436CD1" w:rsidP="00670CD8">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 xml:space="preserve">ყველა </w:t>
            </w:r>
            <w:r w:rsidR="006469FB" w:rsidRPr="00F0204A">
              <w:rPr>
                <w:rFonts w:ascii="Sylfaen" w:eastAsia="Times New Roman" w:hAnsi="Sylfaen" w:cs="Calibri"/>
                <w:b/>
                <w:bCs/>
                <w:color w:val="000000"/>
                <w:sz w:val="20"/>
                <w:szCs w:val="20"/>
                <w:lang w:val="ka-GE" w:eastAsia="sl-SI"/>
              </w:rPr>
              <w:t>მომხმარებელი</w:t>
            </w:r>
          </w:p>
        </w:tc>
        <w:tc>
          <w:tcPr>
            <w:tcW w:w="1170" w:type="dxa"/>
            <w:tcBorders>
              <w:top w:val="single" w:sz="12" w:space="0" w:color="auto"/>
              <w:left w:val="nil"/>
              <w:bottom w:val="single" w:sz="12" w:space="0" w:color="auto"/>
              <w:right w:val="single" w:sz="4" w:space="0" w:color="auto"/>
            </w:tcBorders>
            <w:shd w:val="clear" w:color="000000" w:fill="00B0F0"/>
            <w:vAlign w:val="bottom"/>
            <w:hideMark/>
          </w:tcPr>
          <w:p w14:paraId="08557864" w14:textId="239C9850" w:rsidR="00A0244C" w:rsidRPr="00F0204A" w:rsidRDefault="00436CD1" w:rsidP="00670CD8">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მაგთიკომის წილი</w:t>
            </w:r>
          </w:p>
        </w:tc>
        <w:tc>
          <w:tcPr>
            <w:tcW w:w="1350" w:type="dxa"/>
            <w:tcBorders>
              <w:top w:val="single" w:sz="12" w:space="0" w:color="auto"/>
              <w:left w:val="nil"/>
              <w:bottom w:val="single" w:sz="12" w:space="0" w:color="auto"/>
              <w:right w:val="single" w:sz="4" w:space="0" w:color="auto"/>
            </w:tcBorders>
            <w:shd w:val="clear" w:color="000000" w:fill="00B0F0"/>
            <w:vAlign w:val="bottom"/>
            <w:hideMark/>
          </w:tcPr>
          <w:p w14:paraId="51F85537" w14:textId="1F31EDB6" w:rsidR="00A0244C" w:rsidRPr="00F0204A" w:rsidRDefault="00436CD1"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სილქნეტის წილი</w:t>
            </w:r>
          </w:p>
        </w:tc>
        <w:tc>
          <w:tcPr>
            <w:tcW w:w="1080" w:type="dxa"/>
            <w:tcBorders>
              <w:top w:val="single" w:sz="12" w:space="0" w:color="auto"/>
              <w:left w:val="nil"/>
              <w:bottom w:val="single" w:sz="12" w:space="0" w:color="auto"/>
              <w:right w:val="single" w:sz="4" w:space="0" w:color="auto"/>
            </w:tcBorders>
            <w:shd w:val="clear" w:color="000000" w:fill="00B0F0"/>
            <w:vAlign w:val="bottom"/>
            <w:hideMark/>
          </w:tcPr>
          <w:p w14:paraId="3EEA045C" w14:textId="0F0BB8BC" w:rsidR="00A0244C" w:rsidRPr="00F0204A" w:rsidRDefault="00436CD1"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ს</w:t>
            </w:r>
            <w:r w:rsidR="00F752BC" w:rsidRPr="00F0204A">
              <w:rPr>
                <w:rFonts w:ascii="Sylfaen" w:eastAsia="Times New Roman" w:hAnsi="Sylfaen" w:cs="Calibri"/>
                <w:b/>
                <w:bCs/>
                <w:color w:val="000000"/>
                <w:sz w:val="20"/>
                <w:szCs w:val="20"/>
                <w:lang w:val="ka-GE" w:eastAsia="sl-SI"/>
              </w:rPr>
              <w:t>ქ</w:t>
            </w:r>
            <w:r w:rsidRPr="00F0204A">
              <w:rPr>
                <w:rFonts w:ascii="Sylfaen" w:eastAsia="Times New Roman" w:hAnsi="Sylfaen" w:cs="Calibri"/>
                <w:b/>
                <w:bCs/>
                <w:color w:val="000000"/>
                <w:sz w:val="20"/>
                <w:szCs w:val="20"/>
                <w:lang w:val="ka-GE" w:eastAsia="sl-SI"/>
              </w:rPr>
              <w:t>აიტელის წილი</w:t>
            </w:r>
          </w:p>
        </w:tc>
        <w:tc>
          <w:tcPr>
            <w:tcW w:w="1080" w:type="dxa"/>
            <w:tcBorders>
              <w:top w:val="single" w:sz="12" w:space="0" w:color="auto"/>
              <w:left w:val="nil"/>
              <w:bottom w:val="single" w:sz="12" w:space="0" w:color="auto"/>
              <w:right w:val="single" w:sz="4" w:space="0" w:color="auto"/>
            </w:tcBorders>
            <w:shd w:val="clear" w:color="000000" w:fill="00B0F0"/>
            <w:vAlign w:val="bottom"/>
            <w:hideMark/>
          </w:tcPr>
          <w:p w14:paraId="32B60E0C" w14:textId="6EE054FF" w:rsidR="00A0244C" w:rsidRPr="00F0204A" w:rsidRDefault="00436CD1"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ახალი ქსელების წილი</w:t>
            </w:r>
          </w:p>
        </w:tc>
        <w:tc>
          <w:tcPr>
            <w:tcW w:w="1260" w:type="dxa"/>
            <w:tcBorders>
              <w:top w:val="single" w:sz="12" w:space="0" w:color="auto"/>
              <w:left w:val="nil"/>
              <w:bottom w:val="single" w:sz="12" w:space="0" w:color="auto"/>
              <w:right w:val="single" w:sz="12" w:space="0" w:color="auto"/>
            </w:tcBorders>
            <w:shd w:val="clear" w:color="000000" w:fill="00B0F0"/>
            <w:vAlign w:val="bottom"/>
            <w:hideMark/>
          </w:tcPr>
          <w:p w14:paraId="0D45A6EC" w14:textId="4F433D64" w:rsidR="00A0244C" w:rsidRPr="00F0204A" w:rsidRDefault="00436CD1"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სხვების წილი</w:t>
            </w:r>
          </w:p>
        </w:tc>
      </w:tr>
      <w:tr w:rsidR="00A0244C" w:rsidRPr="00F0204A" w14:paraId="449071DF" w14:textId="77777777" w:rsidTr="00E82B0B">
        <w:trPr>
          <w:trHeight w:val="315"/>
        </w:trPr>
        <w:tc>
          <w:tcPr>
            <w:tcW w:w="1788" w:type="dxa"/>
            <w:tcBorders>
              <w:top w:val="nil"/>
              <w:left w:val="single" w:sz="12" w:space="0" w:color="auto"/>
              <w:bottom w:val="single" w:sz="4" w:space="0" w:color="auto"/>
              <w:right w:val="single" w:sz="4" w:space="0" w:color="auto"/>
            </w:tcBorders>
            <w:shd w:val="clear" w:color="auto" w:fill="auto"/>
            <w:noWrap/>
            <w:vAlign w:val="bottom"/>
            <w:hideMark/>
          </w:tcPr>
          <w:p w14:paraId="50767EF8" w14:textId="73D26346" w:rsidR="00A0244C" w:rsidRPr="00F0204A" w:rsidRDefault="00436CD1"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თბილისი</w:t>
            </w:r>
          </w:p>
        </w:tc>
        <w:tc>
          <w:tcPr>
            <w:tcW w:w="1362" w:type="dxa"/>
            <w:tcBorders>
              <w:top w:val="nil"/>
              <w:left w:val="nil"/>
              <w:bottom w:val="single" w:sz="4" w:space="0" w:color="auto"/>
              <w:right w:val="single" w:sz="4" w:space="0" w:color="auto"/>
            </w:tcBorders>
            <w:shd w:val="clear" w:color="auto" w:fill="auto"/>
            <w:vAlign w:val="bottom"/>
            <w:hideMark/>
          </w:tcPr>
          <w:p w14:paraId="6CF1C702"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1,108,717</w:t>
            </w:r>
          </w:p>
        </w:tc>
        <w:tc>
          <w:tcPr>
            <w:tcW w:w="889" w:type="dxa"/>
            <w:tcBorders>
              <w:top w:val="nil"/>
              <w:left w:val="nil"/>
              <w:bottom w:val="single" w:sz="4" w:space="0" w:color="auto"/>
              <w:right w:val="single" w:sz="4" w:space="0" w:color="auto"/>
            </w:tcBorders>
            <w:shd w:val="clear" w:color="auto" w:fill="auto"/>
            <w:vAlign w:val="bottom"/>
            <w:hideMark/>
          </w:tcPr>
          <w:p w14:paraId="126C8C8B"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464,688</w:t>
            </w:r>
          </w:p>
        </w:tc>
        <w:tc>
          <w:tcPr>
            <w:tcW w:w="1271" w:type="dxa"/>
            <w:tcBorders>
              <w:top w:val="nil"/>
              <w:left w:val="nil"/>
              <w:bottom w:val="single" w:sz="4" w:space="0" w:color="auto"/>
              <w:right w:val="single" w:sz="4" w:space="0" w:color="auto"/>
            </w:tcBorders>
            <w:shd w:val="clear" w:color="auto" w:fill="auto"/>
            <w:vAlign w:val="bottom"/>
            <w:hideMark/>
          </w:tcPr>
          <w:p w14:paraId="69586ADD"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414,183</w:t>
            </w:r>
          </w:p>
        </w:tc>
        <w:tc>
          <w:tcPr>
            <w:tcW w:w="1170" w:type="dxa"/>
            <w:tcBorders>
              <w:top w:val="nil"/>
              <w:left w:val="nil"/>
              <w:bottom w:val="single" w:sz="4" w:space="0" w:color="auto"/>
              <w:right w:val="single" w:sz="4" w:space="0" w:color="auto"/>
            </w:tcBorders>
            <w:shd w:val="clear" w:color="auto" w:fill="auto"/>
            <w:vAlign w:val="bottom"/>
            <w:hideMark/>
          </w:tcPr>
          <w:p w14:paraId="00088D3C" w14:textId="77777777" w:rsidR="00A0244C" w:rsidRPr="00F0204A" w:rsidRDefault="00A0244C" w:rsidP="007354E3">
            <w:pPr>
              <w:spacing w:after="0" w:line="240" w:lineRule="auto"/>
              <w:jc w:val="right"/>
              <w:rPr>
                <w:rFonts w:ascii="Sylfaen" w:eastAsia="Times New Roman" w:hAnsi="Sylfaen" w:cs="Calibri"/>
                <w:color w:val="FF0000"/>
                <w:sz w:val="20"/>
                <w:szCs w:val="20"/>
                <w:lang w:val="ka-GE" w:eastAsia="sl-SI"/>
              </w:rPr>
            </w:pPr>
            <w:r w:rsidRPr="00F0204A">
              <w:rPr>
                <w:rFonts w:ascii="Sylfaen" w:hAnsi="Sylfaen"/>
                <w:color w:val="FF0000"/>
                <w:sz w:val="20"/>
                <w:szCs w:val="20"/>
                <w:lang w:val="ka-GE"/>
              </w:rPr>
              <w:t>57.68</w:t>
            </w:r>
          </w:p>
        </w:tc>
        <w:tc>
          <w:tcPr>
            <w:tcW w:w="1350" w:type="dxa"/>
            <w:tcBorders>
              <w:top w:val="nil"/>
              <w:left w:val="nil"/>
              <w:bottom w:val="single" w:sz="4" w:space="0" w:color="auto"/>
              <w:right w:val="single" w:sz="4" w:space="0" w:color="auto"/>
            </w:tcBorders>
            <w:shd w:val="clear" w:color="auto" w:fill="auto"/>
            <w:vAlign w:val="bottom"/>
            <w:hideMark/>
          </w:tcPr>
          <w:p w14:paraId="631EEE51"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34.36</w:t>
            </w:r>
          </w:p>
        </w:tc>
        <w:tc>
          <w:tcPr>
            <w:tcW w:w="1080" w:type="dxa"/>
            <w:tcBorders>
              <w:top w:val="nil"/>
              <w:left w:val="nil"/>
              <w:bottom w:val="single" w:sz="4" w:space="0" w:color="auto"/>
              <w:right w:val="single" w:sz="4" w:space="0" w:color="auto"/>
            </w:tcBorders>
            <w:shd w:val="clear" w:color="auto" w:fill="auto"/>
            <w:vAlign w:val="bottom"/>
            <w:hideMark/>
          </w:tcPr>
          <w:p w14:paraId="34A98A1F"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0.04</w:t>
            </w:r>
          </w:p>
        </w:tc>
        <w:tc>
          <w:tcPr>
            <w:tcW w:w="1080" w:type="dxa"/>
            <w:tcBorders>
              <w:top w:val="nil"/>
              <w:left w:val="nil"/>
              <w:bottom w:val="single" w:sz="4" w:space="0" w:color="auto"/>
              <w:right w:val="single" w:sz="4" w:space="0" w:color="auto"/>
            </w:tcBorders>
            <w:shd w:val="clear" w:color="auto" w:fill="auto"/>
            <w:vAlign w:val="bottom"/>
            <w:hideMark/>
          </w:tcPr>
          <w:p w14:paraId="67248F91"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6.81</w:t>
            </w:r>
          </w:p>
        </w:tc>
        <w:tc>
          <w:tcPr>
            <w:tcW w:w="1260" w:type="dxa"/>
            <w:tcBorders>
              <w:top w:val="nil"/>
              <w:left w:val="nil"/>
              <w:bottom w:val="single" w:sz="4" w:space="0" w:color="auto"/>
              <w:right w:val="single" w:sz="12" w:space="0" w:color="auto"/>
            </w:tcBorders>
            <w:shd w:val="clear" w:color="auto" w:fill="auto"/>
            <w:vAlign w:val="bottom"/>
            <w:hideMark/>
          </w:tcPr>
          <w:p w14:paraId="00A49262"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1.11</w:t>
            </w:r>
          </w:p>
        </w:tc>
      </w:tr>
      <w:tr w:rsidR="00A0244C" w:rsidRPr="00F0204A" w14:paraId="15C4F56D" w14:textId="77777777" w:rsidTr="00E82B0B">
        <w:trPr>
          <w:trHeight w:val="300"/>
        </w:trPr>
        <w:tc>
          <w:tcPr>
            <w:tcW w:w="1788" w:type="dxa"/>
            <w:tcBorders>
              <w:top w:val="nil"/>
              <w:left w:val="single" w:sz="12" w:space="0" w:color="auto"/>
              <w:bottom w:val="single" w:sz="4" w:space="0" w:color="auto"/>
              <w:right w:val="single" w:sz="4" w:space="0" w:color="auto"/>
            </w:tcBorders>
            <w:shd w:val="clear" w:color="auto" w:fill="auto"/>
            <w:noWrap/>
            <w:vAlign w:val="bottom"/>
            <w:hideMark/>
          </w:tcPr>
          <w:p w14:paraId="746D61A9" w14:textId="47D73C70" w:rsidR="00A0244C" w:rsidRPr="00F0204A" w:rsidRDefault="00436CD1"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ბათუმი</w:t>
            </w:r>
          </w:p>
        </w:tc>
        <w:tc>
          <w:tcPr>
            <w:tcW w:w="1362" w:type="dxa"/>
            <w:tcBorders>
              <w:top w:val="nil"/>
              <w:left w:val="nil"/>
              <w:bottom w:val="single" w:sz="4" w:space="0" w:color="auto"/>
              <w:right w:val="single" w:sz="4" w:space="0" w:color="auto"/>
            </w:tcBorders>
            <w:shd w:val="clear" w:color="auto" w:fill="auto"/>
            <w:vAlign w:val="bottom"/>
            <w:hideMark/>
          </w:tcPr>
          <w:p w14:paraId="23487A0C"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152,839</w:t>
            </w:r>
          </w:p>
        </w:tc>
        <w:tc>
          <w:tcPr>
            <w:tcW w:w="889" w:type="dxa"/>
            <w:tcBorders>
              <w:top w:val="nil"/>
              <w:left w:val="nil"/>
              <w:bottom w:val="single" w:sz="4" w:space="0" w:color="auto"/>
              <w:right w:val="single" w:sz="4" w:space="0" w:color="auto"/>
            </w:tcBorders>
            <w:shd w:val="clear" w:color="auto" w:fill="auto"/>
            <w:vAlign w:val="bottom"/>
            <w:hideMark/>
          </w:tcPr>
          <w:p w14:paraId="2E7ED655"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57,459</w:t>
            </w:r>
          </w:p>
        </w:tc>
        <w:tc>
          <w:tcPr>
            <w:tcW w:w="1271" w:type="dxa"/>
            <w:tcBorders>
              <w:top w:val="nil"/>
              <w:left w:val="nil"/>
              <w:bottom w:val="single" w:sz="4" w:space="0" w:color="auto"/>
              <w:right w:val="single" w:sz="4" w:space="0" w:color="auto"/>
            </w:tcBorders>
            <w:shd w:val="clear" w:color="auto" w:fill="auto"/>
            <w:vAlign w:val="bottom"/>
            <w:hideMark/>
          </w:tcPr>
          <w:p w14:paraId="52F148A7"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73,486</w:t>
            </w:r>
          </w:p>
        </w:tc>
        <w:tc>
          <w:tcPr>
            <w:tcW w:w="1170" w:type="dxa"/>
            <w:tcBorders>
              <w:top w:val="nil"/>
              <w:left w:val="nil"/>
              <w:bottom w:val="single" w:sz="4" w:space="0" w:color="auto"/>
              <w:right w:val="single" w:sz="4" w:space="0" w:color="auto"/>
            </w:tcBorders>
            <w:shd w:val="clear" w:color="auto" w:fill="auto"/>
            <w:vAlign w:val="bottom"/>
            <w:hideMark/>
          </w:tcPr>
          <w:p w14:paraId="0D7D1D57"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34.72</w:t>
            </w:r>
          </w:p>
        </w:tc>
        <w:tc>
          <w:tcPr>
            <w:tcW w:w="1350" w:type="dxa"/>
            <w:tcBorders>
              <w:top w:val="nil"/>
              <w:left w:val="nil"/>
              <w:bottom w:val="single" w:sz="4" w:space="0" w:color="auto"/>
              <w:right w:val="single" w:sz="4" w:space="0" w:color="auto"/>
            </w:tcBorders>
            <w:shd w:val="clear" w:color="auto" w:fill="auto"/>
            <w:vAlign w:val="bottom"/>
            <w:hideMark/>
          </w:tcPr>
          <w:p w14:paraId="13DB50F3" w14:textId="77777777" w:rsidR="00A0244C" w:rsidRPr="00F0204A" w:rsidRDefault="00A0244C" w:rsidP="007354E3">
            <w:pPr>
              <w:spacing w:after="0" w:line="240" w:lineRule="auto"/>
              <w:jc w:val="right"/>
              <w:rPr>
                <w:rFonts w:ascii="Sylfaen" w:eastAsia="Times New Roman" w:hAnsi="Sylfaen" w:cs="Calibri"/>
                <w:color w:val="FF0000"/>
                <w:sz w:val="20"/>
                <w:szCs w:val="20"/>
                <w:lang w:val="ka-GE" w:eastAsia="sl-SI"/>
              </w:rPr>
            </w:pPr>
            <w:r w:rsidRPr="00F0204A">
              <w:rPr>
                <w:rFonts w:ascii="Sylfaen" w:hAnsi="Sylfaen"/>
                <w:color w:val="FF0000"/>
                <w:sz w:val="20"/>
                <w:szCs w:val="20"/>
                <w:lang w:val="ka-GE"/>
              </w:rPr>
              <w:t>62.42</w:t>
            </w:r>
          </w:p>
        </w:tc>
        <w:tc>
          <w:tcPr>
            <w:tcW w:w="1080" w:type="dxa"/>
            <w:tcBorders>
              <w:top w:val="nil"/>
              <w:left w:val="nil"/>
              <w:bottom w:val="single" w:sz="4" w:space="0" w:color="auto"/>
              <w:right w:val="single" w:sz="4" w:space="0" w:color="auto"/>
            </w:tcBorders>
            <w:shd w:val="clear" w:color="auto" w:fill="auto"/>
            <w:vAlign w:val="bottom"/>
            <w:hideMark/>
          </w:tcPr>
          <w:p w14:paraId="5FBD328C"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0.13</w:t>
            </w:r>
          </w:p>
        </w:tc>
        <w:tc>
          <w:tcPr>
            <w:tcW w:w="1080" w:type="dxa"/>
            <w:tcBorders>
              <w:top w:val="nil"/>
              <w:left w:val="nil"/>
              <w:bottom w:val="single" w:sz="4" w:space="0" w:color="auto"/>
              <w:right w:val="single" w:sz="4" w:space="0" w:color="auto"/>
            </w:tcBorders>
            <w:shd w:val="clear" w:color="auto" w:fill="auto"/>
            <w:vAlign w:val="bottom"/>
            <w:hideMark/>
          </w:tcPr>
          <w:p w14:paraId="78490E81"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0.00</w:t>
            </w:r>
          </w:p>
        </w:tc>
        <w:tc>
          <w:tcPr>
            <w:tcW w:w="1260" w:type="dxa"/>
            <w:tcBorders>
              <w:top w:val="nil"/>
              <w:left w:val="nil"/>
              <w:bottom w:val="single" w:sz="4" w:space="0" w:color="auto"/>
              <w:right w:val="single" w:sz="12" w:space="0" w:color="auto"/>
            </w:tcBorders>
            <w:shd w:val="clear" w:color="auto" w:fill="auto"/>
            <w:vAlign w:val="bottom"/>
            <w:hideMark/>
          </w:tcPr>
          <w:p w14:paraId="25BE6F6A"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2.74</w:t>
            </w:r>
          </w:p>
        </w:tc>
      </w:tr>
      <w:tr w:rsidR="00A0244C" w:rsidRPr="00F0204A" w14:paraId="750978DD" w14:textId="77777777" w:rsidTr="00E82B0B">
        <w:trPr>
          <w:trHeight w:val="300"/>
        </w:trPr>
        <w:tc>
          <w:tcPr>
            <w:tcW w:w="1788" w:type="dxa"/>
            <w:tcBorders>
              <w:top w:val="nil"/>
              <w:left w:val="single" w:sz="12" w:space="0" w:color="auto"/>
              <w:bottom w:val="single" w:sz="4" w:space="0" w:color="auto"/>
              <w:right w:val="single" w:sz="4" w:space="0" w:color="auto"/>
            </w:tcBorders>
            <w:shd w:val="clear" w:color="auto" w:fill="auto"/>
            <w:noWrap/>
            <w:vAlign w:val="bottom"/>
            <w:hideMark/>
          </w:tcPr>
          <w:p w14:paraId="400807C0" w14:textId="1C1E4745" w:rsidR="00A0244C" w:rsidRPr="00F0204A" w:rsidRDefault="00436CD1"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ქუთაისი</w:t>
            </w:r>
          </w:p>
        </w:tc>
        <w:tc>
          <w:tcPr>
            <w:tcW w:w="1362" w:type="dxa"/>
            <w:tcBorders>
              <w:top w:val="nil"/>
              <w:left w:val="nil"/>
              <w:bottom w:val="single" w:sz="4" w:space="0" w:color="auto"/>
              <w:right w:val="single" w:sz="4" w:space="0" w:color="auto"/>
            </w:tcBorders>
            <w:shd w:val="clear" w:color="auto" w:fill="auto"/>
            <w:vAlign w:val="bottom"/>
            <w:hideMark/>
          </w:tcPr>
          <w:p w14:paraId="0F1E3096"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147,635</w:t>
            </w:r>
          </w:p>
        </w:tc>
        <w:tc>
          <w:tcPr>
            <w:tcW w:w="889" w:type="dxa"/>
            <w:tcBorders>
              <w:top w:val="nil"/>
              <w:left w:val="nil"/>
              <w:bottom w:val="single" w:sz="4" w:space="0" w:color="auto"/>
              <w:right w:val="single" w:sz="4" w:space="0" w:color="auto"/>
            </w:tcBorders>
            <w:shd w:val="clear" w:color="auto" w:fill="auto"/>
            <w:vAlign w:val="bottom"/>
            <w:hideMark/>
          </w:tcPr>
          <w:p w14:paraId="143AAA2F"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45,249</w:t>
            </w:r>
          </w:p>
        </w:tc>
        <w:tc>
          <w:tcPr>
            <w:tcW w:w="1271" w:type="dxa"/>
            <w:tcBorders>
              <w:top w:val="nil"/>
              <w:left w:val="nil"/>
              <w:bottom w:val="single" w:sz="4" w:space="0" w:color="auto"/>
              <w:right w:val="single" w:sz="4" w:space="0" w:color="auto"/>
            </w:tcBorders>
            <w:shd w:val="clear" w:color="auto" w:fill="auto"/>
            <w:vAlign w:val="bottom"/>
            <w:hideMark/>
          </w:tcPr>
          <w:p w14:paraId="299F8FB0"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44,049</w:t>
            </w:r>
          </w:p>
        </w:tc>
        <w:tc>
          <w:tcPr>
            <w:tcW w:w="1170" w:type="dxa"/>
            <w:tcBorders>
              <w:top w:val="nil"/>
              <w:left w:val="nil"/>
              <w:bottom w:val="single" w:sz="4" w:space="0" w:color="auto"/>
              <w:right w:val="single" w:sz="4" w:space="0" w:color="auto"/>
            </w:tcBorders>
            <w:shd w:val="clear" w:color="auto" w:fill="auto"/>
            <w:vAlign w:val="bottom"/>
            <w:hideMark/>
          </w:tcPr>
          <w:p w14:paraId="695818C5"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37.93</w:t>
            </w:r>
          </w:p>
        </w:tc>
        <w:tc>
          <w:tcPr>
            <w:tcW w:w="1350" w:type="dxa"/>
            <w:tcBorders>
              <w:top w:val="nil"/>
              <w:left w:val="nil"/>
              <w:bottom w:val="single" w:sz="4" w:space="0" w:color="auto"/>
              <w:right w:val="single" w:sz="4" w:space="0" w:color="auto"/>
            </w:tcBorders>
            <w:shd w:val="clear" w:color="auto" w:fill="auto"/>
            <w:vAlign w:val="bottom"/>
            <w:hideMark/>
          </w:tcPr>
          <w:p w14:paraId="73BB227E" w14:textId="77777777" w:rsidR="00A0244C" w:rsidRPr="00F0204A" w:rsidRDefault="00A0244C" w:rsidP="007354E3">
            <w:pPr>
              <w:spacing w:after="0" w:line="240" w:lineRule="auto"/>
              <w:jc w:val="right"/>
              <w:rPr>
                <w:rFonts w:ascii="Sylfaen" w:eastAsia="Times New Roman" w:hAnsi="Sylfaen" w:cs="Calibri"/>
                <w:color w:val="FF0000"/>
                <w:sz w:val="20"/>
                <w:szCs w:val="20"/>
                <w:lang w:val="ka-GE" w:eastAsia="sl-SI"/>
              </w:rPr>
            </w:pPr>
            <w:r w:rsidRPr="00F0204A">
              <w:rPr>
                <w:rFonts w:ascii="Sylfaen" w:hAnsi="Sylfaen"/>
                <w:color w:val="FF0000"/>
                <w:sz w:val="20"/>
                <w:szCs w:val="20"/>
                <w:lang w:val="ka-GE"/>
              </w:rPr>
              <w:t>44.91</w:t>
            </w:r>
          </w:p>
        </w:tc>
        <w:tc>
          <w:tcPr>
            <w:tcW w:w="1080" w:type="dxa"/>
            <w:tcBorders>
              <w:top w:val="nil"/>
              <w:left w:val="nil"/>
              <w:bottom w:val="single" w:sz="4" w:space="0" w:color="auto"/>
              <w:right w:val="single" w:sz="4" w:space="0" w:color="auto"/>
            </w:tcBorders>
            <w:shd w:val="clear" w:color="auto" w:fill="auto"/>
            <w:vAlign w:val="bottom"/>
            <w:hideMark/>
          </w:tcPr>
          <w:p w14:paraId="6D272F4F"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0.14</w:t>
            </w:r>
          </w:p>
        </w:tc>
        <w:tc>
          <w:tcPr>
            <w:tcW w:w="1080" w:type="dxa"/>
            <w:tcBorders>
              <w:top w:val="nil"/>
              <w:left w:val="nil"/>
              <w:bottom w:val="single" w:sz="4" w:space="0" w:color="auto"/>
              <w:right w:val="single" w:sz="4" w:space="0" w:color="auto"/>
            </w:tcBorders>
            <w:shd w:val="clear" w:color="auto" w:fill="auto"/>
            <w:vAlign w:val="bottom"/>
            <w:hideMark/>
          </w:tcPr>
          <w:p w14:paraId="134EED80"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16.95</w:t>
            </w:r>
          </w:p>
        </w:tc>
        <w:tc>
          <w:tcPr>
            <w:tcW w:w="1260" w:type="dxa"/>
            <w:tcBorders>
              <w:top w:val="nil"/>
              <w:left w:val="nil"/>
              <w:bottom w:val="single" w:sz="4" w:space="0" w:color="auto"/>
              <w:right w:val="single" w:sz="12" w:space="0" w:color="auto"/>
            </w:tcBorders>
            <w:shd w:val="clear" w:color="auto" w:fill="auto"/>
            <w:vAlign w:val="bottom"/>
            <w:hideMark/>
          </w:tcPr>
          <w:p w14:paraId="55FA0E75"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0.07</w:t>
            </w:r>
          </w:p>
        </w:tc>
      </w:tr>
      <w:tr w:rsidR="00A0244C" w:rsidRPr="00F0204A" w14:paraId="2A2BC6AE" w14:textId="77777777" w:rsidTr="00E82B0B">
        <w:trPr>
          <w:trHeight w:val="315"/>
        </w:trPr>
        <w:tc>
          <w:tcPr>
            <w:tcW w:w="1788" w:type="dxa"/>
            <w:tcBorders>
              <w:top w:val="nil"/>
              <w:left w:val="single" w:sz="12" w:space="0" w:color="auto"/>
              <w:bottom w:val="nil"/>
              <w:right w:val="single" w:sz="4" w:space="0" w:color="auto"/>
            </w:tcBorders>
            <w:shd w:val="clear" w:color="auto" w:fill="auto"/>
            <w:noWrap/>
            <w:vAlign w:val="bottom"/>
            <w:hideMark/>
          </w:tcPr>
          <w:p w14:paraId="076EB8BD" w14:textId="77FB3444" w:rsidR="00A0244C" w:rsidRPr="00F0204A" w:rsidRDefault="00436CD1"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რუსთავი</w:t>
            </w:r>
          </w:p>
        </w:tc>
        <w:tc>
          <w:tcPr>
            <w:tcW w:w="1362" w:type="dxa"/>
            <w:tcBorders>
              <w:top w:val="nil"/>
              <w:left w:val="nil"/>
              <w:bottom w:val="nil"/>
              <w:right w:val="single" w:sz="4" w:space="0" w:color="auto"/>
            </w:tcBorders>
            <w:shd w:val="clear" w:color="auto" w:fill="auto"/>
            <w:vAlign w:val="bottom"/>
            <w:hideMark/>
          </w:tcPr>
          <w:p w14:paraId="3DB1E747"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125,103</w:t>
            </w:r>
          </w:p>
        </w:tc>
        <w:tc>
          <w:tcPr>
            <w:tcW w:w="889" w:type="dxa"/>
            <w:tcBorders>
              <w:top w:val="nil"/>
              <w:left w:val="nil"/>
              <w:bottom w:val="nil"/>
              <w:right w:val="single" w:sz="4" w:space="0" w:color="auto"/>
            </w:tcBorders>
            <w:shd w:val="clear" w:color="auto" w:fill="auto"/>
            <w:vAlign w:val="bottom"/>
            <w:hideMark/>
          </w:tcPr>
          <w:p w14:paraId="6D02669B"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37,488</w:t>
            </w:r>
          </w:p>
        </w:tc>
        <w:tc>
          <w:tcPr>
            <w:tcW w:w="1271" w:type="dxa"/>
            <w:tcBorders>
              <w:top w:val="nil"/>
              <w:left w:val="nil"/>
              <w:bottom w:val="nil"/>
              <w:right w:val="single" w:sz="4" w:space="0" w:color="auto"/>
            </w:tcBorders>
            <w:shd w:val="clear" w:color="auto" w:fill="auto"/>
            <w:vAlign w:val="bottom"/>
            <w:hideMark/>
          </w:tcPr>
          <w:p w14:paraId="10274405"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48,545</w:t>
            </w:r>
          </w:p>
        </w:tc>
        <w:tc>
          <w:tcPr>
            <w:tcW w:w="1170" w:type="dxa"/>
            <w:tcBorders>
              <w:top w:val="nil"/>
              <w:left w:val="nil"/>
              <w:bottom w:val="nil"/>
              <w:right w:val="single" w:sz="4" w:space="0" w:color="auto"/>
            </w:tcBorders>
            <w:shd w:val="clear" w:color="auto" w:fill="auto"/>
            <w:vAlign w:val="bottom"/>
            <w:hideMark/>
          </w:tcPr>
          <w:p w14:paraId="4D692318"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22.54</w:t>
            </w:r>
          </w:p>
        </w:tc>
        <w:tc>
          <w:tcPr>
            <w:tcW w:w="1350" w:type="dxa"/>
            <w:tcBorders>
              <w:top w:val="nil"/>
              <w:left w:val="nil"/>
              <w:bottom w:val="nil"/>
              <w:right w:val="single" w:sz="4" w:space="0" w:color="auto"/>
            </w:tcBorders>
            <w:shd w:val="clear" w:color="auto" w:fill="auto"/>
            <w:vAlign w:val="bottom"/>
            <w:hideMark/>
          </w:tcPr>
          <w:p w14:paraId="55744129"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23.69</w:t>
            </w:r>
          </w:p>
        </w:tc>
        <w:tc>
          <w:tcPr>
            <w:tcW w:w="1080" w:type="dxa"/>
            <w:tcBorders>
              <w:top w:val="nil"/>
              <w:left w:val="nil"/>
              <w:bottom w:val="nil"/>
              <w:right w:val="single" w:sz="4" w:space="0" w:color="auto"/>
            </w:tcBorders>
            <w:shd w:val="clear" w:color="auto" w:fill="auto"/>
            <w:vAlign w:val="bottom"/>
            <w:hideMark/>
          </w:tcPr>
          <w:p w14:paraId="67F49BE2"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0.00</w:t>
            </w:r>
          </w:p>
        </w:tc>
        <w:tc>
          <w:tcPr>
            <w:tcW w:w="1080" w:type="dxa"/>
            <w:tcBorders>
              <w:top w:val="nil"/>
              <w:left w:val="nil"/>
              <w:bottom w:val="nil"/>
              <w:right w:val="single" w:sz="4" w:space="0" w:color="auto"/>
            </w:tcBorders>
            <w:shd w:val="clear" w:color="auto" w:fill="auto"/>
            <w:vAlign w:val="bottom"/>
            <w:hideMark/>
          </w:tcPr>
          <w:p w14:paraId="2E0D0CB6" w14:textId="77777777" w:rsidR="00A0244C" w:rsidRPr="00F0204A" w:rsidRDefault="00A0244C" w:rsidP="007354E3">
            <w:pPr>
              <w:spacing w:after="0" w:line="240" w:lineRule="auto"/>
              <w:jc w:val="right"/>
              <w:rPr>
                <w:rFonts w:ascii="Sylfaen" w:eastAsia="Times New Roman" w:hAnsi="Sylfaen" w:cs="Calibri"/>
                <w:color w:val="FF0000"/>
                <w:sz w:val="20"/>
                <w:szCs w:val="20"/>
                <w:lang w:val="ka-GE" w:eastAsia="sl-SI"/>
              </w:rPr>
            </w:pPr>
            <w:r w:rsidRPr="00F0204A">
              <w:rPr>
                <w:rFonts w:ascii="Sylfaen" w:hAnsi="Sylfaen"/>
                <w:color w:val="FF0000"/>
                <w:sz w:val="20"/>
                <w:szCs w:val="20"/>
                <w:lang w:val="ka-GE"/>
              </w:rPr>
              <w:t>53.77</w:t>
            </w:r>
          </w:p>
        </w:tc>
        <w:tc>
          <w:tcPr>
            <w:tcW w:w="1260" w:type="dxa"/>
            <w:tcBorders>
              <w:top w:val="nil"/>
              <w:left w:val="nil"/>
              <w:bottom w:val="nil"/>
              <w:right w:val="single" w:sz="12" w:space="0" w:color="auto"/>
            </w:tcBorders>
            <w:shd w:val="clear" w:color="auto" w:fill="auto"/>
            <w:vAlign w:val="bottom"/>
            <w:hideMark/>
          </w:tcPr>
          <w:p w14:paraId="45AD7344"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hAnsi="Sylfaen"/>
                <w:sz w:val="20"/>
                <w:szCs w:val="20"/>
                <w:lang w:val="ka-GE"/>
              </w:rPr>
              <w:t>0.00</w:t>
            </w:r>
          </w:p>
        </w:tc>
      </w:tr>
      <w:tr w:rsidR="00A0244C" w:rsidRPr="00F0204A" w14:paraId="5A969B53" w14:textId="77777777" w:rsidTr="00E82B0B">
        <w:trPr>
          <w:trHeight w:val="330"/>
        </w:trPr>
        <w:tc>
          <w:tcPr>
            <w:tcW w:w="1788" w:type="dxa"/>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6C71C5EB" w14:textId="5900B44A" w:rsidR="00A0244C" w:rsidRPr="00F0204A" w:rsidRDefault="00436CD1"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ჯამი</w:t>
            </w:r>
            <w:r w:rsidR="00A0244C" w:rsidRPr="00F0204A">
              <w:rPr>
                <w:rFonts w:ascii="Sylfaen" w:eastAsia="Times New Roman" w:hAnsi="Sylfaen" w:cs="Calibri"/>
                <w:b/>
                <w:bCs/>
                <w:color w:val="000000"/>
                <w:sz w:val="20"/>
                <w:szCs w:val="20"/>
                <w:lang w:val="ka-GE" w:eastAsia="sl-SI"/>
              </w:rPr>
              <w:t xml:space="preserve"> (</w:t>
            </w:r>
            <w:r w:rsidRPr="00F0204A">
              <w:rPr>
                <w:rFonts w:ascii="Sylfaen" w:eastAsia="Times New Roman" w:hAnsi="Sylfaen" w:cs="Calibri"/>
                <w:b/>
                <w:bCs/>
                <w:color w:val="000000"/>
                <w:sz w:val="20"/>
                <w:szCs w:val="20"/>
                <w:lang w:val="ka-GE" w:eastAsia="sl-SI"/>
              </w:rPr>
              <w:t>დიდი 4 ქალაქი</w:t>
            </w:r>
            <w:r w:rsidR="00A0244C" w:rsidRPr="00F0204A">
              <w:rPr>
                <w:rFonts w:ascii="Sylfaen" w:eastAsia="Times New Roman" w:hAnsi="Sylfaen" w:cs="Calibri"/>
                <w:b/>
                <w:bCs/>
                <w:color w:val="000000"/>
                <w:sz w:val="20"/>
                <w:szCs w:val="20"/>
                <w:lang w:val="ka-GE" w:eastAsia="sl-SI"/>
              </w:rPr>
              <w:t>)</w:t>
            </w:r>
          </w:p>
        </w:tc>
        <w:tc>
          <w:tcPr>
            <w:tcW w:w="1362" w:type="dxa"/>
            <w:tcBorders>
              <w:top w:val="single" w:sz="12" w:space="0" w:color="auto"/>
              <w:left w:val="nil"/>
              <w:bottom w:val="single" w:sz="12" w:space="0" w:color="auto"/>
              <w:right w:val="single" w:sz="4" w:space="0" w:color="auto"/>
            </w:tcBorders>
            <w:shd w:val="clear" w:color="auto" w:fill="auto"/>
            <w:vAlign w:val="bottom"/>
            <w:hideMark/>
          </w:tcPr>
          <w:p w14:paraId="63C2B7DD" w14:textId="77777777" w:rsidR="00A0244C" w:rsidRPr="00F0204A" w:rsidRDefault="00A0244C" w:rsidP="007354E3">
            <w:pPr>
              <w:spacing w:after="0" w:line="240" w:lineRule="auto"/>
              <w:jc w:val="right"/>
              <w:rPr>
                <w:rFonts w:ascii="Sylfaen" w:eastAsia="Times New Roman" w:hAnsi="Sylfaen" w:cs="Calibri"/>
                <w:b/>
                <w:bCs/>
                <w:color w:val="000000"/>
                <w:sz w:val="20"/>
                <w:szCs w:val="20"/>
                <w:lang w:val="ka-GE" w:eastAsia="sl-SI"/>
              </w:rPr>
            </w:pPr>
            <w:r w:rsidRPr="00F0204A">
              <w:rPr>
                <w:rFonts w:ascii="Sylfaen" w:hAnsi="Sylfaen"/>
                <w:sz w:val="20"/>
                <w:szCs w:val="20"/>
                <w:lang w:val="ka-GE"/>
              </w:rPr>
              <w:t>1,534,294</w:t>
            </w:r>
          </w:p>
        </w:tc>
        <w:tc>
          <w:tcPr>
            <w:tcW w:w="889" w:type="dxa"/>
            <w:tcBorders>
              <w:top w:val="single" w:sz="12" w:space="0" w:color="auto"/>
              <w:left w:val="nil"/>
              <w:bottom w:val="single" w:sz="12" w:space="0" w:color="auto"/>
              <w:right w:val="single" w:sz="4" w:space="0" w:color="auto"/>
            </w:tcBorders>
            <w:shd w:val="clear" w:color="auto" w:fill="auto"/>
            <w:vAlign w:val="bottom"/>
            <w:hideMark/>
          </w:tcPr>
          <w:p w14:paraId="40147DEA" w14:textId="77777777" w:rsidR="00A0244C" w:rsidRPr="00F0204A" w:rsidRDefault="00A0244C" w:rsidP="007354E3">
            <w:pPr>
              <w:spacing w:after="0" w:line="240" w:lineRule="auto"/>
              <w:jc w:val="right"/>
              <w:rPr>
                <w:rFonts w:ascii="Sylfaen" w:eastAsia="Times New Roman" w:hAnsi="Sylfaen" w:cs="Calibri"/>
                <w:b/>
                <w:bCs/>
                <w:color w:val="000000"/>
                <w:sz w:val="20"/>
                <w:szCs w:val="20"/>
                <w:lang w:val="ka-GE" w:eastAsia="sl-SI"/>
              </w:rPr>
            </w:pPr>
            <w:r w:rsidRPr="00F0204A">
              <w:rPr>
                <w:rFonts w:ascii="Sylfaen" w:hAnsi="Sylfaen"/>
                <w:sz w:val="20"/>
                <w:szCs w:val="20"/>
                <w:lang w:val="ka-GE"/>
              </w:rPr>
              <w:t>604,884</w:t>
            </w:r>
          </w:p>
        </w:tc>
        <w:tc>
          <w:tcPr>
            <w:tcW w:w="1271" w:type="dxa"/>
            <w:tcBorders>
              <w:top w:val="single" w:sz="12" w:space="0" w:color="auto"/>
              <w:left w:val="nil"/>
              <w:bottom w:val="single" w:sz="12" w:space="0" w:color="auto"/>
              <w:right w:val="single" w:sz="4" w:space="0" w:color="auto"/>
            </w:tcBorders>
            <w:shd w:val="clear" w:color="auto" w:fill="auto"/>
            <w:vAlign w:val="bottom"/>
            <w:hideMark/>
          </w:tcPr>
          <w:p w14:paraId="6D2F51AC" w14:textId="77777777" w:rsidR="00A0244C" w:rsidRPr="00F0204A" w:rsidRDefault="00A0244C" w:rsidP="007354E3">
            <w:pPr>
              <w:spacing w:after="0" w:line="240" w:lineRule="auto"/>
              <w:jc w:val="right"/>
              <w:rPr>
                <w:rFonts w:ascii="Sylfaen" w:eastAsia="Times New Roman" w:hAnsi="Sylfaen" w:cs="Calibri"/>
                <w:b/>
                <w:bCs/>
                <w:color w:val="000000"/>
                <w:sz w:val="20"/>
                <w:szCs w:val="20"/>
                <w:lang w:val="ka-GE" w:eastAsia="sl-SI"/>
              </w:rPr>
            </w:pPr>
            <w:r w:rsidRPr="00F0204A">
              <w:rPr>
                <w:rFonts w:ascii="Sylfaen" w:hAnsi="Sylfaen"/>
                <w:sz w:val="20"/>
                <w:szCs w:val="20"/>
                <w:lang w:val="ka-GE"/>
              </w:rPr>
              <w:t>580,263</w:t>
            </w:r>
          </w:p>
        </w:tc>
        <w:tc>
          <w:tcPr>
            <w:tcW w:w="1170" w:type="dxa"/>
            <w:tcBorders>
              <w:top w:val="single" w:sz="12" w:space="0" w:color="auto"/>
              <w:left w:val="nil"/>
              <w:bottom w:val="single" w:sz="12" w:space="0" w:color="auto"/>
              <w:right w:val="single" w:sz="4" w:space="0" w:color="auto"/>
            </w:tcBorders>
            <w:shd w:val="clear" w:color="auto" w:fill="auto"/>
            <w:vAlign w:val="bottom"/>
            <w:hideMark/>
          </w:tcPr>
          <w:p w14:paraId="4B5D2141" w14:textId="77777777" w:rsidR="00A0244C" w:rsidRPr="00F0204A" w:rsidRDefault="00A0244C" w:rsidP="007354E3">
            <w:pPr>
              <w:spacing w:after="0" w:line="240" w:lineRule="auto"/>
              <w:jc w:val="right"/>
              <w:rPr>
                <w:rFonts w:ascii="Sylfaen" w:eastAsia="Times New Roman" w:hAnsi="Sylfaen" w:cs="Calibri"/>
                <w:b/>
                <w:bCs/>
                <w:color w:val="000000"/>
                <w:sz w:val="20"/>
                <w:szCs w:val="20"/>
                <w:lang w:val="ka-GE" w:eastAsia="sl-SI"/>
              </w:rPr>
            </w:pPr>
            <w:r w:rsidRPr="00F0204A">
              <w:rPr>
                <w:rFonts w:ascii="Sylfaen" w:hAnsi="Sylfaen"/>
                <w:sz w:val="20"/>
                <w:szCs w:val="20"/>
                <w:lang w:val="ka-GE"/>
              </w:rPr>
              <w:t>50.33</w:t>
            </w:r>
          </w:p>
        </w:tc>
        <w:tc>
          <w:tcPr>
            <w:tcW w:w="1350" w:type="dxa"/>
            <w:tcBorders>
              <w:top w:val="single" w:sz="12" w:space="0" w:color="auto"/>
              <w:left w:val="nil"/>
              <w:bottom w:val="single" w:sz="12" w:space="0" w:color="auto"/>
              <w:right w:val="single" w:sz="4" w:space="0" w:color="auto"/>
            </w:tcBorders>
            <w:shd w:val="clear" w:color="auto" w:fill="auto"/>
            <w:vAlign w:val="bottom"/>
            <w:hideMark/>
          </w:tcPr>
          <w:p w14:paraId="4ED1987F" w14:textId="77777777" w:rsidR="00A0244C" w:rsidRPr="00F0204A" w:rsidRDefault="00A0244C" w:rsidP="007354E3">
            <w:pPr>
              <w:spacing w:after="0" w:line="240" w:lineRule="auto"/>
              <w:jc w:val="right"/>
              <w:rPr>
                <w:rFonts w:ascii="Sylfaen" w:eastAsia="Times New Roman" w:hAnsi="Sylfaen" w:cs="Calibri"/>
                <w:b/>
                <w:bCs/>
                <w:color w:val="000000"/>
                <w:sz w:val="20"/>
                <w:szCs w:val="20"/>
                <w:lang w:val="ka-GE" w:eastAsia="sl-SI"/>
              </w:rPr>
            </w:pPr>
            <w:r w:rsidRPr="00F0204A">
              <w:rPr>
                <w:rFonts w:ascii="Sylfaen" w:hAnsi="Sylfaen"/>
                <w:sz w:val="20"/>
                <w:szCs w:val="20"/>
                <w:lang w:val="ka-GE"/>
              </w:rPr>
              <w:t>37.82</w:t>
            </w:r>
          </w:p>
        </w:tc>
        <w:tc>
          <w:tcPr>
            <w:tcW w:w="1080" w:type="dxa"/>
            <w:tcBorders>
              <w:top w:val="single" w:sz="12" w:space="0" w:color="auto"/>
              <w:left w:val="nil"/>
              <w:bottom w:val="single" w:sz="12" w:space="0" w:color="auto"/>
              <w:right w:val="single" w:sz="4" w:space="0" w:color="auto"/>
            </w:tcBorders>
            <w:shd w:val="clear" w:color="auto" w:fill="auto"/>
            <w:vAlign w:val="bottom"/>
            <w:hideMark/>
          </w:tcPr>
          <w:p w14:paraId="59D430D4" w14:textId="77777777" w:rsidR="00A0244C" w:rsidRPr="00F0204A" w:rsidRDefault="00A0244C" w:rsidP="007354E3">
            <w:pPr>
              <w:spacing w:after="0" w:line="240" w:lineRule="auto"/>
              <w:jc w:val="right"/>
              <w:rPr>
                <w:rFonts w:ascii="Sylfaen" w:eastAsia="Times New Roman" w:hAnsi="Sylfaen" w:cs="Calibri"/>
                <w:b/>
                <w:bCs/>
                <w:color w:val="000000"/>
                <w:sz w:val="20"/>
                <w:szCs w:val="20"/>
                <w:lang w:val="ka-GE" w:eastAsia="sl-SI"/>
              </w:rPr>
            </w:pPr>
            <w:r w:rsidRPr="00F0204A">
              <w:rPr>
                <w:rFonts w:ascii="Sylfaen" w:hAnsi="Sylfaen"/>
                <w:sz w:val="20"/>
                <w:szCs w:val="20"/>
                <w:lang w:val="ka-GE"/>
              </w:rPr>
              <w:t>0.05</w:t>
            </w:r>
          </w:p>
        </w:tc>
        <w:tc>
          <w:tcPr>
            <w:tcW w:w="1080" w:type="dxa"/>
            <w:tcBorders>
              <w:top w:val="single" w:sz="12" w:space="0" w:color="auto"/>
              <w:left w:val="nil"/>
              <w:bottom w:val="single" w:sz="12" w:space="0" w:color="auto"/>
              <w:right w:val="single" w:sz="4" w:space="0" w:color="auto"/>
            </w:tcBorders>
            <w:shd w:val="clear" w:color="auto" w:fill="auto"/>
            <w:vAlign w:val="bottom"/>
            <w:hideMark/>
          </w:tcPr>
          <w:p w14:paraId="3C62160C" w14:textId="77777777" w:rsidR="00A0244C" w:rsidRPr="00F0204A" w:rsidRDefault="00A0244C" w:rsidP="007354E3">
            <w:pPr>
              <w:spacing w:after="0" w:line="240" w:lineRule="auto"/>
              <w:jc w:val="right"/>
              <w:rPr>
                <w:rFonts w:ascii="Sylfaen" w:eastAsia="Times New Roman" w:hAnsi="Sylfaen" w:cs="Calibri"/>
                <w:b/>
                <w:bCs/>
                <w:color w:val="000000"/>
                <w:sz w:val="20"/>
                <w:szCs w:val="20"/>
                <w:lang w:val="ka-GE" w:eastAsia="sl-SI"/>
              </w:rPr>
            </w:pPr>
            <w:r w:rsidRPr="00F0204A">
              <w:rPr>
                <w:rFonts w:ascii="Sylfaen" w:hAnsi="Sylfaen"/>
                <w:sz w:val="20"/>
                <w:szCs w:val="20"/>
                <w:lang w:val="ka-GE"/>
              </w:rPr>
              <w:t>10.65</w:t>
            </w:r>
          </w:p>
        </w:tc>
        <w:tc>
          <w:tcPr>
            <w:tcW w:w="1260" w:type="dxa"/>
            <w:tcBorders>
              <w:top w:val="single" w:sz="12" w:space="0" w:color="auto"/>
              <w:left w:val="nil"/>
              <w:bottom w:val="single" w:sz="12" w:space="0" w:color="auto"/>
              <w:right w:val="single" w:sz="12" w:space="0" w:color="auto"/>
            </w:tcBorders>
            <w:shd w:val="clear" w:color="auto" w:fill="auto"/>
            <w:vAlign w:val="bottom"/>
            <w:hideMark/>
          </w:tcPr>
          <w:p w14:paraId="19F4ACD1" w14:textId="77777777" w:rsidR="00A0244C" w:rsidRPr="00F0204A" w:rsidRDefault="00A0244C" w:rsidP="007354E3">
            <w:pPr>
              <w:spacing w:after="0" w:line="240" w:lineRule="auto"/>
              <w:jc w:val="right"/>
              <w:rPr>
                <w:rFonts w:ascii="Sylfaen" w:eastAsia="Times New Roman" w:hAnsi="Sylfaen" w:cs="Calibri"/>
                <w:b/>
                <w:bCs/>
                <w:color w:val="000000"/>
                <w:sz w:val="20"/>
                <w:szCs w:val="20"/>
                <w:lang w:val="ka-GE" w:eastAsia="sl-SI"/>
              </w:rPr>
            </w:pPr>
            <w:r w:rsidRPr="00F0204A">
              <w:rPr>
                <w:rFonts w:ascii="Sylfaen" w:hAnsi="Sylfaen"/>
                <w:sz w:val="20"/>
                <w:szCs w:val="20"/>
                <w:lang w:val="ka-GE"/>
              </w:rPr>
              <w:t>1.15</w:t>
            </w:r>
          </w:p>
        </w:tc>
      </w:tr>
    </w:tbl>
    <w:p w14:paraId="5ED1B157" w14:textId="77777777" w:rsidR="00A0244C" w:rsidRPr="00F0204A" w:rsidRDefault="00A0244C" w:rsidP="00A0244C">
      <w:pPr>
        <w:jc w:val="center"/>
        <w:rPr>
          <w:rFonts w:ascii="Sylfaen" w:hAnsi="Sylfaen" w:cs="Arial"/>
          <w:sz w:val="20"/>
          <w:szCs w:val="20"/>
          <w:lang w:val="ka-GE"/>
        </w:rPr>
      </w:pPr>
    </w:p>
    <w:p w14:paraId="3515A527" w14:textId="3F7FDF49" w:rsidR="000B6740" w:rsidRPr="00F0204A" w:rsidRDefault="000B6740" w:rsidP="000B6740">
      <w:pPr>
        <w:jc w:val="center"/>
        <w:rPr>
          <w:rFonts w:ascii="Sylfaen" w:hAnsi="Sylfaen" w:cs="Arial"/>
          <w:sz w:val="20"/>
          <w:szCs w:val="20"/>
          <w:lang w:val="ka-GE"/>
        </w:rPr>
      </w:pPr>
      <w:r w:rsidRPr="00F0204A">
        <w:rPr>
          <w:rFonts w:ascii="Sylfaen" w:hAnsi="Sylfaen" w:cs="Arial"/>
          <w:sz w:val="20"/>
          <w:szCs w:val="20"/>
          <w:lang w:val="ka-GE"/>
        </w:rPr>
        <w:t xml:space="preserve">წყარო: </w:t>
      </w:r>
      <w:r w:rsidR="000F4C76" w:rsidRPr="00F0204A">
        <w:rPr>
          <w:rFonts w:ascii="Sylfaen" w:hAnsi="Sylfaen" w:cs="Arial"/>
          <w:sz w:val="20"/>
          <w:szCs w:val="20"/>
          <w:lang w:val="ka-GE"/>
        </w:rPr>
        <w:t xml:space="preserve">კომისიის </w:t>
      </w:r>
      <w:r w:rsidR="000F4C76">
        <w:rPr>
          <w:rFonts w:ascii="Sylfaen" w:hAnsi="Sylfaen" w:cs="Arial"/>
          <w:sz w:val="20"/>
          <w:szCs w:val="20"/>
          <w:lang w:val="ka-GE"/>
        </w:rPr>
        <w:t xml:space="preserve">მიერ </w:t>
      </w:r>
      <w:r w:rsidR="000F4C76" w:rsidRPr="00F0204A">
        <w:rPr>
          <w:rFonts w:ascii="Sylfaen" w:hAnsi="Sylfaen" w:cs="Arial"/>
          <w:sz w:val="20"/>
          <w:szCs w:val="20"/>
          <w:lang w:val="ka-GE"/>
        </w:rPr>
        <w:t>დაფარვის შესახებ კითხვარზე</w:t>
      </w:r>
      <w:r w:rsidR="000F4C76">
        <w:rPr>
          <w:rFonts w:ascii="Sylfaen" w:hAnsi="Sylfaen" w:cs="Arial"/>
          <w:sz w:val="20"/>
          <w:szCs w:val="20"/>
          <w:lang w:val="ka-GE"/>
        </w:rPr>
        <w:t xml:space="preserve"> პასუხად ოპერატორებისგან მიღებული ინფორმაცია</w:t>
      </w:r>
    </w:p>
    <w:p w14:paraId="471405E9" w14:textId="330CF691" w:rsidR="00B80938" w:rsidRDefault="00B80938" w:rsidP="00B80938">
      <w:pPr>
        <w:jc w:val="both"/>
        <w:rPr>
          <w:rFonts w:ascii="Sylfaen" w:hAnsi="Sylfaen" w:cs="Arial"/>
          <w:sz w:val="20"/>
          <w:szCs w:val="20"/>
          <w:lang w:val="ka-GE"/>
        </w:rPr>
      </w:pPr>
      <w:r w:rsidRPr="00EC0DF3">
        <w:rPr>
          <w:rFonts w:ascii="Sylfaen" w:hAnsi="Sylfaen" w:cs="Arial"/>
          <w:sz w:val="20"/>
          <w:szCs w:val="20"/>
          <w:lang w:val="ka-GE"/>
        </w:rPr>
        <w:t xml:space="preserve">თბილისი არ არის კონკურენტული, რადგან მაგთიკომის წილი FTTx ფიქსირებული ფართოზოლოვანი ინტერნეტ მომსახურების აბონენტების მიხედვით 40%-ზე მეტია. ბათუმი ასევე არ არის კონკურენტული, რადგან სიდიდით მესამე ოპერატორის ბაზრის ბაზრის წილი FTTx ფიქსირებული ფართოზოლოვანი ინტერნეტ მომსახურების აბონენტების მიხედვით არ შეადგენს მინიმუმ 10%-ს. ქუთაისი და რუსთავი აკმაყოფილებენ სამივე კუმულატიურ ძირითად კრიტერიუმს, მაგრამ საჭიროებენ პროპორციულ რეგულირებას, რადგან </w:t>
      </w:r>
      <w:r w:rsidR="00A27208">
        <w:rPr>
          <w:rFonts w:ascii="Sylfaen" w:hAnsi="Sylfaen" w:cs="Arial"/>
          <w:sz w:val="20"/>
          <w:szCs w:val="20"/>
          <w:lang w:val="ka-GE"/>
        </w:rPr>
        <w:t>მათი მოსახლეობის რაოდენობა</w:t>
      </w:r>
      <w:r w:rsidRPr="00EC0DF3">
        <w:rPr>
          <w:rFonts w:ascii="Sylfaen" w:hAnsi="Sylfaen" w:cs="Arial"/>
          <w:sz w:val="20"/>
          <w:szCs w:val="20"/>
          <w:lang w:val="ka-GE"/>
        </w:rPr>
        <w:t xml:space="preserve"> 100 000-ზე</w:t>
      </w:r>
      <w:r w:rsidR="00A27208">
        <w:rPr>
          <w:rFonts w:ascii="Sylfaen" w:hAnsi="Sylfaen" w:cs="Arial"/>
          <w:sz w:val="20"/>
          <w:szCs w:val="20"/>
          <w:lang w:val="ka-GE"/>
        </w:rPr>
        <w:t xml:space="preserve"> </w:t>
      </w:r>
      <w:r w:rsidRPr="00EC0DF3">
        <w:rPr>
          <w:rFonts w:ascii="Sylfaen" w:hAnsi="Sylfaen" w:cs="Arial"/>
          <w:sz w:val="20"/>
          <w:szCs w:val="20"/>
          <w:lang w:val="ka-GE"/>
        </w:rPr>
        <w:t>მეტი</w:t>
      </w:r>
      <w:r w:rsidR="00A27208">
        <w:rPr>
          <w:rFonts w:ascii="Sylfaen" w:hAnsi="Sylfaen" w:cs="Arial"/>
          <w:sz w:val="20"/>
          <w:szCs w:val="20"/>
          <w:lang w:val="ka-GE"/>
        </w:rPr>
        <w:t>ა</w:t>
      </w:r>
      <w:r w:rsidRPr="00EC0DF3">
        <w:rPr>
          <w:rFonts w:ascii="Sylfaen" w:hAnsi="Sylfaen" w:cs="Arial"/>
          <w:sz w:val="20"/>
          <w:szCs w:val="20"/>
          <w:lang w:val="ka-GE"/>
        </w:rPr>
        <w:t xml:space="preserve"> . </w:t>
      </w:r>
    </w:p>
    <w:p w14:paraId="670486C3" w14:textId="77777777" w:rsidR="00EA41BA" w:rsidRPr="00CB64D8" w:rsidRDefault="00EA41BA" w:rsidP="00B80938">
      <w:pPr>
        <w:jc w:val="both"/>
        <w:rPr>
          <w:rFonts w:ascii="Sylfaen" w:hAnsi="Sylfaen" w:cs="Arial"/>
          <w:sz w:val="20"/>
          <w:szCs w:val="20"/>
          <w:lang w:val="en-US"/>
        </w:rPr>
      </w:pPr>
    </w:p>
    <w:p w14:paraId="47097519" w14:textId="031EF849" w:rsidR="009C18C0" w:rsidRPr="00CB64D8" w:rsidRDefault="009C18C0" w:rsidP="00BB0B51">
      <w:pPr>
        <w:pStyle w:val="Heading3"/>
        <w:numPr>
          <w:ilvl w:val="2"/>
          <w:numId w:val="54"/>
        </w:numPr>
        <w:spacing w:beforeAutospacing="0" w:after="160" w:afterAutospacing="0" w:line="256" w:lineRule="auto"/>
        <w:rPr>
          <w:rFonts w:ascii="Sylfaen" w:hAnsi="Sylfaen" w:cs="Arial"/>
          <w:sz w:val="20"/>
          <w:szCs w:val="20"/>
          <w:lang w:val="ka-GE"/>
        </w:rPr>
      </w:pPr>
      <w:bookmarkStart w:id="1173" w:name="_Toc158309642"/>
      <w:bookmarkStart w:id="1174" w:name="_Toc169017049"/>
      <w:r w:rsidRPr="00EC0DF3">
        <w:rPr>
          <w:rFonts w:ascii="Sylfaen" w:hAnsi="Sylfaen" w:cstheme="minorHAnsi"/>
          <w:b w:val="0"/>
          <w:bCs w:val="0"/>
          <w:sz w:val="20"/>
          <w:szCs w:val="20"/>
          <w:lang w:val="ka-GE"/>
        </w:rPr>
        <w:t xml:space="preserve">მაგთიკომის ბაზრის წილი მიდრეკილია </w:t>
      </w:r>
      <w:r w:rsidR="00A27208">
        <w:rPr>
          <w:rFonts w:ascii="Sylfaen" w:hAnsi="Sylfaen" w:cstheme="minorHAnsi"/>
          <w:b w:val="0"/>
          <w:bCs w:val="0"/>
          <w:sz w:val="20"/>
          <w:szCs w:val="20"/>
          <w:lang w:val="ka-GE"/>
        </w:rPr>
        <w:t xml:space="preserve">გახდეს </w:t>
      </w:r>
      <w:r w:rsidRPr="00EC0DF3">
        <w:rPr>
          <w:rFonts w:ascii="Sylfaen" w:hAnsi="Sylfaen" w:cstheme="minorHAnsi"/>
          <w:b w:val="0"/>
          <w:bCs w:val="0"/>
          <w:sz w:val="20"/>
          <w:szCs w:val="20"/>
          <w:lang w:val="ka-GE"/>
        </w:rPr>
        <w:t>40%-ზე დაბალი</w:t>
      </w:r>
      <w:bookmarkEnd w:id="1173"/>
      <w:bookmarkEnd w:id="1174"/>
    </w:p>
    <w:p w14:paraId="0CDE67E4" w14:textId="3A5A3A36" w:rsidR="00435271" w:rsidRPr="00EC0DF3" w:rsidRDefault="00435271" w:rsidP="00435271">
      <w:pPr>
        <w:jc w:val="both"/>
        <w:rPr>
          <w:rFonts w:ascii="Sylfaen" w:hAnsi="Sylfaen" w:cs="Arial"/>
          <w:sz w:val="20"/>
          <w:szCs w:val="20"/>
          <w:lang w:val="ka-GE"/>
        </w:rPr>
      </w:pPr>
      <w:r w:rsidRPr="00EC0DF3">
        <w:rPr>
          <w:rFonts w:ascii="Sylfaen" w:hAnsi="Sylfaen" w:cs="Arial"/>
          <w:sz w:val="20"/>
          <w:szCs w:val="20"/>
          <w:lang w:val="ka-GE"/>
        </w:rPr>
        <w:t xml:space="preserve">20,000-ზე მეტი მოსახლეობით </w:t>
      </w:r>
      <w:r w:rsidR="00A27208">
        <w:rPr>
          <w:rFonts w:ascii="Sylfaen" w:hAnsi="Sylfaen" w:cs="Arial"/>
          <w:sz w:val="20"/>
          <w:szCs w:val="20"/>
          <w:lang w:val="ka-GE"/>
        </w:rPr>
        <w:t>წარმოდგენილი დასახლებე</w:t>
      </w:r>
      <w:r w:rsidR="006A3C27">
        <w:rPr>
          <w:rFonts w:ascii="Sylfaen" w:hAnsi="Sylfaen" w:cs="Arial"/>
          <w:sz w:val="20"/>
          <w:szCs w:val="20"/>
          <w:lang w:val="ka-GE"/>
        </w:rPr>
        <w:t>ბში</w:t>
      </w:r>
      <w:r w:rsidRPr="00EC0DF3">
        <w:rPr>
          <w:rFonts w:ascii="Sylfaen" w:hAnsi="Sylfaen" w:cs="Arial"/>
          <w:sz w:val="20"/>
          <w:szCs w:val="20"/>
          <w:lang w:val="ka-GE"/>
        </w:rPr>
        <w:t xml:space="preserve"> ასევე შეფასებულია FTTx ფიქსირებულ ფართოზოლოვან მომსახურებაზე წვდომის მომხმარებლების მიხედვით საბაზრო წილის განვითარების ტენდენციები ბოლო ხუთი წლის განმავლობაში. მხედველობაში მიიღება მხოლოდ დასახლებები მინიმუმ სამი ოპერატორით, რადგან მხოლოდ ორი ოპერატორის არსებობის შემთხვევაში, FTTx ფიქსირებული ფართოზოლოვანი ინტერნეტ მომსახურების აბონენტების მიხედვით ბაზრის წილების ტენდენციების შესწავლა ვერ განსაზღვრავს, </w:t>
      </w:r>
      <w:r w:rsidR="00A27208">
        <w:rPr>
          <w:rFonts w:ascii="Sylfaen" w:hAnsi="Sylfaen" w:cs="Arial"/>
          <w:sz w:val="20"/>
          <w:szCs w:val="20"/>
          <w:lang w:val="ka-GE"/>
        </w:rPr>
        <w:t>გაჩნდება</w:t>
      </w:r>
      <w:r w:rsidRPr="00EC0DF3">
        <w:rPr>
          <w:rFonts w:ascii="Sylfaen" w:hAnsi="Sylfaen" w:cs="Arial"/>
          <w:sz w:val="20"/>
          <w:szCs w:val="20"/>
          <w:lang w:val="ka-GE"/>
        </w:rPr>
        <w:t xml:space="preserve"> თუ არა მესამე FTTx ქსელის ოპერატორი.</w:t>
      </w:r>
      <w:r w:rsidR="006A3C27">
        <w:rPr>
          <w:rFonts w:ascii="Sylfaen" w:hAnsi="Sylfaen" w:cs="Arial"/>
          <w:sz w:val="20"/>
          <w:szCs w:val="20"/>
          <w:lang w:val="ka-GE"/>
        </w:rPr>
        <w:t xml:space="preserve"> </w:t>
      </w:r>
      <w:r w:rsidR="006A3C27" w:rsidRPr="00296602">
        <w:rPr>
          <w:rFonts w:ascii="Sylfaen" w:hAnsi="Sylfaen" w:cs="Arial"/>
          <w:sz w:val="20"/>
          <w:szCs w:val="20"/>
          <w:lang w:val="ka-GE"/>
        </w:rPr>
        <w:t>5 წლის ტენდენციი</w:t>
      </w:r>
      <w:r w:rsidR="006A3C27">
        <w:rPr>
          <w:rFonts w:ascii="Sylfaen" w:hAnsi="Sylfaen" w:cs="Arial"/>
          <w:sz w:val="20"/>
          <w:szCs w:val="20"/>
          <w:lang w:val="ka-GE"/>
        </w:rPr>
        <w:t>ს ანალიზის შედეგად გამოვლინდა, რომ</w:t>
      </w:r>
      <w:r w:rsidRPr="00EC0DF3">
        <w:rPr>
          <w:rFonts w:ascii="Sylfaen" w:hAnsi="Sylfaen" w:cs="Arial"/>
          <w:sz w:val="20"/>
          <w:szCs w:val="20"/>
          <w:lang w:val="ka-GE"/>
        </w:rPr>
        <w:t xml:space="preserve"> მხოლოდ ერთ</w:t>
      </w:r>
      <w:r w:rsidR="006A3C27">
        <w:rPr>
          <w:rFonts w:ascii="Sylfaen" w:hAnsi="Sylfaen" w:cs="Arial"/>
          <w:sz w:val="20"/>
          <w:szCs w:val="20"/>
          <w:lang w:val="ka-GE"/>
        </w:rPr>
        <w:t>ი</w:t>
      </w:r>
      <w:r w:rsidRPr="00EC0DF3">
        <w:rPr>
          <w:rFonts w:ascii="Sylfaen" w:hAnsi="Sylfaen" w:cs="Arial"/>
          <w:sz w:val="20"/>
          <w:szCs w:val="20"/>
          <w:lang w:val="ka-GE"/>
        </w:rPr>
        <w:t xml:space="preserve"> დასახლება</w:t>
      </w:r>
      <w:r w:rsidR="006A3C27">
        <w:rPr>
          <w:rFonts w:ascii="Sylfaen" w:hAnsi="Sylfaen" w:cs="Arial"/>
          <w:sz w:val="20"/>
          <w:szCs w:val="20"/>
          <w:lang w:val="ka-GE"/>
        </w:rPr>
        <w:t>ა</w:t>
      </w:r>
      <w:r w:rsidRPr="00EC0DF3">
        <w:rPr>
          <w:rFonts w:ascii="Sylfaen" w:hAnsi="Sylfaen" w:cs="Arial"/>
          <w:sz w:val="20"/>
          <w:szCs w:val="20"/>
          <w:lang w:val="ka-GE"/>
        </w:rPr>
        <w:t xml:space="preserve"> (სამტრედია)</w:t>
      </w:r>
      <w:r w:rsidR="006A3C27">
        <w:rPr>
          <w:rFonts w:ascii="Sylfaen" w:hAnsi="Sylfaen" w:cs="Arial"/>
          <w:sz w:val="20"/>
          <w:szCs w:val="20"/>
          <w:lang w:val="ka-GE"/>
        </w:rPr>
        <w:t xml:space="preserve">,სადაც </w:t>
      </w:r>
      <w:r w:rsidRPr="00EC0DF3">
        <w:rPr>
          <w:rFonts w:ascii="Sylfaen" w:hAnsi="Sylfaen" w:cs="Arial"/>
          <w:sz w:val="20"/>
          <w:szCs w:val="20"/>
          <w:lang w:val="ka-GE"/>
        </w:rPr>
        <w:t>მაგთიკომის წილი FTTx ფიქსირებულ</w:t>
      </w:r>
      <w:r w:rsidR="006A3C27">
        <w:rPr>
          <w:rFonts w:ascii="Sylfaen" w:hAnsi="Sylfaen" w:cs="Arial"/>
          <w:sz w:val="20"/>
          <w:szCs w:val="20"/>
          <w:lang w:val="ka-GE"/>
        </w:rPr>
        <w:t>ი</w:t>
      </w:r>
      <w:r w:rsidRPr="00EC0DF3">
        <w:rPr>
          <w:rFonts w:ascii="Sylfaen" w:hAnsi="Sylfaen" w:cs="Arial"/>
          <w:sz w:val="20"/>
          <w:szCs w:val="20"/>
          <w:lang w:val="ka-GE"/>
        </w:rPr>
        <w:t xml:space="preserve"> ფართოზოლოვან</w:t>
      </w:r>
      <w:r w:rsidR="006A3C27">
        <w:rPr>
          <w:rFonts w:ascii="Sylfaen" w:hAnsi="Sylfaen" w:cs="Arial"/>
          <w:sz w:val="20"/>
          <w:szCs w:val="20"/>
          <w:lang w:val="ka-GE"/>
        </w:rPr>
        <w:t>ი</w:t>
      </w:r>
      <w:r w:rsidRPr="00EC0DF3">
        <w:rPr>
          <w:rFonts w:ascii="Sylfaen" w:hAnsi="Sylfaen" w:cs="Arial"/>
          <w:sz w:val="20"/>
          <w:szCs w:val="20"/>
          <w:lang w:val="ka-GE"/>
        </w:rPr>
        <w:t xml:space="preserve"> მომსახურებ</w:t>
      </w:r>
      <w:r w:rsidR="006A3C27">
        <w:rPr>
          <w:rFonts w:ascii="Sylfaen" w:hAnsi="Sylfaen" w:cs="Arial"/>
          <w:sz w:val="20"/>
          <w:szCs w:val="20"/>
          <w:lang w:val="ka-GE"/>
        </w:rPr>
        <w:t>ის აბონენტების</w:t>
      </w:r>
      <w:r w:rsidRPr="00EC0DF3">
        <w:rPr>
          <w:rFonts w:ascii="Sylfaen" w:hAnsi="Sylfaen" w:cs="Arial"/>
          <w:sz w:val="20"/>
          <w:szCs w:val="20"/>
          <w:lang w:val="ka-GE"/>
        </w:rPr>
        <w:t xml:space="preserve"> მიხედვით 40%-ზე დაბლა მოდის და შესაბამისად</w:t>
      </w:r>
      <w:r w:rsidR="00A27208">
        <w:rPr>
          <w:rFonts w:ascii="Sylfaen" w:hAnsi="Sylfaen" w:cs="Arial"/>
          <w:sz w:val="20"/>
          <w:szCs w:val="20"/>
          <w:lang w:val="ka-GE"/>
        </w:rPr>
        <w:t xml:space="preserve"> მოსალოდნელია </w:t>
      </w:r>
      <w:r w:rsidRPr="00EC0DF3">
        <w:rPr>
          <w:rFonts w:ascii="Sylfaen" w:hAnsi="Sylfaen" w:cs="Arial"/>
          <w:sz w:val="20"/>
          <w:szCs w:val="20"/>
          <w:lang w:val="ka-GE"/>
        </w:rPr>
        <w:t xml:space="preserve">დასახლება </w:t>
      </w:r>
      <w:r w:rsidR="00A27208">
        <w:rPr>
          <w:rFonts w:ascii="Sylfaen" w:hAnsi="Sylfaen" w:cs="Arial"/>
          <w:sz w:val="20"/>
          <w:szCs w:val="20"/>
          <w:lang w:val="ka-GE"/>
        </w:rPr>
        <w:t>გახდეს</w:t>
      </w:r>
      <w:r w:rsidRPr="00EC0DF3">
        <w:rPr>
          <w:rFonts w:ascii="Sylfaen" w:hAnsi="Sylfaen" w:cs="Arial"/>
          <w:sz w:val="20"/>
          <w:szCs w:val="20"/>
          <w:lang w:val="ka-GE"/>
        </w:rPr>
        <w:t xml:space="preserve"> კონკურენტული (იხ. </w:t>
      </w:r>
      <w:r w:rsidR="00F52C0E">
        <w:rPr>
          <w:rFonts w:ascii="Sylfaen" w:hAnsi="Sylfaen" w:cs="Arial"/>
          <w:sz w:val="20"/>
          <w:szCs w:val="20"/>
          <w:lang w:val="ka-GE"/>
        </w:rPr>
        <w:t xml:space="preserve">ცხრილი </w:t>
      </w:r>
      <w:r w:rsidR="00C25D70">
        <w:rPr>
          <w:rFonts w:ascii="Sylfaen" w:hAnsi="Sylfaen" w:cs="Arial"/>
          <w:sz w:val="20"/>
          <w:szCs w:val="20"/>
          <w:lang w:val="ka-GE"/>
        </w:rPr>
        <w:t>70</w:t>
      </w:r>
      <w:r w:rsidRPr="00EC0DF3">
        <w:rPr>
          <w:rFonts w:ascii="Sylfaen" w:hAnsi="Sylfaen" w:cs="Arial"/>
          <w:sz w:val="20"/>
          <w:szCs w:val="20"/>
          <w:lang w:val="ka-GE"/>
        </w:rPr>
        <w:t xml:space="preserve"> მაგთიკომის</w:t>
      </w:r>
      <w:r w:rsidR="007905B5">
        <w:rPr>
          <w:rFonts w:ascii="Sylfaen" w:hAnsi="Sylfaen" w:cs="Arial"/>
          <w:sz w:val="20"/>
          <w:szCs w:val="20"/>
          <w:lang w:val="ka-GE"/>
        </w:rPr>
        <w:t xml:space="preserve"> </w:t>
      </w:r>
      <w:r w:rsidRPr="00EC0DF3">
        <w:rPr>
          <w:rFonts w:ascii="Sylfaen" w:hAnsi="Sylfaen" w:cs="Arial"/>
          <w:sz w:val="20"/>
          <w:szCs w:val="20"/>
          <w:lang w:val="ka-GE"/>
        </w:rPr>
        <w:t xml:space="preserve">ტენდენცია </w:t>
      </w:r>
      <w:r w:rsidR="007905B5">
        <w:rPr>
          <w:rFonts w:ascii="Sylfaen" w:hAnsi="Sylfaen" w:cs="Arial"/>
          <w:sz w:val="20"/>
          <w:szCs w:val="20"/>
          <w:lang w:val="ka-GE"/>
        </w:rPr>
        <w:t xml:space="preserve">აბონენტების აბსოლუტური რაოდენობისა და ბაზრის წილების მიხედვით </w:t>
      </w:r>
      <w:r w:rsidRPr="00EC0DF3">
        <w:rPr>
          <w:rFonts w:ascii="Sylfaen" w:hAnsi="Sylfaen" w:cs="Arial"/>
          <w:sz w:val="20"/>
          <w:szCs w:val="20"/>
          <w:lang w:val="ka-GE"/>
        </w:rPr>
        <w:t>აღნიშნულია მწვანე ფერით).</w:t>
      </w:r>
    </w:p>
    <w:p w14:paraId="5CD8DED0" w14:textId="4250CDBC" w:rsidR="003B5E1D" w:rsidRPr="00EC0DF3" w:rsidRDefault="003B5E1D" w:rsidP="003B5E1D">
      <w:pPr>
        <w:jc w:val="both"/>
        <w:rPr>
          <w:rFonts w:ascii="Sylfaen" w:hAnsi="Sylfaen" w:cs="Arial"/>
          <w:b/>
          <w:sz w:val="20"/>
          <w:szCs w:val="20"/>
          <w:lang w:val="ka-GE"/>
        </w:rPr>
      </w:pPr>
      <w:r w:rsidRPr="00EC0DF3">
        <w:rPr>
          <w:rFonts w:ascii="Sylfaen" w:hAnsi="Sylfaen" w:cs="Arial"/>
          <w:sz w:val="20"/>
          <w:szCs w:val="20"/>
          <w:lang w:val="ka-GE"/>
        </w:rPr>
        <w:t>მცირე დასახლებები (20</w:t>
      </w:r>
      <w:r w:rsidRPr="00EC0DF3">
        <w:rPr>
          <w:rFonts w:ascii="Sylfaen" w:hAnsi="Sylfaen" w:cs="Arial"/>
          <w:sz w:val="20"/>
          <w:szCs w:val="20"/>
          <w:lang w:val="en-US"/>
        </w:rPr>
        <w:t>,</w:t>
      </w:r>
      <w:r w:rsidRPr="00EC0DF3">
        <w:rPr>
          <w:rFonts w:ascii="Sylfaen" w:hAnsi="Sylfaen" w:cs="Arial"/>
          <w:sz w:val="20"/>
          <w:szCs w:val="20"/>
          <w:lang w:val="ka-GE"/>
        </w:rPr>
        <w:t xml:space="preserve">000 მოსახლეზე ნაკლები) არ </w:t>
      </w:r>
      <w:r w:rsidR="00F52C0E">
        <w:rPr>
          <w:rFonts w:ascii="Sylfaen" w:hAnsi="Sylfaen" w:cs="Arial"/>
          <w:sz w:val="20"/>
          <w:szCs w:val="20"/>
          <w:lang w:val="ka-GE"/>
        </w:rPr>
        <w:t>იქნა</w:t>
      </w:r>
      <w:r w:rsidRPr="00EC0DF3">
        <w:rPr>
          <w:rFonts w:ascii="Sylfaen" w:hAnsi="Sylfaen" w:cs="Arial"/>
          <w:sz w:val="20"/>
          <w:szCs w:val="20"/>
          <w:lang w:val="ka-GE"/>
        </w:rPr>
        <w:t xml:space="preserve"> გაანალიზებული, რადგან ამ დასახლებებში FTTx ფიქსირებული ფართოზოლოვანი წვდომის აბონენტების რაოდენობა ზოგადად ძალიან მცირეა და FTTx აბონენტების რაოდენობის მცირე ცვლილებამ შეიძლება გამოიწვიოს FTTx ფართოზოლოვანი წვდომის მომხმარებელთა წილის მნიშვნელოვანი ცვლილება. არ არსებობს მკაფიო საფუძველი FTTx ფიქსირებული ფართოზოლოვანი ინტერნეტ მომსახურების აბონენტების</w:t>
      </w:r>
      <w:r w:rsidR="00563CAF" w:rsidRPr="00F0204A">
        <w:rPr>
          <w:rFonts w:ascii="Sylfaen" w:hAnsi="Sylfaen" w:cs="Arial"/>
          <w:sz w:val="20"/>
          <w:szCs w:val="20"/>
          <w:lang w:val="ka-GE"/>
        </w:rPr>
        <w:t xml:space="preserve"> </w:t>
      </w:r>
      <w:r w:rsidRPr="00EC0DF3">
        <w:rPr>
          <w:rFonts w:ascii="Sylfaen" w:hAnsi="Sylfaen" w:cs="Arial"/>
          <w:sz w:val="20"/>
          <w:szCs w:val="20"/>
          <w:lang w:val="ka-GE"/>
        </w:rPr>
        <w:t>მომავალი წილის პროგნოზირებისთვის.</w:t>
      </w:r>
    </w:p>
    <w:p w14:paraId="01C5D3EC" w14:textId="77777777" w:rsidR="009C127A" w:rsidRPr="007947C8" w:rsidRDefault="009C127A" w:rsidP="009C127A">
      <w:pPr>
        <w:pStyle w:val="Caption"/>
        <w:jc w:val="center"/>
        <w:rPr>
          <w:rFonts w:ascii="Sylfaen" w:hAnsi="Sylfaen"/>
          <w:i w:val="0"/>
          <w:iCs w:val="0"/>
          <w:sz w:val="20"/>
          <w:szCs w:val="20"/>
          <w:lang w:val="ka-GE"/>
        </w:rPr>
      </w:pPr>
      <w:bookmarkStart w:id="1175" w:name="_Toc169262652"/>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70</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მონაცემები იმის დასადგენად, მიდრეკილია თუ არა დასახლებები კონკურენციისკენ</w:t>
      </w:r>
      <w:bookmarkEnd w:id="1175"/>
    </w:p>
    <w:tbl>
      <w:tblPr>
        <w:tblW w:w="9052" w:type="dxa"/>
        <w:tblCellMar>
          <w:left w:w="70" w:type="dxa"/>
          <w:right w:w="70" w:type="dxa"/>
        </w:tblCellMar>
        <w:tblLook w:val="04A0" w:firstRow="1" w:lastRow="0" w:firstColumn="1" w:lastColumn="0" w:noHBand="0" w:noVBand="1"/>
      </w:tblPr>
      <w:tblGrid>
        <w:gridCol w:w="1823"/>
        <w:gridCol w:w="723"/>
        <w:gridCol w:w="722"/>
        <w:gridCol w:w="723"/>
        <w:gridCol w:w="723"/>
        <w:gridCol w:w="723"/>
        <w:gridCol w:w="723"/>
        <w:gridCol w:w="723"/>
        <w:gridCol w:w="723"/>
        <w:gridCol w:w="723"/>
        <w:gridCol w:w="723"/>
      </w:tblGrid>
      <w:tr w:rsidR="00A0244C" w:rsidRPr="00F0204A" w14:paraId="686CC46A" w14:textId="77777777" w:rsidTr="00772C1E">
        <w:trPr>
          <w:trHeight w:val="300"/>
        </w:trPr>
        <w:tc>
          <w:tcPr>
            <w:tcW w:w="1823" w:type="dxa"/>
            <w:tcBorders>
              <w:top w:val="single" w:sz="8" w:space="0" w:color="auto"/>
              <w:left w:val="single" w:sz="8" w:space="0" w:color="auto"/>
              <w:bottom w:val="single" w:sz="8" w:space="0" w:color="auto"/>
              <w:right w:val="single" w:sz="8" w:space="0" w:color="auto"/>
            </w:tcBorders>
            <w:shd w:val="clear" w:color="auto" w:fill="5B9BD5" w:themeFill="accent1"/>
            <w:noWrap/>
            <w:vAlign w:val="bottom"/>
            <w:hideMark/>
          </w:tcPr>
          <w:p w14:paraId="473EA466" w14:textId="24E663B2" w:rsidR="00A0244C" w:rsidRPr="00F0204A" w:rsidRDefault="0018481D" w:rsidP="007354E3">
            <w:pPr>
              <w:spacing w:after="0" w:line="240" w:lineRule="auto"/>
              <w:jc w:val="center"/>
              <w:rPr>
                <w:rFonts w:ascii="Sylfaen" w:eastAsia="Times New Roman" w:hAnsi="Sylfaen" w:cs="Calibri"/>
                <w:b/>
                <w:i/>
                <w:iCs/>
                <w:color w:val="000000"/>
                <w:sz w:val="20"/>
                <w:szCs w:val="20"/>
                <w:lang w:val="ka-GE" w:eastAsia="sl-SI"/>
              </w:rPr>
            </w:pPr>
            <w:r w:rsidRPr="00F0204A">
              <w:rPr>
                <w:rFonts w:ascii="Sylfaen" w:eastAsia="Times New Roman" w:hAnsi="Sylfaen" w:cs="Calibri"/>
                <w:b/>
                <w:color w:val="000000"/>
                <w:sz w:val="20"/>
                <w:szCs w:val="20"/>
                <w:lang w:val="ka-GE" w:eastAsia="sl-SI"/>
              </w:rPr>
              <w:t>დასახლება</w:t>
            </w:r>
          </w:p>
        </w:tc>
        <w:tc>
          <w:tcPr>
            <w:tcW w:w="3614" w:type="dxa"/>
            <w:gridSpan w:val="5"/>
            <w:tcBorders>
              <w:top w:val="single" w:sz="8" w:space="0" w:color="auto"/>
              <w:left w:val="single" w:sz="8" w:space="0" w:color="auto"/>
              <w:bottom w:val="single" w:sz="8" w:space="0" w:color="auto"/>
              <w:right w:val="single" w:sz="4" w:space="0" w:color="auto"/>
            </w:tcBorders>
            <w:shd w:val="clear" w:color="auto" w:fill="5B9BD5" w:themeFill="accent1"/>
            <w:noWrap/>
            <w:vAlign w:val="bottom"/>
            <w:hideMark/>
          </w:tcPr>
          <w:p w14:paraId="4935C834" w14:textId="236D0682" w:rsidR="00A0244C" w:rsidRPr="00F0204A" w:rsidRDefault="00F026B4" w:rsidP="007354E3">
            <w:pPr>
              <w:spacing w:after="0" w:line="240" w:lineRule="auto"/>
              <w:jc w:val="center"/>
              <w:rPr>
                <w:rFonts w:ascii="Sylfaen" w:eastAsia="Times New Roman" w:hAnsi="Sylfaen" w:cs="Calibri"/>
                <w:b/>
                <w:color w:val="000000"/>
                <w:sz w:val="20"/>
                <w:szCs w:val="20"/>
                <w:lang w:val="ka-GE" w:eastAsia="sl-SI"/>
              </w:rPr>
            </w:pPr>
            <w:r w:rsidRPr="00F0204A">
              <w:rPr>
                <w:rFonts w:ascii="Sylfaen" w:eastAsia="Times New Roman" w:hAnsi="Sylfaen" w:cs="Calibri"/>
                <w:b/>
                <w:color w:val="000000"/>
                <w:sz w:val="20"/>
                <w:szCs w:val="20"/>
                <w:lang w:val="ka-GE" w:eastAsia="sl-SI"/>
              </w:rPr>
              <w:t>FTTx</w:t>
            </w:r>
            <w:r w:rsidR="00A0244C" w:rsidRPr="00F0204A">
              <w:rPr>
                <w:rFonts w:ascii="Sylfaen" w:eastAsia="Times New Roman" w:hAnsi="Sylfaen" w:cs="Calibri"/>
                <w:b/>
                <w:color w:val="000000"/>
                <w:sz w:val="20"/>
                <w:szCs w:val="20"/>
                <w:lang w:val="ka-GE" w:eastAsia="sl-SI"/>
              </w:rPr>
              <w:t xml:space="preserve"> </w:t>
            </w:r>
            <w:r w:rsidR="00F15DF4" w:rsidRPr="00F0204A">
              <w:rPr>
                <w:rFonts w:ascii="Sylfaen" w:eastAsia="Times New Roman" w:hAnsi="Sylfaen" w:cs="Calibri"/>
                <w:b/>
                <w:color w:val="000000"/>
                <w:sz w:val="20"/>
                <w:szCs w:val="20"/>
                <w:lang w:val="ka-GE" w:eastAsia="sl-SI"/>
              </w:rPr>
              <w:t>აბონენტები</w:t>
            </w:r>
          </w:p>
        </w:tc>
        <w:tc>
          <w:tcPr>
            <w:tcW w:w="3615" w:type="dxa"/>
            <w:gridSpan w:val="5"/>
            <w:tcBorders>
              <w:top w:val="single" w:sz="8" w:space="0" w:color="auto"/>
              <w:left w:val="single" w:sz="4" w:space="0" w:color="auto"/>
              <w:bottom w:val="single" w:sz="8" w:space="0" w:color="auto"/>
              <w:right w:val="single" w:sz="8" w:space="0" w:color="auto"/>
            </w:tcBorders>
            <w:shd w:val="clear" w:color="auto" w:fill="5B9BD5" w:themeFill="accent1"/>
            <w:noWrap/>
            <w:vAlign w:val="bottom"/>
            <w:hideMark/>
          </w:tcPr>
          <w:p w14:paraId="2F4E42FE" w14:textId="0D8C5FF6" w:rsidR="00A0244C" w:rsidRPr="00F0204A" w:rsidRDefault="00F026B4" w:rsidP="007354E3">
            <w:pPr>
              <w:spacing w:after="0" w:line="240" w:lineRule="auto"/>
              <w:jc w:val="center"/>
              <w:rPr>
                <w:rFonts w:ascii="Sylfaen" w:eastAsia="Times New Roman" w:hAnsi="Sylfaen" w:cs="Calibri"/>
                <w:b/>
                <w:color w:val="000000"/>
                <w:sz w:val="20"/>
                <w:szCs w:val="20"/>
                <w:lang w:val="ka-GE" w:eastAsia="sl-SI"/>
              </w:rPr>
            </w:pPr>
            <w:r w:rsidRPr="00F0204A">
              <w:rPr>
                <w:rFonts w:ascii="Sylfaen" w:eastAsia="Times New Roman" w:hAnsi="Sylfaen" w:cs="Calibri"/>
                <w:b/>
                <w:color w:val="000000"/>
                <w:sz w:val="20"/>
                <w:szCs w:val="20"/>
                <w:lang w:val="ka-GE" w:eastAsia="sl-SI"/>
              </w:rPr>
              <w:t>FTTx</w:t>
            </w:r>
            <w:r w:rsidR="00A0244C" w:rsidRPr="00F0204A">
              <w:rPr>
                <w:rFonts w:ascii="Sylfaen" w:eastAsia="Times New Roman" w:hAnsi="Sylfaen" w:cs="Calibri"/>
                <w:b/>
                <w:color w:val="000000"/>
                <w:sz w:val="20"/>
                <w:szCs w:val="20"/>
                <w:lang w:val="ka-GE" w:eastAsia="sl-SI"/>
              </w:rPr>
              <w:t xml:space="preserve"> </w:t>
            </w:r>
            <w:r w:rsidR="0018481D" w:rsidRPr="00F0204A">
              <w:rPr>
                <w:rFonts w:ascii="Sylfaen" w:eastAsia="Times New Roman" w:hAnsi="Sylfaen" w:cs="Calibri"/>
                <w:b/>
                <w:color w:val="000000"/>
                <w:sz w:val="20"/>
                <w:szCs w:val="20"/>
                <w:lang w:val="ka-GE" w:eastAsia="sl-SI"/>
              </w:rPr>
              <w:t>ფიქსირებული ფართოზოლოვანი წვდომის ბაზრის წილები</w:t>
            </w:r>
            <w:r w:rsidR="00A0244C" w:rsidRPr="00F0204A">
              <w:rPr>
                <w:rFonts w:ascii="Sylfaen" w:eastAsia="Times New Roman" w:hAnsi="Sylfaen" w:cs="Calibri"/>
                <w:b/>
                <w:color w:val="000000"/>
                <w:sz w:val="20"/>
                <w:szCs w:val="20"/>
                <w:lang w:val="ka-GE" w:eastAsia="sl-SI"/>
              </w:rPr>
              <w:t xml:space="preserve"> %</w:t>
            </w:r>
          </w:p>
        </w:tc>
      </w:tr>
      <w:tr w:rsidR="00A0244C" w:rsidRPr="00F0204A" w14:paraId="27209E1E" w14:textId="77777777" w:rsidTr="00772C1E">
        <w:trPr>
          <w:trHeight w:val="300"/>
        </w:trPr>
        <w:tc>
          <w:tcPr>
            <w:tcW w:w="1823" w:type="dxa"/>
            <w:tcBorders>
              <w:top w:val="nil"/>
              <w:left w:val="single" w:sz="8" w:space="0" w:color="auto"/>
              <w:bottom w:val="single" w:sz="8" w:space="0" w:color="auto"/>
              <w:right w:val="single" w:sz="4" w:space="0" w:color="auto"/>
            </w:tcBorders>
            <w:shd w:val="clear" w:color="auto" w:fill="5B9BD5" w:themeFill="accent1"/>
            <w:noWrap/>
            <w:vAlign w:val="bottom"/>
            <w:hideMark/>
          </w:tcPr>
          <w:p w14:paraId="2FB814EA" w14:textId="3267C60D" w:rsidR="00A0244C" w:rsidRPr="00F0204A" w:rsidRDefault="0018481D" w:rsidP="007354E3">
            <w:pPr>
              <w:spacing w:after="0" w:line="240" w:lineRule="auto"/>
              <w:rPr>
                <w:rFonts w:ascii="Sylfaen" w:eastAsia="Times New Roman" w:hAnsi="Sylfaen" w:cs="Calibri"/>
                <w:b/>
                <w:color w:val="000000"/>
                <w:sz w:val="20"/>
                <w:szCs w:val="20"/>
                <w:lang w:val="ka-GE" w:eastAsia="sl-SI"/>
              </w:rPr>
            </w:pPr>
            <w:r w:rsidRPr="00F0204A">
              <w:rPr>
                <w:rFonts w:ascii="Sylfaen" w:eastAsia="Times New Roman" w:hAnsi="Sylfaen" w:cs="Calibri"/>
                <w:b/>
                <w:color w:val="000000"/>
                <w:sz w:val="20"/>
                <w:szCs w:val="20"/>
                <w:lang w:val="ka-GE" w:eastAsia="sl-SI"/>
              </w:rPr>
              <w:t>ოპერატორი</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440718E5" w14:textId="77777777" w:rsidR="00A0244C" w:rsidRPr="00F0204A" w:rsidRDefault="00A0244C" w:rsidP="007354E3">
            <w:pPr>
              <w:spacing w:after="0" w:line="240" w:lineRule="auto"/>
              <w:jc w:val="center"/>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2018</w:t>
            </w:r>
          </w:p>
        </w:tc>
        <w:tc>
          <w:tcPr>
            <w:tcW w:w="722" w:type="dxa"/>
            <w:tcBorders>
              <w:top w:val="nil"/>
              <w:left w:val="nil"/>
              <w:bottom w:val="single" w:sz="8" w:space="0" w:color="auto"/>
              <w:right w:val="single" w:sz="4" w:space="0" w:color="auto"/>
            </w:tcBorders>
            <w:shd w:val="clear" w:color="auto" w:fill="5B9BD5" w:themeFill="accent1"/>
            <w:noWrap/>
            <w:vAlign w:val="bottom"/>
            <w:hideMark/>
          </w:tcPr>
          <w:p w14:paraId="5F52D265" w14:textId="77777777" w:rsidR="00A0244C" w:rsidRPr="00F0204A" w:rsidRDefault="00A0244C" w:rsidP="007354E3">
            <w:pPr>
              <w:spacing w:after="0" w:line="240" w:lineRule="auto"/>
              <w:jc w:val="center"/>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2019</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075E584B" w14:textId="77777777" w:rsidR="00A0244C" w:rsidRPr="00F0204A" w:rsidRDefault="00A0244C" w:rsidP="007354E3">
            <w:pPr>
              <w:spacing w:after="0" w:line="240" w:lineRule="auto"/>
              <w:jc w:val="center"/>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2020</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496DE26D" w14:textId="77777777" w:rsidR="00A0244C" w:rsidRPr="00F0204A" w:rsidRDefault="00A0244C" w:rsidP="007354E3">
            <w:pPr>
              <w:spacing w:after="0" w:line="240" w:lineRule="auto"/>
              <w:jc w:val="center"/>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2021</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17945DBF" w14:textId="77777777" w:rsidR="00A0244C" w:rsidRPr="00F0204A" w:rsidRDefault="00A0244C" w:rsidP="007354E3">
            <w:pPr>
              <w:spacing w:after="0" w:line="240" w:lineRule="auto"/>
              <w:jc w:val="center"/>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2022</w:t>
            </w:r>
          </w:p>
        </w:tc>
        <w:tc>
          <w:tcPr>
            <w:tcW w:w="723" w:type="dxa"/>
            <w:tcBorders>
              <w:top w:val="nil"/>
              <w:left w:val="single" w:sz="4" w:space="0" w:color="auto"/>
              <w:bottom w:val="single" w:sz="8" w:space="0" w:color="auto"/>
              <w:right w:val="single" w:sz="4" w:space="0" w:color="auto"/>
            </w:tcBorders>
            <w:shd w:val="clear" w:color="auto" w:fill="5B9BD5" w:themeFill="accent1"/>
            <w:noWrap/>
            <w:vAlign w:val="bottom"/>
            <w:hideMark/>
          </w:tcPr>
          <w:p w14:paraId="31DD1C50" w14:textId="77777777" w:rsidR="00A0244C" w:rsidRPr="00F0204A" w:rsidRDefault="00A0244C" w:rsidP="007354E3">
            <w:pPr>
              <w:spacing w:after="0" w:line="240" w:lineRule="auto"/>
              <w:jc w:val="center"/>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2018</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0A93FE2F" w14:textId="77777777" w:rsidR="00A0244C" w:rsidRPr="00F0204A" w:rsidRDefault="00A0244C" w:rsidP="007354E3">
            <w:pPr>
              <w:spacing w:after="0" w:line="240" w:lineRule="auto"/>
              <w:jc w:val="center"/>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2019</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6A8B11BC" w14:textId="77777777" w:rsidR="00A0244C" w:rsidRPr="00F0204A" w:rsidRDefault="00A0244C" w:rsidP="007354E3">
            <w:pPr>
              <w:spacing w:after="0" w:line="240" w:lineRule="auto"/>
              <w:jc w:val="center"/>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2020</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74345021" w14:textId="77777777" w:rsidR="00A0244C" w:rsidRPr="00F0204A" w:rsidRDefault="00A0244C" w:rsidP="007354E3">
            <w:pPr>
              <w:spacing w:after="0" w:line="240" w:lineRule="auto"/>
              <w:jc w:val="center"/>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2021</w:t>
            </w:r>
          </w:p>
        </w:tc>
        <w:tc>
          <w:tcPr>
            <w:tcW w:w="723" w:type="dxa"/>
            <w:tcBorders>
              <w:top w:val="nil"/>
              <w:left w:val="nil"/>
              <w:bottom w:val="single" w:sz="8" w:space="0" w:color="auto"/>
              <w:right w:val="single" w:sz="4" w:space="0" w:color="auto"/>
            </w:tcBorders>
            <w:shd w:val="clear" w:color="auto" w:fill="5B9BD5" w:themeFill="accent1"/>
            <w:noWrap/>
            <w:vAlign w:val="bottom"/>
            <w:hideMark/>
          </w:tcPr>
          <w:p w14:paraId="15F30557" w14:textId="77777777" w:rsidR="00A0244C" w:rsidRPr="00F0204A" w:rsidRDefault="00A0244C" w:rsidP="007354E3">
            <w:pPr>
              <w:spacing w:after="0" w:line="240" w:lineRule="auto"/>
              <w:jc w:val="center"/>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2022</w:t>
            </w:r>
          </w:p>
        </w:tc>
      </w:tr>
      <w:tr w:rsidR="00F95A09" w:rsidRPr="00F0204A" w14:paraId="50C28820" w14:textId="77777777" w:rsidTr="00A96081">
        <w:trPr>
          <w:trHeight w:val="288"/>
        </w:trPr>
        <w:tc>
          <w:tcPr>
            <w:tcW w:w="1823" w:type="dxa"/>
            <w:tcBorders>
              <w:top w:val="nil"/>
              <w:left w:val="single" w:sz="4" w:space="0" w:color="999999"/>
              <w:bottom w:val="nil"/>
              <w:right w:val="nil"/>
            </w:tcBorders>
            <w:shd w:val="clear" w:color="auto" w:fill="FFFFFF" w:themeFill="background1"/>
            <w:noWrap/>
            <w:vAlign w:val="bottom"/>
            <w:hideMark/>
          </w:tcPr>
          <w:p w14:paraId="295EB1A0" w14:textId="53D793BE" w:rsidR="00A0244C" w:rsidRPr="00F0204A" w:rsidRDefault="0018481D"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სამტრედია</w:t>
            </w:r>
          </w:p>
        </w:tc>
        <w:tc>
          <w:tcPr>
            <w:tcW w:w="723" w:type="dxa"/>
            <w:tcBorders>
              <w:top w:val="nil"/>
              <w:left w:val="single" w:sz="4" w:space="0" w:color="999999"/>
              <w:bottom w:val="nil"/>
              <w:right w:val="nil"/>
            </w:tcBorders>
            <w:shd w:val="clear" w:color="auto" w:fill="FFFFFF" w:themeFill="background1"/>
            <w:noWrap/>
            <w:vAlign w:val="bottom"/>
            <w:hideMark/>
          </w:tcPr>
          <w:p w14:paraId="30D120F7" w14:textId="40DDD592" w:rsidR="00A0244C" w:rsidRPr="00F0204A" w:rsidRDefault="00195B2F"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 xml:space="preserve"> </w:t>
            </w:r>
            <w:r w:rsidR="00A0244C" w:rsidRPr="00F0204A">
              <w:rPr>
                <w:rFonts w:ascii="Sylfaen" w:eastAsia="Times New Roman" w:hAnsi="Sylfaen" w:cs="Calibri"/>
                <w:b/>
                <w:bCs/>
                <w:color w:val="000000"/>
                <w:sz w:val="20"/>
                <w:szCs w:val="20"/>
                <w:lang w:val="ka-GE" w:eastAsia="sl-SI"/>
              </w:rPr>
              <w:t xml:space="preserve">4,122 </w:t>
            </w:r>
          </w:p>
        </w:tc>
        <w:tc>
          <w:tcPr>
            <w:tcW w:w="722" w:type="dxa"/>
            <w:tcBorders>
              <w:top w:val="nil"/>
              <w:left w:val="nil"/>
              <w:bottom w:val="nil"/>
              <w:right w:val="nil"/>
            </w:tcBorders>
            <w:shd w:val="clear" w:color="auto" w:fill="FFFFFF" w:themeFill="background1"/>
            <w:noWrap/>
            <w:vAlign w:val="bottom"/>
            <w:hideMark/>
          </w:tcPr>
          <w:p w14:paraId="61EA7567" w14:textId="19572C24" w:rsidR="00A0244C" w:rsidRPr="00F0204A" w:rsidRDefault="00195B2F"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 xml:space="preserve"> </w:t>
            </w:r>
            <w:r w:rsidR="00A0244C" w:rsidRPr="00F0204A">
              <w:rPr>
                <w:rFonts w:ascii="Sylfaen" w:eastAsia="Times New Roman" w:hAnsi="Sylfaen" w:cs="Calibri"/>
                <w:b/>
                <w:bCs/>
                <w:color w:val="000000"/>
                <w:sz w:val="20"/>
                <w:szCs w:val="20"/>
                <w:lang w:val="ka-GE" w:eastAsia="sl-SI"/>
              </w:rPr>
              <w:t xml:space="preserve">5,154 </w:t>
            </w:r>
          </w:p>
        </w:tc>
        <w:tc>
          <w:tcPr>
            <w:tcW w:w="723" w:type="dxa"/>
            <w:tcBorders>
              <w:top w:val="nil"/>
              <w:left w:val="nil"/>
              <w:bottom w:val="nil"/>
              <w:right w:val="nil"/>
            </w:tcBorders>
            <w:shd w:val="clear" w:color="auto" w:fill="FFFFFF" w:themeFill="background1"/>
            <w:noWrap/>
            <w:vAlign w:val="bottom"/>
            <w:hideMark/>
          </w:tcPr>
          <w:p w14:paraId="7AA6C9CE" w14:textId="40451C59" w:rsidR="00A0244C" w:rsidRPr="00F0204A" w:rsidRDefault="00195B2F"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 xml:space="preserve"> </w:t>
            </w:r>
            <w:r w:rsidR="00A0244C" w:rsidRPr="00F0204A">
              <w:rPr>
                <w:rFonts w:ascii="Sylfaen" w:eastAsia="Times New Roman" w:hAnsi="Sylfaen" w:cs="Calibri"/>
                <w:b/>
                <w:bCs/>
                <w:color w:val="000000"/>
                <w:sz w:val="20"/>
                <w:szCs w:val="20"/>
                <w:lang w:val="ka-GE" w:eastAsia="sl-SI"/>
              </w:rPr>
              <w:t xml:space="preserve">5,520 </w:t>
            </w:r>
          </w:p>
        </w:tc>
        <w:tc>
          <w:tcPr>
            <w:tcW w:w="723" w:type="dxa"/>
            <w:tcBorders>
              <w:top w:val="nil"/>
              <w:left w:val="nil"/>
              <w:bottom w:val="nil"/>
              <w:right w:val="nil"/>
            </w:tcBorders>
            <w:shd w:val="clear" w:color="auto" w:fill="FFFFFF" w:themeFill="background1"/>
            <w:noWrap/>
            <w:vAlign w:val="bottom"/>
            <w:hideMark/>
          </w:tcPr>
          <w:p w14:paraId="6B98D86C" w14:textId="365D4FCF" w:rsidR="00A0244C" w:rsidRPr="00F0204A" w:rsidRDefault="00195B2F"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 xml:space="preserve"> </w:t>
            </w:r>
            <w:r w:rsidR="00A0244C" w:rsidRPr="00F0204A">
              <w:rPr>
                <w:rFonts w:ascii="Sylfaen" w:eastAsia="Times New Roman" w:hAnsi="Sylfaen" w:cs="Calibri"/>
                <w:b/>
                <w:bCs/>
                <w:color w:val="000000"/>
                <w:sz w:val="20"/>
                <w:szCs w:val="20"/>
                <w:lang w:val="ka-GE" w:eastAsia="sl-SI"/>
              </w:rPr>
              <w:t xml:space="preserve">5,691 </w:t>
            </w:r>
          </w:p>
        </w:tc>
        <w:tc>
          <w:tcPr>
            <w:tcW w:w="723" w:type="dxa"/>
            <w:tcBorders>
              <w:top w:val="single" w:sz="8" w:space="0" w:color="auto"/>
              <w:left w:val="nil"/>
              <w:bottom w:val="nil"/>
              <w:right w:val="single" w:sz="8" w:space="0" w:color="auto"/>
            </w:tcBorders>
            <w:shd w:val="clear" w:color="auto" w:fill="FFFFFF" w:themeFill="background1"/>
            <w:noWrap/>
            <w:vAlign w:val="bottom"/>
            <w:hideMark/>
          </w:tcPr>
          <w:p w14:paraId="61B39959" w14:textId="34CB8AFF" w:rsidR="00A0244C" w:rsidRPr="00F0204A" w:rsidRDefault="00195B2F" w:rsidP="007354E3">
            <w:pPr>
              <w:spacing w:after="0" w:line="240" w:lineRule="auto"/>
              <w:rPr>
                <w:rFonts w:ascii="Sylfaen" w:eastAsia="Times New Roman" w:hAnsi="Sylfaen" w:cs="Calibri"/>
                <w:b/>
                <w:bCs/>
                <w:color w:val="000000"/>
                <w:sz w:val="20"/>
                <w:szCs w:val="20"/>
                <w:lang w:val="ka-GE" w:eastAsia="sl-SI"/>
              </w:rPr>
            </w:pPr>
            <w:r w:rsidRPr="00F0204A">
              <w:rPr>
                <w:rFonts w:ascii="Sylfaen" w:eastAsia="Times New Roman" w:hAnsi="Sylfaen" w:cs="Calibri"/>
                <w:b/>
                <w:bCs/>
                <w:color w:val="000000"/>
                <w:sz w:val="20"/>
                <w:szCs w:val="20"/>
                <w:lang w:val="ka-GE" w:eastAsia="sl-SI"/>
              </w:rPr>
              <w:t xml:space="preserve"> </w:t>
            </w:r>
            <w:r w:rsidR="00A0244C" w:rsidRPr="00F0204A">
              <w:rPr>
                <w:rFonts w:ascii="Sylfaen" w:eastAsia="Times New Roman" w:hAnsi="Sylfaen" w:cs="Calibri"/>
                <w:b/>
                <w:bCs/>
                <w:color w:val="000000"/>
                <w:sz w:val="20"/>
                <w:szCs w:val="20"/>
                <w:lang w:val="ka-GE" w:eastAsia="sl-SI"/>
              </w:rPr>
              <w:t xml:space="preserve">6,417 </w:t>
            </w:r>
          </w:p>
        </w:tc>
        <w:tc>
          <w:tcPr>
            <w:tcW w:w="723" w:type="dxa"/>
            <w:tcBorders>
              <w:top w:val="single" w:sz="8" w:space="0" w:color="auto"/>
              <w:left w:val="single" w:sz="8" w:space="0" w:color="auto"/>
              <w:bottom w:val="nil"/>
              <w:right w:val="nil"/>
            </w:tcBorders>
            <w:shd w:val="clear" w:color="auto" w:fill="FFFFFF" w:themeFill="background1"/>
            <w:noWrap/>
            <w:vAlign w:val="bottom"/>
            <w:hideMark/>
          </w:tcPr>
          <w:p w14:paraId="420EDDBF"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3" w:type="dxa"/>
            <w:tcBorders>
              <w:top w:val="nil"/>
              <w:left w:val="nil"/>
              <w:bottom w:val="nil"/>
              <w:right w:val="nil"/>
            </w:tcBorders>
            <w:shd w:val="clear" w:color="auto" w:fill="FFFFFF" w:themeFill="background1"/>
            <w:noWrap/>
            <w:vAlign w:val="bottom"/>
            <w:hideMark/>
          </w:tcPr>
          <w:p w14:paraId="4F5DD03D"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3" w:type="dxa"/>
            <w:tcBorders>
              <w:top w:val="nil"/>
              <w:left w:val="nil"/>
              <w:bottom w:val="nil"/>
              <w:right w:val="nil"/>
            </w:tcBorders>
            <w:shd w:val="clear" w:color="auto" w:fill="FFFFFF" w:themeFill="background1"/>
            <w:noWrap/>
            <w:vAlign w:val="bottom"/>
            <w:hideMark/>
          </w:tcPr>
          <w:p w14:paraId="5D0A848F"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3" w:type="dxa"/>
            <w:tcBorders>
              <w:top w:val="nil"/>
              <w:left w:val="nil"/>
              <w:bottom w:val="nil"/>
              <w:right w:val="nil"/>
            </w:tcBorders>
            <w:shd w:val="clear" w:color="auto" w:fill="FFFFFF" w:themeFill="background1"/>
            <w:noWrap/>
            <w:vAlign w:val="bottom"/>
            <w:hideMark/>
          </w:tcPr>
          <w:p w14:paraId="778C37F7"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3" w:type="dxa"/>
            <w:tcBorders>
              <w:top w:val="nil"/>
              <w:left w:val="nil"/>
              <w:bottom w:val="nil"/>
              <w:right w:val="single" w:sz="4" w:space="0" w:color="999999"/>
            </w:tcBorders>
            <w:shd w:val="clear" w:color="auto" w:fill="FFFFFF" w:themeFill="background1"/>
            <w:noWrap/>
            <w:vAlign w:val="bottom"/>
            <w:hideMark/>
          </w:tcPr>
          <w:p w14:paraId="594BECA6"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r>
      <w:tr w:rsidR="00F95A09" w:rsidRPr="00F0204A" w14:paraId="144C21B4" w14:textId="77777777" w:rsidTr="00A96081">
        <w:trPr>
          <w:trHeight w:val="288"/>
        </w:trPr>
        <w:tc>
          <w:tcPr>
            <w:tcW w:w="1823" w:type="dxa"/>
            <w:tcBorders>
              <w:top w:val="nil"/>
              <w:left w:val="single" w:sz="4" w:space="0" w:color="999999"/>
              <w:bottom w:val="nil"/>
              <w:right w:val="nil"/>
            </w:tcBorders>
            <w:shd w:val="clear" w:color="auto" w:fill="A8D08D" w:themeFill="accent6" w:themeFillTint="99"/>
            <w:noWrap/>
            <w:vAlign w:val="bottom"/>
            <w:hideMark/>
          </w:tcPr>
          <w:p w14:paraId="51ED1C13" w14:textId="43D78317" w:rsidR="00A0244C" w:rsidRPr="00F0204A" w:rsidRDefault="003B11E0" w:rsidP="007354E3">
            <w:pPr>
              <w:spacing w:after="0" w:line="240" w:lineRule="auto"/>
              <w:ind w:firstLineChars="100" w:firstLine="200"/>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მაგთიკომი</w:t>
            </w:r>
          </w:p>
        </w:tc>
        <w:tc>
          <w:tcPr>
            <w:tcW w:w="723" w:type="dxa"/>
            <w:tcBorders>
              <w:top w:val="nil"/>
              <w:left w:val="single" w:sz="4" w:space="0" w:color="999999"/>
              <w:bottom w:val="nil"/>
              <w:right w:val="nil"/>
            </w:tcBorders>
            <w:shd w:val="clear" w:color="auto" w:fill="A8D08D" w:themeFill="accent6" w:themeFillTint="99"/>
            <w:noWrap/>
            <w:vAlign w:val="bottom"/>
            <w:hideMark/>
          </w:tcPr>
          <w:p w14:paraId="105AE6B0" w14:textId="3E16B701"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3,436 </w:t>
            </w:r>
          </w:p>
        </w:tc>
        <w:tc>
          <w:tcPr>
            <w:tcW w:w="722" w:type="dxa"/>
            <w:tcBorders>
              <w:top w:val="nil"/>
              <w:left w:val="nil"/>
              <w:bottom w:val="nil"/>
              <w:right w:val="nil"/>
            </w:tcBorders>
            <w:shd w:val="clear" w:color="auto" w:fill="A8D08D" w:themeFill="accent6" w:themeFillTint="99"/>
            <w:noWrap/>
            <w:vAlign w:val="bottom"/>
            <w:hideMark/>
          </w:tcPr>
          <w:p w14:paraId="0A50A2FE" w14:textId="697C5A0B"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3,284 </w:t>
            </w:r>
          </w:p>
        </w:tc>
        <w:tc>
          <w:tcPr>
            <w:tcW w:w="723" w:type="dxa"/>
            <w:tcBorders>
              <w:top w:val="nil"/>
              <w:left w:val="nil"/>
              <w:bottom w:val="nil"/>
              <w:right w:val="nil"/>
            </w:tcBorders>
            <w:shd w:val="clear" w:color="auto" w:fill="A8D08D" w:themeFill="accent6" w:themeFillTint="99"/>
            <w:noWrap/>
            <w:vAlign w:val="bottom"/>
            <w:hideMark/>
          </w:tcPr>
          <w:p w14:paraId="52898E77" w14:textId="633C2CE7"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3,221 </w:t>
            </w:r>
          </w:p>
        </w:tc>
        <w:tc>
          <w:tcPr>
            <w:tcW w:w="723" w:type="dxa"/>
            <w:tcBorders>
              <w:top w:val="nil"/>
              <w:left w:val="nil"/>
              <w:bottom w:val="nil"/>
              <w:right w:val="nil"/>
            </w:tcBorders>
            <w:shd w:val="clear" w:color="auto" w:fill="A8D08D" w:themeFill="accent6" w:themeFillTint="99"/>
            <w:noWrap/>
            <w:vAlign w:val="bottom"/>
            <w:hideMark/>
          </w:tcPr>
          <w:p w14:paraId="022B3ACF" w14:textId="370DEEA0"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3,176 </w:t>
            </w:r>
          </w:p>
        </w:tc>
        <w:tc>
          <w:tcPr>
            <w:tcW w:w="723" w:type="dxa"/>
            <w:tcBorders>
              <w:top w:val="nil"/>
              <w:left w:val="nil"/>
              <w:bottom w:val="nil"/>
              <w:right w:val="single" w:sz="8" w:space="0" w:color="auto"/>
            </w:tcBorders>
            <w:shd w:val="clear" w:color="auto" w:fill="A8D08D" w:themeFill="accent6" w:themeFillTint="99"/>
            <w:noWrap/>
            <w:vAlign w:val="bottom"/>
            <w:hideMark/>
          </w:tcPr>
          <w:p w14:paraId="4F7BC6EE" w14:textId="01E6AD4A"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3,087 </w:t>
            </w:r>
          </w:p>
        </w:tc>
        <w:tc>
          <w:tcPr>
            <w:tcW w:w="723" w:type="dxa"/>
            <w:tcBorders>
              <w:top w:val="nil"/>
              <w:left w:val="single" w:sz="8" w:space="0" w:color="auto"/>
              <w:bottom w:val="nil"/>
              <w:right w:val="nil"/>
            </w:tcBorders>
            <w:shd w:val="clear" w:color="auto" w:fill="A8D08D" w:themeFill="accent6" w:themeFillTint="99"/>
            <w:noWrap/>
            <w:vAlign w:val="bottom"/>
            <w:hideMark/>
          </w:tcPr>
          <w:p w14:paraId="5A8B66FD"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83.36</w:t>
            </w:r>
          </w:p>
        </w:tc>
        <w:tc>
          <w:tcPr>
            <w:tcW w:w="723" w:type="dxa"/>
            <w:tcBorders>
              <w:top w:val="nil"/>
              <w:left w:val="nil"/>
              <w:bottom w:val="nil"/>
              <w:right w:val="nil"/>
            </w:tcBorders>
            <w:shd w:val="clear" w:color="auto" w:fill="A8D08D" w:themeFill="accent6" w:themeFillTint="99"/>
            <w:noWrap/>
            <w:vAlign w:val="bottom"/>
            <w:hideMark/>
          </w:tcPr>
          <w:p w14:paraId="30FAD02D"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63.72</w:t>
            </w:r>
          </w:p>
        </w:tc>
        <w:tc>
          <w:tcPr>
            <w:tcW w:w="723" w:type="dxa"/>
            <w:tcBorders>
              <w:top w:val="nil"/>
              <w:left w:val="nil"/>
              <w:bottom w:val="nil"/>
              <w:right w:val="nil"/>
            </w:tcBorders>
            <w:shd w:val="clear" w:color="auto" w:fill="A8D08D" w:themeFill="accent6" w:themeFillTint="99"/>
            <w:noWrap/>
            <w:vAlign w:val="bottom"/>
            <w:hideMark/>
          </w:tcPr>
          <w:p w14:paraId="21112724"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58.35</w:t>
            </w:r>
          </w:p>
        </w:tc>
        <w:tc>
          <w:tcPr>
            <w:tcW w:w="723" w:type="dxa"/>
            <w:tcBorders>
              <w:top w:val="nil"/>
              <w:left w:val="nil"/>
              <w:bottom w:val="nil"/>
              <w:right w:val="nil"/>
            </w:tcBorders>
            <w:shd w:val="clear" w:color="auto" w:fill="A8D08D" w:themeFill="accent6" w:themeFillTint="99"/>
            <w:noWrap/>
            <w:vAlign w:val="bottom"/>
            <w:hideMark/>
          </w:tcPr>
          <w:p w14:paraId="2A174CEC"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55.81</w:t>
            </w:r>
          </w:p>
        </w:tc>
        <w:tc>
          <w:tcPr>
            <w:tcW w:w="723" w:type="dxa"/>
            <w:tcBorders>
              <w:top w:val="nil"/>
              <w:left w:val="nil"/>
              <w:bottom w:val="nil"/>
              <w:right w:val="single" w:sz="4" w:space="0" w:color="999999"/>
            </w:tcBorders>
            <w:shd w:val="clear" w:color="auto" w:fill="A8D08D" w:themeFill="accent6" w:themeFillTint="99"/>
            <w:noWrap/>
            <w:vAlign w:val="bottom"/>
            <w:hideMark/>
          </w:tcPr>
          <w:p w14:paraId="5AEEC017"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48.11</w:t>
            </w:r>
          </w:p>
        </w:tc>
      </w:tr>
      <w:tr w:rsidR="00A0244C" w:rsidRPr="00F0204A" w14:paraId="40028D01" w14:textId="77777777" w:rsidTr="00772C1E">
        <w:trPr>
          <w:trHeight w:val="288"/>
        </w:trPr>
        <w:tc>
          <w:tcPr>
            <w:tcW w:w="1823" w:type="dxa"/>
            <w:tcBorders>
              <w:top w:val="nil"/>
              <w:left w:val="single" w:sz="4" w:space="0" w:color="999999"/>
              <w:bottom w:val="nil"/>
              <w:right w:val="nil"/>
            </w:tcBorders>
            <w:shd w:val="clear" w:color="auto" w:fill="auto"/>
            <w:noWrap/>
            <w:vAlign w:val="bottom"/>
            <w:hideMark/>
          </w:tcPr>
          <w:p w14:paraId="47B5A6B8" w14:textId="3DCCE7B1" w:rsidR="00A0244C" w:rsidRPr="00F0204A" w:rsidRDefault="003B11E0" w:rsidP="007354E3">
            <w:pPr>
              <w:spacing w:after="0" w:line="240" w:lineRule="auto"/>
              <w:ind w:firstLineChars="100" w:firstLine="200"/>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სილქენტი</w:t>
            </w:r>
            <w:r w:rsidR="00A0244C" w:rsidRPr="00F0204A">
              <w:rPr>
                <w:rFonts w:ascii="Sylfaen" w:eastAsia="Times New Roman" w:hAnsi="Sylfaen" w:cs="Calibri"/>
                <w:color w:val="000000"/>
                <w:sz w:val="20"/>
                <w:szCs w:val="20"/>
                <w:lang w:val="ka-GE" w:eastAsia="sl-SI"/>
              </w:rPr>
              <w:t xml:space="preserve"> </w:t>
            </w:r>
          </w:p>
        </w:tc>
        <w:tc>
          <w:tcPr>
            <w:tcW w:w="723" w:type="dxa"/>
            <w:tcBorders>
              <w:top w:val="nil"/>
              <w:left w:val="single" w:sz="4" w:space="0" w:color="999999"/>
              <w:bottom w:val="nil"/>
              <w:right w:val="nil"/>
            </w:tcBorders>
            <w:shd w:val="clear" w:color="auto" w:fill="auto"/>
            <w:noWrap/>
            <w:vAlign w:val="bottom"/>
            <w:hideMark/>
          </w:tcPr>
          <w:p w14:paraId="1EC9C0C1"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2" w:type="dxa"/>
            <w:tcBorders>
              <w:top w:val="nil"/>
              <w:left w:val="nil"/>
              <w:bottom w:val="nil"/>
              <w:right w:val="nil"/>
            </w:tcBorders>
            <w:shd w:val="clear" w:color="auto" w:fill="auto"/>
            <w:noWrap/>
            <w:vAlign w:val="bottom"/>
            <w:hideMark/>
          </w:tcPr>
          <w:p w14:paraId="3CF472C5" w14:textId="57AEE7D2"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1,226 </w:t>
            </w:r>
          </w:p>
        </w:tc>
        <w:tc>
          <w:tcPr>
            <w:tcW w:w="723" w:type="dxa"/>
            <w:tcBorders>
              <w:top w:val="nil"/>
              <w:left w:val="nil"/>
              <w:bottom w:val="nil"/>
              <w:right w:val="nil"/>
            </w:tcBorders>
            <w:shd w:val="clear" w:color="auto" w:fill="auto"/>
            <w:noWrap/>
            <w:vAlign w:val="bottom"/>
            <w:hideMark/>
          </w:tcPr>
          <w:p w14:paraId="08E3D46C" w14:textId="63DBC69E"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1,534 </w:t>
            </w:r>
          </w:p>
        </w:tc>
        <w:tc>
          <w:tcPr>
            <w:tcW w:w="723" w:type="dxa"/>
            <w:tcBorders>
              <w:top w:val="nil"/>
              <w:left w:val="nil"/>
              <w:bottom w:val="nil"/>
              <w:right w:val="nil"/>
            </w:tcBorders>
            <w:shd w:val="clear" w:color="auto" w:fill="auto"/>
            <w:noWrap/>
            <w:vAlign w:val="bottom"/>
            <w:hideMark/>
          </w:tcPr>
          <w:p w14:paraId="2758F972" w14:textId="4643F548"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1,766 </w:t>
            </w:r>
          </w:p>
        </w:tc>
        <w:tc>
          <w:tcPr>
            <w:tcW w:w="723" w:type="dxa"/>
            <w:tcBorders>
              <w:top w:val="nil"/>
              <w:left w:val="nil"/>
              <w:bottom w:val="nil"/>
              <w:right w:val="single" w:sz="8" w:space="0" w:color="auto"/>
            </w:tcBorders>
            <w:shd w:val="clear" w:color="auto" w:fill="auto"/>
            <w:noWrap/>
            <w:vAlign w:val="bottom"/>
            <w:hideMark/>
          </w:tcPr>
          <w:p w14:paraId="1B664576" w14:textId="157CFBB1"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2,024 </w:t>
            </w:r>
          </w:p>
        </w:tc>
        <w:tc>
          <w:tcPr>
            <w:tcW w:w="723" w:type="dxa"/>
            <w:tcBorders>
              <w:top w:val="nil"/>
              <w:left w:val="single" w:sz="8" w:space="0" w:color="auto"/>
              <w:bottom w:val="nil"/>
              <w:right w:val="nil"/>
            </w:tcBorders>
            <w:shd w:val="clear" w:color="auto" w:fill="auto"/>
            <w:noWrap/>
            <w:vAlign w:val="bottom"/>
            <w:hideMark/>
          </w:tcPr>
          <w:p w14:paraId="3D837870"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0.00</w:t>
            </w:r>
          </w:p>
        </w:tc>
        <w:tc>
          <w:tcPr>
            <w:tcW w:w="723" w:type="dxa"/>
            <w:tcBorders>
              <w:top w:val="nil"/>
              <w:left w:val="nil"/>
              <w:bottom w:val="nil"/>
              <w:right w:val="nil"/>
            </w:tcBorders>
            <w:shd w:val="clear" w:color="auto" w:fill="auto"/>
            <w:noWrap/>
            <w:vAlign w:val="bottom"/>
            <w:hideMark/>
          </w:tcPr>
          <w:p w14:paraId="77B03FD8"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23.79</w:t>
            </w:r>
          </w:p>
        </w:tc>
        <w:tc>
          <w:tcPr>
            <w:tcW w:w="723" w:type="dxa"/>
            <w:tcBorders>
              <w:top w:val="nil"/>
              <w:left w:val="nil"/>
              <w:bottom w:val="nil"/>
              <w:right w:val="nil"/>
            </w:tcBorders>
            <w:shd w:val="clear" w:color="auto" w:fill="auto"/>
            <w:noWrap/>
            <w:vAlign w:val="bottom"/>
            <w:hideMark/>
          </w:tcPr>
          <w:p w14:paraId="3F8E3588"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27.79</w:t>
            </w:r>
          </w:p>
        </w:tc>
        <w:tc>
          <w:tcPr>
            <w:tcW w:w="723" w:type="dxa"/>
            <w:tcBorders>
              <w:top w:val="nil"/>
              <w:left w:val="nil"/>
              <w:bottom w:val="nil"/>
              <w:right w:val="nil"/>
            </w:tcBorders>
            <w:shd w:val="clear" w:color="auto" w:fill="auto"/>
            <w:noWrap/>
            <w:vAlign w:val="bottom"/>
            <w:hideMark/>
          </w:tcPr>
          <w:p w14:paraId="4DA88A2E"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31.03</w:t>
            </w:r>
          </w:p>
        </w:tc>
        <w:tc>
          <w:tcPr>
            <w:tcW w:w="723" w:type="dxa"/>
            <w:tcBorders>
              <w:top w:val="nil"/>
              <w:left w:val="nil"/>
              <w:bottom w:val="nil"/>
              <w:right w:val="single" w:sz="4" w:space="0" w:color="999999"/>
            </w:tcBorders>
            <w:shd w:val="clear" w:color="auto" w:fill="auto"/>
            <w:noWrap/>
            <w:vAlign w:val="bottom"/>
            <w:hideMark/>
          </w:tcPr>
          <w:p w14:paraId="55C9F681"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31.54</w:t>
            </w:r>
          </w:p>
        </w:tc>
      </w:tr>
      <w:tr w:rsidR="00A0244C" w:rsidRPr="00F0204A" w14:paraId="7F637623" w14:textId="77777777" w:rsidTr="00772C1E">
        <w:trPr>
          <w:trHeight w:val="288"/>
        </w:trPr>
        <w:tc>
          <w:tcPr>
            <w:tcW w:w="1823" w:type="dxa"/>
            <w:tcBorders>
              <w:top w:val="nil"/>
              <w:left w:val="single" w:sz="4" w:space="0" w:color="999999"/>
              <w:bottom w:val="nil"/>
              <w:right w:val="nil"/>
            </w:tcBorders>
            <w:shd w:val="clear" w:color="auto" w:fill="auto"/>
            <w:noWrap/>
            <w:vAlign w:val="bottom"/>
            <w:hideMark/>
          </w:tcPr>
          <w:p w14:paraId="3CE8268C" w14:textId="78E13F13" w:rsidR="00A0244C" w:rsidRPr="00F0204A" w:rsidRDefault="00A0244C" w:rsidP="007354E3">
            <w:pPr>
              <w:spacing w:after="0" w:line="240" w:lineRule="auto"/>
              <w:ind w:firstLineChars="100" w:firstLine="200"/>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VGS </w:t>
            </w:r>
            <w:r w:rsidR="003B11E0" w:rsidRPr="00F0204A">
              <w:rPr>
                <w:rFonts w:ascii="Sylfaen" w:eastAsia="Times New Roman" w:hAnsi="Sylfaen" w:cs="Calibri"/>
                <w:color w:val="000000"/>
                <w:sz w:val="20"/>
                <w:szCs w:val="20"/>
                <w:lang w:val="ka-GE" w:eastAsia="sl-SI"/>
              </w:rPr>
              <w:t>ნეთვორქ</w:t>
            </w:r>
          </w:p>
        </w:tc>
        <w:tc>
          <w:tcPr>
            <w:tcW w:w="723" w:type="dxa"/>
            <w:tcBorders>
              <w:top w:val="nil"/>
              <w:left w:val="single" w:sz="4" w:space="0" w:color="999999"/>
              <w:bottom w:val="nil"/>
              <w:right w:val="nil"/>
            </w:tcBorders>
            <w:shd w:val="clear" w:color="auto" w:fill="auto"/>
            <w:noWrap/>
            <w:vAlign w:val="bottom"/>
            <w:hideMark/>
          </w:tcPr>
          <w:p w14:paraId="311B91C4" w14:textId="4A5250D0"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489 </w:t>
            </w:r>
          </w:p>
        </w:tc>
        <w:tc>
          <w:tcPr>
            <w:tcW w:w="722" w:type="dxa"/>
            <w:tcBorders>
              <w:top w:val="nil"/>
              <w:left w:val="nil"/>
              <w:bottom w:val="nil"/>
              <w:right w:val="nil"/>
            </w:tcBorders>
            <w:shd w:val="clear" w:color="auto" w:fill="auto"/>
            <w:noWrap/>
            <w:vAlign w:val="bottom"/>
            <w:hideMark/>
          </w:tcPr>
          <w:p w14:paraId="09B3DBEE" w14:textId="555EE5F3"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455 </w:t>
            </w:r>
          </w:p>
        </w:tc>
        <w:tc>
          <w:tcPr>
            <w:tcW w:w="723" w:type="dxa"/>
            <w:tcBorders>
              <w:top w:val="nil"/>
              <w:left w:val="nil"/>
              <w:bottom w:val="nil"/>
              <w:right w:val="nil"/>
            </w:tcBorders>
            <w:shd w:val="clear" w:color="auto" w:fill="auto"/>
            <w:noWrap/>
            <w:vAlign w:val="bottom"/>
            <w:hideMark/>
          </w:tcPr>
          <w:p w14:paraId="5408F720" w14:textId="46756358"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564 </w:t>
            </w:r>
          </w:p>
        </w:tc>
        <w:tc>
          <w:tcPr>
            <w:tcW w:w="723" w:type="dxa"/>
            <w:tcBorders>
              <w:top w:val="nil"/>
              <w:left w:val="nil"/>
              <w:bottom w:val="nil"/>
              <w:right w:val="nil"/>
            </w:tcBorders>
            <w:shd w:val="clear" w:color="auto" w:fill="auto"/>
            <w:noWrap/>
            <w:vAlign w:val="bottom"/>
            <w:hideMark/>
          </w:tcPr>
          <w:p w14:paraId="76FD7345" w14:textId="378299A2"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547 </w:t>
            </w:r>
          </w:p>
        </w:tc>
        <w:tc>
          <w:tcPr>
            <w:tcW w:w="723" w:type="dxa"/>
            <w:tcBorders>
              <w:top w:val="nil"/>
              <w:left w:val="nil"/>
              <w:bottom w:val="nil"/>
              <w:right w:val="single" w:sz="8" w:space="0" w:color="auto"/>
            </w:tcBorders>
            <w:shd w:val="clear" w:color="auto" w:fill="auto"/>
            <w:noWrap/>
            <w:vAlign w:val="bottom"/>
            <w:hideMark/>
          </w:tcPr>
          <w:p w14:paraId="743C0670" w14:textId="0BE526C5"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900 </w:t>
            </w:r>
          </w:p>
        </w:tc>
        <w:tc>
          <w:tcPr>
            <w:tcW w:w="723" w:type="dxa"/>
            <w:tcBorders>
              <w:top w:val="nil"/>
              <w:left w:val="single" w:sz="8" w:space="0" w:color="auto"/>
              <w:bottom w:val="nil"/>
              <w:right w:val="nil"/>
            </w:tcBorders>
            <w:shd w:val="clear" w:color="auto" w:fill="auto"/>
            <w:noWrap/>
            <w:vAlign w:val="bottom"/>
            <w:hideMark/>
          </w:tcPr>
          <w:p w14:paraId="3DCFF7F0"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11.86</w:t>
            </w:r>
          </w:p>
        </w:tc>
        <w:tc>
          <w:tcPr>
            <w:tcW w:w="723" w:type="dxa"/>
            <w:tcBorders>
              <w:top w:val="nil"/>
              <w:left w:val="nil"/>
              <w:bottom w:val="nil"/>
              <w:right w:val="nil"/>
            </w:tcBorders>
            <w:shd w:val="clear" w:color="auto" w:fill="auto"/>
            <w:noWrap/>
            <w:vAlign w:val="bottom"/>
            <w:hideMark/>
          </w:tcPr>
          <w:p w14:paraId="6E6798C3"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8.83</w:t>
            </w:r>
          </w:p>
        </w:tc>
        <w:tc>
          <w:tcPr>
            <w:tcW w:w="723" w:type="dxa"/>
            <w:tcBorders>
              <w:top w:val="nil"/>
              <w:left w:val="nil"/>
              <w:bottom w:val="nil"/>
              <w:right w:val="nil"/>
            </w:tcBorders>
            <w:shd w:val="clear" w:color="auto" w:fill="auto"/>
            <w:noWrap/>
            <w:vAlign w:val="bottom"/>
            <w:hideMark/>
          </w:tcPr>
          <w:p w14:paraId="175C643B"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10.22</w:t>
            </w:r>
          </w:p>
        </w:tc>
        <w:tc>
          <w:tcPr>
            <w:tcW w:w="723" w:type="dxa"/>
            <w:tcBorders>
              <w:top w:val="nil"/>
              <w:left w:val="nil"/>
              <w:bottom w:val="nil"/>
              <w:right w:val="nil"/>
            </w:tcBorders>
            <w:shd w:val="clear" w:color="auto" w:fill="auto"/>
            <w:noWrap/>
            <w:vAlign w:val="bottom"/>
            <w:hideMark/>
          </w:tcPr>
          <w:p w14:paraId="4E7DFAC8"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9.61</w:t>
            </w:r>
          </w:p>
        </w:tc>
        <w:tc>
          <w:tcPr>
            <w:tcW w:w="723" w:type="dxa"/>
            <w:tcBorders>
              <w:top w:val="nil"/>
              <w:left w:val="nil"/>
              <w:bottom w:val="nil"/>
              <w:right w:val="single" w:sz="4" w:space="0" w:color="999999"/>
            </w:tcBorders>
            <w:shd w:val="clear" w:color="auto" w:fill="auto"/>
            <w:noWrap/>
            <w:vAlign w:val="bottom"/>
            <w:hideMark/>
          </w:tcPr>
          <w:p w14:paraId="520AB235"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14.03</w:t>
            </w:r>
          </w:p>
        </w:tc>
      </w:tr>
      <w:tr w:rsidR="00A0244C" w:rsidRPr="00F0204A" w14:paraId="7617943E" w14:textId="77777777" w:rsidTr="00772C1E">
        <w:trPr>
          <w:trHeight w:val="288"/>
        </w:trPr>
        <w:tc>
          <w:tcPr>
            <w:tcW w:w="1823" w:type="dxa"/>
            <w:tcBorders>
              <w:top w:val="nil"/>
              <w:left w:val="single" w:sz="4" w:space="0" w:color="999999"/>
              <w:bottom w:val="nil"/>
              <w:right w:val="nil"/>
            </w:tcBorders>
            <w:shd w:val="clear" w:color="auto" w:fill="auto"/>
            <w:noWrap/>
            <w:vAlign w:val="bottom"/>
            <w:hideMark/>
          </w:tcPr>
          <w:p w14:paraId="25B82995" w14:textId="743DAA92" w:rsidR="00A0244C" w:rsidRPr="00F0204A" w:rsidRDefault="003B11E0" w:rsidP="007354E3">
            <w:pPr>
              <w:spacing w:after="0" w:line="240" w:lineRule="auto"/>
              <w:ind w:firstLineChars="100" w:firstLine="200"/>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ლოკალ ნეტი</w:t>
            </w:r>
          </w:p>
        </w:tc>
        <w:tc>
          <w:tcPr>
            <w:tcW w:w="723" w:type="dxa"/>
            <w:tcBorders>
              <w:top w:val="nil"/>
              <w:left w:val="single" w:sz="4" w:space="0" w:color="999999"/>
              <w:bottom w:val="nil"/>
              <w:right w:val="nil"/>
            </w:tcBorders>
            <w:shd w:val="clear" w:color="auto" w:fill="auto"/>
            <w:noWrap/>
            <w:vAlign w:val="bottom"/>
            <w:hideMark/>
          </w:tcPr>
          <w:p w14:paraId="251FFF30"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2" w:type="dxa"/>
            <w:tcBorders>
              <w:top w:val="nil"/>
              <w:left w:val="nil"/>
              <w:bottom w:val="nil"/>
              <w:right w:val="nil"/>
            </w:tcBorders>
            <w:shd w:val="clear" w:color="auto" w:fill="auto"/>
            <w:noWrap/>
            <w:vAlign w:val="bottom"/>
            <w:hideMark/>
          </w:tcPr>
          <w:p w14:paraId="578DA7E8"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3" w:type="dxa"/>
            <w:tcBorders>
              <w:top w:val="nil"/>
              <w:left w:val="nil"/>
              <w:bottom w:val="nil"/>
              <w:right w:val="nil"/>
            </w:tcBorders>
            <w:shd w:val="clear" w:color="auto" w:fill="auto"/>
            <w:noWrap/>
            <w:vAlign w:val="bottom"/>
            <w:hideMark/>
          </w:tcPr>
          <w:p w14:paraId="706F5674"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3" w:type="dxa"/>
            <w:tcBorders>
              <w:top w:val="nil"/>
              <w:left w:val="nil"/>
              <w:bottom w:val="nil"/>
              <w:right w:val="nil"/>
            </w:tcBorders>
            <w:shd w:val="clear" w:color="auto" w:fill="auto"/>
            <w:noWrap/>
            <w:vAlign w:val="bottom"/>
            <w:hideMark/>
          </w:tcPr>
          <w:p w14:paraId="7A54A4E9" w14:textId="1A9139C1"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 -</w:t>
            </w: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 </w:t>
            </w:r>
          </w:p>
        </w:tc>
        <w:tc>
          <w:tcPr>
            <w:tcW w:w="723" w:type="dxa"/>
            <w:tcBorders>
              <w:top w:val="nil"/>
              <w:left w:val="nil"/>
              <w:bottom w:val="nil"/>
              <w:right w:val="single" w:sz="8" w:space="0" w:color="auto"/>
            </w:tcBorders>
            <w:shd w:val="clear" w:color="auto" w:fill="auto"/>
            <w:noWrap/>
            <w:vAlign w:val="bottom"/>
            <w:hideMark/>
          </w:tcPr>
          <w:p w14:paraId="1C4779C1" w14:textId="730D6C77"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208 </w:t>
            </w:r>
          </w:p>
        </w:tc>
        <w:tc>
          <w:tcPr>
            <w:tcW w:w="723" w:type="dxa"/>
            <w:tcBorders>
              <w:top w:val="nil"/>
              <w:left w:val="single" w:sz="8" w:space="0" w:color="auto"/>
              <w:bottom w:val="nil"/>
              <w:right w:val="nil"/>
            </w:tcBorders>
            <w:shd w:val="clear" w:color="auto" w:fill="auto"/>
            <w:noWrap/>
            <w:vAlign w:val="bottom"/>
            <w:hideMark/>
          </w:tcPr>
          <w:p w14:paraId="7D16A55F"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0.00</w:t>
            </w:r>
          </w:p>
        </w:tc>
        <w:tc>
          <w:tcPr>
            <w:tcW w:w="723" w:type="dxa"/>
            <w:tcBorders>
              <w:top w:val="nil"/>
              <w:left w:val="nil"/>
              <w:bottom w:val="nil"/>
              <w:right w:val="nil"/>
            </w:tcBorders>
            <w:shd w:val="clear" w:color="auto" w:fill="auto"/>
            <w:noWrap/>
            <w:vAlign w:val="bottom"/>
            <w:hideMark/>
          </w:tcPr>
          <w:p w14:paraId="68D3198E"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0.00</w:t>
            </w:r>
          </w:p>
        </w:tc>
        <w:tc>
          <w:tcPr>
            <w:tcW w:w="723" w:type="dxa"/>
            <w:tcBorders>
              <w:top w:val="nil"/>
              <w:left w:val="nil"/>
              <w:bottom w:val="nil"/>
              <w:right w:val="nil"/>
            </w:tcBorders>
            <w:shd w:val="clear" w:color="auto" w:fill="auto"/>
            <w:noWrap/>
            <w:vAlign w:val="bottom"/>
            <w:hideMark/>
          </w:tcPr>
          <w:p w14:paraId="05885A18"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0.00</w:t>
            </w:r>
          </w:p>
        </w:tc>
        <w:tc>
          <w:tcPr>
            <w:tcW w:w="723" w:type="dxa"/>
            <w:tcBorders>
              <w:top w:val="nil"/>
              <w:left w:val="nil"/>
              <w:bottom w:val="nil"/>
              <w:right w:val="nil"/>
            </w:tcBorders>
            <w:shd w:val="clear" w:color="auto" w:fill="auto"/>
            <w:noWrap/>
            <w:vAlign w:val="bottom"/>
            <w:hideMark/>
          </w:tcPr>
          <w:p w14:paraId="5AF507B6"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0.00</w:t>
            </w:r>
          </w:p>
        </w:tc>
        <w:tc>
          <w:tcPr>
            <w:tcW w:w="723" w:type="dxa"/>
            <w:tcBorders>
              <w:top w:val="nil"/>
              <w:left w:val="nil"/>
              <w:bottom w:val="nil"/>
              <w:right w:val="single" w:sz="4" w:space="0" w:color="999999"/>
            </w:tcBorders>
            <w:shd w:val="clear" w:color="auto" w:fill="auto"/>
            <w:noWrap/>
            <w:vAlign w:val="bottom"/>
            <w:hideMark/>
          </w:tcPr>
          <w:p w14:paraId="0535A56A"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3.24</w:t>
            </w:r>
          </w:p>
        </w:tc>
      </w:tr>
      <w:tr w:rsidR="00A0244C" w:rsidRPr="00F0204A" w14:paraId="5FA0E46E" w14:textId="77777777" w:rsidTr="00772C1E">
        <w:trPr>
          <w:trHeight w:val="288"/>
        </w:trPr>
        <w:tc>
          <w:tcPr>
            <w:tcW w:w="1823" w:type="dxa"/>
            <w:tcBorders>
              <w:top w:val="nil"/>
              <w:left w:val="single" w:sz="4" w:space="0" w:color="999999"/>
              <w:bottom w:val="nil"/>
              <w:right w:val="nil"/>
            </w:tcBorders>
            <w:shd w:val="clear" w:color="auto" w:fill="auto"/>
            <w:noWrap/>
            <w:vAlign w:val="bottom"/>
            <w:hideMark/>
          </w:tcPr>
          <w:p w14:paraId="019F0C55" w14:textId="7CC587D0" w:rsidR="00A0244C" w:rsidRPr="00F0204A" w:rsidRDefault="003B11E0" w:rsidP="007354E3">
            <w:pPr>
              <w:spacing w:after="0" w:line="240" w:lineRule="auto"/>
              <w:ind w:firstLineChars="100" w:firstLine="200"/>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ლუკნეტი</w:t>
            </w:r>
          </w:p>
        </w:tc>
        <w:tc>
          <w:tcPr>
            <w:tcW w:w="723" w:type="dxa"/>
            <w:tcBorders>
              <w:top w:val="nil"/>
              <w:left w:val="single" w:sz="4" w:space="0" w:color="999999"/>
              <w:bottom w:val="nil"/>
              <w:right w:val="nil"/>
            </w:tcBorders>
            <w:shd w:val="clear" w:color="auto" w:fill="auto"/>
            <w:noWrap/>
            <w:vAlign w:val="bottom"/>
            <w:hideMark/>
          </w:tcPr>
          <w:p w14:paraId="4DA8CB74" w14:textId="588A059E"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197 </w:t>
            </w:r>
          </w:p>
        </w:tc>
        <w:tc>
          <w:tcPr>
            <w:tcW w:w="722" w:type="dxa"/>
            <w:tcBorders>
              <w:top w:val="nil"/>
              <w:left w:val="nil"/>
              <w:bottom w:val="nil"/>
              <w:right w:val="nil"/>
            </w:tcBorders>
            <w:shd w:val="clear" w:color="auto" w:fill="auto"/>
            <w:noWrap/>
            <w:vAlign w:val="bottom"/>
            <w:hideMark/>
          </w:tcPr>
          <w:p w14:paraId="5F921248" w14:textId="4545E681"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189 </w:t>
            </w:r>
          </w:p>
        </w:tc>
        <w:tc>
          <w:tcPr>
            <w:tcW w:w="723" w:type="dxa"/>
            <w:tcBorders>
              <w:top w:val="nil"/>
              <w:left w:val="nil"/>
              <w:bottom w:val="nil"/>
              <w:right w:val="nil"/>
            </w:tcBorders>
            <w:shd w:val="clear" w:color="auto" w:fill="auto"/>
            <w:noWrap/>
            <w:vAlign w:val="bottom"/>
            <w:hideMark/>
          </w:tcPr>
          <w:p w14:paraId="01D4441A" w14:textId="064A4CCC"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198 </w:t>
            </w:r>
          </w:p>
        </w:tc>
        <w:tc>
          <w:tcPr>
            <w:tcW w:w="723" w:type="dxa"/>
            <w:tcBorders>
              <w:top w:val="nil"/>
              <w:left w:val="nil"/>
              <w:bottom w:val="nil"/>
              <w:right w:val="nil"/>
            </w:tcBorders>
            <w:shd w:val="clear" w:color="auto" w:fill="auto"/>
            <w:noWrap/>
            <w:vAlign w:val="bottom"/>
            <w:hideMark/>
          </w:tcPr>
          <w:p w14:paraId="47455B28" w14:textId="07069235"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202 </w:t>
            </w:r>
          </w:p>
        </w:tc>
        <w:tc>
          <w:tcPr>
            <w:tcW w:w="723" w:type="dxa"/>
            <w:tcBorders>
              <w:top w:val="nil"/>
              <w:left w:val="nil"/>
              <w:bottom w:val="nil"/>
              <w:right w:val="single" w:sz="8" w:space="0" w:color="auto"/>
            </w:tcBorders>
            <w:shd w:val="clear" w:color="auto" w:fill="auto"/>
            <w:noWrap/>
            <w:vAlign w:val="bottom"/>
            <w:hideMark/>
          </w:tcPr>
          <w:p w14:paraId="4AC6F2D6" w14:textId="00AE8B02"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183 </w:t>
            </w:r>
          </w:p>
        </w:tc>
        <w:tc>
          <w:tcPr>
            <w:tcW w:w="723" w:type="dxa"/>
            <w:tcBorders>
              <w:top w:val="nil"/>
              <w:left w:val="single" w:sz="8" w:space="0" w:color="auto"/>
              <w:bottom w:val="nil"/>
              <w:right w:val="nil"/>
            </w:tcBorders>
            <w:shd w:val="clear" w:color="auto" w:fill="auto"/>
            <w:noWrap/>
            <w:vAlign w:val="bottom"/>
            <w:hideMark/>
          </w:tcPr>
          <w:p w14:paraId="4D5EDC66"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4.78</w:t>
            </w:r>
          </w:p>
        </w:tc>
        <w:tc>
          <w:tcPr>
            <w:tcW w:w="723" w:type="dxa"/>
            <w:tcBorders>
              <w:top w:val="nil"/>
              <w:left w:val="nil"/>
              <w:bottom w:val="nil"/>
              <w:right w:val="nil"/>
            </w:tcBorders>
            <w:shd w:val="clear" w:color="auto" w:fill="auto"/>
            <w:noWrap/>
            <w:vAlign w:val="bottom"/>
            <w:hideMark/>
          </w:tcPr>
          <w:p w14:paraId="4B3A1B08"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3.67</w:t>
            </w:r>
          </w:p>
        </w:tc>
        <w:tc>
          <w:tcPr>
            <w:tcW w:w="723" w:type="dxa"/>
            <w:tcBorders>
              <w:top w:val="nil"/>
              <w:left w:val="nil"/>
              <w:bottom w:val="nil"/>
              <w:right w:val="nil"/>
            </w:tcBorders>
            <w:shd w:val="clear" w:color="auto" w:fill="auto"/>
            <w:noWrap/>
            <w:vAlign w:val="bottom"/>
            <w:hideMark/>
          </w:tcPr>
          <w:p w14:paraId="0F2BE3EA"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3.59</w:t>
            </w:r>
          </w:p>
        </w:tc>
        <w:tc>
          <w:tcPr>
            <w:tcW w:w="723" w:type="dxa"/>
            <w:tcBorders>
              <w:top w:val="nil"/>
              <w:left w:val="nil"/>
              <w:bottom w:val="nil"/>
              <w:right w:val="nil"/>
            </w:tcBorders>
            <w:shd w:val="clear" w:color="auto" w:fill="auto"/>
            <w:noWrap/>
            <w:vAlign w:val="bottom"/>
            <w:hideMark/>
          </w:tcPr>
          <w:p w14:paraId="21D351F7"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3.55</w:t>
            </w:r>
          </w:p>
        </w:tc>
        <w:tc>
          <w:tcPr>
            <w:tcW w:w="723" w:type="dxa"/>
            <w:tcBorders>
              <w:top w:val="nil"/>
              <w:left w:val="nil"/>
              <w:bottom w:val="nil"/>
              <w:right w:val="single" w:sz="4" w:space="0" w:color="999999"/>
            </w:tcBorders>
            <w:shd w:val="clear" w:color="auto" w:fill="auto"/>
            <w:noWrap/>
            <w:vAlign w:val="bottom"/>
            <w:hideMark/>
          </w:tcPr>
          <w:p w14:paraId="42FC2EEC"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2.85</w:t>
            </w:r>
          </w:p>
        </w:tc>
      </w:tr>
      <w:tr w:rsidR="00A0244C" w:rsidRPr="00F0204A" w14:paraId="59665BB1" w14:textId="77777777" w:rsidTr="00772C1E">
        <w:trPr>
          <w:trHeight w:val="288"/>
        </w:trPr>
        <w:tc>
          <w:tcPr>
            <w:tcW w:w="1823" w:type="dxa"/>
            <w:tcBorders>
              <w:top w:val="nil"/>
              <w:left w:val="single" w:sz="4" w:space="0" w:color="999999"/>
              <w:bottom w:val="single" w:sz="4" w:space="0" w:color="999999"/>
              <w:right w:val="nil"/>
            </w:tcBorders>
            <w:shd w:val="clear" w:color="auto" w:fill="auto"/>
            <w:noWrap/>
            <w:vAlign w:val="bottom"/>
            <w:hideMark/>
          </w:tcPr>
          <w:p w14:paraId="3A6841DA" w14:textId="40F8429B" w:rsidR="00A0244C" w:rsidRPr="00F0204A" w:rsidRDefault="003B11E0" w:rsidP="007354E3">
            <w:pPr>
              <w:spacing w:after="0" w:line="240" w:lineRule="auto"/>
              <w:ind w:firstLineChars="100" w:firstLine="200"/>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დუბლაინი</w:t>
            </w:r>
          </w:p>
        </w:tc>
        <w:tc>
          <w:tcPr>
            <w:tcW w:w="723" w:type="dxa"/>
            <w:tcBorders>
              <w:top w:val="nil"/>
              <w:left w:val="single" w:sz="4" w:space="0" w:color="999999"/>
              <w:bottom w:val="single" w:sz="4" w:space="0" w:color="999999"/>
              <w:right w:val="nil"/>
            </w:tcBorders>
            <w:shd w:val="clear" w:color="auto" w:fill="auto"/>
            <w:noWrap/>
            <w:vAlign w:val="bottom"/>
            <w:hideMark/>
          </w:tcPr>
          <w:p w14:paraId="4CB325A1"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2" w:type="dxa"/>
            <w:tcBorders>
              <w:top w:val="nil"/>
              <w:left w:val="nil"/>
              <w:bottom w:val="single" w:sz="4" w:space="0" w:color="999999"/>
              <w:right w:val="nil"/>
            </w:tcBorders>
            <w:shd w:val="clear" w:color="auto" w:fill="auto"/>
            <w:noWrap/>
            <w:vAlign w:val="bottom"/>
            <w:hideMark/>
          </w:tcPr>
          <w:p w14:paraId="0FB77EBD"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3" w:type="dxa"/>
            <w:tcBorders>
              <w:top w:val="nil"/>
              <w:left w:val="nil"/>
              <w:bottom w:val="single" w:sz="4" w:space="0" w:color="999999"/>
              <w:right w:val="nil"/>
            </w:tcBorders>
            <w:shd w:val="clear" w:color="auto" w:fill="auto"/>
            <w:noWrap/>
            <w:vAlign w:val="bottom"/>
            <w:hideMark/>
          </w:tcPr>
          <w:p w14:paraId="0D85C5B2" w14:textId="17E8BA39"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3 </w:t>
            </w:r>
          </w:p>
        </w:tc>
        <w:tc>
          <w:tcPr>
            <w:tcW w:w="723" w:type="dxa"/>
            <w:tcBorders>
              <w:top w:val="nil"/>
              <w:left w:val="nil"/>
              <w:bottom w:val="single" w:sz="4" w:space="0" w:color="999999"/>
              <w:right w:val="nil"/>
            </w:tcBorders>
            <w:shd w:val="clear" w:color="auto" w:fill="auto"/>
            <w:noWrap/>
            <w:vAlign w:val="bottom"/>
            <w:hideMark/>
          </w:tcPr>
          <w:p w14:paraId="5FFDF782" w14:textId="77777777" w:rsidR="00A0244C" w:rsidRPr="00F0204A" w:rsidRDefault="00A0244C"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w:t>
            </w:r>
          </w:p>
        </w:tc>
        <w:tc>
          <w:tcPr>
            <w:tcW w:w="723" w:type="dxa"/>
            <w:tcBorders>
              <w:top w:val="nil"/>
              <w:left w:val="nil"/>
              <w:bottom w:val="single" w:sz="4" w:space="0" w:color="999999"/>
              <w:right w:val="single" w:sz="8" w:space="0" w:color="auto"/>
            </w:tcBorders>
            <w:shd w:val="clear" w:color="auto" w:fill="auto"/>
            <w:noWrap/>
            <w:vAlign w:val="bottom"/>
            <w:hideMark/>
          </w:tcPr>
          <w:p w14:paraId="2D0D18C2" w14:textId="2C9B23A5" w:rsidR="00A0244C" w:rsidRPr="00F0204A" w:rsidRDefault="00195B2F" w:rsidP="007354E3">
            <w:pPr>
              <w:spacing w:after="0" w:line="240" w:lineRule="auto"/>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 xml:space="preserve">     </w:t>
            </w:r>
            <w:r w:rsidR="00A0244C" w:rsidRPr="00F0204A">
              <w:rPr>
                <w:rFonts w:ascii="Sylfaen" w:eastAsia="Times New Roman" w:hAnsi="Sylfaen" w:cs="Calibri"/>
                <w:color w:val="000000"/>
                <w:sz w:val="20"/>
                <w:szCs w:val="20"/>
                <w:lang w:val="ka-GE" w:eastAsia="sl-SI"/>
              </w:rPr>
              <w:t xml:space="preserve">15 </w:t>
            </w:r>
          </w:p>
        </w:tc>
        <w:tc>
          <w:tcPr>
            <w:tcW w:w="723" w:type="dxa"/>
            <w:tcBorders>
              <w:top w:val="nil"/>
              <w:left w:val="single" w:sz="8" w:space="0" w:color="auto"/>
              <w:bottom w:val="single" w:sz="4" w:space="0" w:color="999999"/>
              <w:right w:val="nil"/>
            </w:tcBorders>
            <w:shd w:val="clear" w:color="auto" w:fill="auto"/>
            <w:noWrap/>
            <w:vAlign w:val="bottom"/>
            <w:hideMark/>
          </w:tcPr>
          <w:p w14:paraId="6A7B9ED8"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0.00</w:t>
            </w:r>
          </w:p>
        </w:tc>
        <w:tc>
          <w:tcPr>
            <w:tcW w:w="723" w:type="dxa"/>
            <w:tcBorders>
              <w:top w:val="nil"/>
              <w:left w:val="nil"/>
              <w:bottom w:val="single" w:sz="4" w:space="0" w:color="999999"/>
              <w:right w:val="nil"/>
            </w:tcBorders>
            <w:shd w:val="clear" w:color="auto" w:fill="auto"/>
            <w:noWrap/>
            <w:vAlign w:val="bottom"/>
            <w:hideMark/>
          </w:tcPr>
          <w:p w14:paraId="2389B28A"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0.00</w:t>
            </w:r>
          </w:p>
        </w:tc>
        <w:tc>
          <w:tcPr>
            <w:tcW w:w="723" w:type="dxa"/>
            <w:tcBorders>
              <w:top w:val="nil"/>
              <w:left w:val="nil"/>
              <w:bottom w:val="single" w:sz="4" w:space="0" w:color="999999"/>
              <w:right w:val="nil"/>
            </w:tcBorders>
            <w:shd w:val="clear" w:color="auto" w:fill="auto"/>
            <w:noWrap/>
            <w:vAlign w:val="bottom"/>
            <w:hideMark/>
          </w:tcPr>
          <w:p w14:paraId="74932B73"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0.05</w:t>
            </w:r>
          </w:p>
        </w:tc>
        <w:tc>
          <w:tcPr>
            <w:tcW w:w="723" w:type="dxa"/>
            <w:tcBorders>
              <w:top w:val="nil"/>
              <w:left w:val="nil"/>
              <w:bottom w:val="single" w:sz="4" w:space="0" w:color="999999"/>
              <w:right w:val="nil"/>
            </w:tcBorders>
            <w:shd w:val="clear" w:color="auto" w:fill="auto"/>
            <w:noWrap/>
            <w:vAlign w:val="bottom"/>
            <w:hideMark/>
          </w:tcPr>
          <w:p w14:paraId="4CF6DA61"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0.00</w:t>
            </w:r>
          </w:p>
        </w:tc>
        <w:tc>
          <w:tcPr>
            <w:tcW w:w="723" w:type="dxa"/>
            <w:tcBorders>
              <w:top w:val="nil"/>
              <w:left w:val="nil"/>
              <w:bottom w:val="single" w:sz="4" w:space="0" w:color="999999"/>
              <w:right w:val="single" w:sz="4" w:space="0" w:color="999999"/>
            </w:tcBorders>
            <w:shd w:val="clear" w:color="auto" w:fill="auto"/>
            <w:noWrap/>
            <w:vAlign w:val="bottom"/>
            <w:hideMark/>
          </w:tcPr>
          <w:p w14:paraId="3524A1F7" w14:textId="77777777" w:rsidR="00A0244C" w:rsidRPr="00F0204A" w:rsidRDefault="00A0244C" w:rsidP="007354E3">
            <w:pPr>
              <w:spacing w:after="0" w:line="240" w:lineRule="auto"/>
              <w:jc w:val="right"/>
              <w:rPr>
                <w:rFonts w:ascii="Sylfaen" w:eastAsia="Times New Roman" w:hAnsi="Sylfaen" w:cs="Calibri"/>
                <w:color w:val="000000"/>
                <w:sz w:val="20"/>
                <w:szCs w:val="20"/>
                <w:lang w:val="ka-GE" w:eastAsia="sl-SI"/>
              </w:rPr>
            </w:pPr>
            <w:r w:rsidRPr="00F0204A">
              <w:rPr>
                <w:rFonts w:ascii="Sylfaen" w:eastAsia="Times New Roman" w:hAnsi="Sylfaen" w:cs="Calibri"/>
                <w:color w:val="000000"/>
                <w:sz w:val="20"/>
                <w:szCs w:val="20"/>
                <w:lang w:val="ka-GE" w:eastAsia="sl-SI"/>
              </w:rPr>
              <w:t>0.23</w:t>
            </w:r>
          </w:p>
        </w:tc>
      </w:tr>
    </w:tbl>
    <w:p w14:paraId="46D882C5" w14:textId="77777777" w:rsidR="00A0244C" w:rsidRPr="00F0204A" w:rsidRDefault="00A0244C" w:rsidP="00A0244C">
      <w:pPr>
        <w:jc w:val="center"/>
        <w:rPr>
          <w:rFonts w:ascii="Sylfaen" w:hAnsi="Sylfaen" w:cs="Arial"/>
          <w:sz w:val="20"/>
          <w:szCs w:val="20"/>
          <w:lang w:val="ka-GE"/>
        </w:rPr>
      </w:pPr>
    </w:p>
    <w:p w14:paraId="7B1DA7DD" w14:textId="3605DA15" w:rsidR="00A0244C" w:rsidRPr="00F0204A" w:rsidRDefault="0018481D" w:rsidP="00A0244C">
      <w:pPr>
        <w:jc w:val="center"/>
        <w:rPr>
          <w:rFonts w:ascii="Sylfaen" w:hAnsi="Sylfaen" w:cs="Arial"/>
          <w:sz w:val="20"/>
          <w:szCs w:val="20"/>
          <w:lang w:val="ka-GE"/>
        </w:rPr>
      </w:pPr>
      <w:r w:rsidRPr="00F0204A">
        <w:rPr>
          <w:rFonts w:ascii="Sylfaen" w:hAnsi="Sylfaen" w:cs="Arial"/>
          <w:sz w:val="20"/>
          <w:szCs w:val="20"/>
          <w:lang w:val="ka-GE"/>
        </w:rPr>
        <w:t>წყარო</w:t>
      </w:r>
      <w:r w:rsidR="00A0244C" w:rsidRPr="00F0204A">
        <w:rPr>
          <w:rFonts w:ascii="Sylfaen" w:hAnsi="Sylfaen" w:cs="Arial"/>
          <w:sz w:val="20"/>
          <w:szCs w:val="20"/>
          <w:lang w:val="ka-GE"/>
        </w:rPr>
        <w:t xml:space="preserve">: </w:t>
      </w:r>
      <w:r w:rsidRPr="00F0204A">
        <w:rPr>
          <w:rFonts w:ascii="Sylfaen" w:hAnsi="Sylfaen" w:cs="Arial"/>
          <w:sz w:val="20"/>
          <w:szCs w:val="20"/>
          <w:lang w:val="ka-GE"/>
        </w:rPr>
        <w:t xml:space="preserve">კომისიის </w:t>
      </w:r>
      <w:r w:rsidR="006A3C27">
        <w:rPr>
          <w:rFonts w:ascii="Sylfaen" w:hAnsi="Sylfaen" w:cs="Arial"/>
          <w:sz w:val="20"/>
          <w:szCs w:val="20"/>
          <w:lang w:val="ka-GE"/>
        </w:rPr>
        <w:t>სტატისტიკური ანგარიშგების ელექტრონული ფორმები</w:t>
      </w:r>
    </w:p>
    <w:p w14:paraId="3BBDC37E" w14:textId="0F1FFA85" w:rsidR="00A0244C" w:rsidRPr="00F0204A" w:rsidRDefault="02477389"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176" w:name="_Toc169017050"/>
      <w:r w:rsidRPr="7C0FCBAE">
        <w:rPr>
          <w:rFonts w:ascii="Sylfaen" w:hAnsi="Sylfaen" w:cstheme="minorBidi"/>
          <w:b w:val="0"/>
          <w:bCs w:val="0"/>
          <w:sz w:val="20"/>
          <w:szCs w:val="20"/>
          <w:lang w:val="ka-GE"/>
        </w:rPr>
        <w:t xml:space="preserve">დაფარული </w:t>
      </w:r>
      <w:r w:rsidR="13E61B0C" w:rsidRPr="7C0FCBAE">
        <w:rPr>
          <w:rFonts w:ascii="Sylfaen" w:hAnsi="Sylfaen" w:cstheme="minorBidi"/>
          <w:b w:val="0"/>
          <w:bCs w:val="0"/>
          <w:sz w:val="20"/>
          <w:szCs w:val="20"/>
          <w:lang w:val="ka-GE"/>
        </w:rPr>
        <w:t>ფართები</w:t>
      </w:r>
      <w:bookmarkEnd w:id="1176"/>
    </w:p>
    <w:p w14:paraId="3F9BA139" w14:textId="4A50BE6C" w:rsidR="005313DA" w:rsidRPr="00EC0DF3" w:rsidRDefault="000F4C76" w:rsidP="005313DA">
      <w:pPr>
        <w:jc w:val="both"/>
        <w:rPr>
          <w:rFonts w:ascii="Sylfaen" w:hAnsi="Sylfaen" w:cs="Arial"/>
          <w:i/>
          <w:iCs/>
          <w:sz w:val="20"/>
          <w:szCs w:val="20"/>
          <w:lang w:val="ka-GE"/>
        </w:rPr>
      </w:pPr>
      <w:r>
        <w:rPr>
          <w:rFonts w:ascii="Sylfaen" w:hAnsi="Sylfaen" w:cs="Arial"/>
          <w:sz w:val="20"/>
          <w:szCs w:val="20"/>
          <w:lang w:val="ka-GE"/>
        </w:rPr>
        <w:t xml:space="preserve">ოპერატორებისგან ინფორმაციის გამოსათხოვად გაგზავნილ </w:t>
      </w:r>
      <w:r w:rsidR="005313DA" w:rsidRPr="00EC0DF3">
        <w:rPr>
          <w:rFonts w:ascii="Sylfaen" w:hAnsi="Sylfaen" w:cs="Arial"/>
          <w:sz w:val="20"/>
          <w:szCs w:val="20"/>
          <w:lang w:val="ka-GE"/>
        </w:rPr>
        <w:t>კითხვარში ფართების დაფარვის (FTTx</w:t>
      </w:r>
      <w:r w:rsidR="00C05518">
        <w:rPr>
          <w:rFonts w:ascii="Sylfaen" w:hAnsi="Sylfaen" w:cs="Arial"/>
          <w:sz w:val="20"/>
          <w:szCs w:val="20"/>
          <w:lang w:val="ka-GE"/>
        </w:rPr>
        <w:t xml:space="preserve"> ქსელის</w:t>
      </w:r>
      <w:r w:rsidR="005313DA" w:rsidRPr="00EC0DF3">
        <w:rPr>
          <w:rFonts w:ascii="Sylfaen" w:hAnsi="Sylfaen" w:cs="Arial"/>
          <w:sz w:val="20"/>
          <w:szCs w:val="20"/>
          <w:lang w:val="ka-GE"/>
        </w:rPr>
        <w:t xml:space="preserve"> დაფარვასთან დაკავშირებული) განმარტება იყო: </w:t>
      </w:r>
      <w:r w:rsidR="005313DA" w:rsidRPr="00CB64D8">
        <w:rPr>
          <w:rFonts w:ascii="Sylfaen" w:hAnsi="Sylfaen" w:cs="Arial"/>
          <w:sz w:val="20"/>
          <w:szCs w:val="20"/>
          <w:lang w:val="ka-GE"/>
        </w:rPr>
        <w:t>„მრავალბინიან კორპუსებში შენობის ყველა ერთეული დაფარულია, თუ ერთი ერთეული მაინც დაფარულია აქტიური ან არააქტიური კავშირის წერტილით. ერთბინიანი საცხოვრებელი კორპუსისთვის: თუ შესაძლებელია მისი დაკავშირება მნიშვნელოვანი ხარჯების გარეშე 7 დღის განმავლობაში.“</w:t>
      </w:r>
    </w:p>
    <w:p w14:paraId="2FDECB5B" w14:textId="77777777" w:rsidR="009C127A" w:rsidRPr="007947C8" w:rsidRDefault="009C127A" w:rsidP="009C127A">
      <w:pPr>
        <w:pStyle w:val="Caption"/>
        <w:jc w:val="center"/>
        <w:rPr>
          <w:rFonts w:ascii="Sylfaen" w:hAnsi="Sylfaen"/>
          <w:i w:val="0"/>
          <w:iCs w:val="0"/>
          <w:sz w:val="20"/>
          <w:szCs w:val="20"/>
          <w:lang w:val="ka-GE"/>
        </w:rPr>
      </w:pPr>
      <w:bookmarkStart w:id="1177" w:name="_Toc169262653"/>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71</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FTTx ქსელით დაფარული ფართები</w:t>
      </w:r>
      <w:bookmarkEnd w:id="1177"/>
    </w:p>
    <w:tbl>
      <w:tblPr>
        <w:tblW w:w="9062" w:type="dxa"/>
        <w:tblLayout w:type="fixed"/>
        <w:tblCellMar>
          <w:left w:w="70" w:type="dxa"/>
          <w:right w:w="70" w:type="dxa"/>
        </w:tblCellMar>
        <w:tblLook w:val="04A0" w:firstRow="1" w:lastRow="0" w:firstColumn="1" w:lastColumn="0" w:noHBand="0" w:noVBand="1"/>
      </w:tblPr>
      <w:tblGrid>
        <w:gridCol w:w="1539"/>
        <w:gridCol w:w="1253"/>
        <w:gridCol w:w="1254"/>
        <w:gridCol w:w="1254"/>
        <w:gridCol w:w="1254"/>
        <w:gridCol w:w="1254"/>
        <w:gridCol w:w="1254"/>
      </w:tblGrid>
      <w:tr w:rsidR="005B7375" w:rsidRPr="005A2B27" w14:paraId="289FACB5" w14:textId="77777777" w:rsidTr="58112751">
        <w:trPr>
          <w:trHeight w:val="288"/>
        </w:trPr>
        <w:tc>
          <w:tcPr>
            <w:tcW w:w="1539" w:type="dxa"/>
            <w:tcBorders>
              <w:top w:val="single" w:sz="4" w:space="0" w:color="auto"/>
              <w:left w:val="single" w:sz="4" w:space="0" w:color="auto"/>
              <w:bottom w:val="nil"/>
              <w:right w:val="single" w:sz="4" w:space="0" w:color="auto"/>
            </w:tcBorders>
            <w:shd w:val="clear" w:color="auto" w:fill="5B9BD5" w:themeFill="accent1"/>
            <w:noWrap/>
            <w:vAlign w:val="bottom"/>
            <w:hideMark/>
          </w:tcPr>
          <w:p w14:paraId="5985DB2C" w14:textId="77777777" w:rsidR="00A0244C" w:rsidRPr="00EC0DF3" w:rsidRDefault="00A0244C" w:rsidP="007354E3">
            <w:pPr>
              <w:spacing w:after="0" w:line="240" w:lineRule="auto"/>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 </w:t>
            </w:r>
          </w:p>
        </w:tc>
        <w:tc>
          <w:tcPr>
            <w:tcW w:w="3761" w:type="dxa"/>
            <w:gridSpan w:val="3"/>
            <w:tcBorders>
              <w:top w:val="single" w:sz="4" w:space="0" w:color="auto"/>
              <w:left w:val="nil"/>
              <w:bottom w:val="single" w:sz="4" w:space="0" w:color="auto"/>
              <w:right w:val="single" w:sz="4" w:space="0" w:color="auto"/>
            </w:tcBorders>
            <w:shd w:val="clear" w:color="auto" w:fill="5B9BD5" w:themeFill="accent1"/>
            <w:noWrap/>
            <w:vAlign w:val="bottom"/>
            <w:hideMark/>
          </w:tcPr>
          <w:p w14:paraId="7F360C5C" w14:textId="3CE1A2BD" w:rsidR="00A0244C" w:rsidRPr="00EC0DF3" w:rsidRDefault="00282EFF" w:rsidP="007354E3">
            <w:pPr>
              <w:spacing w:after="0" w:line="240" w:lineRule="auto"/>
              <w:jc w:val="center"/>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საქართველო, ყველა ქალაქი</w:t>
            </w:r>
          </w:p>
        </w:tc>
        <w:tc>
          <w:tcPr>
            <w:tcW w:w="3762" w:type="dxa"/>
            <w:gridSpan w:val="3"/>
            <w:tcBorders>
              <w:top w:val="single" w:sz="4" w:space="0" w:color="auto"/>
              <w:left w:val="nil"/>
              <w:bottom w:val="single" w:sz="4" w:space="0" w:color="auto"/>
              <w:right w:val="single" w:sz="4" w:space="0" w:color="auto"/>
            </w:tcBorders>
            <w:shd w:val="clear" w:color="auto" w:fill="5B9BD5" w:themeFill="accent1"/>
            <w:noWrap/>
            <w:vAlign w:val="bottom"/>
            <w:hideMark/>
          </w:tcPr>
          <w:p w14:paraId="57851C68" w14:textId="10258846" w:rsidR="00A0244C" w:rsidRPr="00EC0DF3" w:rsidRDefault="003A4FD9" w:rsidP="007354E3">
            <w:pPr>
              <w:spacing w:after="0" w:line="240" w:lineRule="auto"/>
              <w:jc w:val="center"/>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 xml:space="preserve">არ მოიცავს </w:t>
            </w:r>
            <w:r w:rsidR="00282EFF" w:rsidRPr="00EC0DF3">
              <w:rPr>
                <w:rFonts w:ascii="Sylfaen" w:eastAsia="Times New Roman" w:hAnsi="Sylfaen" w:cs="Calibri"/>
                <w:b/>
                <w:bCs/>
                <w:color w:val="000000"/>
                <w:sz w:val="16"/>
                <w:szCs w:val="16"/>
                <w:lang w:val="ka-GE" w:eastAsia="sl-SI"/>
              </w:rPr>
              <w:t>საქართველო</w:t>
            </w:r>
            <w:r w:rsidRPr="00EC0DF3">
              <w:rPr>
                <w:rFonts w:ascii="Sylfaen" w:eastAsia="Times New Roman" w:hAnsi="Sylfaen" w:cs="Calibri"/>
                <w:b/>
                <w:bCs/>
                <w:color w:val="000000"/>
                <w:sz w:val="16"/>
                <w:szCs w:val="16"/>
                <w:lang w:val="ka-GE" w:eastAsia="sl-SI"/>
              </w:rPr>
              <w:t>ს</w:t>
            </w:r>
            <w:r w:rsidR="006F5877" w:rsidRPr="00EC0DF3">
              <w:rPr>
                <w:rFonts w:ascii="Sylfaen" w:eastAsia="Times New Roman" w:hAnsi="Sylfaen" w:cs="Calibri"/>
                <w:b/>
                <w:bCs/>
                <w:color w:val="000000"/>
                <w:sz w:val="16"/>
                <w:szCs w:val="16"/>
                <w:lang w:val="ka-GE" w:eastAsia="sl-SI"/>
              </w:rPr>
              <w:t xml:space="preserve"> </w:t>
            </w:r>
            <w:r w:rsidR="00282EFF" w:rsidRPr="00EC0DF3">
              <w:rPr>
                <w:rFonts w:ascii="Sylfaen" w:eastAsia="Times New Roman" w:hAnsi="Sylfaen" w:cs="Calibri"/>
                <w:b/>
                <w:bCs/>
                <w:color w:val="000000"/>
                <w:sz w:val="16"/>
                <w:szCs w:val="16"/>
                <w:lang w:val="ka-GE" w:eastAsia="sl-SI"/>
              </w:rPr>
              <w:t>ქალაქებ</w:t>
            </w:r>
            <w:r w:rsidRPr="00EC0DF3">
              <w:rPr>
                <w:rFonts w:ascii="Sylfaen" w:eastAsia="Times New Roman" w:hAnsi="Sylfaen" w:cs="Calibri"/>
                <w:b/>
                <w:bCs/>
                <w:color w:val="000000"/>
                <w:sz w:val="16"/>
                <w:szCs w:val="16"/>
                <w:lang w:val="ka-GE" w:eastAsia="sl-SI"/>
              </w:rPr>
              <w:t>ს</w:t>
            </w:r>
            <w:r w:rsidR="00A0244C" w:rsidRPr="00EC0DF3">
              <w:rPr>
                <w:rFonts w:ascii="Sylfaen" w:eastAsia="Times New Roman" w:hAnsi="Sylfaen" w:cs="Calibri"/>
                <w:b/>
                <w:bCs/>
                <w:color w:val="000000"/>
                <w:sz w:val="16"/>
                <w:szCs w:val="16"/>
                <w:lang w:val="ka-GE" w:eastAsia="sl-SI"/>
              </w:rPr>
              <w:t xml:space="preserve"> 100.000 </w:t>
            </w:r>
            <w:r w:rsidR="00282EFF" w:rsidRPr="00EC0DF3">
              <w:rPr>
                <w:rFonts w:ascii="Sylfaen" w:eastAsia="Times New Roman" w:hAnsi="Sylfaen" w:cs="Calibri"/>
                <w:b/>
                <w:bCs/>
                <w:color w:val="000000"/>
                <w:sz w:val="16"/>
                <w:szCs w:val="16"/>
                <w:lang w:val="ka-GE" w:eastAsia="sl-SI"/>
              </w:rPr>
              <w:t xml:space="preserve">-ზე </w:t>
            </w:r>
            <w:r w:rsidRPr="00EC0DF3">
              <w:rPr>
                <w:rFonts w:ascii="Sylfaen" w:eastAsia="Times New Roman" w:hAnsi="Sylfaen" w:cs="Calibri"/>
                <w:b/>
                <w:bCs/>
                <w:color w:val="000000"/>
                <w:sz w:val="16"/>
                <w:szCs w:val="16"/>
                <w:lang w:val="ka-GE" w:eastAsia="sl-SI"/>
              </w:rPr>
              <w:t xml:space="preserve">მეტი მოსახლით </w:t>
            </w:r>
          </w:p>
        </w:tc>
      </w:tr>
      <w:tr w:rsidR="005B7375" w:rsidRPr="005A2B27" w14:paraId="3709C59B" w14:textId="77777777" w:rsidTr="58112751">
        <w:trPr>
          <w:trHeight w:val="288"/>
        </w:trPr>
        <w:tc>
          <w:tcPr>
            <w:tcW w:w="1539" w:type="dxa"/>
            <w:tcBorders>
              <w:top w:val="nil"/>
              <w:left w:val="single" w:sz="4" w:space="0" w:color="auto"/>
              <w:bottom w:val="single" w:sz="4" w:space="0" w:color="auto"/>
              <w:right w:val="single" w:sz="4" w:space="0" w:color="auto"/>
            </w:tcBorders>
            <w:shd w:val="clear" w:color="auto" w:fill="5B9BD5" w:themeFill="accent1"/>
            <w:noWrap/>
            <w:vAlign w:val="bottom"/>
            <w:hideMark/>
          </w:tcPr>
          <w:p w14:paraId="10B156F3" w14:textId="77777777" w:rsidR="00A0244C" w:rsidRPr="00EC0DF3" w:rsidRDefault="00A0244C" w:rsidP="007354E3">
            <w:pPr>
              <w:spacing w:after="0" w:line="240" w:lineRule="auto"/>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 </w:t>
            </w:r>
          </w:p>
        </w:tc>
        <w:tc>
          <w:tcPr>
            <w:tcW w:w="1253" w:type="dxa"/>
            <w:tcBorders>
              <w:top w:val="nil"/>
              <w:left w:val="nil"/>
              <w:bottom w:val="single" w:sz="4" w:space="0" w:color="auto"/>
              <w:right w:val="single" w:sz="4" w:space="0" w:color="auto"/>
            </w:tcBorders>
            <w:shd w:val="clear" w:color="auto" w:fill="5B9BD5" w:themeFill="accent1"/>
            <w:noWrap/>
            <w:vAlign w:val="bottom"/>
            <w:hideMark/>
          </w:tcPr>
          <w:p w14:paraId="7E616EC8" w14:textId="10FDE98A" w:rsidR="00A0244C" w:rsidRPr="00EC0DF3" w:rsidRDefault="00532DCB"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აბონენტები</w:t>
            </w:r>
          </w:p>
        </w:tc>
        <w:tc>
          <w:tcPr>
            <w:tcW w:w="1254" w:type="dxa"/>
            <w:tcBorders>
              <w:top w:val="nil"/>
              <w:left w:val="nil"/>
              <w:bottom w:val="single" w:sz="4" w:space="0" w:color="auto"/>
              <w:right w:val="single" w:sz="4" w:space="0" w:color="auto"/>
            </w:tcBorders>
            <w:shd w:val="clear" w:color="auto" w:fill="5B9BD5" w:themeFill="accent1"/>
            <w:noWrap/>
            <w:vAlign w:val="bottom"/>
            <w:hideMark/>
          </w:tcPr>
          <w:p w14:paraId="7AE3EBEF" w14:textId="3E653069" w:rsidR="00A0244C" w:rsidRPr="00EC0DF3" w:rsidRDefault="00282EFF"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 xml:space="preserve">დაფარული </w:t>
            </w:r>
            <w:r w:rsidR="00612934" w:rsidRPr="00EC0DF3">
              <w:rPr>
                <w:rFonts w:ascii="Sylfaen" w:eastAsia="Times New Roman" w:hAnsi="Sylfaen" w:cs="Calibri"/>
                <w:b/>
                <w:bCs/>
                <w:color w:val="000000"/>
                <w:sz w:val="16"/>
                <w:szCs w:val="16"/>
                <w:lang w:val="ka-GE" w:eastAsia="sl-SI"/>
              </w:rPr>
              <w:t>ფართები</w:t>
            </w:r>
          </w:p>
        </w:tc>
        <w:tc>
          <w:tcPr>
            <w:tcW w:w="1254" w:type="dxa"/>
            <w:tcBorders>
              <w:top w:val="nil"/>
              <w:left w:val="nil"/>
              <w:bottom w:val="single" w:sz="4" w:space="0" w:color="auto"/>
              <w:right w:val="single" w:sz="4" w:space="0" w:color="auto"/>
            </w:tcBorders>
            <w:shd w:val="clear" w:color="auto" w:fill="5B9BD5" w:themeFill="accent1"/>
            <w:noWrap/>
            <w:vAlign w:val="bottom"/>
            <w:hideMark/>
          </w:tcPr>
          <w:p w14:paraId="14DF24A4" w14:textId="466CDBB8" w:rsidR="00A0244C" w:rsidRPr="00EC0DF3" w:rsidRDefault="00282EFF"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წილი</w:t>
            </w:r>
          </w:p>
        </w:tc>
        <w:tc>
          <w:tcPr>
            <w:tcW w:w="1254" w:type="dxa"/>
            <w:tcBorders>
              <w:top w:val="nil"/>
              <w:left w:val="nil"/>
              <w:bottom w:val="single" w:sz="4" w:space="0" w:color="auto"/>
              <w:right w:val="single" w:sz="4" w:space="0" w:color="auto"/>
            </w:tcBorders>
            <w:shd w:val="clear" w:color="auto" w:fill="5B9BD5" w:themeFill="accent1"/>
            <w:noWrap/>
            <w:vAlign w:val="bottom"/>
            <w:hideMark/>
          </w:tcPr>
          <w:p w14:paraId="4F8D61F2" w14:textId="357E4219" w:rsidR="00A0244C" w:rsidRPr="00EC0DF3" w:rsidRDefault="00532DCB"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აბონენტები</w:t>
            </w:r>
          </w:p>
        </w:tc>
        <w:tc>
          <w:tcPr>
            <w:tcW w:w="1254" w:type="dxa"/>
            <w:tcBorders>
              <w:top w:val="nil"/>
              <w:left w:val="nil"/>
              <w:bottom w:val="single" w:sz="4" w:space="0" w:color="auto"/>
              <w:right w:val="single" w:sz="4" w:space="0" w:color="auto"/>
            </w:tcBorders>
            <w:shd w:val="clear" w:color="auto" w:fill="5B9BD5" w:themeFill="accent1"/>
            <w:noWrap/>
            <w:vAlign w:val="bottom"/>
            <w:hideMark/>
          </w:tcPr>
          <w:p w14:paraId="7DF36DDB" w14:textId="34C08448" w:rsidR="00A0244C" w:rsidRPr="00EC0DF3" w:rsidRDefault="00282EFF"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 xml:space="preserve">დაფარული </w:t>
            </w:r>
            <w:r w:rsidR="00612934" w:rsidRPr="00EC0DF3">
              <w:rPr>
                <w:rFonts w:ascii="Sylfaen" w:eastAsia="Times New Roman" w:hAnsi="Sylfaen" w:cs="Calibri"/>
                <w:b/>
                <w:bCs/>
                <w:color w:val="000000"/>
                <w:sz w:val="16"/>
                <w:szCs w:val="16"/>
                <w:lang w:val="ka-GE" w:eastAsia="sl-SI"/>
              </w:rPr>
              <w:t>ფართები</w:t>
            </w:r>
          </w:p>
        </w:tc>
        <w:tc>
          <w:tcPr>
            <w:tcW w:w="1254" w:type="dxa"/>
            <w:tcBorders>
              <w:top w:val="nil"/>
              <w:left w:val="nil"/>
              <w:bottom w:val="single" w:sz="4" w:space="0" w:color="auto"/>
              <w:right w:val="single" w:sz="4" w:space="0" w:color="auto"/>
            </w:tcBorders>
            <w:shd w:val="clear" w:color="auto" w:fill="5B9BD5" w:themeFill="accent1"/>
            <w:noWrap/>
            <w:vAlign w:val="bottom"/>
            <w:hideMark/>
          </w:tcPr>
          <w:p w14:paraId="7ECA6ECE" w14:textId="4C48EACB" w:rsidR="00A0244C" w:rsidRPr="00EC0DF3" w:rsidRDefault="00282EFF"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წილი</w:t>
            </w:r>
          </w:p>
        </w:tc>
      </w:tr>
      <w:tr w:rsidR="005B7375" w:rsidRPr="005A2B27" w14:paraId="545B92C3"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0CEE8D06" w14:textId="589F8018" w:rsidR="00A0244C" w:rsidRPr="00EC0DF3" w:rsidRDefault="003A4FD9"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მაგთიკომი</w:t>
            </w:r>
          </w:p>
        </w:tc>
        <w:tc>
          <w:tcPr>
            <w:tcW w:w="1253" w:type="dxa"/>
            <w:tcBorders>
              <w:top w:val="nil"/>
              <w:left w:val="nil"/>
              <w:bottom w:val="single" w:sz="4" w:space="0" w:color="auto"/>
              <w:right w:val="single" w:sz="4" w:space="0" w:color="auto"/>
            </w:tcBorders>
            <w:shd w:val="clear" w:color="auto" w:fill="auto"/>
            <w:noWrap/>
            <w:vAlign w:val="bottom"/>
            <w:hideMark/>
          </w:tcPr>
          <w:p w14:paraId="36A4DE1F"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479,973</w:t>
            </w:r>
          </w:p>
        </w:tc>
        <w:tc>
          <w:tcPr>
            <w:tcW w:w="1254" w:type="dxa"/>
            <w:tcBorders>
              <w:top w:val="nil"/>
              <w:left w:val="nil"/>
              <w:bottom w:val="single" w:sz="4" w:space="0" w:color="auto"/>
              <w:right w:val="single" w:sz="4" w:space="0" w:color="auto"/>
            </w:tcBorders>
            <w:shd w:val="clear" w:color="auto" w:fill="auto"/>
            <w:noWrap/>
            <w:vAlign w:val="bottom"/>
            <w:hideMark/>
          </w:tcPr>
          <w:p w14:paraId="6DEA14E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1,109,875</w:t>
            </w:r>
          </w:p>
        </w:tc>
        <w:tc>
          <w:tcPr>
            <w:tcW w:w="1254" w:type="dxa"/>
            <w:tcBorders>
              <w:top w:val="nil"/>
              <w:left w:val="nil"/>
              <w:bottom w:val="single" w:sz="4" w:space="0" w:color="auto"/>
              <w:right w:val="single" w:sz="4" w:space="0" w:color="auto"/>
            </w:tcBorders>
            <w:shd w:val="clear" w:color="auto" w:fill="auto"/>
            <w:noWrap/>
            <w:vAlign w:val="bottom"/>
            <w:hideMark/>
          </w:tcPr>
          <w:p w14:paraId="4831440D"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2.31</w:t>
            </w:r>
          </w:p>
        </w:tc>
        <w:tc>
          <w:tcPr>
            <w:tcW w:w="1254" w:type="dxa"/>
            <w:tcBorders>
              <w:top w:val="nil"/>
              <w:left w:val="nil"/>
              <w:bottom w:val="single" w:sz="4" w:space="0" w:color="auto"/>
              <w:right w:val="single" w:sz="4" w:space="0" w:color="auto"/>
            </w:tcBorders>
            <w:shd w:val="clear" w:color="auto" w:fill="auto"/>
            <w:noWrap/>
            <w:vAlign w:val="bottom"/>
            <w:hideMark/>
          </w:tcPr>
          <w:p w14:paraId="250C880E"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187,902</w:t>
            </w:r>
          </w:p>
        </w:tc>
        <w:tc>
          <w:tcPr>
            <w:tcW w:w="1254" w:type="dxa"/>
            <w:tcBorders>
              <w:top w:val="nil"/>
              <w:left w:val="nil"/>
              <w:bottom w:val="single" w:sz="4" w:space="0" w:color="auto"/>
              <w:right w:val="single" w:sz="4" w:space="0" w:color="auto"/>
            </w:tcBorders>
            <w:shd w:val="clear" w:color="auto" w:fill="auto"/>
            <w:noWrap/>
            <w:vAlign w:val="bottom"/>
            <w:hideMark/>
          </w:tcPr>
          <w:p w14:paraId="6CCC590D"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427,113</w:t>
            </w:r>
          </w:p>
        </w:tc>
        <w:tc>
          <w:tcPr>
            <w:tcW w:w="1254" w:type="dxa"/>
            <w:tcBorders>
              <w:top w:val="nil"/>
              <w:left w:val="nil"/>
              <w:bottom w:val="single" w:sz="4" w:space="0" w:color="auto"/>
              <w:right w:val="single" w:sz="4" w:space="0" w:color="auto"/>
            </w:tcBorders>
            <w:shd w:val="clear" w:color="auto" w:fill="auto"/>
            <w:noWrap/>
            <w:vAlign w:val="bottom"/>
            <w:hideMark/>
          </w:tcPr>
          <w:p w14:paraId="76812B00"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2.27</w:t>
            </w:r>
          </w:p>
        </w:tc>
      </w:tr>
      <w:tr w:rsidR="005B7375" w:rsidRPr="005A2B27" w14:paraId="20D8BE40"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581A351B" w14:textId="7A01EC8F" w:rsidR="00A0244C" w:rsidRPr="00EC0DF3" w:rsidRDefault="003A4FD9"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სილქნეტი</w:t>
            </w:r>
          </w:p>
        </w:tc>
        <w:tc>
          <w:tcPr>
            <w:tcW w:w="1253" w:type="dxa"/>
            <w:tcBorders>
              <w:top w:val="nil"/>
              <w:left w:val="nil"/>
              <w:bottom w:val="single" w:sz="4" w:space="0" w:color="auto"/>
              <w:right w:val="single" w:sz="4" w:space="0" w:color="auto"/>
            </w:tcBorders>
            <w:shd w:val="clear" w:color="auto" w:fill="auto"/>
            <w:noWrap/>
            <w:vAlign w:val="bottom"/>
            <w:hideMark/>
          </w:tcPr>
          <w:p w14:paraId="007426B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275,464</w:t>
            </w:r>
          </w:p>
        </w:tc>
        <w:tc>
          <w:tcPr>
            <w:tcW w:w="1254" w:type="dxa"/>
            <w:tcBorders>
              <w:top w:val="nil"/>
              <w:left w:val="nil"/>
              <w:bottom w:val="single" w:sz="4" w:space="0" w:color="auto"/>
              <w:right w:val="single" w:sz="4" w:space="0" w:color="auto"/>
            </w:tcBorders>
            <w:shd w:val="clear" w:color="auto" w:fill="auto"/>
            <w:noWrap/>
            <w:vAlign w:val="bottom"/>
            <w:hideMark/>
          </w:tcPr>
          <w:p w14:paraId="02FE5FD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716,307</w:t>
            </w:r>
          </w:p>
        </w:tc>
        <w:tc>
          <w:tcPr>
            <w:tcW w:w="1254" w:type="dxa"/>
            <w:tcBorders>
              <w:top w:val="nil"/>
              <w:left w:val="nil"/>
              <w:bottom w:val="single" w:sz="4" w:space="0" w:color="auto"/>
              <w:right w:val="single" w:sz="4" w:space="0" w:color="auto"/>
            </w:tcBorders>
            <w:shd w:val="clear" w:color="auto" w:fill="auto"/>
            <w:noWrap/>
            <w:vAlign w:val="bottom"/>
            <w:hideMark/>
          </w:tcPr>
          <w:p w14:paraId="73AFDD19"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2.60</w:t>
            </w:r>
          </w:p>
        </w:tc>
        <w:tc>
          <w:tcPr>
            <w:tcW w:w="1254" w:type="dxa"/>
            <w:tcBorders>
              <w:top w:val="nil"/>
              <w:left w:val="nil"/>
              <w:bottom w:val="single" w:sz="4" w:space="0" w:color="auto"/>
              <w:right w:val="single" w:sz="4" w:space="0" w:color="auto"/>
            </w:tcBorders>
            <w:shd w:val="clear" w:color="auto" w:fill="auto"/>
            <w:noWrap/>
            <w:vAlign w:val="bottom"/>
            <w:hideMark/>
          </w:tcPr>
          <w:p w14:paraId="3CC2088B"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56,021</w:t>
            </w:r>
          </w:p>
        </w:tc>
        <w:tc>
          <w:tcPr>
            <w:tcW w:w="1254" w:type="dxa"/>
            <w:tcBorders>
              <w:top w:val="nil"/>
              <w:left w:val="nil"/>
              <w:bottom w:val="single" w:sz="4" w:space="0" w:color="auto"/>
              <w:right w:val="single" w:sz="4" w:space="0" w:color="auto"/>
            </w:tcBorders>
            <w:shd w:val="clear" w:color="auto" w:fill="auto"/>
            <w:noWrap/>
            <w:vAlign w:val="bottom"/>
            <w:hideMark/>
          </w:tcPr>
          <w:p w14:paraId="7ACEA2C5"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189,588</w:t>
            </w:r>
          </w:p>
        </w:tc>
        <w:tc>
          <w:tcPr>
            <w:tcW w:w="1254" w:type="dxa"/>
            <w:tcBorders>
              <w:top w:val="nil"/>
              <w:left w:val="nil"/>
              <w:bottom w:val="single" w:sz="4" w:space="0" w:color="auto"/>
              <w:right w:val="single" w:sz="4" w:space="0" w:color="auto"/>
            </w:tcBorders>
            <w:shd w:val="clear" w:color="auto" w:fill="auto"/>
            <w:noWrap/>
            <w:vAlign w:val="bottom"/>
            <w:hideMark/>
          </w:tcPr>
          <w:p w14:paraId="64475D7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3.38</w:t>
            </w:r>
          </w:p>
        </w:tc>
      </w:tr>
      <w:tr w:rsidR="005B7375" w:rsidRPr="005A2B27" w14:paraId="58FB210F"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36075CF1" w14:textId="36DD33F8" w:rsidR="00A0244C" w:rsidRPr="00EC0DF3" w:rsidRDefault="003A4FD9"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სქაიტელი</w:t>
            </w:r>
          </w:p>
        </w:tc>
        <w:tc>
          <w:tcPr>
            <w:tcW w:w="1253" w:type="dxa"/>
            <w:tcBorders>
              <w:top w:val="nil"/>
              <w:left w:val="nil"/>
              <w:bottom w:val="single" w:sz="4" w:space="0" w:color="auto"/>
              <w:right w:val="single" w:sz="4" w:space="0" w:color="auto"/>
            </w:tcBorders>
            <w:shd w:val="clear" w:color="auto" w:fill="auto"/>
            <w:noWrap/>
            <w:vAlign w:val="bottom"/>
            <w:hideMark/>
          </w:tcPr>
          <w:p w14:paraId="53854C29"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13,136</w:t>
            </w:r>
          </w:p>
        </w:tc>
        <w:tc>
          <w:tcPr>
            <w:tcW w:w="1254" w:type="dxa"/>
            <w:tcBorders>
              <w:top w:val="nil"/>
              <w:left w:val="nil"/>
              <w:bottom w:val="single" w:sz="4" w:space="0" w:color="auto"/>
              <w:right w:val="single" w:sz="4" w:space="0" w:color="auto"/>
            </w:tcBorders>
            <w:shd w:val="clear" w:color="auto" w:fill="auto"/>
            <w:noWrap/>
            <w:vAlign w:val="bottom"/>
            <w:hideMark/>
          </w:tcPr>
          <w:p w14:paraId="3BC7AD17"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44,045</w:t>
            </w:r>
          </w:p>
        </w:tc>
        <w:tc>
          <w:tcPr>
            <w:tcW w:w="1254" w:type="dxa"/>
            <w:tcBorders>
              <w:top w:val="nil"/>
              <w:left w:val="nil"/>
              <w:bottom w:val="single" w:sz="4" w:space="0" w:color="auto"/>
              <w:right w:val="single" w:sz="4" w:space="0" w:color="auto"/>
            </w:tcBorders>
            <w:shd w:val="clear" w:color="auto" w:fill="auto"/>
            <w:noWrap/>
            <w:vAlign w:val="bottom"/>
            <w:hideMark/>
          </w:tcPr>
          <w:p w14:paraId="76483048"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3.35</w:t>
            </w:r>
          </w:p>
        </w:tc>
        <w:tc>
          <w:tcPr>
            <w:tcW w:w="1254" w:type="dxa"/>
            <w:tcBorders>
              <w:top w:val="nil"/>
              <w:left w:val="nil"/>
              <w:bottom w:val="single" w:sz="4" w:space="0" w:color="auto"/>
              <w:right w:val="single" w:sz="4" w:space="0" w:color="auto"/>
            </w:tcBorders>
            <w:shd w:val="clear" w:color="auto" w:fill="auto"/>
            <w:noWrap/>
            <w:vAlign w:val="bottom"/>
            <w:hideMark/>
          </w:tcPr>
          <w:p w14:paraId="4A712DB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12,824</w:t>
            </w:r>
          </w:p>
        </w:tc>
        <w:tc>
          <w:tcPr>
            <w:tcW w:w="1254" w:type="dxa"/>
            <w:tcBorders>
              <w:top w:val="nil"/>
              <w:left w:val="nil"/>
              <w:bottom w:val="single" w:sz="4" w:space="0" w:color="auto"/>
              <w:right w:val="single" w:sz="4" w:space="0" w:color="auto"/>
            </w:tcBorders>
            <w:shd w:val="clear" w:color="auto" w:fill="auto"/>
            <w:noWrap/>
            <w:vAlign w:val="bottom"/>
            <w:hideMark/>
          </w:tcPr>
          <w:p w14:paraId="72F2E319"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38,333</w:t>
            </w:r>
          </w:p>
        </w:tc>
        <w:tc>
          <w:tcPr>
            <w:tcW w:w="1254" w:type="dxa"/>
            <w:tcBorders>
              <w:top w:val="nil"/>
              <w:left w:val="nil"/>
              <w:bottom w:val="single" w:sz="4" w:space="0" w:color="auto"/>
              <w:right w:val="single" w:sz="4" w:space="0" w:color="auto"/>
            </w:tcBorders>
            <w:shd w:val="clear" w:color="auto" w:fill="auto"/>
            <w:noWrap/>
            <w:vAlign w:val="bottom"/>
            <w:hideMark/>
          </w:tcPr>
          <w:p w14:paraId="6AFF2353"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2.99</w:t>
            </w:r>
          </w:p>
        </w:tc>
      </w:tr>
      <w:tr w:rsidR="005B7375" w:rsidRPr="005A2B27" w14:paraId="4D6A928F"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35302AAB" w14:textId="5F1F7B0C" w:rsidR="00A0244C" w:rsidRPr="00EC0DF3" w:rsidRDefault="003A4FD9"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ახალი ქსელების ჯგუფი</w:t>
            </w:r>
            <w:r w:rsidR="005B7375" w:rsidRPr="005A2B27">
              <w:rPr>
                <w:rStyle w:val="FootnoteReference"/>
                <w:rFonts w:ascii="Sylfaen" w:eastAsia="Times New Roman" w:hAnsi="Sylfaen" w:cs="Calibri"/>
                <w:color w:val="000000"/>
                <w:sz w:val="16"/>
                <w:szCs w:val="16"/>
                <w:lang w:val="ka-GE" w:eastAsia="sl-SI"/>
              </w:rPr>
              <w:footnoteReference w:id="64"/>
            </w:r>
          </w:p>
        </w:tc>
        <w:tc>
          <w:tcPr>
            <w:tcW w:w="1253" w:type="dxa"/>
            <w:tcBorders>
              <w:top w:val="nil"/>
              <w:left w:val="nil"/>
              <w:bottom w:val="single" w:sz="4" w:space="0" w:color="auto"/>
              <w:right w:val="single" w:sz="4" w:space="0" w:color="auto"/>
            </w:tcBorders>
            <w:shd w:val="clear" w:color="auto" w:fill="auto"/>
            <w:noWrap/>
            <w:vAlign w:val="bottom"/>
            <w:hideMark/>
          </w:tcPr>
          <w:p w14:paraId="13E1C36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66,542</w:t>
            </w:r>
          </w:p>
        </w:tc>
        <w:tc>
          <w:tcPr>
            <w:tcW w:w="1254" w:type="dxa"/>
            <w:tcBorders>
              <w:top w:val="nil"/>
              <w:left w:val="nil"/>
              <w:bottom w:val="single" w:sz="4" w:space="0" w:color="auto"/>
              <w:right w:val="single" w:sz="4" w:space="0" w:color="auto"/>
            </w:tcBorders>
            <w:shd w:val="clear" w:color="auto" w:fill="auto"/>
            <w:noWrap/>
            <w:vAlign w:val="bottom"/>
            <w:hideMark/>
          </w:tcPr>
          <w:p w14:paraId="5711313C"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61,125</w:t>
            </w:r>
          </w:p>
        </w:tc>
        <w:tc>
          <w:tcPr>
            <w:tcW w:w="1254" w:type="dxa"/>
            <w:tcBorders>
              <w:top w:val="nil"/>
              <w:left w:val="nil"/>
              <w:bottom w:val="single" w:sz="4" w:space="0" w:color="auto"/>
              <w:right w:val="single" w:sz="4" w:space="0" w:color="auto"/>
            </w:tcBorders>
            <w:shd w:val="clear" w:color="auto" w:fill="auto"/>
            <w:noWrap/>
            <w:vAlign w:val="bottom"/>
            <w:hideMark/>
          </w:tcPr>
          <w:p w14:paraId="499AB233"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0.92</w:t>
            </w:r>
          </w:p>
        </w:tc>
        <w:tc>
          <w:tcPr>
            <w:tcW w:w="1254" w:type="dxa"/>
            <w:tcBorders>
              <w:top w:val="nil"/>
              <w:left w:val="nil"/>
              <w:bottom w:val="single" w:sz="4" w:space="0" w:color="auto"/>
              <w:right w:val="single" w:sz="4" w:space="0" w:color="auto"/>
            </w:tcBorders>
            <w:shd w:val="clear" w:color="auto" w:fill="auto"/>
            <w:noWrap/>
            <w:vAlign w:val="bottom"/>
            <w:hideMark/>
          </w:tcPr>
          <w:p w14:paraId="4EB31B7A" w14:textId="128C2548" w:rsidR="00A0244C" w:rsidRPr="00EC0DF3" w:rsidRDefault="00195B2F"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 xml:space="preserve">       </w:t>
            </w:r>
            <w:r w:rsidR="00A0244C" w:rsidRPr="00EC0DF3">
              <w:rPr>
                <w:rFonts w:ascii="Sylfaen" w:eastAsia="Times New Roman" w:hAnsi="Sylfaen" w:cs="Calibri"/>
                <w:color w:val="000000"/>
                <w:sz w:val="16"/>
                <w:szCs w:val="16"/>
                <w:lang w:val="ka-GE" w:eastAsia="sl-SI"/>
              </w:rPr>
              <w:t xml:space="preserve"> 4,755 </w:t>
            </w:r>
          </w:p>
        </w:tc>
        <w:tc>
          <w:tcPr>
            <w:tcW w:w="1254" w:type="dxa"/>
            <w:tcBorders>
              <w:top w:val="nil"/>
              <w:left w:val="nil"/>
              <w:bottom w:val="single" w:sz="4" w:space="0" w:color="auto"/>
              <w:right w:val="single" w:sz="4" w:space="0" w:color="auto"/>
            </w:tcBorders>
            <w:shd w:val="clear" w:color="auto" w:fill="auto"/>
            <w:noWrap/>
            <w:vAlign w:val="bottom"/>
            <w:hideMark/>
          </w:tcPr>
          <w:p w14:paraId="48320610" w14:textId="4A1C5A23" w:rsidR="00A0244C" w:rsidRPr="00EC0DF3" w:rsidRDefault="00A0244C">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w:t>
            </w:r>
          </w:p>
        </w:tc>
        <w:tc>
          <w:tcPr>
            <w:tcW w:w="1254" w:type="dxa"/>
            <w:tcBorders>
              <w:top w:val="nil"/>
              <w:left w:val="nil"/>
              <w:bottom w:val="single" w:sz="4" w:space="0" w:color="auto"/>
              <w:right w:val="single" w:sz="4" w:space="0" w:color="auto"/>
            </w:tcBorders>
            <w:shd w:val="clear" w:color="auto" w:fill="auto"/>
            <w:noWrap/>
            <w:vAlign w:val="bottom"/>
            <w:hideMark/>
          </w:tcPr>
          <w:p w14:paraId="421F7F7C" w14:textId="6ADF9B6D"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0.00</w:t>
            </w:r>
          </w:p>
        </w:tc>
      </w:tr>
      <w:tr w:rsidR="005B7375" w:rsidRPr="005A2B27" w14:paraId="1FF7F7BD" w14:textId="77777777" w:rsidTr="00AB6EC5">
        <w:trPr>
          <w:trHeight w:val="282"/>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0C8561FA" w14:textId="1E431B31" w:rsidR="00A0244C" w:rsidRPr="00EC0DF3" w:rsidRDefault="00282EFF"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სხვა</w:t>
            </w:r>
          </w:p>
        </w:tc>
        <w:tc>
          <w:tcPr>
            <w:tcW w:w="1253" w:type="dxa"/>
            <w:tcBorders>
              <w:top w:val="nil"/>
              <w:left w:val="nil"/>
              <w:bottom w:val="single" w:sz="4" w:space="0" w:color="auto"/>
              <w:right w:val="single" w:sz="4" w:space="0" w:color="auto"/>
            </w:tcBorders>
            <w:shd w:val="clear" w:color="auto" w:fill="auto"/>
            <w:noWrap/>
            <w:vAlign w:val="bottom"/>
            <w:hideMark/>
          </w:tcPr>
          <w:p w14:paraId="740C681E"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40,550</w:t>
            </w:r>
          </w:p>
        </w:tc>
        <w:tc>
          <w:tcPr>
            <w:tcW w:w="1254" w:type="dxa"/>
            <w:tcBorders>
              <w:top w:val="nil"/>
              <w:left w:val="nil"/>
              <w:bottom w:val="single" w:sz="4" w:space="0" w:color="auto"/>
              <w:right w:val="single" w:sz="4" w:space="0" w:color="auto"/>
            </w:tcBorders>
            <w:shd w:val="clear" w:color="auto" w:fill="auto"/>
            <w:noWrap/>
            <w:vAlign w:val="bottom"/>
            <w:hideMark/>
          </w:tcPr>
          <w:p w14:paraId="1B033EDC"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35,655</w:t>
            </w:r>
          </w:p>
        </w:tc>
        <w:tc>
          <w:tcPr>
            <w:tcW w:w="1254" w:type="dxa"/>
            <w:tcBorders>
              <w:top w:val="nil"/>
              <w:left w:val="nil"/>
              <w:bottom w:val="single" w:sz="4" w:space="0" w:color="auto"/>
              <w:right w:val="single" w:sz="4" w:space="0" w:color="auto"/>
            </w:tcBorders>
            <w:shd w:val="clear" w:color="auto" w:fill="auto"/>
            <w:noWrap/>
            <w:vAlign w:val="bottom"/>
            <w:hideMark/>
          </w:tcPr>
          <w:p w14:paraId="668F506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0.88</w:t>
            </w:r>
          </w:p>
        </w:tc>
        <w:tc>
          <w:tcPr>
            <w:tcW w:w="1254" w:type="dxa"/>
            <w:tcBorders>
              <w:top w:val="nil"/>
              <w:left w:val="nil"/>
              <w:bottom w:val="single" w:sz="4" w:space="0" w:color="auto"/>
              <w:right w:val="single" w:sz="4" w:space="0" w:color="auto"/>
            </w:tcBorders>
            <w:shd w:val="clear" w:color="auto" w:fill="auto"/>
            <w:noWrap/>
            <w:vAlign w:val="bottom"/>
            <w:hideMark/>
          </w:tcPr>
          <w:p w14:paraId="230CF230" w14:textId="6890BCA2" w:rsidR="00A0244C" w:rsidRPr="00EC0DF3" w:rsidRDefault="00195B2F" w:rsidP="00CB64D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 xml:space="preserve">     </w:t>
            </w:r>
            <w:r w:rsidR="00A0244C" w:rsidRPr="00EC0DF3">
              <w:rPr>
                <w:rFonts w:ascii="Sylfaen" w:eastAsia="Times New Roman" w:hAnsi="Sylfaen" w:cs="Calibri"/>
                <w:color w:val="000000"/>
                <w:sz w:val="16"/>
                <w:szCs w:val="16"/>
                <w:lang w:val="ka-GE" w:eastAsia="sl-SI"/>
              </w:rPr>
              <w:t xml:space="preserve">33,900 </w:t>
            </w:r>
          </w:p>
        </w:tc>
        <w:tc>
          <w:tcPr>
            <w:tcW w:w="1254" w:type="dxa"/>
            <w:tcBorders>
              <w:top w:val="nil"/>
              <w:left w:val="nil"/>
              <w:bottom w:val="single" w:sz="4" w:space="0" w:color="auto"/>
              <w:right w:val="single" w:sz="4" w:space="0" w:color="auto"/>
            </w:tcBorders>
            <w:shd w:val="clear" w:color="auto" w:fill="auto"/>
            <w:noWrap/>
            <w:vAlign w:val="bottom"/>
            <w:hideMark/>
          </w:tcPr>
          <w:p w14:paraId="42B3E2B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30,416</w:t>
            </w:r>
          </w:p>
        </w:tc>
        <w:tc>
          <w:tcPr>
            <w:tcW w:w="1254" w:type="dxa"/>
            <w:tcBorders>
              <w:top w:val="nil"/>
              <w:left w:val="nil"/>
              <w:bottom w:val="single" w:sz="4" w:space="0" w:color="auto"/>
              <w:right w:val="single" w:sz="4" w:space="0" w:color="auto"/>
            </w:tcBorders>
            <w:shd w:val="clear" w:color="auto" w:fill="auto"/>
            <w:noWrap/>
            <w:vAlign w:val="bottom"/>
            <w:hideMark/>
          </w:tcPr>
          <w:p w14:paraId="0A0C968B"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0.90</w:t>
            </w:r>
          </w:p>
        </w:tc>
      </w:tr>
      <w:tr w:rsidR="005B7375" w:rsidRPr="005A2B27" w14:paraId="73AF1095" w14:textId="77777777" w:rsidTr="005B7375">
        <w:trPr>
          <w:trHeight w:val="288"/>
        </w:trPr>
        <w:tc>
          <w:tcPr>
            <w:tcW w:w="1539" w:type="dxa"/>
            <w:tcBorders>
              <w:top w:val="nil"/>
              <w:left w:val="single" w:sz="4" w:space="0" w:color="auto"/>
              <w:bottom w:val="single" w:sz="4" w:space="0" w:color="auto"/>
              <w:right w:val="single" w:sz="4" w:space="0" w:color="auto"/>
            </w:tcBorders>
            <w:shd w:val="clear" w:color="auto" w:fill="auto"/>
            <w:noWrap/>
            <w:vAlign w:val="bottom"/>
            <w:hideMark/>
          </w:tcPr>
          <w:p w14:paraId="06E7CBB4" w14:textId="2C12CA1D" w:rsidR="00A0244C" w:rsidRPr="00EC0DF3" w:rsidRDefault="00282EFF" w:rsidP="007354E3">
            <w:pPr>
              <w:spacing w:after="0" w:line="240" w:lineRule="auto"/>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ჯამი</w:t>
            </w:r>
            <w:r w:rsidR="00A0244C" w:rsidRPr="00EC0DF3">
              <w:rPr>
                <w:rFonts w:ascii="Sylfaen" w:eastAsia="Times New Roman" w:hAnsi="Sylfaen" w:cs="Calibri"/>
                <w:b/>
                <w:bCs/>
                <w:color w:val="000000"/>
                <w:sz w:val="16"/>
                <w:szCs w:val="16"/>
                <w:lang w:val="ka-GE" w:eastAsia="sl-SI"/>
              </w:rPr>
              <w:t xml:space="preserve"> </w:t>
            </w:r>
          </w:p>
        </w:tc>
        <w:tc>
          <w:tcPr>
            <w:tcW w:w="1253" w:type="dxa"/>
            <w:tcBorders>
              <w:top w:val="nil"/>
              <w:left w:val="nil"/>
              <w:bottom w:val="single" w:sz="4" w:space="0" w:color="auto"/>
              <w:right w:val="single" w:sz="4" w:space="0" w:color="auto"/>
            </w:tcBorders>
            <w:shd w:val="clear" w:color="auto" w:fill="auto"/>
            <w:noWrap/>
            <w:vAlign w:val="bottom"/>
            <w:hideMark/>
          </w:tcPr>
          <w:p w14:paraId="057E7B28"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875,665</w:t>
            </w:r>
          </w:p>
        </w:tc>
        <w:tc>
          <w:tcPr>
            <w:tcW w:w="1254" w:type="dxa"/>
            <w:tcBorders>
              <w:top w:val="nil"/>
              <w:left w:val="nil"/>
              <w:bottom w:val="single" w:sz="4" w:space="0" w:color="auto"/>
              <w:right w:val="single" w:sz="4" w:space="0" w:color="auto"/>
            </w:tcBorders>
            <w:shd w:val="clear" w:color="auto" w:fill="auto"/>
            <w:noWrap/>
            <w:vAlign w:val="bottom"/>
            <w:hideMark/>
          </w:tcPr>
          <w:p w14:paraId="60475AF0"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1,967,008</w:t>
            </w:r>
          </w:p>
        </w:tc>
        <w:tc>
          <w:tcPr>
            <w:tcW w:w="1254" w:type="dxa"/>
            <w:tcBorders>
              <w:top w:val="nil"/>
              <w:left w:val="nil"/>
              <w:bottom w:val="single" w:sz="4" w:space="0" w:color="auto"/>
              <w:right w:val="single" w:sz="4" w:space="0" w:color="auto"/>
            </w:tcBorders>
            <w:shd w:val="clear" w:color="auto" w:fill="auto"/>
            <w:noWrap/>
            <w:vAlign w:val="bottom"/>
            <w:hideMark/>
          </w:tcPr>
          <w:p w14:paraId="2C7885E0"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2.25</w:t>
            </w:r>
          </w:p>
        </w:tc>
        <w:tc>
          <w:tcPr>
            <w:tcW w:w="1254" w:type="dxa"/>
            <w:tcBorders>
              <w:top w:val="nil"/>
              <w:left w:val="nil"/>
              <w:bottom w:val="single" w:sz="4" w:space="0" w:color="auto"/>
              <w:right w:val="single" w:sz="4" w:space="0" w:color="auto"/>
            </w:tcBorders>
            <w:shd w:val="clear" w:color="auto" w:fill="auto"/>
            <w:noWrap/>
            <w:vAlign w:val="bottom"/>
            <w:hideMark/>
          </w:tcPr>
          <w:p w14:paraId="26B4B04D"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295,402</w:t>
            </w:r>
          </w:p>
        </w:tc>
        <w:tc>
          <w:tcPr>
            <w:tcW w:w="1254" w:type="dxa"/>
            <w:tcBorders>
              <w:top w:val="nil"/>
              <w:left w:val="nil"/>
              <w:bottom w:val="single" w:sz="4" w:space="0" w:color="auto"/>
              <w:right w:val="single" w:sz="4" w:space="0" w:color="auto"/>
            </w:tcBorders>
            <w:shd w:val="clear" w:color="auto" w:fill="auto"/>
            <w:noWrap/>
            <w:vAlign w:val="bottom"/>
            <w:hideMark/>
          </w:tcPr>
          <w:p w14:paraId="7CDC5036"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685,450</w:t>
            </w:r>
          </w:p>
        </w:tc>
        <w:tc>
          <w:tcPr>
            <w:tcW w:w="1254" w:type="dxa"/>
            <w:tcBorders>
              <w:top w:val="nil"/>
              <w:left w:val="nil"/>
              <w:bottom w:val="single" w:sz="4" w:space="0" w:color="auto"/>
              <w:right w:val="single" w:sz="4" w:space="0" w:color="auto"/>
            </w:tcBorders>
            <w:shd w:val="clear" w:color="auto" w:fill="auto"/>
            <w:noWrap/>
            <w:vAlign w:val="bottom"/>
            <w:hideMark/>
          </w:tcPr>
          <w:p w14:paraId="2AFE2A72" w14:textId="77777777" w:rsidR="00A0244C" w:rsidRPr="00EC0DF3" w:rsidRDefault="00A0244C" w:rsidP="007354E3">
            <w:pPr>
              <w:spacing w:after="0" w:line="240" w:lineRule="auto"/>
              <w:jc w:val="right"/>
              <w:rPr>
                <w:rFonts w:ascii="Sylfaen" w:eastAsia="Times New Roman" w:hAnsi="Sylfaen" w:cs="Calibri"/>
                <w:b/>
                <w:bCs/>
                <w:color w:val="000000"/>
                <w:sz w:val="16"/>
                <w:szCs w:val="16"/>
                <w:lang w:val="ka-GE" w:eastAsia="sl-SI"/>
              </w:rPr>
            </w:pPr>
            <w:r w:rsidRPr="00EC0DF3">
              <w:rPr>
                <w:rFonts w:ascii="Sylfaen" w:eastAsia="Times New Roman" w:hAnsi="Sylfaen" w:cs="Calibri"/>
                <w:b/>
                <w:bCs/>
                <w:color w:val="000000"/>
                <w:sz w:val="16"/>
                <w:szCs w:val="16"/>
                <w:lang w:val="ka-GE" w:eastAsia="sl-SI"/>
              </w:rPr>
              <w:t>2.32</w:t>
            </w:r>
          </w:p>
        </w:tc>
      </w:tr>
    </w:tbl>
    <w:p w14:paraId="1E1C14AC" w14:textId="77777777" w:rsidR="00A0244C" w:rsidRPr="00F0204A" w:rsidRDefault="00A0244C" w:rsidP="00A0244C">
      <w:pPr>
        <w:jc w:val="center"/>
        <w:rPr>
          <w:rFonts w:ascii="Sylfaen" w:hAnsi="Sylfaen" w:cs="Arial"/>
          <w:sz w:val="20"/>
          <w:szCs w:val="20"/>
          <w:lang w:val="ka-GE"/>
        </w:rPr>
      </w:pPr>
    </w:p>
    <w:p w14:paraId="3651DDBB" w14:textId="6DDCBA7E" w:rsidR="00A0244C" w:rsidRPr="00F0204A" w:rsidRDefault="00282EFF" w:rsidP="00A0244C">
      <w:pPr>
        <w:jc w:val="center"/>
        <w:rPr>
          <w:rFonts w:ascii="Sylfaen" w:hAnsi="Sylfaen" w:cs="Arial"/>
          <w:sz w:val="20"/>
          <w:szCs w:val="20"/>
          <w:lang w:val="ka-GE"/>
        </w:rPr>
      </w:pPr>
      <w:r w:rsidRPr="00F0204A">
        <w:rPr>
          <w:rFonts w:ascii="Sylfaen" w:hAnsi="Sylfaen" w:cs="Arial"/>
          <w:sz w:val="20"/>
          <w:szCs w:val="20"/>
          <w:lang w:val="ka-GE"/>
        </w:rPr>
        <w:t xml:space="preserve">წყარო: </w:t>
      </w:r>
      <w:r w:rsidR="000F4C76" w:rsidRPr="00F0204A">
        <w:rPr>
          <w:rFonts w:ascii="Sylfaen" w:hAnsi="Sylfaen" w:cs="Arial"/>
          <w:sz w:val="20"/>
          <w:szCs w:val="20"/>
          <w:lang w:val="ka-GE"/>
        </w:rPr>
        <w:t xml:space="preserve">კომისიის </w:t>
      </w:r>
      <w:r w:rsidR="000F4C76">
        <w:rPr>
          <w:rFonts w:ascii="Sylfaen" w:hAnsi="Sylfaen" w:cs="Arial"/>
          <w:sz w:val="20"/>
          <w:szCs w:val="20"/>
          <w:lang w:val="ka-GE"/>
        </w:rPr>
        <w:t xml:space="preserve">მიერ </w:t>
      </w:r>
      <w:r w:rsidR="000F4C76" w:rsidRPr="00F0204A">
        <w:rPr>
          <w:rFonts w:ascii="Sylfaen" w:hAnsi="Sylfaen" w:cs="Arial"/>
          <w:sz w:val="20"/>
          <w:szCs w:val="20"/>
          <w:lang w:val="ka-GE"/>
        </w:rPr>
        <w:t>დაფარვის შესახებ კითხვარზე</w:t>
      </w:r>
      <w:r w:rsidR="000F4C76">
        <w:rPr>
          <w:rFonts w:ascii="Sylfaen" w:hAnsi="Sylfaen" w:cs="Arial"/>
          <w:sz w:val="20"/>
          <w:szCs w:val="20"/>
          <w:lang w:val="ka-GE"/>
        </w:rPr>
        <w:t xml:space="preserve"> პასუხად ოპერატორებისგან მიღებული ინფორმაცია</w:t>
      </w:r>
    </w:p>
    <w:p w14:paraId="17749061" w14:textId="1A4C9C78" w:rsidR="000440B6" w:rsidRPr="00F0204A" w:rsidRDefault="000440B6" w:rsidP="000440B6">
      <w:pPr>
        <w:jc w:val="both"/>
        <w:rPr>
          <w:rFonts w:ascii="Sylfaen" w:hAnsi="Sylfaen" w:cs="Arial"/>
          <w:sz w:val="20"/>
          <w:szCs w:val="20"/>
          <w:lang w:val="ka-GE"/>
        </w:rPr>
      </w:pPr>
      <w:r w:rsidRPr="00F0204A">
        <w:rPr>
          <w:rFonts w:ascii="Sylfaen" w:hAnsi="Sylfaen" w:cs="Arial"/>
          <w:sz w:val="20"/>
          <w:szCs w:val="20"/>
          <w:lang w:val="ka-GE"/>
        </w:rPr>
        <w:t>მაგთიკომ</w:t>
      </w:r>
      <w:r w:rsidR="00727384" w:rsidRPr="00F0204A">
        <w:rPr>
          <w:rFonts w:ascii="Sylfaen" w:hAnsi="Sylfaen" w:cs="Arial"/>
          <w:sz w:val="20"/>
          <w:szCs w:val="20"/>
          <w:lang w:val="ka-GE"/>
        </w:rPr>
        <w:t>ი</w:t>
      </w:r>
      <w:r w:rsidRPr="00F0204A">
        <w:rPr>
          <w:rFonts w:ascii="Sylfaen" w:hAnsi="Sylfaen" w:cs="Arial"/>
          <w:sz w:val="20"/>
          <w:szCs w:val="20"/>
          <w:lang w:val="ka-GE"/>
        </w:rPr>
        <w:t>ს, სილქნეტ</w:t>
      </w:r>
      <w:r w:rsidR="00727384" w:rsidRPr="00F0204A">
        <w:rPr>
          <w:rFonts w:ascii="Sylfaen" w:hAnsi="Sylfaen" w:cs="Arial"/>
          <w:sz w:val="20"/>
          <w:szCs w:val="20"/>
          <w:lang w:val="ka-GE"/>
        </w:rPr>
        <w:t>ი</w:t>
      </w:r>
      <w:r w:rsidRPr="00F0204A">
        <w:rPr>
          <w:rFonts w:ascii="Sylfaen" w:hAnsi="Sylfaen" w:cs="Arial"/>
          <w:sz w:val="20"/>
          <w:szCs w:val="20"/>
          <w:lang w:val="ka-GE"/>
        </w:rPr>
        <w:t>ს და ს</w:t>
      </w:r>
      <w:r w:rsidR="00727384" w:rsidRPr="00F0204A">
        <w:rPr>
          <w:rFonts w:ascii="Sylfaen" w:hAnsi="Sylfaen" w:cs="Arial"/>
          <w:sz w:val="20"/>
          <w:szCs w:val="20"/>
          <w:lang w:val="ka-GE"/>
        </w:rPr>
        <w:t>ქ</w:t>
      </w:r>
      <w:r w:rsidRPr="00F0204A">
        <w:rPr>
          <w:rFonts w:ascii="Sylfaen" w:hAnsi="Sylfaen" w:cs="Arial"/>
          <w:sz w:val="20"/>
          <w:szCs w:val="20"/>
          <w:lang w:val="ka-GE"/>
        </w:rPr>
        <w:t>აიტელ</w:t>
      </w:r>
      <w:r w:rsidR="00727384" w:rsidRPr="00F0204A">
        <w:rPr>
          <w:rFonts w:ascii="Sylfaen" w:hAnsi="Sylfaen" w:cs="Arial"/>
          <w:sz w:val="20"/>
          <w:szCs w:val="20"/>
          <w:lang w:val="ka-GE"/>
        </w:rPr>
        <w:t>ი</w:t>
      </w:r>
      <w:r w:rsidRPr="00F0204A">
        <w:rPr>
          <w:rFonts w:ascii="Sylfaen" w:hAnsi="Sylfaen" w:cs="Arial"/>
          <w:sz w:val="20"/>
          <w:szCs w:val="20"/>
          <w:lang w:val="ka-GE"/>
        </w:rPr>
        <w:t>ს</w:t>
      </w:r>
      <w:r w:rsidR="00727384" w:rsidRPr="00F0204A">
        <w:rPr>
          <w:rFonts w:ascii="Sylfaen" w:hAnsi="Sylfaen" w:cs="Arial"/>
          <w:sz w:val="20"/>
          <w:szCs w:val="20"/>
          <w:lang w:val="ka-GE"/>
        </w:rPr>
        <w:t xml:space="preserve"> </w:t>
      </w:r>
      <w:proofErr w:type="spellStart"/>
      <w:r w:rsidR="00727384" w:rsidRPr="00F0204A">
        <w:rPr>
          <w:rFonts w:ascii="Sylfaen" w:hAnsi="Sylfaen" w:cs="Arial"/>
          <w:sz w:val="20"/>
          <w:szCs w:val="20"/>
          <w:lang w:val="en-US"/>
        </w:rPr>
        <w:t>FTTx</w:t>
      </w:r>
      <w:proofErr w:type="spellEnd"/>
      <w:r w:rsidR="005E19CE" w:rsidRPr="00F0204A">
        <w:rPr>
          <w:rFonts w:ascii="Sylfaen" w:hAnsi="Sylfaen" w:cs="Arial"/>
          <w:sz w:val="20"/>
          <w:szCs w:val="20"/>
          <w:lang w:val="ka-GE"/>
        </w:rPr>
        <w:t xml:space="preserve"> ქსელით დაფარული ფართების თანაფარდობა </w:t>
      </w:r>
      <w:r w:rsidR="00727384" w:rsidRPr="00F0204A">
        <w:rPr>
          <w:rFonts w:ascii="Sylfaen" w:hAnsi="Sylfaen" w:cs="Arial"/>
          <w:sz w:val="20"/>
          <w:szCs w:val="20"/>
          <w:lang w:val="ka-GE"/>
        </w:rPr>
        <w:t>მომხმარებლების</w:t>
      </w:r>
      <w:r w:rsidR="005E19CE" w:rsidRPr="00F0204A">
        <w:rPr>
          <w:rFonts w:ascii="Sylfaen" w:hAnsi="Sylfaen" w:cs="Arial"/>
          <w:sz w:val="20"/>
          <w:szCs w:val="20"/>
          <w:lang w:val="ka-GE"/>
        </w:rPr>
        <w:t xml:space="preserve"> რაოდენობასთან</w:t>
      </w:r>
      <w:r w:rsidR="00727384" w:rsidRPr="00F0204A">
        <w:rPr>
          <w:rFonts w:ascii="Sylfaen" w:hAnsi="Sylfaen" w:cs="Arial"/>
          <w:sz w:val="20"/>
          <w:szCs w:val="20"/>
          <w:lang w:val="ka-GE"/>
        </w:rPr>
        <w:t xml:space="preserve"> მიმართებაში </w:t>
      </w:r>
      <w:r w:rsidRPr="00F0204A">
        <w:rPr>
          <w:rFonts w:ascii="Sylfaen" w:hAnsi="Sylfaen" w:cs="Arial"/>
          <w:sz w:val="20"/>
          <w:szCs w:val="20"/>
          <w:lang w:val="ka-GE"/>
        </w:rPr>
        <w:t xml:space="preserve"> 2.31-დან 3.35-მდე</w:t>
      </w:r>
      <w:r w:rsidR="00727384" w:rsidRPr="00F0204A">
        <w:rPr>
          <w:rFonts w:ascii="Sylfaen" w:hAnsi="Sylfaen" w:cs="Arial"/>
          <w:sz w:val="20"/>
          <w:szCs w:val="20"/>
          <w:lang w:val="ka-GE"/>
        </w:rPr>
        <w:t>ა</w:t>
      </w:r>
      <w:r w:rsidRPr="00F0204A">
        <w:rPr>
          <w:rFonts w:ascii="Sylfaen" w:hAnsi="Sylfaen" w:cs="Arial"/>
          <w:sz w:val="20"/>
          <w:szCs w:val="20"/>
          <w:lang w:val="ka-GE"/>
        </w:rPr>
        <w:t>. ახალი ქსელებ</w:t>
      </w:r>
      <w:r w:rsidR="00727384" w:rsidRPr="00F0204A">
        <w:rPr>
          <w:rFonts w:ascii="Sylfaen" w:hAnsi="Sylfaen" w:cs="Arial"/>
          <w:sz w:val="20"/>
          <w:szCs w:val="20"/>
          <w:lang w:val="ka-GE"/>
        </w:rPr>
        <w:t>ი</w:t>
      </w:r>
      <w:r w:rsidRPr="00F0204A">
        <w:rPr>
          <w:rFonts w:ascii="Sylfaen" w:hAnsi="Sylfaen" w:cs="Arial"/>
          <w:sz w:val="20"/>
          <w:szCs w:val="20"/>
          <w:lang w:val="ka-GE"/>
        </w:rPr>
        <w:t>ს</w:t>
      </w:r>
      <w:r w:rsidR="00727384" w:rsidRPr="00F0204A">
        <w:rPr>
          <w:rFonts w:ascii="Sylfaen" w:hAnsi="Sylfaen" w:cs="Arial"/>
          <w:sz w:val="20"/>
          <w:szCs w:val="20"/>
          <w:lang w:val="ka-GE"/>
        </w:rPr>
        <w:t xml:space="preserve"> ჯგუფის</w:t>
      </w:r>
      <w:r w:rsidRPr="00F0204A">
        <w:rPr>
          <w:rFonts w:ascii="Sylfaen" w:hAnsi="Sylfaen" w:cs="Arial"/>
          <w:sz w:val="20"/>
          <w:szCs w:val="20"/>
          <w:lang w:val="ka-GE"/>
        </w:rPr>
        <w:t xml:space="preserve"> და სხვა ოპერატორებ</w:t>
      </w:r>
      <w:r w:rsidR="00727384" w:rsidRPr="00F0204A">
        <w:rPr>
          <w:rFonts w:ascii="Sylfaen" w:hAnsi="Sylfaen" w:cs="Arial"/>
          <w:sz w:val="20"/>
          <w:szCs w:val="20"/>
          <w:lang w:val="ka-GE"/>
        </w:rPr>
        <w:t>ი</w:t>
      </w:r>
      <w:r w:rsidRPr="00F0204A">
        <w:rPr>
          <w:rFonts w:ascii="Sylfaen" w:hAnsi="Sylfaen" w:cs="Arial"/>
          <w:sz w:val="20"/>
          <w:szCs w:val="20"/>
          <w:lang w:val="ka-GE"/>
        </w:rPr>
        <w:t xml:space="preserve">ს </w:t>
      </w:r>
      <w:r w:rsidR="00727384" w:rsidRPr="00F0204A">
        <w:rPr>
          <w:rFonts w:ascii="Sylfaen" w:hAnsi="Sylfaen" w:cs="Arial"/>
          <w:sz w:val="20"/>
          <w:szCs w:val="20"/>
          <w:lang w:val="ka-GE"/>
        </w:rPr>
        <w:t>ანალოგიური მაჩვენებელი</w:t>
      </w:r>
      <w:r w:rsidRPr="00F0204A">
        <w:rPr>
          <w:rFonts w:ascii="Sylfaen" w:hAnsi="Sylfaen" w:cs="Arial"/>
          <w:sz w:val="20"/>
          <w:szCs w:val="20"/>
          <w:lang w:val="ka-GE"/>
        </w:rPr>
        <w:t xml:space="preserve"> 1:1-ზე დაბალი თანაფარდობ</w:t>
      </w:r>
      <w:r w:rsidR="00727384" w:rsidRPr="00F0204A">
        <w:rPr>
          <w:rFonts w:ascii="Sylfaen" w:hAnsi="Sylfaen" w:cs="Arial"/>
          <w:sz w:val="20"/>
          <w:szCs w:val="20"/>
          <w:lang w:val="ka-GE"/>
        </w:rPr>
        <w:t>ით ხასიათდება</w:t>
      </w:r>
      <w:r w:rsidRPr="00F0204A">
        <w:rPr>
          <w:rFonts w:ascii="Sylfaen" w:hAnsi="Sylfaen" w:cs="Arial"/>
          <w:sz w:val="20"/>
          <w:szCs w:val="20"/>
          <w:lang w:val="ka-GE"/>
        </w:rPr>
        <w:t>, რაც მათ მონაცემებს არასანდოს ხდის, რადგან ნაკლებად სავარაუდოა, რომ მათ</w:t>
      </w:r>
      <w:r w:rsidR="00727384" w:rsidRPr="00F0204A">
        <w:rPr>
          <w:rFonts w:ascii="Sylfaen" w:hAnsi="Sylfaen" w:cs="Arial"/>
          <w:sz w:val="20"/>
          <w:szCs w:val="20"/>
          <w:lang w:val="ka-GE"/>
        </w:rPr>
        <w:t xml:space="preserve"> მსხვილი ოპერატორებისგან</w:t>
      </w:r>
      <w:r w:rsidRPr="00F0204A">
        <w:rPr>
          <w:rFonts w:ascii="Sylfaen" w:hAnsi="Sylfaen" w:cs="Arial"/>
          <w:sz w:val="20"/>
          <w:szCs w:val="20"/>
          <w:lang w:val="ka-GE"/>
        </w:rPr>
        <w:t xml:space="preserve"> მნიშვნელოვნად განსხვავებული თანაფარდობა</w:t>
      </w:r>
      <w:r w:rsidR="00727384" w:rsidRPr="00F0204A">
        <w:rPr>
          <w:rFonts w:ascii="Sylfaen" w:hAnsi="Sylfaen" w:cs="Arial"/>
          <w:sz w:val="20"/>
          <w:szCs w:val="20"/>
          <w:lang w:val="ka-GE"/>
        </w:rPr>
        <w:t xml:space="preserve"> </w:t>
      </w:r>
      <w:r w:rsidR="000F4C76">
        <w:rPr>
          <w:rFonts w:ascii="Sylfaen" w:hAnsi="Sylfaen" w:cs="Arial"/>
          <w:sz w:val="20"/>
          <w:szCs w:val="20"/>
          <w:lang w:val="ka-GE"/>
        </w:rPr>
        <w:t>ჰქონდეთ</w:t>
      </w:r>
      <w:r w:rsidRPr="00F0204A">
        <w:rPr>
          <w:rFonts w:ascii="Sylfaen" w:hAnsi="Sylfaen" w:cs="Arial"/>
          <w:sz w:val="20"/>
          <w:szCs w:val="20"/>
          <w:lang w:val="ka-GE"/>
        </w:rPr>
        <w:t>.</w:t>
      </w:r>
    </w:p>
    <w:p w14:paraId="3A47933D" w14:textId="1D228BF9" w:rsidR="00A567ED" w:rsidRPr="00EC0DF3" w:rsidRDefault="00A567ED" w:rsidP="00A567ED">
      <w:pPr>
        <w:jc w:val="both"/>
        <w:rPr>
          <w:rFonts w:ascii="Sylfaen" w:hAnsi="Sylfaen" w:cs="Arial"/>
          <w:sz w:val="20"/>
          <w:szCs w:val="20"/>
          <w:lang w:val="ka-GE"/>
        </w:rPr>
      </w:pPr>
      <w:r w:rsidRPr="00EC0DF3">
        <w:rPr>
          <w:rFonts w:ascii="Sylfaen" w:hAnsi="Sylfaen" w:cs="Arial"/>
          <w:sz w:val="20"/>
          <w:szCs w:val="20"/>
          <w:lang w:val="ka-GE"/>
        </w:rPr>
        <w:t>ახალი ქსელების ჯგუფის FTTx ქსელები წარმოდგენილია ოთხ უდიდეს ქალაქში და დამატებით 11 დასახლებულ პუნქტში, დამატებით 183,701 მოსახლეობით. ამ დასახლებებიდან 4-ში, რომლებზეც წარმოდგენილია 105,592 მოსახლე, მისი წილი FTTx ფიქსირებული ფართოზოლოვანი წვდომის მომხმარებლების მიხედვით 10%-ზე დაბალია. დანარჩენ 7 დასახლებაში 78,109 მოსახლეა, რაც საქართველოს მოსახლეობის მხოლოდ 2%-ია.</w:t>
      </w:r>
    </w:p>
    <w:p w14:paraId="5254F774" w14:textId="3DA2D2C1" w:rsidR="00A0244C" w:rsidRPr="00F0204A" w:rsidRDefault="00FB74F1" w:rsidP="00A0244C">
      <w:pPr>
        <w:jc w:val="both"/>
        <w:rPr>
          <w:rFonts w:ascii="Sylfaen" w:hAnsi="Sylfaen" w:cs="Arial"/>
          <w:sz w:val="20"/>
          <w:szCs w:val="20"/>
          <w:lang w:val="ka-GE"/>
        </w:rPr>
      </w:pPr>
      <w:bookmarkStart w:id="1178" w:name="_Hlk164165768"/>
      <w:r w:rsidRPr="00F0204A">
        <w:rPr>
          <w:rFonts w:ascii="Sylfaen" w:hAnsi="Sylfaen" w:cs="Arial"/>
          <w:sz w:val="20"/>
          <w:szCs w:val="20"/>
          <w:lang w:val="ka-GE"/>
        </w:rPr>
        <w:t>სხვა FTTx ქსელის ოპერატორები იმყოფებიან ოთხ უდიდეს ქალაქში</w:t>
      </w:r>
      <w:r w:rsidR="00732458" w:rsidRPr="00F0204A">
        <w:rPr>
          <w:rFonts w:ascii="Sylfaen" w:hAnsi="Sylfaen" w:cs="Arial"/>
          <w:sz w:val="20"/>
          <w:szCs w:val="20"/>
          <w:lang w:val="ka-GE"/>
        </w:rPr>
        <w:t xml:space="preserve"> და</w:t>
      </w:r>
      <w:r w:rsidRPr="00F0204A">
        <w:rPr>
          <w:rFonts w:ascii="Sylfaen" w:hAnsi="Sylfaen" w:cs="Arial"/>
          <w:sz w:val="20"/>
          <w:szCs w:val="20"/>
          <w:lang w:val="ka-GE"/>
        </w:rPr>
        <w:t xml:space="preserve"> დამატებით 382 დასახლებაში 687,921 მოსახლეობით. 269 დასახლებაში (საერთო მოსახლეობით 145,121) მცირე ოპერატორებიდან</w:t>
      </w:r>
      <w:r w:rsidR="00732458" w:rsidRPr="00F0204A">
        <w:rPr>
          <w:rFonts w:ascii="Sylfaen" w:hAnsi="Sylfaen" w:cs="Arial"/>
          <w:sz w:val="20"/>
          <w:szCs w:val="20"/>
          <w:lang w:val="ka-GE"/>
        </w:rPr>
        <w:t xml:space="preserve"> მხოლოდ</w:t>
      </w:r>
      <w:r w:rsidRPr="00F0204A">
        <w:rPr>
          <w:rFonts w:ascii="Sylfaen" w:hAnsi="Sylfaen" w:cs="Arial"/>
          <w:sz w:val="20"/>
          <w:szCs w:val="20"/>
          <w:lang w:val="ka-GE"/>
        </w:rPr>
        <w:t xml:space="preserve"> ერთი </w:t>
      </w:r>
      <w:r w:rsidR="00732458" w:rsidRPr="00F0204A">
        <w:rPr>
          <w:rFonts w:ascii="Sylfaen" w:hAnsi="Sylfaen" w:cs="Arial"/>
          <w:sz w:val="20"/>
          <w:szCs w:val="20"/>
          <w:lang w:val="ka-GE"/>
        </w:rPr>
        <w:t xml:space="preserve">წარმოადგენს </w:t>
      </w:r>
      <w:r w:rsidRPr="00F0204A">
        <w:rPr>
          <w:rFonts w:ascii="Sylfaen" w:hAnsi="Sylfaen" w:cs="Arial"/>
          <w:sz w:val="20"/>
          <w:szCs w:val="20"/>
          <w:lang w:val="ka-GE"/>
        </w:rPr>
        <w:t>ერთადერთ FTTx ქსელის ოპერატორ</w:t>
      </w:r>
      <w:r w:rsidR="00732458" w:rsidRPr="00F0204A">
        <w:rPr>
          <w:rFonts w:ascii="Sylfaen" w:hAnsi="Sylfaen" w:cs="Arial"/>
          <w:sz w:val="20"/>
          <w:szCs w:val="20"/>
          <w:lang w:val="ka-GE"/>
        </w:rPr>
        <w:t>ს</w:t>
      </w:r>
      <w:r w:rsidRPr="00F0204A">
        <w:rPr>
          <w:rFonts w:ascii="Sylfaen" w:hAnsi="Sylfaen" w:cs="Arial"/>
          <w:sz w:val="20"/>
          <w:szCs w:val="20"/>
          <w:lang w:val="ka-GE"/>
        </w:rPr>
        <w:t>. შემდგომ 44 დასახლებაში 376,138 მოსახლეობით, მცირე ოპერატორებ</w:t>
      </w:r>
      <w:r w:rsidR="00600DB7" w:rsidRPr="00F0204A">
        <w:rPr>
          <w:rFonts w:ascii="Sylfaen" w:hAnsi="Sylfaen" w:cs="Arial"/>
          <w:sz w:val="20"/>
          <w:szCs w:val="20"/>
          <w:lang w:val="ka-GE"/>
        </w:rPr>
        <w:t xml:space="preserve">ის </w:t>
      </w:r>
      <w:r w:rsidR="009933B8" w:rsidRPr="00F0204A">
        <w:rPr>
          <w:rFonts w:ascii="Sylfaen" w:hAnsi="Sylfaen" w:cs="Arial"/>
          <w:sz w:val="20"/>
          <w:szCs w:val="20"/>
          <w:lang w:val="ka-GE"/>
        </w:rPr>
        <w:t xml:space="preserve">ბაზრის </w:t>
      </w:r>
      <w:r w:rsidR="00600DB7" w:rsidRPr="00F0204A">
        <w:rPr>
          <w:rFonts w:ascii="Sylfaen" w:hAnsi="Sylfaen" w:cs="Arial"/>
          <w:sz w:val="20"/>
          <w:szCs w:val="20"/>
          <w:lang w:val="ka-GE"/>
        </w:rPr>
        <w:t xml:space="preserve">წილი FTTx </w:t>
      </w:r>
      <w:r w:rsidR="009933B8" w:rsidRPr="00F0204A">
        <w:rPr>
          <w:rFonts w:ascii="Sylfaen" w:hAnsi="Sylfaen" w:cs="Arial"/>
          <w:sz w:val="20"/>
          <w:szCs w:val="20"/>
          <w:lang w:val="ka-GE"/>
        </w:rPr>
        <w:t xml:space="preserve">ფიქსირებულ ფართოზოლოვან მომსახურებაზე წვდომის </w:t>
      </w:r>
      <w:r w:rsidR="00600DB7" w:rsidRPr="00F0204A">
        <w:rPr>
          <w:rFonts w:ascii="Sylfaen" w:hAnsi="Sylfaen" w:cs="Arial"/>
          <w:sz w:val="20"/>
          <w:szCs w:val="20"/>
          <w:lang w:val="ka-GE"/>
        </w:rPr>
        <w:t>მომხმარებლების მიხედვით</w:t>
      </w:r>
      <w:r w:rsidRPr="00F0204A">
        <w:rPr>
          <w:rFonts w:ascii="Sylfaen" w:hAnsi="Sylfaen" w:cs="Arial"/>
          <w:sz w:val="20"/>
          <w:szCs w:val="20"/>
          <w:lang w:val="ka-GE"/>
        </w:rPr>
        <w:t xml:space="preserve"> 10%-ზე ნაკლები</w:t>
      </w:r>
      <w:r w:rsidR="00600DB7" w:rsidRPr="00F0204A">
        <w:rPr>
          <w:rFonts w:ascii="Sylfaen" w:hAnsi="Sylfaen" w:cs="Arial"/>
          <w:sz w:val="20"/>
          <w:szCs w:val="20"/>
          <w:lang w:val="ka-GE"/>
        </w:rPr>
        <w:t>ა</w:t>
      </w:r>
      <w:r w:rsidRPr="00F0204A">
        <w:rPr>
          <w:rFonts w:ascii="Sylfaen" w:hAnsi="Sylfaen" w:cs="Arial"/>
          <w:sz w:val="20"/>
          <w:szCs w:val="20"/>
          <w:lang w:val="ka-GE"/>
        </w:rPr>
        <w:t xml:space="preserve">. 56 დასახლების შემთხვევაში (76,093 მოსახლეობით) </w:t>
      </w:r>
      <w:r w:rsidR="00600DB7" w:rsidRPr="00F0204A">
        <w:rPr>
          <w:rFonts w:ascii="Sylfaen" w:hAnsi="Sylfaen" w:cs="Arial"/>
          <w:sz w:val="20"/>
          <w:szCs w:val="20"/>
          <w:lang w:val="ka-GE"/>
        </w:rPr>
        <w:t>წარმოდგენილია</w:t>
      </w:r>
      <w:r w:rsidRPr="00F0204A">
        <w:rPr>
          <w:rFonts w:ascii="Sylfaen" w:hAnsi="Sylfaen" w:cs="Arial"/>
          <w:sz w:val="20"/>
          <w:szCs w:val="20"/>
          <w:lang w:val="ka-GE"/>
        </w:rPr>
        <w:t xml:space="preserve"> მხოლოდ ორი პატარა FTTx ქსელის ოპერატორი. დასახლებები 3-ზე ნაკლები FTTx ქსელის </w:t>
      </w:r>
      <w:r w:rsidR="00600DB7" w:rsidRPr="00F0204A">
        <w:rPr>
          <w:rFonts w:ascii="Sylfaen" w:hAnsi="Sylfaen" w:cs="Arial"/>
          <w:sz w:val="20"/>
          <w:szCs w:val="20"/>
          <w:lang w:val="ka-GE"/>
        </w:rPr>
        <w:t xml:space="preserve">ოპერატორით </w:t>
      </w:r>
      <w:r w:rsidRPr="00F0204A">
        <w:rPr>
          <w:rFonts w:ascii="Sylfaen" w:hAnsi="Sylfaen" w:cs="Arial"/>
          <w:sz w:val="20"/>
          <w:szCs w:val="20"/>
          <w:lang w:val="ka-GE"/>
        </w:rPr>
        <w:t xml:space="preserve">არ განიხილება </w:t>
      </w:r>
      <w:r w:rsidR="00972851" w:rsidRPr="00F0204A">
        <w:rPr>
          <w:rFonts w:ascii="Sylfaen" w:hAnsi="Sylfaen" w:cs="Arial"/>
          <w:sz w:val="20"/>
          <w:szCs w:val="20"/>
          <w:lang w:val="ka-GE"/>
        </w:rPr>
        <w:t>კონკურენტულ</w:t>
      </w:r>
      <w:r w:rsidR="00600DB7" w:rsidRPr="00F0204A">
        <w:rPr>
          <w:rFonts w:ascii="Sylfaen" w:hAnsi="Sylfaen" w:cs="Arial"/>
          <w:sz w:val="20"/>
          <w:szCs w:val="20"/>
          <w:lang w:val="ka-GE"/>
        </w:rPr>
        <w:t>ად</w:t>
      </w:r>
      <w:r w:rsidRPr="00F0204A">
        <w:rPr>
          <w:rFonts w:ascii="Sylfaen" w:hAnsi="Sylfaen" w:cs="Arial"/>
          <w:sz w:val="20"/>
          <w:szCs w:val="20"/>
          <w:lang w:val="ka-GE"/>
        </w:rPr>
        <w:t>. მცირე FTTx ქსელის ოპერატორების კონკურენტული გავლენა მხოლოდ 13 დასახლებაშია</w:t>
      </w:r>
      <w:r w:rsidR="00600DB7" w:rsidRPr="00F0204A">
        <w:rPr>
          <w:rFonts w:ascii="Sylfaen" w:hAnsi="Sylfaen" w:cs="Arial"/>
          <w:sz w:val="20"/>
          <w:szCs w:val="20"/>
          <w:lang w:val="ka-GE"/>
        </w:rPr>
        <w:t xml:space="preserve"> ასახული</w:t>
      </w:r>
      <w:r w:rsidRPr="00F0204A">
        <w:rPr>
          <w:rFonts w:ascii="Sylfaen" w:hAnsi="Sylfaen" w:cs="Arial"/>
          <w:sz w:val="20"/>
          <w:szCs w:val="20"/>
          <w:lang w:val="ka-GE"/>
        </w:rPr>
        <w:t xml:space="preserve"> 90,623 მოსახლეობით (საქართველოს მოსახლეობის 3%).</w:t>
      </w:r>
    </w:p>
    <w:bookmarkEnd w:id="1178"/>
    <w:p w14:paraId="04513108" w14:textId="45647586" w:rsidR="005C2FBE" w:rsidRPr="00F0204A" w:rsidRDefault="005C2FBE" w:rsidP="005C2FBE">
      <w:pPr>
        <w:jc w:val="both"/>
        <w:rPr>
          <w:rFonts w:ascii="Sylfaen" w:hAnsi="Sylfaen" w:cs="Arial"/>
          <w:sz w:val="20"/>
          <w:szCs w:val="20"/>
          <w:lang w:val="ka-GE"/>
        </w:rPr>
      </w:pPr>
      <w:r w:rsidRPr="00F0204A">
        <w:rPr>
          <w:rFonts w:ascii="Sylfaen" w:hAnsi="Sylfaen" w:cs="Arial"/>
          <w:sz w:val="20"/>
          <w:szCs w:val="20"/>
          <w:lang w:val="ka-GE"/>
        </w:rPr>
        <w:t>აქედან გამომდინარე</w:t>
      </w:r>
      <w:r w:rsidR="00105654" w:rsidRPr="00F0204A">
        <w:rPr>
          <w:rFonts w:ascii="Sylfaen" w:hAnsi="Sylfaen" w:cs="Arial"/>
          <w:sz w:val="20"/>
          <w:szCs w:val="20"/>
          <w:lang w:val="ka-GE"/>
        </w:rPr>
        <w:t>ობს</w:t>
      </w:r>
      <w:r w:rsidRPr="00F0204A">
        <w:rPr>
          <w:rFonts w:ascii="Sylfaen" w:hAnsi="Sylfaen" w:cs="Arial"/>
          <w:sz w:val="20"/>
          <w:szCs w:val="20"/>
          <w:lang w:val="ka-GE"/>
        </w:rPr>
        <w:t xml:space="preserve"> დასკვნა, რომ მხოლოდ </w:t>
      </w:r>
      <w:r w:rsidR="00105654" w:rsidRPr="00F0204A">
        <w:rPr>
          <w:rFonts w:ascii="Sylfaen" w:hAnsi="Sylfaen" w:cs="Arial"/>
          <w:sz w:val="20"/>
          <w:szCs w:val="20"/>
          <w:lang w:val="ka-GE"/>
        </w:rPr>
        <w:t>სქაიტელს</w:t>
      </w:r>
      <w:r w:rsidRPr="00F0204A">
        <w:rPr>
          <w:rFonts w:ascii="Sylfaen" w:hAnsi="Sylfaen" w:cs="Arial"/>
          <w:sz w:val="20"/>
          <w:szCs w:val="20"/>
          <w:lang w:val="ka-GE"/>
        </w:rPr>
        <w:t xml:space="preserve"> შეიძლება ჰქონდეს მნიშვნელოვანი კონკურენტული გავლენა და მხოლოდ 100,000 მოსახლეზე ნაკლები დასახლებების ძალიან შეზღუდულ რაოდენობაზე. მცირე მოთამაშეებს შეიძლება ჰქონდეთ შედარებით მცირე კონკურენტული გავლენა, რადგან </w:t>
      </w:r>
      <w:r w:rsidR="00160AF9" w:rsidRPr="00F0204A">
        <w:rPr>
          <w:rFonts w:ascii="Sylfaen" w:hAnsi="Sylfaen" w:cs="Arial"/>
          <w:sz w:val="20"/>
          <w:szCs w:val="20"/>
          <w:lang w:val="ka-GE"/>
        </w:rPr>
        <w:t xml:space="preserve">ისინი </w:t>
      </w:r>
      <w:r w:rsidRPr="00F0204A">
        <w:rPr>
          <w:rFonts w:ascii="Sylfaen" w:hAnsi="Sylfaen" w:cs="Arial"/>
          <w:sz w:val="20"/>
          <w:szCs w:val="20"/>
          <w:lang w:val="ka-GE"/>
        </w:rPr>
        <w:t xml:space="preserve">ჩვეულებრივ ფიქსირებული ფართოზოლოვანი </w:t>
      </w:r>
      <w:r w:rsidR="00105654" w:rsidRPr="00F0204A">
        <w:rPr>
          <w:rFonts w:ascii="Sylfaen" w:hAnsi="Sylfaen" w:cs="Arial"/>
          <w:sz w:val="20"/>
          <w:szCs w:val="20"/>
          <w:lang w:val="ka-GE"/>
        </w:rPr>
        <w:t xml:space="preserve">FTTx </w:t>
      </w:r>
      <w:r w:rsidRPr="00F0204A">
        <w:rPr>
          <w:rFonts w:ascii="Sylfaen" w:hAnsi="Sylfaen" w:cs="Arial"/>
          <w:sz w:val="20"/>
          <w:szCs w:val="20"/>
          <w:lang w:val="ka-GE"/>
        </w:rPr>
        <w:t>წვდომის მომხმარებლების 10%-ზე ნაკლები</w:t>
      </w:r>
      <w:r w:rsidR="00842C02" w:rsidRPr="00F0204A">
        <w:rPr>
          <w:rFonts w:ascii="Sylfaen" w:hAnsi="Sylfaen" w:cs="Arial"/>
          <w:sz w:val="20"/>
          <w:szCs w:val="20"/>
          <w:lang w:val="ka-GE"/>
        </w:rPr>
        <w:t xml:space="preserve"> </w:t>
      </w:r>
      <w:r w:rsidR="009933B8" w:rsidRPr="00F0204A">
        <w:rPr>
          <w:rFonts w:ascii="Sylfaen" w:hAnsi="Sylfaen" w:cs="Arial"/>
          <w:sz w:val="20"/>
          <w:szCs w:val="20"/>
          <w:lang w:val="ka-GE"/>
        </w:rPr>
        <w:t xml:space="preserve">ბაზრის </w:t>
      </w:r>
      <w:r w:rsidR="00842C02" w:rsidRPr="00F0204A">
        <w:rPr>
          <w:rFonts w:ascii="Sylfaen" w:hAnsi="Sylfaen" w:cs="Arial"/>
          <w:sz w:val="20"/>
          <w:szCs w:val="20"/>
          <w:lang w:val="ka-GE"/>
        </w:rPr>
        <w:t xml:space="preserve">წილით </w:t>
      </w:r>
      <w:r w:rsidR="00160AF9" w:rsidRPr="00F0204A">
        <w:rPr>
          <w:rFonts w:ascii="Sylfaen" w:hAnsi="Sylfaen" w:cs="Arial"/>
          <w:sz w:val="20"/>
          <w:szCs w:val="20"/>
          <w:lang w:val="ka-GE"/>
        </w:rPr>
        <w:t>არიან წარმოდგენ</w:t>
      </w:r>
      <w:r w:rsidR="00311A1E" w:rsidRPr="00F0204A">
        <w:rPr>
          <w:rFonts w:ascii="Sylfaen" w:hAnsi="Sylfaen" w:cs="Arial"/>
          <w:sz w:val="20"/>
          <w:szCs w:val="20"/>
          <w:lang w:val="ka-GE"/>
        </w:rPr>
        <w:t>ილი</w:t>
      </w:r>
      <w:r w:rsidRPr="00F0204A">
        <w:rPr>
          <w:rFonts w:ascii="Sylfaen" w:hAnsi="Sylfaen" w:cs="Arial"/>
          <w:sz w:val="20"/>
          <w:szCs w:val="20"/>
          <w:lang w:val="ka-GE"/>
        </w:rPr>
        <w:t>. ახალი ქსელების</w:t>
      </w:r>
      <w:r w:rsidR="009F7950" w:rsidRPr="00F0204A">
        <w:rPr>
          <w:rFonts w:ascii="Sylfaen" w:hAnsi="Sylfaen" w:cs="Arial"/>
          <w:sz w:val="20"/>
          <w:szCs w:val="20"/>
          <w:lang w:val="ka-GE"/>
        </w:rPr>
        <w:t xml:space="preserve"> ჯგუფის</w:t>
      </w:r>
      <w:r w:rsidR="00311A1E" w:rsidRPr="00F0204A">
        <w:rPr>
          <w:rFonts w:ascii="Sylfaen" w:hAnsi="Sylfaen" w:cs="Arial"/>
          <w:sz w:val="20"/>
          <w:szCs w:val="20"/>
          <w:lang w:val="ka-GE"/>
        </w:rPr>
        <w:t xml:space="preserve"> </w:t>
      </w:r>
      <w:r w:rsidRPr="00F0204A">
        <w:rPr>
          <w:rFonts w:ascii="Sylfaen" w:hAnsi="Sylfaen" w:cs="Arial"/>
          <w:sz w:val="20"/>
          <w:szCs w:val="20"/>
          <w:lang w:val="ka-GE"/>
        </w:rPr>
        <w:t>გავლენა შემოიფარგლება</w:t>
      </w:r>
      <w:r w:rsidR="007A62FA">
        <w:rPr>
          <w:rFonts w:ascii="Sylfaen" w:hAnsi="Sylfaen" w:cs="Arial"/>
          <w:sz w:val="20"/>
          <w:szCs w:val="20"/>
          <w:lang w:val="ka-GE"/>
        </w:rPr>
        <w:t xml:space="preserve">, მხოლოდ </w:t>
      </w:r>
      <w:r w:rsidR="00632091">
        <w:rPr>
          <w:rFonts w:ascii="Sylfaen" w:hAnsi="Sylfaen" w:cs="Arial"/>
          <w:sz w:val="20"/>
          <w:szCs w:val="20"/>
          <w:lang w:val="ka-GE"/>
        </w:rPr>
        <w:t xml:space="preserve">მისი </w:t>
      </w:r>
      <w:r w:rsidR="007A62FA">
        <w:rPr>
          <w:rFonts w:ascii="Sylfaen" w:hAnsi="Sylfaen" w:cs="Arial"/>
          <w:sz w:val="20"/>
          <w:szCs w:val="20"/>
          <w:lang w:val="ka-GE"/>
        </w:rPr>
        <w:t>ოპერირებით</w:t>
      </w:r>
      <w:r w:rsidR="007A62FA" w:rsidRPr="00F0204A">
        <w:rPr>
          <w:rFonts w:ascii="Sylfaen" w:hAnsi="Sylfaen" w:cs="Arial"/>
          <w:sz w:val="20"/>
          <w:szCs w:val="20"/>
          <w:lang w:val="ka-GE"/>
        </w:rPr>
        <w:t xml:space="preserve"> </w:t>
      </w:r>
      <w:r w:rsidRPr="00F0204A">
        <w:rPr>
          <w:rFonts w:ascii="Sylfaen" w:hAnsi="Sylfaen" w:cs="Arial"/>
          <w:sz w:val="20"/>
          <w:szCs w:val="20"/>
          <w:lang w:val="ka-GE"/>
        </w:rPr>
        <w:t>უდიდეს ქალაქებში.</w:t>
      </w:r>
    </w:p>
    <w:p w14:paraId="1962CAF9" w14:textId="355CEE4D" w:rsidR="00A0244C" w:rsidRPr="00F0204A" w:rsidRDefault="005C2FBE" w:rsidP="005C2FBE">
      <w:pPr>
        <w:jc w:val="both"/>
        <w:rPr>
          <w:rFonts w:ascii="Sylfaen" w:hAnsi="Sylfaen" w:cs="Arial"/>
          <w:sz w:val="20"/>
          <w:szCs w:val="20"/>
          <w:lang w:val="ka-GE"/>
        </w:rPr>
      </w:pPr>
      <w:r w:rsidRPr="00F0204A">
        <w:rPr>
          <w:rFonts w:ascii="Sylfaen" w:hAnsi="Sylfaen" w:cs="Arial"/>
          <w:sz w:val="20"/>
          <w:szCs w:val="20"/>
          <w:lang w:val="ka-GE"/>
        </w:rPr>
        <w:t xml:space="preserve">FTTx </w:t>
      </w:r>
      <w:r w:rsidR="00C71EB9" w:rsidRPr="00F0204A">
        <w:rPr>
          <w:rFonts w:ascii="Sylfaen" w:hAnsi="Sylfaen" w:cs="Arial"/>
          <w:sz w:val="20"/>
          <w:szCs w:val="20"/>
          <w:lang w:val="ka-GE"/>
        </w:rPr>
        <w:t xml:space="preserve">ქსელის </w:t>
      </w:r>
      <w:r w:rsidRPr="00F0204A">
        <w:rPr>
          <w:rFonts w:ascii="Sylfaen" w:hAnsi="Sylfaen" w:cs="Arial"/>
          <w:sz w:val="20"/>
          <w:szCs w:val="20"/>
          <w:lang w:val="ka-GE"/>
        </w:rPr>
        <w:t xml:space="preserve">დაფარვის შემდგომი ანალიზი (FTTx ქსელებით </w:t>
      </w:r>
      <w:r w:rsidR="0091187E" w:rsidRPr="00F0204A">
        <w:rPr>
          <w:rFonts w:ascii="Sylfaen" w:hAnsi="Sylfaen" w:cs="Arial"/>
          <w:sz w:val="20"/>
          <w:szCs w:val="20"/>
          <w:lang w:val="ka-GE"/>
        </w:rPr>
        <w:t>დაფარული ფართები</w:t>
      </w:r>
      <w:r w:rsidRPr="00F0204A">
        <w:rPr>
          <w:rFonts w:ascii="Sylfaen" w:hAnsi="Sylfaen" w:cs="Arial"/>
          <w:sz w:val="20"/>
          <w:szCs w:val="20"/>
          <w:lang w:val="ka-GE"/>
        </w:rPr>
        <w:t>) შესაძლებელია მხოლოდ მაგთიკომის, სილქნეტისა და ს</w:t>
      </w:r>
      <w:r w:rsidR="0091187E" w:rsidRPr="00F0204A">
        <w:rPr>
          <w:rFonts w:ascii="Sylfaen" w:hAnsi="Sylfaen" w:cs="Arial"/>
          <w:sz w:val="20"/>
          <w:szCs w:val="20"/>
          <w:lang w:val="ka-GE"/>
        </w:rPr>
        <w:t>ქ</w:t>
      </w:r>
      <w:r w:rsidRPr="00F0204A">
        <w:rPr>
          <w:rFonts w:ascii="Sylfaen" w:hAnsi="Sylfaen" w:cs="Arial"/>
          <w:sz w:val="20"/>
          <w:szCs w:val="20"/>
          <w:lang w:val="ka-GE"/>
        </w:rPr>
        <w:t>აიტელის მიერ მოწოდებული მონაცემების გამოყენებით. ანალიზი შემოიფარგლება 100</w:t>
      </w:r>
      <w:r w:rsidR="0091187E" w:rsidRPr="00F0204A">
        <w:rPr>
          <w:rFonts w:ascii="Sylfaen" w:hAnsi="Sylfaen" w:cs="Arial"/>
          <w:sz w:val="20"/>
          <w:szCs w:val="20"/>
          <w:lang w:val="ka-GE"/>
        </w:rPr>
        <w:t>,</w:t>
      </w:r>
      <w:r w:rsidRPr="00F0204A">
        <w:rPr>
          <w:rFonts w:ascii="Sylfaen" w:hAnsi="Sylfaen" w:cs="Arial"/>
          <w:sz w:val="20"/>
          <w:szCs w:val="20"/>
          <w:lang w:val="ka-GE"/>
        </w:rPr>
        <w:t>000-ზე ნაკლები მოსახლეობით დასახლებული პუნქტებით.</w:t>
      </w:r>
    </w:p>
    <w:p w14:paraId="3E3A48E8" w14:textId="096C5CE7" w:rsidR="009C127A" w:rsidRPr="00F0204A" w:rsidRDefault="0043014A" w:rsidP="007947C8">
      <w:pPr>
        <w:jc w:val="both"/>
        <w:rPr>
          <w:rFonts w:ascii="Sylfaen" w:hAnsi="Sylfaen" w:cs="Arial"/>
          <w:sz w:val="20"/>
          <w:szCs w:val="20"/>
          <w:lang w:val="ka-GE"/>
        </w:rPr>
      </w:pPr>
      <w:r w:rsidRPr="00F0204A">
        <w:rPr>
          <w:rFonts w:ascii="Sylfaen" w:hAnsi="Sylfaen" w:cs="Arial"/>
          <w:sz w:val="20"/>
          <w:szCs w:val="20"/>
          <w:lang w:val="ka-GE"/>
        </w:rPr>
        <w:t>ოთხი ან ხუთი FTTx ქსელის ოპერატორის მქონე დასახლებები ან ძალიან დიდია (100</w:t>
      </w:r>
      <w:r w:rsidR="00D6773A" w:rsidRPr="00F0204A">
        <w:rPr>
          <w:rFonts w:ascii="Sylfaen" w:hAnsi="Sylfaen" w:cs="Arial"/>
          <w:sz w:val="20"/>
          <w:szCs w:val="20"/>
          <w:lang w:val="ka-GE"/>
        </w:rPr>
        <w:t>,</w:t>
      </w:r>
      <w:r w:rsidRPr="00F0204A">
        <w:rPr>
          <w:rFonts w:ascii="Sylfaen" w:hAnsi="Sylfaen" w:cs="Arial"/>
          <w:sz w:val="20"/>
          <w:szCs w:val="20"/>
          <w:lang w:val="ka-GE"/>
        </w:rPr>
        <w:t>000 მოსახლეზე მეტი) ან არ აკმაყოფილებენ დაფარვის კრიტერიუმს (</w:t>
      </w:r>
      <w:r w:rsidR="00452491" w:rsidRPr="00F0204A">
        <w:rPr>
          <w:rFonts w:ascii="Sylfaen" w:hAnsi="Sylfaen" w:cs="Arial"/>
          <w:sz w:val="20"/>
          <w:szCs w:val="20"/>
          <w:lang w:val="ka-GE"/>
        </w:rPr>
        <w:t xml:space="preserve">FTTx ქსელით </w:t>
      </w:r>
      <w:r w:rsidR="00D6773A" w:rsidRPr="00F0204A">
        <w:rPr>
          <w:rFonts w:ascii="Sylfaen" w:hAnsi="Sylfaen" w:cs="Arial"/>
          <w:sz w:val="20"/>
          <w:szCs w:val="20"/>
          <w:lang w:val="ka-GE"/>
        </w:rPr>
        <w:t xml:space="preserve">დაფარული შენობების </w:t>
      </w:r>
      <w:r w:rsidRPr="00F0204A">
        <w:rPr>
          <w:rFonts w:ascii="Sylfaen" w:hAnsi="Sylfaen" w:cs="Arial"/>
          <w:sz w:val="20"/>
          <w:szCs w:val="20"/>
          <w:lang w:val="ka-GE"/>
        </w:rPr>
        <w:t xml:space="preserve">80%  მეორე ოპერატორისთვის და 20% მესამესთვის - იხილეთ თავი </w:t>
      </w:r>
      <w:r w:rsidR="00B37CE9">
        <w:rPr>
          <w:rFonts w:ascii="Sylfaen" w:hAnsi="Sylfaen" w:cs="Arial"/>
          <w:sz w:val="20"/>
          <w:szCs w:val="20"/>
          <w:lang w:val="ka-GE"/>
        </w:rPr>
        <w:t>9</w:t>
      </w:r>
      <w:r w:rsidR="00425FBD">
        <w:rPr>
          <w:rFonts w:ascii="Sylfaen" w:hAnsi="Sylfaen" w:cs="Arial"/>
          <w:sz w:val="20"/>
          <w:szCs w:val="20"/>
          <w:lang w:val="ka-GE"/>
        </w:rPr>
        <w:t>.2</w:t>
      </w:r>
      <w:r w:rsidRPr="00F0204A">
        <w:rPr>
          <w:rFonts w:ascii="Sylfaen" w:hAnsi="Sylfaen" w:cs="Arial"/>
          <w:sz w:val="20"/>
          <w:szCs w:val="20"/>
          <w:lang w:val="ka-GE"/>
        </w:rPr>
        <w:t xml:space="preserve">). </w:t>
      </w:r>
      <w:r w:rsidR="00226658" w:rsidRPr="00F0204A">
        <w:rPr>
          <w:rFonts w:ascii="Sylfaen" w:hAnsi="Sylfaen" w:cs="Arial"/>
          <w:sz w:val="20"/>
          <w:szCs w:val="20"/>
          <w:lang w:val="ka-GE"/>
        </w:rPr>
        <w:t>სამი</w:t>
      </w:r>
      <w:r w:rsidRPr="00F0204A">
        <w:rPr>
          <w:rFonts w:ascii="Sylfaen" w:hAnsi="Sylfaen" w:cs="Arial"/>
          <w:sz w:val="20"/>
          <w:szCs w:val="20"/>
          <w:lang w:val="ka-GE"/>
        </w:rPr>
        <w:t xml:space="preserve"> FTTx ქსელის ოპერატორის მქონე დასახლებებისთვის, 4 დასახლება აკმაყოფილებს ამ დაფარვის კრიტერიუმებს, მაგრამ სამი მათგანი უკვე მონიშნულია, როგორც </w:t>
      </w:r>
      <w:r w:rsidR="00972851" w:rsidRPr="00F0204A">
        <w:rPr>
          <w:rFonts w:ascii="Sylfaen" w:hAnsi="Sylfaen" w:cs="Arial"/>
          <w:sz w:val="20"/>
          <w:szCs w:val="20"/>
          <w:lang w:val="ka-GE"/>
        </w:rPr>
        <w:t>კონკურენტული</w:t>
      </w:r>
      <w:r w:rsidRPr="00F0204A">
        <w:rPr>
          <w:rFonts w:ascii="Sylfaen" w:hAnsi="Sylfaen" w:cs="Arial"/>
          <w:sz w:val="20"/>
          <w:szCs w:val="20"/>
          <w:lang w:val="ka-GE"/>
        </w:rPr>
        <w:t xml:space="preserve">, </w:t>
      </w:r>
      <w:bookmarkStart w:id="1179" w:name="_Hlk164166074"/>
      <w:proofErr w:type="spellStart"/>
      <w:r w:rsidR="0029350B" w:rsidRPr="00F0204A">
        <w:rPr>
          <w:rFonts w:ascii="Sylfaen" w:hAnsi="Sylfaen" w:cs="Arial"/>
          <w:sz w:val="20"/>
          <w:szCs w:val="20"/>
          <w:lang w:val="en-US"/>
        </w:rPr>
        <w:t>FTTx</w:t>
      </w:r>
      <w:proofErr w:type="spellEnd"/>
      <w:r w:rsidR="0029350B" w:rsidRPr="00F0204A">
        <w:rPr>
          <w:rFonts w:ascii="Sylfaen" w:hAnsi="Sylfaen" w:cs="Arial"/>
          <w:sz w:val="20"/>
          <w:szCs w:val="20"/>
          <w:lang w:val="en-US"/>
        </w:rPr>
        <w:t xml:space="preserve"> </w:t>
      </w:r>
      <w:r w:rsidR="00BF2A85" w:rsidRPr="00F0204A">
        <w:rPr>
          <w:rFonts w:ascii="Sylfaen" w:hAnsi="Sylfaen" w:cs="Arial"/>
          <w:sz w:val="20"/>
          <w:szCs w:val="20"/>
          <w:lang w:val="ka-GE"/>
        </w:rPr>
        <w:t xml:space="preserve">ფიქსირებული </w:t>
      </w:r>
      <w:r w:rsidRPr="00F0204A">
        <w:rPr>
          <w:rFonts w:ascii="Sylfaen" w:hAnsi="Sylfaen" w:cs="Arial"/>
          <w:sz w:val="20"/>
          <w:szCs w:val="20"/>
          <w:lang w:val="ka-GE"/>
        </w:rPr>
        <w:t xml:space="preserve">ფართოზოლოვანი </w:t>
      </w:r>
      <w:r w:rsidR="0029350B" w:rsidRPr="00F0204A">
        <w:rPr>
          <w:rFonts w:ascii="Sylfaen" w:hAnsi="Sylfaen" w:cs="Arial"/>
          <w:sz w:val="20"/>
          <w:szCs w:val="20"/>
          <w:lang w:val="ka-GE"/>
        </w:rPr>
        <w:t xml:space="preserve">ინტერნეტ მომსახურებაზე </w:t>
      </w:r>
      <w:r w:rsidR="00BF2A85" w:rsidRPr="00F0204A">
        <w:rPr>
          <w:rFonts w:ascii="Sylfaen" w:hAnsi="Sylfaen" w:cs="Arial"/>
          <w:sz w:val="20"/>
          <w:szCs w:val="20"/>
          <w:lang w:val="ka-GE"/>
        </w:rPr>
        <w:t>წვდომი</w:t>
      </w:r>
      <w:r w:rsidR="00F14B9D" w:rsidRPr="00F0204A">
        <w:rPr>
          <w:rFonts w:ascii="Sylfaen" w:hAnsi="Sylfaen" w:cs="Arial"/>
          <w:sz w:val="20"/>
          <w:szCs w:val="20"/>
          <w:lang w:val="ka-GE"/>
        </w:rPr>
        <w:t>ს</w:t>
      </w:r>
      <w:r w:rsidR="00BF2A85" w:rsidRPr="00F0204A">
        <w:rPr>
          <w:rFonts w:ascii="Sylfaen" w:hAnsi="Sylfaen" w:cs="Arial"/>
          <w:sz w:val="20"/>
          <w:szCs w:val="20"/>
          <w:lang w:val="ka-GE"/>
        </w:rPr>
        <w:t xml:space="preserve"> </w:t>
      </w:r>
      <w:r w:rsidRPr="00F0204A">
        <w:rPr>
          <w:rFonts w:ascii="Sylfaen" w:hAnsi="Sylfaen" w:cs="Arial"/>
          <w:sz w:val="20"/>
          <w:szCs w:val="20"/>
          <w:lang w:val="ka-GE"/>
        </w:rPr>
        <w:t>მომხმარებლებ</w:t>
      </w:r>
      <w:r w:rsidR="00F14B9D" w:rsidRPr="00F0204A">
        <w:rPr>
          <w:rFonts w:ascii="Sylfaen" w:hAnsi="Sylfaen" w:cs="Arial"/>
          <w:sz w:val="20"/>
          <w:szCs w:val="20"/>
          <w:lang w:val="ka-GE"/>
        </w:rPr>
        <w:t>ის მიხედვით</w:t>
      </w:r>
      <w:r w:rsidR="00A0244C" w:rsidRPr="00F0204A">
        <w:rPr>
          <w:rFonts w:ascii="Sylfaen" w:hAnsi="Sylfaen" w:cs="Arial"/>
          <w:sz w:val="20"/>
          <w:szCs w:val="20"/>
          <w:lang w:val="ka-GE"/>
        </w:rPr>
        <w:t>.</w:t>
      </w:r>
      <w:bookmarkEnd w:id="1179"/>
    </w:p>
    <w:p w14:paraId="5D0BCBE3" w14:textId="77777777" w:rsidR="009C127A" w:rsidRPr="007947C8" w:rsidRDefault="009C127A" w:rsidP="009C127A">
      <w:pPr>
        <w:pStyle w:val="Caption"/>
        <w:jc w:val="center"/>
        <w:rPr>
          <w:rFonts w:ascii="Sylfaen" w:hAnsi="Sylfaen"/>
          <w:i w:val="0"/>
          <w:iCs w:val="0"/>
          <w:sz w:val="20"/>
          <w:szCs w:val="20"/>
          <w:lang w:val="ka-GE"/>
        </w:rPr>
      </w:pPr>
      <w:bookmarkStart w:id="1180" w:name="_Toc169262654"/>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72</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დაფარული ფართები: სილქნეტი 80%-ზე მეტი, სხვა ოპერატორები 20%-ზე მეტი</w:t>
      </w:r>
      <w:bookmarkEnd w:id="1180"/>
    </w:p>
    <w:tbl>
      <w:tblPr>
        <w:tblW w:w="10141" w:type="dxa"/>
        <w:tblInd w:w="-545" w:type="dxa"/>
        <w:tblCellMar>
          <w:left w:w="70" w:type="dxa"/>
          <w:right w:w="70" w:type="dxa"/>
        </w:tblCellMar>
        <w:tblLook w:val="04A0" w:firstRow="1" w:lastRow="0" w:firstColumn="1" w:lastColumn="0" w:noHBand="0" w:noVBand="1"/>
      </w:tblPr>
      <w:tblGrid>
        <w:gridCol w:w="1069"/>
        <w:gridCol w:w="956"/>
        <w:gridCol w:w="1445"/>
        <w:gridCol w:w="1058"/>
        <w:gridCol w:w="1263"/>
        <w:gridCol w:w="1084"/>
        <w:gridCol w:w="1027"/>
        <w:gridCol w:w="1027"/>
        <w:gridCol w:w="978"/>
        <w:gridCol w:w="889"/>
      </w:tblGrid>
      <w:tr w:rsidR="00632091" w:rsidRPr="00F0204A" w14:paraId="78D3CF64" w14:textId="77777777" w:rsidTr="7C0FCBAE">
        <w:trPr>
          <w:trHeight w:val="585"/>
        </w:trPr>
        <w:tc>
          <w:tcPr>
            <w:tcW w:w="1069" w:type="dxa"/>
            <w:tcBorders>
              <w:top w:val="single" w:sz="4" w:space="0" w:color="9BC2E6"/>
              <w:left w:val="single" w:sz="4" w:space="0" w:color="9BC2E6"/>
              <w:bottom w:val="single" w:sz="4" w:space="0" w:color="9BC2E6"/>
              <w:right w:val="nil"/>
            </w:tcBorders>
            <w:shd w:val="clear" w:color="auto" w:fill="5B9BD5" w:themeFill="accent1"/>
            <w:vAlign w:val="bottom"/>
            <w:hideMark/>
          </w:tcPr>
          <w:p w14:paraId="76E5D5CD" w14:textId="7144F6E4" w:rsidR="00A1654F" w:rsidRPr="00EC0DF3" w:rsidRDefault="00CE3773" w:rsidP="00513448">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რეგიონი</w:t>
            </w:r>
          </w:p>
        </w:tc>
        <w:tc>
          <w:tcPr>
            <w:tcW w:w="925" w:type="dxa"/>
            <w:tcBorders>
              <w:top w:val="single" w:sz="4" w:space="0" w:color="9BC2E6"/>
              <w:left w:val="nil"/>
              <w:bottom w:val="single" w:sz="4" w:space="0" w:color="9BC2E6"/>
              <w:right w:val="nil"/>
            </w:tcBorders>
            <w:shd w:val="clear" w:color="auto" w:fill="5B9BD5" w:themeFill="accent1"/>
            <w:vAlign w:val="bottom"/>
            <w:hideMark/>
          </w:tcPr>
          <w:p w14:paraId="6A4818EC" w14:textId="287338F9" w:rsidR="00A1654F" w:rsidRPr="00EC0DF3" w:rsidRDefault="00E8302F" w:rsidP="00513448">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დასახლება</w:t>
            </w:r>
          </w:p>
        </w:tc>
        <w:tc>
          <w:tcPr>
            <w:tcW w:w="1399" w:type="dxa"/>
            <w:tcBorders>
              <w:top w:val="single" w:sz="4" w:space="0" w:color="9BC2E6"/>
              <w:left w:val="nil"/>
              <w:bottom w:val="single" w:sz="4" w:space="0" w:color="9BC2E6"/>
              <w:right w:val="nil"/>
            </w:tcBorders>
            <w:shd w:val="clear" w:color="auto" w:fill="5B9BD5" w:themeFill="accent1"/>
            <w:vAlign w:val="bottom"/>
            <w:hideMark/>
          </w:tcPr>
          <w:p w14:paraId="6AF114E3" w14:textId="087F193E" w:rsidR="00A1654F" w:rsidRPr="00EC0DF3" w:rsidRDefault="00E8302F" w:rsidP="00513448">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 xml:space="preserve">კონურენციია დონე </w:t>
            </w:r>
            <w:r w:rsidR="00A1654F" w:rsidRPr="00EC0DF3">
              <w:rPr>
                <w:rFonts w:ascii="Sylfaen" w:eastAsia="Times New Roman" w:hAnsi="Sylfaen" w:cs="Calibri"/>
                <w:b/>
                <w:bCs/>
                <w:color w:val="FFFFFF"/>
                <w:sz w:val="16"/>
                <w:szCs w:val="16"/>
                <w:lang w:val="ka-GE" w:eastAsia="sl-SI"/>
              </w:rPr>
              <w:t xml:space="preserve">3 </w:t>
            </w:r>
            <w:r w:rsidRPr="00EC0DF3">
              <w:rPr>
                <w:rFonts w:ascii="Sylfaen" w:eastAsia="Times New Roman" w:hAnsi="Sylfaen" w:cs="Calibri"/>
                <w:b/>
                <w:bCs/>
                <w:color w:val="FFFFFF"/>
                <w:sz w:val="16"/>
                <w:szCs w:val="16"/>
                <w:lang w:val="ka-GE" w:eastAsia="sl-SI"/>
              </w:rPr>
              <w:t>ოპ</w:t>
            </w:r>
            <w:r w:rsidR="00A1654F" w:rsidRPr="00EC0DF3">
              <w:rPr>
                <w:rFonts w:ascii="Sylfaen" w:eastAsia="Times New Roman" w:hAnsi="Sylfaen" w:cs="Calibri"/>
                <w:b/>
                <w:bCs/>
                <w:color w:val="FFFFFF"/>
                <w:sz w:val="16"/>
                <w:szCs w:val="16"/>
                <w:lang w:val="ka-GE" w:eastAsia="sl-SI"/>
              </w:rPr>
              <w:t>.</w:t>
            </w:r>
          </w:p>
        </w:tc>
        <w:tc>
          <w:tcPr>
            <w:tcW w:w="1024" w:type="dxa"/>
            <w:tcBorders>
              <w:top w:val="single" w:sz="4" w:space="0" w:color="9BC2E6"/>
              <w:left w:val="nil"/>
              <w:bottom w:val="single" w:sz="4" w:space="0" w:color="9BC2E6"/>
              <w:right w:val="nil"/>
            </w:tcBorders>
            <w:shd w:val="clear" w:color="auto" w:fill="5B9BD5" w:themeFill="accent1"/>
            <w:vAlign w:val="bottom"/>
            <w:hideMark/>
          </w:tcPr>
          <w:p w14:paraId="3DBB2BAC" w14:textId="0EF81CF8" w:rsidR="00A1654F" w:rsidRPr="00EC0DF3" w:rsidRDefault="00E8302F"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მოსახლეობა</w:t>
            </w:r>
          </w:p>
        </w:tc>
        <w:tc>
          <w:tcPr>
            <w:tcW w:w="1223" w:type="dxa"/>
            <w:tcBorders>
              <w:top w:val="single" w:sz="4" w:space="0" w:color="9BC2E6"/>
              <w:left w:val="nil"/>
              <w:bottom w:val="single" w:sz="4" w:space="0" w:color="9BC2E6"/>
              <w:right w:val="nil"/>
            </w:tcBorders>
            <w:shd w:val="clear" w:color="auto" w:fill="5B9BD5" w:themeFill="accent1"/>
            <w:vAlign w:val="bottom"/>
            <w:hideMark/>
          </w:tcPr>
          <w:p w14:paraId="50872BD7" w14:textId="5F7C0778" w:rsidR="00A1654F" w:rsidRPr="00EC0DF3" w:rsidRDefault="00E8302F"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შინამეურნეობა</w:t>
            </w:r>
          </w:p>
        </w:tc>
        <w:tc>
          <w:tcPr>
            <w:tcW w:w="1049" w:type="dxa"/>
            <w:tcBorders>
              <w:top w:val="single" w:sz="4" w:space="0" w:color="9BC2E6"/>
              <w:left w:val="nil"/>
              <w:bottom w:val="single" w:sz="4" w:space="0" w:color="9BC2E6"/>
              <w:right w:val="nil"/>
            </w:tcBorders>
            <w:shd w:val="clear" w:color="auto" w:fill="5B9BD5" w:themeFill="accent1"/>
            <w:vAlign w:val="bottom"/>
            <w:hideMark/>
          </w:tcPr>
          <w:p w14:paraId="6CA9C672" w14:textId="132E3532" w:rsidR="00A1654F" w:rsidRPr="00EC0DF3" w:rsidRDefault="00CE3773"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აბონენტების</w:t>
            </w:r>
            <w:r w:rsidR="00E8302F" w:rsidRPr="00EC0DF3">
              <w:rPr>
                <w:rFonts w:ascii="Sylfaen" w:eastAsia="Times New Roman" w:hAnsi="Sylfaen" w:cs="Calibri"/>
                <w:b/>
                <w:bCs/>
                <w:color w:val="FFFFFF"/>
                <w:sz w:val="16"/>
                <w:szCs w:val="16"/>
                <w:lang w:val="ka-GE" w:eastAsia="sl-SI"/>
              </w:rPr>
              <w:t xml:space="preserve"> ჯამი</w:t>
            </w:r>
          </w:p>
        </w:tc>
        <w:tc>
          <w:tcPr>
            <w:tcW w:w="650" w:type="dxa"/>
            <w:tcBorders>
              <w:top w:val="single" w:sz="4" w:space="0" w:color="9BC2E6"/>
              <w:left w:val="nil"/>
              <w:bottom w:val="single" w:sz="4" w:space="0" w:color="9BC2E6"/>
              <w:right w:val="nil"/>
            </w:tcBorders>
            <w:shd w:val="clear" w:color="auto" w:fill="5B9BD5" w:themeFill="accent1"/>
            <w:vAlign w:val="bottom"/>
            <w:hideMark/>
          </w:tcPr>
          <w:p w14:paraId="482F0078" w14:textId="7CE51E93" w:rsidR="00A1654F" w:rsidRPr="00EC0DF3" w:rsidRDefault="00E8302F"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themeColor="background1"/>
                <w:sz w:val="16"/>
                <w:szCs w:val="16"/>
                <w:lang w:val="ka-GE" w:eastAsia="sl-SI"/>
              </w:rPr>
              <w:t>მაგთი</w:t>
            </w:r>
            <w:r w:rsidR="57EA49E7" w:rsidRPr="7C0FCBAE">
              <w:rPr>
                <w:rFonts w:ascii="Sylfaen" w:eastAsia="Times New Roman" w:hAnsi="Sylfaen" w:cs="Calibri"/>
                <w:b/>
                <w:bCs/>
                <w:color w:val="FFFFFF" w:themeColor="background1"/>
                <w:sz w:val="16"/>
                <w:szCs w:val="16"/>
                <w:lang w:val="ka-GE" w:eastAsia="sl-SI"/>
              </w:rPr>
              <w:t>კომი</w:t>
            </w:r>
            <w:r w:rsidRPr="00EC0DF3">
              <w:rPr>
                <w:rFonts w:ascii="Sylfaen" w:eastAsia="Times New Roman" w:hAnsi="Sylfaen" w:cs="Calibri"/>
                <w:b/>
                <w:bCs/>
                <w:color w:val="FFFFFF" w:themeColor="background1"/>
                <w:sz w:val="16"/>
                <w:szCs w:val="16"/>
                <w:lang w:val="ka-GE" w:eastAsia="sl-SI"/>
              </w:rPr>
              <w:t>ს წილი</w:t>
            </w:r>
          </w:p>
        </w:tc>
        <w:tc>
          <w:tcPr>
            <w:tcW w:w="994" w:type="dxa"/>
            <w:tcBorders>
              <w:top w:val="single" w:sz="4" w:space="0" w:color="9BC2E6"/>
              <w:left w:val="nil"/>
              <w:bottom w:val="single" w:sz="4" w:space="0" w:color="9BC2E6"/>
              <w:right w:val="nil"/>
            </w:tcBorders>
            <w:shd w:val="clear" w:color="auto" w:fill="5B9BD5" w:themeFill="accent1"/>
            <w:vAlign w:val="bottom"/>
            <w:hideMark/>
          </w:tcPr>
          <w:p w14:paraId="4E31DB94" w14:textId="6E1A4E8F" w:rsidR="00A1654F" w:rsidRPr="00EC0DF3" w:rsidRDefault="00E8302F"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მაგთიკომის ფართების დაფარვა</w:t>
            </w:r>
          </w:p>
        </w:tc>
        <w:tc>
          <w:tcPr>
            <w:tcW w:w="947" w:type="dxa"/>
            <w:tcBorders>
              <w:top w:val="single" w:sz="4" w:space="0" w:color="9BC2E6"/>
              <w:left w:val="nil"/>
              <w:bottom w:val="single" w:sz="4" w:space="0" w:color="9BC2E6"/>
              <w:right w:val="nil"/>
            </w:tcBorders>
            <w:shd w:val="clear" w:color="auto" w:fill="5B9BD5" w:themeFill="accent1"/>
            <w:vAlign w:val="bottom"/>
            <w:hideMark/>
          </w:tcPr>
          <w:p w14:paraId="69C18A64" w14:textId="214E7320" w:rsidR="00A1654F" w:rsidRPr="00EC0DF3" w:rsidRDefault="00E8302F"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სილქნეტის ფართების დაფარვა</w:t>
            </w:r>
          </w:p>
        </w:tc>
        <w:tc>
          <w:tcPr>
            <w:tcW w:w="861" w:type="dxa"/>
            <w:tcBorders>
              <w:top w:val="single" w:sz="4" w:space="0" w:color="9BC2E6"/>
              <w:left w:val="nil"/>
              <w:bottom w:val="single" w:sz="4" w:space="0" w:color="9BC2E6"/>
              <w:right w:val="single" w:sz="4" w:space="0" w:color="9BC2E6"/>
            </w:tcBorders>
            <w:shd w:val="clear" w:color="auto" w:fill="5B9BD5" w:themeFill="accent1"/>
            <w:vAlign w:val="bottom"/>
            <w:hideMark/>
          </w:tcPr>
          <w:p w14:paraId="40E6FF10" w14:textId="23CF17C0" w:rsidR="00A1654F" w:rsidRPr="00EC0DF3" w:rsidRDefault="00E8302F"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ფართების დაფარვა სხვა ოპ.</w:t>
            </w:r>
          </w:p>
        </w:tc>
      </w:tr>
      <w:tr w:rsidR="00351378" w:rsidRPr="00F0204A" w14:paraId="18F6AA6E" w14:textId="77777777" w:rsidTr="7C0FCBAE">
        <w:trPr>
          <w:trHeight w:val="303"/>
        </w:trPr>
        <w:tc>
          <w:tcPr>
            <w:tcW w:w="1069" w:type="dxa"/>
            <w:tcBorders>
              <w:top w:val="single" w:sz="4" w:space="0" w:color="9BC2E6"/>
              <w:left w:val="single" w:sz="4" w:space="0" w:color="9BC2E6"/>
              <w:bottom w:val="single" w:sz="4" w:space="0" w:color="9BC2E6"/>
              <w:right w:val="nil"/>
            </w:tcBorders>
            <w:shd w:val="clear" w:color="auto" w:fill="DDEBF7"/>
            <w:noWrap/>
            <w:vAlign w:val="center"/>
            <w:hideMark/>
          </w:tcPr>
          <w:p w14:paraId="70C83393" w14:textId="5ACEF68B"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კახეთი</w:t>
            </w:r>
          </w:p>
        </w:tc>
        <w:tc>
          <w:tcPr>
            <w:tcW w:w="925" w:type="dxa"/>
            <w:tcBorders>
              <w:top w:val="single" w:sz="4" w:space="0" w:color="9BC2E6"/>
              <w:left w:val="nil"/>
              <w:bottom w:val="single" w:sz="4" w:space="0" w:color="9BC2E6"/>
              <w:right w:val="nil"/>
            </w:tcBorders>
            <w:shd w:val="clear" w:color="auto" w:fill="DDEBF7"/>
            <w:noWrap/>
            <w:vAlign w:val="center"/>
            <w:hideMark/>
          </w:tcPr>
          <w:p w14:paraId="4B6F7F2B" w14:textId="50D50B83"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ბუშეტი</w:t>
            </w:r>
          </w:p>
        </w:tc>
        <w:tc>
          <w:tcPr>
            <w:tcW w:w="1399" w:type="dxa"/>
            <w:tcBorders>
              <w:top w:val="single" w:sz="4" w:space="0" w:color="9BC2E6"/>
              <w:left w:val="nil"/>
              <w:bottom w:val="single" w:sz="4" w:space="0" w:color="9BC2E6"/>
              <w:right w:val="nil"/>
            </w:tcBorders>
            <w:shd w:val="clear" w:color="auto" w:fill="DDEBF7"/>
            <w:noWrap/>
            <w:vAlign w:val="center"/>
            <w:hideMark/>
          </w:tcPr>
          <w:p w14:paraId="0F6E7CB3" w14:textId="18277257"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24" w:type="dxa"/>
            <w:tcBorders>
              <w:top w:val="single" w:sz="4" w:space="0" w:color="9BC2E6"/>
              <w:left w:val="nil"/>
              <w:bottom w:val="single" w:sz="4" w:space="0" w:color="9BC2E6"/>
              <w:right w:val="nil"/>
            </w:tcBorders>
            <w:shd w:val="clear" w:color="auto" w:fill="DDEBF7"/>
            <w:noWrap/>
            <w:vAlign w:val="bottom"/>
            <w:hideMark/>
          </w:tcPr>
          <w:p w14:paraId="1CB29DF8"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1,090</w:t>
            </w:r>
          </w:p>
        </w:tc>
        <w:tc>
          <w:tcPr>
            <w:tcW w:w="1223" w:type="dxa"/>
            <w:tcBorders>
              <w:top w:val="single" w:sz="4" w:space="0" w:color="9BC2E6"/>
              <w:left w:val="nil"/>
              <w:bottom w:val="single" w:sz="4" w:space="0" w:color="9BC2E6"/>
              <w:right w:val="nil"/>
            </w:tcBorders>
            <w:shd w:val="clear" w:color="auto" w:fill="DDEBF7"/>
            <w:noWrap/>
            <w:vAlign w:val="bottom"/>
            <w:hideMark/>
          </w:tcPr>
          <w:p w14:paraId="0B62FCC0"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332</w:t>
            </w:r>
          </w:p>
        </w:tc>
        <w:tc>
          <w:tcPr>
            <w:tcW w:w="1049" w:type="dxa"/>
            <w:tcBorders>
              <w:top w:val="single" w:sz="4" w:space="0" w:color="9BC2E6"/>
              <w:left w:val="nil"/>
              <w:bottom w:val="single" w:sz="4" w:space="0" w:color="9BC2E6"/>
              <w:right w:val="nil"/>
            </w:tcBorders>
            <w:shd w:val="clear" w:color="auto" w:fill="DDEBF7"/>
            <w:noWrap/>
            <w:vAlign w:val="bottom"/>
            <w:hideMark/>
          </w:tcPr>
          <w:p w14:paraId="6F871A6E"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235</w:t>
            </w:r>
          </w:p>
        </w:tc>
        <w:tc>
          <w:tcPr>
            <w:tcW w:w="650" w:type="dxa"/>
            <w:tcBorders>
              <w:top w:val="single" w:sz="4" w:space="0" w:color="9BC2E6"/>
              <w:left w:val="nil"/>
              <w:bottom w:val="single" w:sz="4" w:space="0" w:color="9BC2E6"/>
              <w:right w:val="nil"/>
            </w:tcBorders>
            <w:shd w:val="clear" w:color="auto" w:fill="DDEBF7"/>
            <w:noWrap/>
            <w:vAlign w:val="bottom"/>
            <w:hideMark/>
          </w:tcPr>
          <w:p w14:paraId="2D0DCF25"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20.43</w:t>
            </w:r>
          </w:p>
        </w:tc>
        <w:tc>
          <w:tcPr>
            <w:tcW w:w="994" w:type="dxa"/>
            <w:tcBorders>
              <w:top w:val="single" w:sz="4" w:space="0" w:color="9BC2E6"/>
              <w:left w:val="nil"/>
              <w:bottom w:val="single" w:sz="4" w:space="0" w:color="9BC2E6"/>
              <w:right w:val="nil"/>
            </w:tcBorders>
            <w:shd w:val="clear" w:color="auto" w:fill="DDEBF7"/>
            <w:noWrap/>
            <w:vAlign w:val="bottom"/>
            <w:hideMark/>
          </w:tcPr>
          <w:p w14:paraId="05D0888D"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17.17</w:t>
            </w:r>
          </w:p>
        </w:tc>
        <w:tc>
          <w:tcPr>
            <w:tcW w:w="947" w:type="dxa"/>
            <w:tcBorders>
              <w:top w:val="single" w:sz="4" w:space="0" w:color="9BC2E6"/>
              <w:left w:val="nil"/>
              <w:bottom w:val="single" w:sz="4" w:space="0" w:color="9BC2E6"/>
              <w:right w:val="nil"/>
            </w:tcBorders>
            <w:shd w:val="clear" w:color="auto" w:fill="FFC7CE"/>
            <w:noWrap/>
            <w:vAlign w:val="bottom"/>
            <w:hideMark/>
          </w:tcPr>
          <w:p w14:paraId="2C132EFD" w14:textId="77777777" w:rsidR="00A1654F" w:rsidRPr="00EC0DF3" w:rsidRDefault="00A1654F" w:rsidP="00513448">
            <w:pPr>
              <w:spacing w:after="0" w:line="240" w:lineRule="auto"/>
              <w:jc w:val="right"/>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110.84</w:t>
            </w:r>
          </w:p>
        </w:tc>
        <w:tc>
          <w:tcPr>
            <w:tcW w:w="861" w:type="dxa"/>
            <w:tcBorders>
              <w:top w:val="single" w:sz="4" w:space="0" w:color="9BC2E6"/>
              <w:left w:val="nil"/>
              <w:bottom w:val="single" w:sz="4" w:space="0" w:color="9BC2E6"/>
              <w:right w:val="single" w:sz="4" w:space="0" w:color="9BC2E6"/>
            </w:tcBorders>
            <w:shd w:val="clear" w:color="auto" w:fill="DDEBF7"/>
            <w:noWrap/>
            <w:vAlign w:val="bottom"/>
            <w:hideMark/>
          </w:tcPr>
          <w:p w14:paraId="76FE685D"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21.69</w:t>
            </w:r>
          </w:p>
        </w:tc>
      </w:tr>
      <w:tr w:rsidR="00632091" w:rsidRPr="00F0204A" w14:paraId="60F455A7" w14:textId="77777777" w:rsidTr="00EC0DF3">
        <w:trPr>
          <w:trHeight w:val="303"/>
        </w:trPr>
        <w:tc>
          <w:tcPr>
            <w:tcW w:w="1069" w:type="dxa"/>
            <w:tcBorders>
              <w:top w:val="single" w:sz="4" w:space="0" w:color="9BC2E6"/>
              <w:left w:val="single" w:sz="4" w:space="0" w:color="9BC2E6"/>
              <w:bottom w:val="single" w:sz="4" w:space="0" w:color="9BC2E6"/>
              <w:right w:val="nil"/>
            </w:tcBorders>
            <w:shd w:val="clear" w:color="auto" w:fill="auto"/>
            <w:noWrap/>
            <w:vAlign w:val="center"/>
            <w:hideMark/>
          </w:tcPr>
          <w:p w14:paraId="49F4EE24" w14:textId="3C5A2D9A"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კახეთი</w:t>
            </w:r>
          </w:p>
        </w:tc>
        <w:tc>
          <w:tcPr>
            <w:tcW w:w="925" w:type="dxa"/>
            <w:tcBorders>
              <w:top w:val="single" w:sz="4" w:space="0" w:color="9BC2E6"/>
              <w:left w:val="nil"/>
              <w:bottom w:val="single" w:sz="4" w:space="0" w:color="9BC2E6"/>
              <w:right w:val="nil"/>
            </w:tcBorders>
            <w:shd w:val="clear" w:color="auto" w:fill="auto"/>
            <w:noWrap/>
            <w:vAlign w:val="center"/>
            <w:hideMark/>
          </w:tcPr>
          <w:p w14:paraId="5460AD0C" w14:textId="6A94370C"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ვანთა</w:t>
            </w:r>
          </w:p>
        </w:tc>
        <w:tc>
          <w:tcPr>
            <w:tcW w:w="1399" w:type="dxa"/>
            <w:tcBorders>
              <w:top w:val="single" w:sz="4" w:space="0" w:color="9BC2E6"/>
              <w:left w:val="nil"/>
              <w:bottom w:val="single" w:sz="4" w:space="0" w:color="9BC2E6"/>
              <w:right w:val="nil"/>
            </w:tcBorders>
            <w:shd w:val="clear" w:color="auto" w:fill="auto"/>
            <w:noWrap/>
            <w:vAlign w:val="center"/>
            <w:hideMark/>
          </w:tcPr>
          <w:p w14:paraId="1BDB9AA0" w14:textId="5310B9D9"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24" w:type="dxa"/>
            <w:tcBorders>
              <w:top w:val="single" w:sz="4" w:space="0" w:color="9BC2E6"/>
              <w:left w:val="nil"/>
              <w:bottom w:val="single" w:sz="4" w:space="0" w:color="9BC2E6"/>
              <w:right w:val="nil"/>
            </w:tcBorders>
            <w:shd w:val="clear" w:color="auto" w:fill="auto"/>
            <w:noWrap/>
            <w:vAlign w:val="bottom"/>
            <w:hideMark/>
          </w:tcPr>
          <w:p w14:paraId="52C7A9DD"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937</w:t>
            </w:r>
          </w:p>
        </w:tc>
        <w:tc>
          <w:tcPr>
            <w:tcW w:w="1223" w:type="dxa"/>
            <w:tcBorders>
              <w:top w:val="single" w:sz="4" w:space="0" w:color="9BC2E6"/>
              <w:left w:val="nil"/>
              <w:bottom w:val="single" w:sz="4" w:space="0" w:color="9BC2E6"/>
              <w:right w:val="nil"/>
            </w:tcBorders>
            <w:shd w:val="clear" w:color="auto" w:fill="auto"/>
            <w:noWrap/>
            <w:vAlign w:val="bottom"/>
            <w:hideMark/>
          </w:tcPr>
          <w:p w14:paraId="50CC76E6"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307</w:t>
            </w:r>
          </w:p>
        </w:tc>
        <w:tc>
          <w:tcPr>
            <w:tcW w:w="1049" w:type="dxa"/>
            <w:tcBorders>
              <w:top w:val="single" w:sz="4" w:space="0" w:color="9BC2E6"/>
              <w:left w:val="nil"/>
              <w:bottom w:val="single" w:sz="4" w:space="0" w:color="9BC2E6"/>
              <w:right w:val="nil"/>
            </w:tcBorders>
            <w:shd w:val="clear" w:color="auto" w:fill="auto"/>
            <w:noWrap/>
            <w:vAlign w:val="bottom"/>
            <w:hideMark/>
          </w:tcPr>
          <w:p w14:paraId="4EFA39CF"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183</w:t>
            </w:r>
          </w:p>
        </w:tc>
        <w:tc>
          <w:tcPr>
            <w:tcW w:w="650" w:type="dxa"/>
            <w:tcBorders>
              <w:top w:val="single" w:sz="4" w:space="0" w:color="9BC2E6"/>
              <w:left w:val="nil"/>
              <w:bottom w:val="single" w:sz="4" w:space="0" w:color="9BC2E6"/>
              <w:right w:val="nil"/>
            </w:tcBorders>
            <w:shd w:val="clear" w:color="auto" w:fill="auto"/>
            <w:noWrap/>
            <w:vAlign w:val="bottom"/>
            <w:hideMark/>
          </w:tcPr>
          <w:p w14:paraId="70889562"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0.55</w:t>
            </w:r>
          </w:p>
        </w:tc>
        <w:tc>
          <w:tcPr>
            <w:tcW w:w="994" w:type="dxa"/>
            <w:tcBorders>
              <w:top w:val="single" w:sz="4" w:space="0" w:color="9BC2E6"/>
              <w:left w:val="nil"/>
              <w:bottom w:val="single" w:sz="4" w:space="0" w:color="9BC2E6"/>
              <w:right w:val="nil"/>
            </w:tcBorders>
            <w:shd w:val="clear" w:color="auto" w:fill="auto"/>
            <w:noWrap/>
            <w:vAlign w:val="bottom"/>
            <w:hideMark/>
          </w:tcPr>
          <w:p w14:paraId="42D7D2FA"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0.33</w:t>
            </w:r>
          </w:p>
        </w:tc>
        <w:tc>
          <w:tcPr>
            <w:tcW w:w="947" w:type="dxa"/>
            <w:tcBorders>
              <w:top w:val="single" w:sz="4" w:space="0" w:color="9BC2E6"/>
              <w:left w:val="nil"/>
              <w:bottom w:val="single" w:sz="4" w:space="0" w:color="9BC2E6"/>
              <w:right w:val="nil"/>
            </w:tcBorders>
            <w:shd w:val="clear" w:color="auto" w:fill="FFC7CE"/>
            <w:noWrap/>
            <w:vAlign w:val="bottom"/>
            <w:hideMark/>
          </w:tcPr>
          <w:p w14:paraId="6CC59CC1" w14:textId="77777777" w:rsidR="00A1654F" w:rsidRPr="00EC0DF3" w:rsidRDefault="00A1654F" w:rsidP="00513448">
            <w:pPr>
              <w:spacing w:after="0" w:line="240" w:lineRule="auto"/>
              <w:jc w:val="right"/>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114.01</w:t>
            </w:r>
          </w:p>
        </w:tc>
        <w:tc>
          <w:tcPr>
            <w:tcW w:w="861" w:type="dxa"/>
            <w:tcBorders>
              <w:top w:val="single" w:sz="4" w:space="0" w:color="9BC2E6"/>
              <w:left w:val="nil"/>
              <w:bottom w:val="single" w:sz="4" w:space="0" w:color="9BC2E6"/>
              <w:right w:val="single" w:sz="4" w:space="0" w:color="9BC2E6"/>
            </w:tcBorders>
            <w:shd w:val="clear" w:color="auto" w:fill="auto"/>
            <w:noWrap/>
            <w:vAlign w:val="bottom"/>
            <w:hideMark/>
          </w:tcPr>
          <w:p w14:paraId="741B9371"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57.00</w:t>
            </w:r>
          </w:p>
        </w:tc>
      </w:tr>
      <w:tr w:rsidR="00351378" w:rsidRPr="00F0204A" w14:paraId="0C8B6AD3" w14:textId="77777777" w:rsidTr="7C0FCBAE">
        <w:trPr>
          <w:trHeight w:val="303"/>
        </w:trPr>
        <w:tc>
          <w:tcPr>
            <w:tcW w:w="1069" w:type="dxa"/>
            <w:tcBorders>
              <w:top w:val="single" w:sz="4" w:space="0" w:color="9BC2E6"/>
              <w:left w:val="single" w:sz="4" w:space="0" w:color="9BC2E6"/>
              <w:bottom w:val="single" w:sz="4" w:space="0" w:color="9BC2E6"/>
              <w:right w:val="nil"/>
            </w:tcBorders>
            <w:shd w:val="clear" w:color="auto" w:fill="DDEBF7"/>
            <w:noWrap/>
            <w:vAlign w:val="center"/>
            <w:hideMark/>
          </w:tcPr>
          <w:p w14:paraId="1886CE66" w14:textId="43B6A8A7"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კახეთი</w:t>
            </w:r>
          </w:p>
        </w:tc>
        <w:tc>
          <w:tcPr>
            <w:tcW w:w="925" w:type="dxa"/>
            <w:tcBorders>
              <w:top w:val="single" w:sz="4" w:space="0" w:color="9BC2E6"/>
              <w:left w:val="nil"/>
              <w:bottom w:val="single" w:sz="4" w:space="0" w:color="9BC2E6"/>
              <w:right w:val="nil"/>
            </w:tcBorders>
            <w:shd w:val="clear" w:color="auto" w:fill="DDEBF7"/>
            <w:noWrap/>
            <w:vAlign w:val="center"/>
            <w:hideMark/>
          </w:tcPr>
          <w:p w14:paraId="06A8D3A8" w14:textId="5170DAF2"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ქვემო ხოდაშენი</w:t>
            </w:r>
          </w:p>
        </w:tc>
        <w:tc>
          <w:tcPr>
            <w:tcW w:w="1399" w:type="dxa"/>
            <w:tcBorders>
              <w:top w:val="single" w:sz="4" w:space="0" w:color="9BC2E6"/>
              <w:left w:val="nil"/>
              <w:bottom w:val="single" w:sz="4" w:space="0" w:color="9BC2E6"/>
              <w:right w:val="nil"/>
            </w:tcBorders>
            <w:shd w:val="clear" w:color="auto" w:fill="DDEBF7"/>
            <w:noWrap/>
            <w:vAlign w:val="center"/>
            <w:hideMark/>
          </w:tcPr>
          <w:p w14:paraId="15CC9B24" w14:textId="718C4C4E"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024" w:type="dxa"/>
            <w:tcBorders>
              <w:top w:val="single" w:sz="4" w:space="0" w:color="9BC2E6"/>
              <w:left w:val="nil"/>
              <w:bottom w:val="single" w:sz="4" w:space="0" w:color="9BC2E6"/>
              <w:right w:val="nil"/>
            </w:tcBorders>
            <w:shd w:val="clear" w:color="auto" w:fill="DDEBF7"/>
            <w:noWrap/>
            <w:vAlign w:val="bottom"/>
            <w:hideMark/>
          </w:tcPr>
          <w:p w14:paraId="65687603"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1,277</w:t>
            </w:r>
          </w:p>
        </w:tc>
        <w:tc>
          <w:tcPr>
            <w:tcW w:w="1223" w:type="dxa"/>
            <w:tcBorders>
              <w:top w:val="single" w:sz="4" w:space="0" w:color="9BC2E6"/>
              <w:left w:val="nil"/>
              <w:bottom w:val="single" w:sz="4" w:space="0" w:color="9BC2E6"/>
              <w:right w:val="nil"/>
            </w:tcBorders>
            <w:shd w:val="clear" w:color="auto" w:fill="DDEBF7"/>
            <w:noWrap/>
            <w:vAlign w:val="bottom"/>
            <w:hideMark/>
          </w:tcPr>
          <w:p w14:paraId="73844B4C"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416</w:t>
            </w:r>
          </w:p>
        </w:tc>
        <w:tc>
          <w:tcPr>
            <w:tcW w:w="1049" w:type="dxa"/>
            <w:tcBorders>
              <w:top w:val="single" w:sz="4" w:space="0" w:color="9BC2E6"/>
              <w:left w:val="nil"/>
              <w:bottom w:val="single" w:sz="4" w:space="0" w:color="9BC2E6"/>
              <w:right w:val="nil"/>
            </w:tcBorders>
            <w:shd w:val="clear" w:color="auto" w:fill="DDEBF7"/>
            <w:noWrap/>
            <w:vAlign w:val="bottom"/>
            <w:hideMark/>
          </w:tcPr>
          <w:p w14:paraId="35498644"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277</w:t>
            </w:r>
          </w:p>
        </w:tc>
        <w:tc>
          <w:tcPr>
            <w:tcW w:w="650" w:type="dxa"/>
            <w:tcBorders>
              <w:top w:val="single" w:sz="4" w:space="0" w:color="9BC2E6"/>
              <w:left w:val="nil"/>
              <w:bottom w:val="single" w:sz="4" w:space="0" w:color="9BC2E6"/>
              <w:right w:val="nil"/>
            </w:tcBorders>
            <w:shd w:val="clear" w:color="auto" w:fill="DDEBF7"/>
            <w:noWrap/>
            <w:vAlign w:val="bottom"/>
            <w:hideMark/>
          </w:tcPr>
          <w:p w14:paraId="60B0A8A8"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14.44</w:t>
            </w:r>
          </w:p>
        </w:tc>
        <w:tc>
          <w:tcPr>
            <w:tcW w:w="994" w:type="dxa"/>
            <w:tcBorders>
              <w:top w:val="single" w:sz="4" w:space="0" w:color="9BC2E6"/>
              <w:left w:val="nil"/>
              <w:bottom w:val="single" w:sz="4" w:space="0" w:color="9BC2E6"/>
              <w:right w:val="nil"/>
            </w:tcBorders>
            <w:shd w:val="clear" w:color="auto" w:fill="DDEBF7"/>
            <w:noWrap/>
            <w:vAlign w:val="bottom"/>
            <w:hideMark/>
          </w:tcPr>
          <w:p w14:paraId="74431995"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18.75</w:t>
            </w:r>
          </w:p>
        </w:tc>
        <w:tc>
          <w:tcPr>
            <w:tcW w:w="947" w:type="dxa"/>
            <w:tcBorders>
              <w:top w:val="single" w:sz="4" w:space="0" w:color="9BC2E6"/>
              <w:left w:val="nil"/>
              <w:bottom w:val="single" w:sz="4" w:space="0" w:color="9BC2E6"/>
              <w:right w:val="nil"/>
            </w:tcBorders>
            <w:shd w:val="clear" w:color="auto" w:fill="FFC7CE"/>
            <w:noWrap/>
            <w:vAlign w:val="bottom"/>
            <w:hideMark/>
          </w:tcPr>
          <w:p w14:paraId="4D396031" w14:textId="77777777" w:rsidR="00A1654F" w:rsidRPr="00EC0DF3" w:rsidRDefault="00A1654F" w:rsidP="00513448">
            <w:pPr>
              <w:spacing w:after="0" w:line="240" w:lineRule="auto"/>
              <w:jc w:val="right"/>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131.01</w:t>
            </w:r>
          </w:p>
        </w:tc>
        <w:tc>
          <w:tcPr>
            <w:tcW w:w="861" w:type="dxa"/>
            <w:tcBorders>
              <w:top w:val="single" w:sz="4" w:space="0" w:color="9BC2E6"/>
              <w:left w:val="nil"/>
              <w:bottom w:val="single" w:sz="4" w:space="0" w:color="9BC2E6"/>
              <w:right w:val="single" w:sz="4" w:space="0" w:color="9BC2E6"/>
            </w:tcBorders>
            <w:shd w:val="clear" w:color="auto" w:fill="DDEBF7"/>
            <w:noWrap/>
            <w:vAlign w:val="bottom"/>
            <w:hideMark/>
          </w:tcPr>
          <w:p w14:paraId="2D2C0368"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65.75</w:t>
            </w:r>
          </w:p>
        </w:tc>
      </w:tr>
      <w:tr w:rsidR="00632091" w:rsidRPr="00F0204A" w14:paraId="119C43D9" w14:textId="77777777" w:rsidTr="00EC0DF3">
        <w:trPr>
          <w:trHeight w:val="303"/>
        </w:trPr>
        <w:tc>
          <w:tcPr>
            <w:tcW w:w="1069" w:type="dxa"/>
            <w:tcBorders>
              <w:top w:val="single" w:sz="4" w:space="0" w:color="9BC2E6"/>
              <w:left w:val="single" w:sz="4" w:space="0" w:color="9BC2E6"/>
              <w:bottom w:val="single" w:sz="4" w:space="0" w:color="9BC2E6"/>
              <w:right w:val="nil"/>
            </w:tcBorders>
            <w:shd w:val="clear" w:color="auto" w:fill="auto"/>
            <w:noWrap/>
            <w:vAlign w:val="center"/>
            <w:hideMark/>
          </w:tcPr>
          <w:p w14:paraId="5B8DE369" w14:textId="2E5836BC"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ქვემო ქართლი</w:t>
            </w:r>
            <w:r w:rsidR="00A1654F" w:rsidRPr="00EC0DF3">
              <w:rPr>
                <w:rFonts w:ascii="Sylfaen" w:eastAsia="Times New Roman" w:hAnsi="Sylfaen" w:cs="Calibri"/>
                <w:color w:val="000000"/>
                <w:sz w:val="16"/>
                <w:szCs w:val="16"/>
                <w:lang w:val="ka-GE" w:eastAsia="sl-SI"/>
              </w:rPr>
              <w:t xml:space="preserve"> </w:t>
            </w:r>
          </w:p>
        </w:tc>
        <w:tc>
          <w:tcPr>
            <w:tcW w:w="925" w:type="dxa"/>
            <w:tcBorders>
              <w:top w:val="single" w:sz="4" w:space="0" w:color="9BC2E6"/>
              <w:left w:val="nil"/>
              <w:bottom w:val="single" w:sz="4" w:space="0" w:color="9BC2E6"/>
              <w:right w:val="nil"/>
            </w:tcBorders>
            <w:shd w:val="clear" w:color="auto" w:fill="auto"/>
            <w:noWrap/>
            <w:vAlign w:val="center"/>
            <w:hideMark/>
          </w:tcPr>
          <w:p w14:paraId="6D5A2D46" w14:textId="0938A171" w:rsidR="00A1654F" w:rsidRPr="00EC0DF3" w:rsidRDefault="00E8302F" w:rsidP="00513448">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მარნეული</w:t>
            </w:r>
          </w:p>
        </w:tc>
        <w:tc>
          <w:tcPr>
            <w:tcW w:w="1399" w:type="dxa"/>
            <w:tcBorders>
              <w:top w:val="single" w:sz="4" w:space="0" w:color="9BC2E6"/>
              <w:left w:val="nil"/>
              <w:bottom w:val="single" w:sz="4" w:space="0" w:color="9BC2E6"/>
              <w:right w:val="nil"/>
            </w:tcBorders>
            <w:shd w:val="clear" w:color="auto" w:fill="FFE599" w:themeFill="accent4" w:themeFillTint="66"/>
            <w:noWrap/>
            <w:vAlign w:val="center"/>
            <w:hideMark/>
          </w:tcPr>
          <w:p w14:paraId="3787D97B" w14:textId="07B15F4B" w:rsidR="00A1654F" w:rsidRPr="00EC0DF3" w:rsidRDefault="00E8302F" w:rsidP="00513448">
            <w:pPr>
              <w:spacing w:after="0" w:line="240" w:lineRule="auto"/>
              <w:jc w:val="center"/>
              <w:rPr>
                <w:rFonts w:ascii="Sylfaen" w:eastAsia="Times New Roman" w:hAnsi="Sylfaen" w:cs="Calibri"/>
                <w:color w:val="C45911" w:themeColor="accent2" w:themeShade="BF"/>
                <w:sz w:val="16"/>
                <w:szCs w:val="16"/>
                <w:lang w:val="ka-GE" w:eastAsia="sl-SI"/>
              </w:rPr>
            </w:pPr>
            <w:r w:rsidRPr="00EC0DF3">
              <w:rPr>
                <w:rFonts w:ascii="Sylfaen" w:eastAsia="Times New Roman" w:hAnsi="Sylfaen" w:cs="Calibri"/>
                <w:color w:val="C45911" w:themeColor="accent2" w:themeShade="BF"/>
                <w:sz w:val="16"/>
                <w:szCs w:val="16"/>
                <w:lang w:val="ka-GE" w:eastAsia="sl-SI"/>
              </w:rPr>
              <w:t>მიდრეკილი კონკურენციისკენ</w:t>
            </w:r>
          </w:p>
        </w:tc>
        <w:tc>
          <w:tcPr>
            <w:tcW w:w="1024" w:type="dxa"/>
            <w:tcBorders>
              <w:top w:val="single" w:sz="4" w:space="0" w:color="9BC2E6"/>
              <w:left w:val="nil"/>
              <w:bottom w:val="single" w:sz="4" w:space="0" w:color="9BC2E6"/>
              <w:right w:val="nil"/>
            </w:tcBorders>
            <w:shd w:val="clear" w:color="auto" w:fill="auto"/>
            <w:noWrap/>
            <w:vAlign w:val="bottom"/>
            <w:hideMark/>
          </w:tcPr>
          <w:p w14:paraId="71AF11AE"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20,211</w:t>
            </w:r>
          </w:p>
        </w:tc>
        <w:tc>
          <w:tcPr>
            <w:tcW w:w="1223" w:type="dxa"/>
            <w:tcBorders>
              <w:top w:val="single" w:sz="4" w:space="0" w:color="9BC2E6"/>
              <w:left w:val="nil"/>
              <w:bottom w:val="single" w:sz="4" w:space="0" w:color="9BC2E6"/>
              <w:right w:val="nil"/>
            </w:tcBorders>
            <w:shd w:val="clear" w:color="auto" w:fill="auto"/>
            <w:noWrap/>
            <w:vAlign w:val="bottom"/>
            <w:hideMark/>
          </w:tcPr>
          <w:p w14:paraId="644643C8"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6,650</w:t>
            </w:r>
          </w:p>
        </w:tc>
        <w:tc>
          <w:tcPr>
            <w:tcW w:w="1049" w:type="dxa"/>
            <w:tcBorders>
              <w:top w:val="single" w:sz="4" w:space="0" w:color="9BC2E6"/>
              <w:left w:val="nil"/>
              <w:bottom w:val="single" w:sz="4" w:space="0" w:color="9BC2E6"/>
              <w:right w:val="nil"/>
            </w:tcBorders>
            <w:shd w:val="clear" w:color="auto" w:fill="auto"/>
            <w:noWrap/>
            <w:vAlign w:val="bottom"/>
            <w:hideMark/>
          </w:tcPr>
          <w:p w14:paraId="76A34E5B"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4,264</w:t>
            </w:r>
          </w:p>
        </w:tc>
        <w:tc>
          <w:tcPr>
            <w:tcW w:w="650" w:type="dxa"/>
            <w:tcBorders>
              <w:top w:val="single" w:sz="4" w:space="0" w:color="9BC2E6"/>
              <w:left w:val="nil"/>
              <w:bottom w:val="single" w:sz="4" w:space="0" w:color="9BC2E6"/>
              <w:right w:val="nil"/>
            </w:tcBorders>
            <w:shd w:val="clear" w:color="auto" w:fill="auto"/>
            <w:noWrap/>
            <w:vAlign w:val="bottom"/>
            <w:hideMark/>
          </w:tcPr>
          <w:p w14:paraId="7201FF2D"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58.42</w:t>
            </w:r>
          </w:p>
        </w:tc>
        <w:tc>
          <w:tcPr>
            <w:tcW w:w="994" w:type="dxa"/>
            <w:tcBorders>
              <w:top w:val="single" w:sz="4" w:space="0" w:color="9BC2E6"/>
              <w:left w:val="nil"/>
              <w:bottom w:val="single" w:sz="4" w:space="0" w:color="9BC2E6"/>
              <w:right w:val="nil"/>
            </w:tcBorders>
            <w:shd w:val="clear" w:color="auto" w:fill="auto"/>
            <w:noWrap/>
            <w:vAlign w:val="bottom"/>
            <w:hideMark/>
          </w:tcPr>
          <w:p w14:paraId="51A766F2"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93.76</w:t>
            </w:r>
          </w:p>
        </w:tc>
        <w:tc>
          <w:tcPr>
            <w:tcW w:w="947" w:type="dxa"/>
            <w:tcBorders>
              <w:top w:val="single" w:sz="4" w:space="0" w:color="9BC2E6"/>
              <w:left w:val="nil"/>
              <w:bottom w:val="single" w:sz="4" w:space="0" w:color="9BC2E6"/>
              <w:right w:val="nil"/>
            </w:tcBorders>
            <w:shd w:val="clear" w:color="auto" w:fill="FFC7CE"/>
            <w:noWrap/>
            <w:vAlign w:val="bottom"/>
            <w:hideMark/>
          </w:tcPr>
          <w:p w14:paraId="1E2526A9" w14:textId="77777777" w:rsidR="00A1654F" w:rsidRPr="00EC0DF3" w:rsidRDefault="00A1654F" w:rsidP="00513448">
            <w:pPr>
              <w:spacing w:after="0" w:line="240" w:lineRule="auto"/>
              <w:jc w:val="right"/>
              <w:rPr>
                <w:rFonts w:ascii="Sylfaen" w:eastAsia="Times New Roman" w:hAnsi="Sylfaen" w:cs="Calibri"/>
                <w:color w:val="9C0006"/>
                <w:sz w:val="16"/>
                <w:szCs w:val="16"/>
                <w:lang w:val="ka-GE" w:eastAsia="sl-SI"/>
              </w:rPr>
            </w:pPr>
            <w:r w:rsidRPr="00EC0DF3">
              <w:rPr>
                <w:rFonts w:ascii="Sylfaen" w:eastAsia="Times New Roman" w:hAnsi="Sylfaen" w:cs="Calibri"/>
                <w:color w:val="9C0006"/>
                <w:sz w:val="16"/>
                <w:szCs w:val="16"/>
                <w:lang w:val="ka-GE" w:eastAsia="sl-SI"/>
              </w:rPr>
              <w:t>131.43</w:t>
            </w:r>
          </w:p>
        </w:tc>
        <w:tc>
          <w:tcPr>
            <w:tcW w:w="861" w:type="dxa"/>
            <w:tcBorders>
              <w:top w:val="single" w:sz="4" w:space="0" w:color="9BC2E6"/>
              <w:left w:val="nil"/>
              <w:bottom w:val="single" w:sz="4" w:space="0" w:color="9BC2E6"/>
              <w:right w:val="single" w:sz="4" w:space="0" w:color="9BC2E6"/>
            </w:tcBorders>
            <w:shd w:val="clear" w:color="auto" w:fill="auto"/>
            <w:noWrap/>
            <w:vAlign w:val="bottom"/>
            <w:hideMark/>
          </w:tcPr>
          <w:p w14:paraId="1248E595" w14:textId="77777777" w:rsidR="00A1654F" w:rsidRPr="00EC0DF3" w:rsidRDefault="00A1654F" w:rsidP="00513448">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31.84</w:t>
            </w:r>
          </w:p>
        </w:tc>
      </w:tr>
    </w:tbl>
    <w:p w14:paraId="14EB6D0C" w14:textId="09DD0979" w:rsidR="00A0244C" w:rsidRPr="00F0204A" w:rsidRDefault="001B6EF4" w:rsidP="00A0244C">
      <w:pPr>
        <w:jc w:val="center"/>
        <w:rPr>
          <w:rFonts w:ascii="Sylfaen" w:hAnsi="Sylfaen" w:cs="Arial"/>
          <w:sz w:val="20"/>
          <w:szCs w:val="20"/>
          <w:lang w:val="ka-GE"/>
        </w:rPr>
      </w:pPr>
      <w:r w:rsidRPr="00F0204A">
        <w:rPr>
          <w:rFonts w:ascii="Sylfaen" w:hAnsi="Sylfaen" w:cs="Arial"/>
          <w:sz w:val="20"/>
          <w:szCs w:val="20"/>
          <w:lang w:val="ka-GE"/>
        </w:rPr>
        <w:t xml:space="preserve">წყარო: </w:t>
      </w:r>
      <w:r w:rsidR="00653C24" w:rsidRPr="00F0204A">
        <w:rPr>
          <w:rFonts w:ascii="Sylfaen" w:hAnsi="Sylfaen" w:cs="Arial"/>
          <w:sz w:val="20"/>
          <w:szCs w:val="20"/>
          <w:lang w:val="ka-GE"/>
        </w:rPr>
        <w:t xml:space="preserve">კომისიის </w:t>
      </w:r>
      <w:r w:rsidR="00653C24">
        <w:rPr>
          <w:rFonts w:ascii="Sylfaen" w:hAnsi="Sylfaen" w:cs="Arial"/>
          <w:sz w:val="20"/>
          <w:szCs w:val="20"/>
          <w:lang w:val="ka-GE"/>
        </w:rPr>
        <w:t xml:space="preserve">მიერ </w:t>
      </w:r>
      <w:r w:rsidR="00653C24" w:rsidRPr="00F0204A">
        <w:rPr>
          <w:rFonts w:ascii="Sylfaen" w:hAnsi="Sylfaen" w:cs="Arial"/>
          <w:sz w:val="20"/>
          <w:szCs w:val="20"/>
          <w:lang w:val="ka-GE"/>
        </w:rPr>
        <w:t>დაფარვის შესახებ კითხვარზე</w:t>
      </w:r>
      <w:r w:rsidR="00653C24">
        <w:rPr>
          <w:rFonts w:ascii="Sylfaen" w:hAnsi="Sylfaen" w:cs="Arial"/>
          <w:sz w:val="20"/>
          <w:szCs w:val="20"/>
          <w:lang w:val="ka-GE"/>
        </w:rPr>
        <w:t xml:space="preserve"> პასუხად ოპერატორებისგან მიღებული ინფორმაცია</w:t>
      </w:r>
    </w:p>
    <w:p w14:paraId="26C31398" w14:textId="011476E2" w:rsidR="00A0244C" w:rsidRPr="00F0204A" w:rsidRDefault="001B6EF4" w:rsidP="00A0244C">
      <w:pPr>
        <w:jc w:val="both"/>
        <w:rPr>
          <w:rFonts w:ascii="Sylfaen" w:hAnsi="Sylfaen" w:cs="Arial"/>
          <w:sz w:val="20"/>
          <w:szCs w:val="20"/>
          <w:lang w:val="ka-GE"/>
        </w:rPr>
      </w:pPr>
      <w:r w:rsidRPr="7C0FCBAE">
        <w:rPr>
          <w:rFonts w:ascii="Sylfaen" w:hAnsi="Sylfaen" w:cs="Arial"/>
          <w:sz w:val="20"/>
          <w:szCs w:val="20"/>
          <w:lang w:val="ka-GE"/>
        </w:rPr>
        <w:t xml:space="preserve">შენიშვნა: სადაც </w:t>
      </w:r>
      <w:proofErr w:type="spellStart"/>
      <w:r w:rsidR="00E8302F" w:rsidRPr="7C0FCBAE">
        <w:rPr>
          <w:rFonts w:ascii="Sylfaen" w:hAnsi="Sylfaen" w:cs="Arial"/>
          <w:sz w:val="20"/>
          <w:szCs w:val="20"/>
          <w:lang w:val="en-US"/>
        </w:rPr>
        <w:t>FTTx</w:t>
      </w:r>
      <w:proofErr w:type="spellEnd"/>
      <w:r w:rsidR="00E8302F" w:rsidRPr="7C0FCBAE">
        <w:rPr>
          <w:rFonts w:ascii="Sylfaen" w:hAnsi="Sylfaen" w:cs="Arial"/>
          <w:sz w:val="20"/>
          <w:szCs w:val="20"/>
          <w:lang w:val="en-US"/>
        </w:rPr>
        <w:t xml:space="preserve"> </w:t>
      </w:r>
      <w:r w:rsidR="00E8302F" w:rsidRPr="7C0FCBAE">
        <w:rPr>
          <w:rFonts w:ascii="Sylfaen" w:hAnsi="Sylfaen" w:cs="Arial"/>
          <w:sz w:val="20"/>
          <w:szCs w:val="20"/>
          <w:lang w:val="ka-GE"/>
        </w:rPr>
        <w:t xml:space="preserve">ქსელით დაფარული ფართების </w:t>
      </w:r>
      <w:r w:rsidRPr="7C0FCBAE">
        <w:rPr>
          <w:rFonts w:ascii="Sylfaen" w:hAnsi="Sylfaen" w:cs="Arial"/>
          <w:sz w:val="20"/>
          <w:szCs w:val="20"/>
          <w:lang w:val="ka-GE"/>
        </w:rPr>
        <w:t>მაჩვენებელი მეტია ვიდრე შინამეურნეობების საერთო რაოდენობა, უჯრე</w:t>
      </w:r>
      <w:r w:rsidR="00D9144B" w:rsidRPr="7C0FCBAE">
        <w:rPr>
          <w:rFonts w:ascii="Sylfaen" w:hAnsi="Sylfaen" w:cs="Arial"/>
          <w:sz w:val="20"/>
          <w:szCs w:val="20"/>
          <w:lang w:val="ka-GE"/>
        </w:rPr>
        <w:t>ბ</w:t>
      </w:r>
      <w:r w:rsidRPr="7C0FCBAE">
        <w:rPr>
          <w:rFonts w:ascii="Sylfaen" w:hAnsi="Sylfaen" w:cs="Arial"/>
          <w:sz w:val="20"/>
          <w:szCs w:val="20"/>
          <w:lang w:val="ka-GE"/>
        </w:rPr>
        <w:t xml:space="preserve">ი აღინიშნება წითლად. შესაძლებელია უფრო მეტი </w:t>
      </w:r>
      <w:r w:rsidR="00D9144B" w:rsidRPr="7C0FCBAE">
        <w:rPr>
          <w:rFonts w:ascii="Sylfaen" w:hAnsi="Sylfaen" w:cs="Arial"/>
          <w:sz w:val="20"/>
          <w:szCs w:val="20"/>
          <w:lang w:val="ka-GE"/>
        </w:rPr>
        <w:t xml:space="preserve">ფართი </w:t>
      </w:r>
      <w:r w:rsidR="00E8302F" w:rsidRPr="7C0FCBAE">
        <w:rPr>
          <w:rFonts w:ascii="Sylfaen" w:hAnsi="Sylfaen" w:cs="Arial"/>
          <w:sz w:val="20"/>
          <w:szCs w:val="20"/>
          <w:lang w:val="ka-GE"/>
        </w:rPr>
        <w:t>იყოს დაფარული</w:t>
      </w:r>
      <w:r w:rsidRPr="7C0FCBAE">
        <w:rPr>
          <w:rFonts w:ascii="Sylfaen" w:hAnsi="Sylfaen" w:cs="Arial"/>
          <w:sz w:val="20"/>
          <w:szCs w:val="20"/>
          <w:lang w:val="ka-GE"/>
        </w:rPr>
        <w:t>, ვიდრე შინამეურნეობები,</w:t>
      </w:r>
      <w:r w:rsidR="00BA3FDB" w:rsidRPr="7C0FCBAE">
        <w:rPr>
          <w:rFonts w:ascii="Sylfaen" w:hAnsi="Sylfaen" w:cs="Arial"/>
          <w:sz w:val="20"/>
          <w:szCs w:val="20"/>
          <w:lang w:val="ka-GE"/>
        </w:rPr>
        <w:t xml:space="preserve"> ისეთ ადგილებში, სადაც ცარიელი </w:t>
      </w:r>
      <w:r w:rsidR="00D9144B" w:rsidRPr="7C0FCBAE">
        <w:rPr>
          <w:rFonts w:ascii="Sylfaen" w:hAnsi="Sylfaen" w:cs="Arial"/>
          <w:sz w:val="20"/>
          <w:szCs w:val="20"/>
          <w:lang w:val="ka-GE"/>
        </w:rPr>
        <w:t xml:space="preserve">ფართები </w:t>
      </w:r>
      <w:r w:rsidRPr="7C0FCBAE">
        <w:rPr>
          <w:rFonts w:ascii="Sylfaen" w:hAnsi="Sylfaen" w:cs="Arial"/>
          <w:sz w:val="20"/>
          <w:szCs w:val="20"/>
          <w:lang w:val="ka-GE"/>
        </w:rPr>
        <w:t xml:space="preserve"> ჩათვლილი</w:t>
      </w:r>
      <w:r w:rsidR="00D9144B" w:rsidRPr="7C0FCBAE">
        <w:rPr>
          <w:rFonts w:ascii="Sylfaen" w:hAnsi="Sylfaen" w:cs="Arial"/>
          <w:sz w:val="20"/>
          <w:szCs w:val="20"/>
          <w:lang w:val="ka-GE"/>
        </w:rPr>
        <w:t>ა დაფარვაში, მაგრამ არ არის ჩათვლილი შინამეურნეობებში</w:t>
      </w:r>
      <w:r w:rsidRPr="7C0FCBAE">
        <w:rPr>
          <w:rFonts w:ascii="Sylfaen" w:hAnsi="Sylfaen" w:cs="Arial"/>
          <w:sz w:val="20"/>
          <w:szCs w:val="20"/>
          <w:lang w:val="ka-GE"/>
        </w:rPr>
        <w:t xml:space="preserve">, რადგან ისინი მუდმივად არ არიან დაკავებული (მაგალითად, საზოგადოებრივი შენობები, ცარიელი სახლები და </w:t>
      </w:r>
      <w:r w:rsidR="00BA3FDB" w:rsidRPr="7C0FCBAE">
        <w:rPr>
          <w:rFonts w:ascii="Sylfaen" w:hAnsi="Sylfaen" w:cs="Arial"/>
          <w:sz w:val="20"/>
          <w:szCs w:val="20"/>
          <w:lang w:val="ka-GE"/>
        </w:rPr>
        <w:t>ბინები, რომლებსაც არ გააჩნია მუდმივი საცხოვრ</w:t>
      </w:r>
      <w:r w:rsidR="00E52810" w:rsidRPr="7C0FCBAE">
        <w:rPr>
          <w:rFonts w:ascii="Sylfaen" w:hAnsi="Sylfaen" w:cs="Arial"/>
          <w:sz w:val="20"/>
          <w:szCs w:val="20"/>
          <w:lang w:val="ka-GE"/>
        </w:rPr>
        <w:t>ებლის</w:t>
      </w:r>
      <w:r w:rsidR="00BA3FDB" w:rsidRPr="7C0FCBAE">
        <w:rPr>
          <w:rFonts w:ascii="Sylfaen" w:hAnsi="Sylfaen" w:cs="Arial"/>
          <w:sz w:val="20"/>
          <w:szCs w:val="20"/>
          <w:lang w:val="ka-GE"/>
        </w:rPr>
        <w:t xml:space="preserve"> სტატუსი</w:t>
      </w:r>
      <w:r w:rsidRPr="7C0FCBAE">
        <w:rPr>
          <w:rFonts w:ascii="Sylfaen" w:hAnsi="Sylfaen" w:cs="Arial"/>
          <w:sz w:val="20"/>
          <w:szCs w:val="20"/>
          <w:lang w:val="ka-GE"/>
        </w:rPr>
        <w:t>).</w:t>
      </w:r>
    </w:p>
    <w:p w14:paraId="24D36478" w14:textId="0D4E7FEC" w:rsidR="00A0244C" w:rsidRPr="00F0204A" w:rsidRDefault="00FE2D36" w:rsidP="00BB0B51">
      <w:pPr>
        <w:pStyle w:val="Heading2"/>
        <w:numPr>
          <w:ilvl w:val="1"/>
          <w:numId w:val="54"/>
        </w:numPr>
        <w:spacing w:after="240"/>
        <w:rPr>
          <w:rFonts w:ascii="Sylfaen" w:hAnsi="Sylfaen"/>
          <w:sz w:val="20"/>
          <w:szCs w:val="20"/>
          <w:lang w:val="ka-GE"/>
        </w:rPr>
      </w:pPr>
      <w:bookmarkStart w:id="1181" w:name="_Toc169017051"/>
      <w:r w:rsidRPr="00F0204A">
        <w:rPr>
          <w:rFonts w:ascii="Sylfaen" w:hAnsi="Sylfaen"/>
          <w:sz w:val="20"/>
          <w:szCs w:val="20"/>
          <w:lang w:val="ka-GE"/>
        </w:rPr>
        <w:t>დასკვნები კონკურენციის გეოგრაფიული ანალიზის შესახებ</w:t>
      </w:r>
      <w:bookmarkEnd w:id="1181"/>
    </w:p>
    <w:p w14:paraId="48B46150" w14:textId="10DFB63C" w:rsidR="000F405D" w:rsidRPr="00F0204A" w:rsidRDefault="000F405D" w:rsidP="00A0244C">
      <w:pPr>
        <w:jc w:val="both"/>
        <w:rPr>
          <w:rFonts w:ascii="Sylfaen" w:hAnsi="Sylfaen" w:cs="Arial"/>
          <w:sz w:val="20"/>
          <w:szCs w:val="20"/>
          <w:lang w:val="ka-GE"/>
        </w:rPr>
      </w:pPr>
      <w:r w:rsidRPr="00F0204A">
        <w:rPr>
          <w:rFonts w:ascii="Sylfaen" w:hAnsi="Sylfaen" w:cs="Arial"/>
          <w:sz w:val="20"/>
          <w:szCs w:val="20"/>
          <w:lang w:val="ka-GE"/>
        </w:rPr>
        <w:t>გეოგრაფიულმა ანალიზმა გამოავლინა კონკურენციის განსხვავებული დონე საქართველოს დასახლებები</w:t>
      </w:r>
      <w:r w:rsidR="007253CB" w:rsidRPr="00F0204A">
        <w:rPr>
          <w:rFonts w:ascii="Sylfaen" w:hAnsi="Sylfaen" w:cs="Arial"/>
          <w:sz w:val="20"/>
          <w:szCs w:val="20"/>
          <w:lang w:val="ka-GE"/>
        </w:rPr>
        <w:t xml:space="preserve">ს </w:t>
      </w:r>
      <w:r w:rsidR="0029350B" w:rsidRPr="00F0204A">
        <w:rPr>
          <w:rFonts w:ascii="Sylfaen" w:hAnsi="Sylfaen" w:cs="Arial"/>
          <w:sz w:val="20"/>
          <w:szCs w:val="20"/>
          <w:lang w:val="ka-GE"/>
        </w:rPr>
        <w:t>მიხედვით</w:t>
      </w:r>
      <w:r w:rsidRPr="00F0204A">
        <w:rPr>
          <w:rFonts w:ascii="Sylfaen" w:hAnsi="Sylfaen" w:cs="Arial"/>
          <w:sz w:val="20"/>
          <w:szCs w:val="20"/>
          <w:lang w:val="ka-GE"/>
        </w:rPr>
        <w:t>. დასახლებების დიდ უმრავლესობას (დასახლებების რაოდენობის</w:t>
      </w:r>
      <w:r w:rsidR="00653C24">
        <w:rPr>
          <w:rFonts w:ascii="Sylfaen" w:hAnsi="Sylfaen" w:cs="Arial"/>
          <w:sz w:val="20"/>
          <w:szCs w:val="20"/>
          <w:lang w:val="ka-GE"/>
        </w:rPr>
        <w:t xml:space="preserve"> და </w:t>
      </w:r>
      <w:r w:rsidRPr="00F0204A">
        <w:rPr>
          <w:rFonts w:ascii="Sylfaen" w:hAnsi="Sylfaen" w:cs="Arial"/>
          <w:sz w:val="20"/>
          <w:szCs w:val="20"/>
          <w:lang w:val="ka-GE"/>
        </w:rPr>
        <w:t xml:space="preserve">არა მოსახლეობის მიხედვით) </w:t>
      </w:r>
      <w:r w:rsidR="007253CB" w:rsidRPr="00F0204A">
        <w:rPr>
          <w:rFonts w:ascii="Sylfaen" w:hAnsi="Sylfaen" w:cs="Arial"/>
          <w:sz w:val="20"/>
          <w:szCs w:val="20"/>
          <w:lang w:val="ka-GE"/>
        </w:rPr>
        <w:t xml:space="preserve">გააჩნია </w:t>
      </w:r>
      <w:r w:rsidRPr="00F0204A">
        <w:rPr>
          <w:rFonts w:ascii="Sylfaen" w:hAnsi="Sylfaen" w:cs="Arial"/>
          <w:sz w:val="20"/>
          <w:szCs w:val="20"/>
          <w:lang w:val="ka-GE"/>
        </w:rPr>
        <w:t>სამზე ნაკლები ქსელი და შესაბამისად, ითვლება არა</w:t>
      </w:r>
      <w:r w:rsidR="00972851" w:rsidRPr="00F0204A">
        <w:rPr>
          <w:rFonts w:ascii="Sylfaen" w:hAnsi="Sylfaen" w:cs="Arial"/>
          <w:sz w:val="20"/>
          <w:szCs w:val="20"/>
          <w:lang w:val="ka-GE"/>
        </w:rPr>
        <w:t>კონკურენტულ</w:t>
      </w:r>
      <w:r w:rsidR="007253CB" w:rsidRPr="00F0204A">
        <w:rPr>
          <w:rFonts w:ascii="Sylfaen" w:hAnsi="Sylfaen" w:cs="Arial"/>
          <w:sz w:val="20"/>
          <w:szCs w:val="20"/>
          <w:lang w:val="ka-GE"/>
        </w:rPr>
        <w:t>ად</w:t>
      </w:r>
      <w:r w:rsidRPr="00F0204A">
        <w:rPr>
          <w:rFonts w:ascii="Sylfaen" w:hAnsi="Sylfaen" w:cs="Arial"/>
          <w:sz w:val="20"/>
          <w:szCs w:val="20"/>
          <w:lang w:val="ka-GE"/>
        </w:rPr>
        <w:t>. დასახლებების უმრავლესობაში, რომლებ</w:t>
      </w:r>
      <w:r w:rsidR="003E7BE4" w:rsidRPr="00F0204A">
        <w:rPr>
          <w:rFonts w:ascii="Sylfaen" w:hAnsi="Sylfaen" w:cs="Arial"/>
          <w:sz w:val="20"/>
          <w:szCs w:val="20"/>
          <w:lang w:val="ka-GE"/>
        </w:rPr>
        <w:t xml:space="preserve">ზეც ოპერირებს </w:t>
      </w:r>
      <w:r w:rsidRPr="00F0204A">
        <w:rPr>
          <w:rFonts w:ascii="Sylfaen" w:hAnsi="Sylfaen" w:cs="Arial"/>
          <w:sz w:val="20"/>
          <w:szCs w:val="20"/>
          <w:lang w:val="ka-GE"/>
        </w:rPr>
        <w:t xml:space="preserve">მინიმუმ ერთი FTTx ქსელი და არ არის </w:t>
      </w:r>
      <w:r w:rsidR="00972851" w:rsidRPr="00F0204A">
        <w:rPr>
          <w:rFonts w:ascii="Sylfaen" w:hAnsi="Sylfaen" w:cs="Arial"/>
          <w:sz w:val="20"/>
          <w:szCs w:val="20"/>
          <w:lang w:val="ka-GE"/>
        </w:rPr>
        <w:t>კონკურენტული</w:t>
      </w:r>
      <w:r w:rsidRPr="00F0204A">
        <w:rPr>
          <w:rFonts w:ascii="Sylfaen" w:hAnsi="Sylfaen" w:cs="Arial"/>
          <w:sz w:val="20"/>
          <w:szCs w:val="20"/>
          <w:lang w:val="ka-GE"/>
        </w:rPr>
        <w:t>, წარმოდგენილია მაგთიკომი.</w:t>
      </w:r>
      <w:r w:rsidR="0029350B" w:rsidRPr="00F0204A">
        <w:rPr>
          <w:rFonts w:ascii="Sylfaen" w:hAnsi="Sylfaen" w:cs="Arial"/>
          <w:sz w:val="20"/>
          <w:szCs w:val="20"/>
          <w:lang w:val="ka-GE"/>
        </w:rPr>
        <w:t xml:space="preserve"> </w:t>
      </w:r>
      <w:r w:rsidR="00975ECB" w:rsidRPr="00F0204A">
        <w:rPr>
          <w:rFonts w:ascii="Sylfaen" w:hAnsi="Sylfaen" w:cs="Arial"/>
          <w:sz w:val="20"/>
          <w:szCs w:val="20"/>
          <w:lang w:val="ka-GE"/>
        </w:rPr>
        <w:t>არსებობს</w:t>
      </w:r>
      <w:r w:rsidRPr="00F0204A">
        <w:rPr>
          <w:rFonts w:ascii="Sylfaen" w:hAnsi="Sylfaen" w:cs="Arial"/>
          <w:sz w:val="20"/>
          <w:szCs w:val="20"/>
          <w:lang w:val="ka-GE"/>
        </w:rPr>
        <w:t xml:space="preserve"> დასახლებები, ძირითადად პატარა, სადაც მაგთიკომი არ არის</w:t>
      </w:r>
      <w:r w:rsidR="00861270" w:rsidRPr="00F0204A">
        <w:rPr>
          <w:rFonts w:ascii="Sylfaen" w:hAnsi="Sylfaen" w:cs="Arial"/>
          <w:sz w:val="20"/>
          <w:szCs w:val="20"/>
          <w:lang w:val="ka-GE"/>
        </w:rPr>
        <w:t xml:space="preserve"> წარმოდგენილი</w:t>
      </w:r>
      <w:r w:rsidRPr="00F0204A">
        <w:rPr>
          <w:rFonts w:ascii="Sylfaen" w:hAnsi="Sylfaen" w:cs="Arial"/>
          <w:sz w:val="20"/>
          <w:szCs w:val="20"/>
          <w:lang w:val="ka-GE"/>
        </w:rPr>
        <w:t xml:space="preserve">. დეტალები აღწერილია </w:t>
      </w:r>
      <w:r w:rsidR="00B37CE9">
        <w:rPr>
          <w:rFonts w:ascii="Sylfaen" w:hAnsi="Sylfaen" w:cs="Arial"/>
          <w:sz w:val="20"/>
          <w:szCs w:val="20"/>
          <w:lang w:val="ka-GE"/>
        </w:rPr>
        <w:t>9</w:t>
      </w:r>
      <w:r w:rsidRPr="00F0204A">
        <w:rPr>
          <w:rFonts w:ascii="Sylfaen" w:hAnsi="Sylfaen" w:cs="Arial"/>
          <w:sz w:val="20"/>
          <w:szCs w:val="20"/>
          <w:lang w:val="ka-GE"/>
        </w:rPr>
        <w:t>.3.3 თავში.</w:t>
      </w:r>
    </w:p>
    <w:p w14:paraId="5C79178B" w14:textId="3330EF13" w:rsidR="000F405D" w:rsidRPr="00F0204A" w:rsidRDefault="000F405D" w:rsidP="00A0244C">
      <w:pPr>
        <w:jc w:val="both"/>
        <w:rPr>
          <w:rFonts w:ascii="Sylfaen" w:hAnsi="Sylfaen" w:cs="Arial"/>
          <w:sz w:val="20"/>
          <w:szCs w:val="20"/>
          <w:lang w:val="ka-GE"/>
        </w:rPr>
      </w:pPr>
      <w:r w:rsidRPr="00F0204A">
        <w:rPr>
          <w:rFonts w:ascii="Sylfaen" w:hAnsi="Sylfaen" w:cs="Arial"/>
          <w:sz w:val="20"/>
          <w:szCs w:val="20"/>
          <w:lang w:val="ka-GE"/>
        </w:rPr>
        <w:t>სამი ან მეტი FTTx ქსელის ოპერატორით</w:t>
      </w:r>
      <w:r w:rsidR="004E1EB7">
        <w:rPr>
          <w:rFonts w:ascii="Sylfaen" w:hAnsi="Sylfaen" w:cs="Arial"/>
          <w:sz w:val="20"/>
          <w:szCs w:val="20"/>
          <w:lang w:val="ka-GE"/>
        </w:rPr>
        <w:t xml:space="preserve"> წარმოდგენილ</w:t>
      </w:r>
      <w:r w:rsidRPr="00F0204A">
        <w:rPr>
          <w:rFonts w:ascii="Sylfaen" w:hAnsi="Sylfaen" w:cs="Arial"/>
          <w:sz w:val="20"/>
          <w:szCs w:val="20"/>
          <w:lang w:val="ka-GE"/>
        </w:rPr>
        <w:t xml:space="preserve"> </w:t>
      </w:r>
      <w:r w:rsidR="004E1EB7" w:rsidRPr="00F0204A">
        <w:rPr>
          <w:rFonts w:ascii="Sylfaen" w:hAnsi="Sylfaen" w:cs="Arial"/>
          <w:sz w:val="20"/>
          <w:szCs w:val="20"/>
          <w:lang w:val="ka-GE"/>
        </w:rPr>
        <w:t xml:space="preserve">45 დასახლებას შორის </w:t>
      </w:r>
      <w:r w:rsidRPr="00F0204A">
        <w:rPr>
          <w:rFonts w:ascii="Sylfaen" w:hAnsi="Sylfaen" w:cs="Arial"/>
          <w:sz w:val="20"/>
          <w:szCs w:val="20"/>
          <w:lang w:val="ka-GE"/>
        </w:rPr>
        <w:t xml:space="preserve">9 </w:t>
      </w:r>
      <w:r w:rsidR="00972851" w:rsidRPr="00F0204A">
        <w:rPr>
          <w:rFonts w:ascii="Sylfaen" w:hAnsi="Sylfaen" w:cs="Arial"/>
          <w:sz w:val="20"/>
          <w:szCs w:val="20"/>
          <w:lang w:val="ka-GE"/>
        </w:rPr>
        <w:t>კონკურენტული</w:t>
      </w:r>
      <w:r w:rsidRPr="00F0204A">
        <w:rPr>
          <w:rFonts w:ascii="Sylfaen" w:hAnsi="Sylfaen" w:cs="Arial"/>
          <w:sz w:val="20"/>
          <w:szCs w:val="20"/>
          <w:lang w:val="ka-GE"/>
        </w:rPr>
        <w:t xml:space="preserve">ა, დამატებით 2 მიდრეკილია ეფექტური </w:t>
      </w:r>
      <w:r w:rsidR="00BE5E73" w:rsidRPr="00F0204A">
        <w:rPr>
          <w:rFonts w:ascii="Sylfaen" w:hAnsi="Sylfaen" w:cs="Arial"/>
          <w:sz w:val="20"/>
          <w:szCs w:val="20"/>
          <w:lang w:val="ka-GE"/>
        </w:rPr>
        <w:t xml:space="preserve">კონკურენტუნციისკენ </w:t>
      </w:r>
      <w:r w:rsidRPr="00F0204A">
        <w:rPr>
          <w:rFonts w:ascii="Sylfaen" w:hAnsi="Sylfaen" w:cs="Arial"/>
          <w:sz w:val="20"/>
          <w:szCs w:val="20"/>
          <w:lang w:val="ka-GE"/>
        </w:rPr>
        <w:t xml:space="preserve">და კიდევ ორი ძალიან დიდია იმისათვის, რომ შეფასდეს, როგორც </w:t>
      </w:r>
      <w:r w:rsidR="00972851" w:rsidRPr="00F0204A">
        <w:rPr>
          <w:rFonts w:ascii="Sylfaen" w:hAnsi="Sylfaen" w:cs="Arial"/>
          <w:sz w:val="20"/>
          <w:szCs w:val="20"/>
          <w:lang w:val="ka-GE"/>
        </w:rPr>
        <w:t>კონკურენტული</w:t>
      </w:r>
      <w:r w:rsidRPr="00F0204A">
        <w:rPr>
          <w:rFonts w:ascii="Sylfaen" w:hAnsi="Sylfaen" w:cs="Arial"/>
          <w:sz w:val="20"/>
          <w:szCs w:val="20"/>
          <w:lang w:val="ka-GE"/>
        </w:rPr>
        <w:t>, მიუხედავად</w:t>
      </w:r>
      <w:r w:rsidR="00745331" w:rsidRPr="00F0204A">
        <w:rPr>
          <w:rFonts w:ascii="Sylfaen" w:hAnsi="Sylfaen" w:cs="Arial"/>
          <w:sz w:val="20"/>
          <w:szCs w:val="20"/>
          <w:lang w:val="ka-GE"/>
        </w:rPr>
        <w:t xml:space="preserve"> იმისა, რომ ისინი ერთდროულად აკმაყოფილებენ</w:t>
      </w:r>
      <w:r w:rsidRPr="00F0204A">
        <w:rPr>
          <w:rFonts w:ascii="Sylfaen" w:hAnsi="Sylfaen" w:cs="Arial"/>
          <w:sz w:val="20"/>
          <w:szCs w:val="20"/>
          <w:lang w:val="ka-GE"/>
        </w:rPr>
        <w:t xml:space="preserve"> სამ ძირითად კრიტერიუმს. საერთო ჯამში, </w:t>
      </w:r>
      <w:r w:rsidR="00972851" w:rsidRPr="00F0204A">
        <w:rPr>
          <w:rFonts w:ascii="Sylfaen" w:hAnsi="Sylfaen" w:cs="Arial"/>
          <w:sz w:val="20"/>
          <w:szCs w:val="20"/>
          <w:lang w:val="ka-GE"/>
        </w:rPr>
        <w:t>კონკურენტული</w:t>
      </w:r>
      <w:r w:rsidRPr="00F0204A">
        <w:rPr>
          <w:rFonts w:ascii="Sylfaen" w:hAnsi="Sylfaen" w:cs="Arial"/>
          <w:sz w:val="20"/>
          <w:szCs w:val="20"/>
          <w:lang w:val="ka-GE"/>
        </w:rPr>
        <w:t xml:space="preserve"> </w:t>
      </w:r>
      <w:r w:rsidR="004E1EB7" w:rsidRPr="00F0204A">
        <w:rPr>
          <w:rFonts w:ascii="Sylfaen" w:hAnsi="Sylfaen" w:cs="Arial"/>
          <w:sz w:val="20"/>
          <w:szCs w:val="20"/>
          <w:lang w:val="ka-GE"/>
        </w:rPr>
        <w:t>დასახლებებ</w:t>
      </w:r>
      <w:r w:rsidR="004E1EB7">
        <w:rPr>
          <w:rFonts w:ascii="Sylfaen" w:hAnsi="Sylfaen" w:cs="Arial"/>
          <w:sz w:val="20"/>
          <w:szCs w:val="20"/>
          <w:lang w:val="ka-GE"/>
        </w:rPr>
        <w:t>ში</w:t>
      </w:r>
      <w:r w:rsidR="004E1EB7" w:rsidRPr="00F0204A">
        <w:rPr>
          <w:rFonts w:ascii="Sylfaen" w:hAnsi="Sylfaen" w:cs="Arial"/>
          <w:sz w:val="20"/>
          <w:szCs w:val="20"/>
          <w:lang w:val="ka-GE"/>
        </w:rPr>
        <w:t xml:space="preserve"> </w:t>
      </w:r>
      <w:r w:rsidR="004E1EB7">
        <w:rPr>
          <w:rFonts w:ascii="Sylfaen" w:hAnsi="Sylfaen" w:cs="Arial"/>
          <w:sz w:val="20"/>
          <w:szCs w:val="20"/>
          <w:lang w:val="ka-GE"/>
        </w:rPr>
        <w:t>ცხროვრობს</w:t>
      </w:r>
      <w:r w:rsidR="004E1EB7" w:rsidRPr="00F0204A">
        <w:rPr>
          <w:rFonts w:ascii="Sylfaen" w:hAnsi="Sylfaen" w:cs="Arial"/>
          <w:sz w:val="20"/>
          <w:szCs w:val="20"/>
          <w:lang w:val="ka-GE"/>
        </w:rPr>
        <w:t xml:space="preserve"> </w:t>
      </w:r>
      <w:r w:rsidRPr="00F0204A">
        <w:rPr>
          <w:rFonts w:ascii="Sylfaen" w:hAnsi="Sylfaen" w:cs="Arial"/>
          <w:sz w:val="20"/>
          <w:szCs w:val="20"/>
          <w:lang w:val="ka-GE"/>
        </w:rPr>
        <w:t>საქართველოს მოსახლეობის მხოლოდ 0</w:t>
      </w:r>
      <w:r w:rsidR="00360D35" w:rsidRPr="00F0204A">
        <w:rPr>
          <w:rFonts w:ascii="Sylfaen" w:hAnsi="Sylfaen" w:cs="Arial"/>
          <w:sz w:val="20"/>
          <w:szCs w:val="20"/>
          <w:lang w:val="ka-GE"/>
        </w:rPr>
        <w:t>.</w:t>
      </w:r>
      <w:r w:rsidRPr="00F0204A">
        <w:rPr>
          <w:rFonts w:ascii="Sylfaen" w:hAnsi="Sylfaen" w:cs="Arial"/>
          <w:sz w:val="20"/>
          <w:szCs w:val="20"/>
          <w:lang w:val="ka-GE"/>
        </w:rPr>
        <w:t>68%</w:t>
      </w:r>
      <w:r w:rsidR="004E1EB7">
        <w:rPr>
          <w:rFonts w:ascii="Sylfaen" w:hAnsi="Sylfaen" w:cs="Arial"/>
          <w:sz w:val="20"/>
          <w:szCs w:val="20"/>
          <w:lang w:val="ka-GE"/>
        </w:rPr>
        <w:t>.</w:t>
      </w:r>
      <w:r w:rsidRPr="00F0204A">
        <w:rPr>
          <w:rFonts w:ascii="Sylfaen" w:hAnsi="Sylfaen" w:cs="Arial"/>
          <w:sz w:val="20"/>
          <w:szCs w:val="20"/>
          <w:lang w:val="ka-GE"/>
        </w:rPr>
        <w:t xml:space="preserve"> ორ სხვა დასახლება</w:t>
      </w:r>
      <w:r w:rsidR="004E1EB7">
        <w:rPr>
          <w:rFonts w:ascii="Sylfaen" w:hAnsi="Sylfaen" w:cs="Arial"/>
          <w:sz w:val="20"/>
          <w:szCs w:val="20"/>
          <w:lang w:val="ka-GE"/>
        </w:rPr>
        <w:t>ში</w:t>
      </w:r>
      <w:r w:rsidRPr="00F0204A">
        <w:rPr>
          <w:rFonts w:ascii="Sylfaen" w:hAnsi="Sylfaen" w:cs="Arial"/>
          <w:sz w:val="20"/>
          <w:szCs w:val="20"/>
          <w:lang w:val="ka-GE"/>
        </w:rPr>
        <w:t>, რომლებიც მიდრეკი</w:t>
      </w:r>
      <w:r w:rsidR="00226526" w:rsidRPr="00F0204A">
        <w:rPr>
          <w:rFonts w:ascii="Sylfaen" w:hAnsi="Sylfaen" w:cs="Arial"/>
          <w:sz w:val="20"/>
          <w:szCs w:val="20"/>
          <w:lang w:val="ka-GE"/>
        </w:rPr>
        <w:t>ლ</w:t>
      </w:r>
      <w:r w:rsidRPr="00F0204A">
        <w:rPr>
          <w:rFonts w:ascii="Sylfaen" w:hAnsi="Sylfaen" w:cs="Arial"/>
          <w:sz w:val="20"/>
          <w:szCs w:val="20"/>
          <w:lang w:val="ka-GE"/>
        </w:rPr>
        <w:t>ი</w:t>
      </w:r>
      <w:r w:rsidR="00226526" w:rsidRPr="00F0204A">
        <w:rPr>
          <w:rFonts w:ascii="Sylfaen" w:hAnsi="Sylfaen" w:cs="Arial"/>
          <w:sz w:val="20"/>
          <w:szCs w:val="20"/>
          <w:lang w:val="ka-GE"/>
        </w:rPr>
        <w:t>ა</w:t>
      </w:r>
      <w:r w:rsidRPr="00F0204A">
        <w:rPr>
          <w:rFonts w:ascii="Sylfaen" w:hAnsi="Sylfaen" w:cs="Arial"/>
          <w:sz w:val="20"/>
          <w:szCs w:val="20"/>
          <w:lang w:val="ka-GE"/>
        </w:rPr>
        <w:t xml:space="preserve"> </w:t>
      </w:r>
      <w:r w:rsidR="00BD619C" w:rsidRPr="00F0204A">
        <w:rPr>
          <w:rFonts w:ascii="Sylfaen" w:hAnsi="Sylfaen" w:cs="Arial"/>
          <w:sz w:val="20"/>
          <w:szCs w:val="20"/>
          <w:lang w:val="ka-GE"/>
        </w:rPr>
        <w:t xml:space="preserve">ეფექტური კონკურენციისკენ </w:t>
      </w:r>
      <w:r w:rsidR="004E1EB7">
        <w:rPr>
          <w:rFonts w:ascii="Sylfaen" w:hAnsi="Sylfaen" w:cs="Arial"/>
          <w:sz w:val="20"/>
          <w:szCs w:val="20"/>
          <w:lang w:val="ka-GE"/>
        </w:rPr>
        <w:t>ცხოვრობს</w:t>
      </w:r>
      <w:r w:rsidR="00454797" w:rsidRPr="00F0204A">
        <w:rPr>
          <w:rFonts w:ascii="Sylfaen" w:hAnsi="Sylfaen" w:cs="Arial"/>
          <w:sz w:val="20"/>
          <w:szCs w:val="20"/>
          <w:lang w:val="ka-GE"/>
        </w:rPr>
        <w:t xml:space="preserve"> </w:t>
      </w:r>
      <w:r w:rsidRPr="00F0204A">
        <w:rPr>
          <w:rFonts w:ascii="Sylfaen" w:hAnsi="Sylfaen" w:cs="Arial"/>
          <w:sz w:val="20"/>
          <w:szCs w:val="20"/>
          <w:lang w:val="ka-GE"/>
        </w:rPr>
        <w:t xml:space="preserve">საქართველოს მოსახლეობის </w:t>
      </w:r>
      <w:r w:rsidR="00E32AF1">
        <w:rPr>
          <w:rFonts w:ascii="Sylfaen" w:hAnsi="Sylfaen" w:cs="Arial"/>
          <w:sz w:val="20"/>
          <w:szCs w:val="20"/>
          <w:lang w:val="ka-GE"/>
        </w:rPr>
        <w:t>1.24</w:t>
      </w:r>
      <w:r w:rsidRPr="00F0204A">
        <w:rPr>
          <w:rFonts w:ascii="Sylfaen" w:hAnsi="Sylfaen" w:cs="Arial"/>
          <w:sz w:val="20"/>
          <w:szCs w:val="20"/>
          <w:lang w:val="ka-GE"/>
        </w:rPr>
        <w:t>%.</w:t>
      </w:r>
    </w:p>
    <w:p w14:paraId="76CAB9AF" w14:textId="77777777" w:rsidR="000066DE" w:rsidRPr="007947C8" w:rsidRDefault="000066DE" w:rsidP="000066DE">
      <w:pPr>
        <w:pStyle w:val="Caption"/>
        <w:jc w:val="center"/>
        <w:rPr>
          <w:rFonts w:ascii="Sylfaen" w:hAnsi="Sylfaen"/>
          <w:i w:val="0"/>
          <w:iCs w:val="0"/>
          <w:sz w:val="20"/>
          <w:szCs w:val="20"/>
          <w:lang w:val="ka-GE"/>
        </w:rPr>
      </w:pPr>
      <w:bookmarkStart w:id="1182" w:name="_Toc169262655"/>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73</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კონკურენციის შეფასების შეჯამება დასახლებების მიხედვით</w:t>
      </w:r>
      <w:bookmarkEnd w:id="1182"/>
    </w:p>
    <w:tbl>
      <w:tblPr>
        <w:tblW w:w="9062" w:type="dxa"/>
        <w:tblCellMar>
          <w:left w:w="70" w:type="dxa"/>
          <w:right w:w="70" w:type="dxa"/>
        </w:tblCellMar>
        <w:tblLook w:val="04A0" w:firstRow="1" w:lastRow="0" w:firstColumn="1" w:lastColumn="0" w:noHBand="0" w:noVBand="1"/>
      </w:tblPr>
      <w:tblGrid>
        <w:gridCol w:w="2135"/>
        <w:gridCol w:w="146"/>
        <w:gridCol w:w="146"/>
        <w:gridCol w:w="2054"/>
        <w:gridCol w:w="1854"/>
        <w:gridCol w:w="2727"/>
      </w:tblGrid>
      <w:tr w:rsidR="004054A9" w:rsidRPr="004E1EB7" w14:paraId="778D9661" w14:textId="77777777" w:rsidTr="7C0FCBAE">
        <w:trPr>
          <w:trHeight w:val="217"/>
        </w:trPr>
        <w:tc>
          <w:tcPr>
            <w:tcW w:w="2136" w:type="dxa"/>
            <w:tcBorders>
              <w:top w:val="single" w:sz="4" w:space="0" w:color="9BC2E6"/>
              <w:left w:val="single" w:sz="4" w:space="0" w:color="9BC2E6"/>
              <w:bottom w:val="single" w:sz="4" w:space="0" w:color="9BC2E6"/>
              <w:right w:val="nil"/>
            </w:tcBorders>
            <w:shd w:val="clear" w:color="auto" w:fill="5B9BD5" w:themeFill="accent1"/>
            <w:noWrap/>
            <w:vAlign w:val="bottom"/>
            <w:hideMark/>
          </w:tcPr>
          <w:p w14:paraId="408FCA55" w14:textId="698C04C7" w:rsidR="000F405D" w:rsidRPr="00EC0DF3" w:rsidRDefault="000F405D"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themeColor="background1"/>
                <w:sz w:val="16"/>
                <w:szCs w:val="16"/>
                <w:lang w:val="ka-GE" w:eastAsia="sl-SI"/>
              </w:rPr>
              <w:t>კონკურენციის დონე</w:t>
            </w:r>
          </w:p>
        </w:tc>
        <w:tc>
          <w:tcPr>
            <w:tcW w:w="144" w:type="dxa"/>
            <w:tcBorders>
              <w:top w:val="single" w:sz="4" w:space="0" w:color="9BC2E6"/>
              <w:left w:val="nil"/>
              <w:bottom w:val="single" w:sz="4" w:space="0" w:color="9BC2E6"/>
              <w:right w:val="nil"/>
            </w:tcBorders>
            <w:shd w:val="clear" w:color="auto" w:fill="5B9BD5" w:themeFill="accent1"/>
          </w:tcPr>
          <w:p w14:paraId="118CEBED" w14:textId="77777777" w:rsidR="000F405D" w:rsidRPr="00EC0DF3" w:rsidRDefault="000F405D" w:rsidP="007354E3">
            <w:pPr>
              <w:spacing w:after="0" w:line="240" w:lineRule="auto"/>
              <w:rPr>
                <w:rFonts w:ascii="Sylfaen" w:eastAsia="Times New Roman" w:hAnsi="Sylfaen" w:cs="Calibri"/>
                <w:b/>
                <w:bCs/>
                <w:color w:val="FFFFFF"/>
                <w:sz w:val="16"/>
                <w:szCs w:val="16"/>
                <w:lang w:val="ka-GE" w:eastAsia="sl-SI"/>
              </w:rPr>
            </w:pPr>
          </w:p>
        </w:tc>
        <w:tc>
          <w:tcPr>
            <w:tcW w:w="144" w:type="dxa"/>
            <w:tcBorders>
              <w:top w:val="single" w:sz="4" w:space="0" w:color="9BC2E6"/>
              <w:left w:val="nil"/>
              <w:bottom w:val="single" w:sz="4" w:space="0" w:color="9BC2E6"/>
              <w:right w:val="nil"/>
            </w:tcBorders>
            <w:shd w:val="clear" w:color="auto" w:fill="5B9BD5" w:themeFill="accent1"/>
          </w:tcPr>
          <w:p w14:paraId="52CA7034" w14:textId="3C2C7B8F" w:rsidR="000F405D" w:rsidRPr="00EC0DF3" w:rsidRDefault="000F405D" w:rsidP="007354E3">
            <w:pPr>
              <w:spacing w:after="0" w:line="240" w:lineRule="auto"/>
              <w:rPr>
                <w:rFonts w:ascii="Sylfaen" w:eastAsia="Times New Roman" w:hAnsi="Sylfaen" w:cs="Calibri"/>
                <w:b/>
                <w:bCs/>
                <w:color w:val="FFFFFF"/>
                <w:sz w:val="16"/>
                <w:szCs w:val="16"/>
                <w:lang w:val="ka-GE" w:eastAsia="sl-SI"/>
              </w:rPr>
            </w:pPr>
          </w:p>
        </w:tc>
        <w:tc>
          <w:tcPr>
            <w:tcW w:w="2055" w:type="dxa"/>
            <w:tcBorders>
              <w:top w:val="single" w:sz="4" w:space="0" w:color="9BC2E6"/>
              <w:left w:val="nil"/>
              <w:bottom w:val="single" w:sz="4" w:space="0" w:color="9BC2E6"/>
              <w:right w:val="nil"/>
            </w:tcBorders>
            <w:shd w:val="clear" w:color="auto" w:fill="5B9BD5" w:themeFill="accent1"/>
            <w:noWrap/>
            <w:vAlign w:val="bottom"/>
            <w:hideMark/>
          </w:tcPr>
          <w:p w14:paraId="6751F86B" w14:textId="7EA5F562" w:rsidR="000F405D" w:rsidRPr="00EC0DF3" w:rsidRDefault="00943E22"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დასახლებების რაოდენობა</w:t>
            </w:r>
          </w:p>
        </w:tc>
        <w:tc>
          <w:tcPr>
            <w:tcW w:w="1855" w:type="dxa"/>
            <w:tcBorders>
              <w:top w:val="single" w:sz="4" w:space="0" w:color="9BC2E6"/>
              <w:left w:val="nil"/>
              <w:bottom w:val="single" w:sz="4" w:space="0" w:color="9BC2E6"/>
              <w:right w:val="nil"/>
            </w:tcBorders>
            <w:shd w:val="clear" w:color="auto" w:fill="5B9BD5" w:themeFill="accent1"/>
            <w:noWrap/>
            <w:vAlign w:val="bottom"/>
            <w:hideMark/>
          </w:tcPr>
          <w:p w14:paraId="4EB3FD08" w14:textId="3FC3AC3C" w:rsidR="000F405D" w:rsidRPr="00EC0DF3" w:rsidRDefault="00943E22" w:rsidP="00772C1E">
            <w:pPr>
              <w:spacing w:after="0" w:line="240" w:lineRule="auto"/>
              <w:ind w:right="-18"/>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მოსახლეობა</w:t>
            </w:r>
          </w:p>
        </w:tc>
        <w:tc>
          <w:tcPr>
            <w:tcW w:w="2728" w:type="dxa"/>
            <w:tcBorders>
              <w:top w:val="single" w:sz="4" w:space="0" w:color="9BC2E6"/>
              <w:left w:val="nil"/>
              <w:bottom w:val="single" w:sz="4" w:space="0" w:color="9BC2E6"/>
              <w:right w:val="single" w:sz="4" w:space="0" w:color="9BC2E6"/>
            </w:tcBorders>
            <w:shd w:val="clear" w:color="auto" w:fill="5B9BD5" w:themeFill="accent1"/>
            <w:noWrap/>
            <w:vAlign w:val="bottom"/>
            <w:hideMark/>
          </w:tcPr>
          <w:p w14:paraId="69FF05C7" w14:textId="50B3488C" w:rsidR="000F405D" w:rsidRPr="00EC0DF3" w:rsidRDefault="00943E22" w:rsidP="00772C1E">
            <w:pPr>
              <w:spacing w:after="0" w:line="240" w:lineRule="auto"/>
              <w:ind w:right="1068"/>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მოსახლეობის %</w:t>
            </w:r>
          </w:p>
        </w:tc>
      </w:tr>
      <w:tr w:rsidR="006126AE" w:rsidRPr="004E1EB7" w14:paraId="74442927" w14:textId="77777777" w:rsidTr="7C0FCBAE">
        <w:trPr>
          <w:trHeight w:val="217"/>
        </w:trPr>
        <w:tc>
          <w:tcPr>
            <w:tcW w:w="2136" w:type="dxa"/>
            <w:tcBorders>
              <w:top w:val="single" w:sz="4" w:space="0" w:color="9BC2E6"/>
              <w:left w:val="single" w:sz="4" w:space="0" w:color="9BC2E6"/>
              <w:bottom w:val="single" w:sz="4" w:space="0" w:color="9BC2E6"/>
              <w:right w:val="nil"/>
            </w:tcBorders>
            <w:shd w:val="clear" w:color="auto" w:fill="DDEBF7"/>
            <w:noWrap/>
            <w:vAlign w:val="bottom"/>
            <w:hideMark/>
          </w:tcPr>
          <w:p w14:paraId="0DCF0772" w14:textId="6D422842" w:rsidR="006126AE" w:rsidRPr="00EC0DF3" w:rsidRDefault="006126AE" w:rsidP="006126AE">
            <w:pPr>
              <w:spacing w:after="0" w:line="240" w:lineRule="auto"/>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44" w:type="dxa"/>
            <w:tcBorders>
              <w:top w:val="single" w:sz="4" w:space="0" w:color="9BC2E6"/>
              <w:left w:val="nil"/>
              <w:bottom w:val="single" w:sz="4" w:space="0" w:color="9BC2E6"/>
              <w:right w:val="nil"/>
            </w:tcBorders>
            <w:shd w:val="clear" w:color="auto" w:fill="DDEBF7"/>
          </w:tcPr>
          <w:p w14:paraId="4C897954" w14:textId="77777777"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p>
        </w:tc>
        <w:tc>
          <w:tcPr>
            <w:tcW w:w="144" w:type="dxa"/>
            <w:tcBorders>
              <w:top w:val="single" w:sz="4" w:space="0" w:color="9BC2E6"/>
              <w:left w:val="nil"/>
              <w:bottom w:val="single" w:sz="4" w:space="0" w:color="9BC2E6"/>
              <w:right w:val="nil"/>
            </w:tcBorders>
            <w:shd w:val="clear" w:color="auto" w:fill="DDEBF7"/>
          </w:tcPr>
          <w:p w14:paraId="05F60EE1" w14:textId="6643A7CE"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p>
        </w:tc>
        <w:tc>
          <w:tcPr>
            <w:tcW w:w="2055" w:type="dxa"/>
            <w:tcBorders>
              <w:top w:val="single" w:sz="4" w:space="0" w:color="9BC2E6"/>
              <w:left w:val="nil"/>
              <w:bottom w:val="single" w:sz="4" w:space="0" w:color="9BC2E6"/>
              <w:right w:val="nil"/>
            </w:tcBorders>
            <w:shd w:val="clear" w:color="auto" w:fill="DDEBF7"/>
            <w:noWrap/>
            <w:vAlign w:val="bottom"/>
            <w:hideMark/>
          </w:tcPr>
          <w:p w14:paraId="5A5D4BCC" w14:textId="3B3F4991"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w:t>
            </w:r>
          </w:p>
        </w:tc>
        <w:tc>
          <w:tcPr>
            <w:tcW w:w="1855" w:type="dxa"/>
            <w:tcBorders>
              <w:top w:val="single" w:sz="4" w:space="0" w:color="9BC2E6"/>
              <w:left w:val="nil"/>
              <w:bottom w:val="single" w:sz="4" w:space="0" w:color="9BC2E6"/>
              <w:right w:val="nil"/>
            </w:tcBorders>
            <w:shd w:val="clear" w:color="auto" w:fill="DDEBF7"/>
            <w:noWrap/>
            <w:vAlign w:val="bottom"/>
            <w:hideMark/>
          </w:tcPr>
          <w:p w14:paraId="4831B178" w14:textId="08F2F908"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hAnsi="Sylfaen"/>
                <w:color w:val="000000"/>
                <w:sz w:val="16"/>
                <w:szCs w:val="16"/>
              </w:rPr>
              <w:t xml:space="preserve">              24,964 </w:t>
            </w:r>
          </w:p>
        </w:tc>
        <w:tc>
          <w:tcPr>
            <w:tcW w:w="2728" w:type="dxa"/>
            <w:tcBorders>
              <w:top w:val="single" w:sz="4" w:space="0" w:color="9BC2E6"/>
              <w:left w:val="nil"/>
              <w:bottom w:val="single" w:sz="4" w:space="0" w:color="9BC2E6"/>
              <w:right w:val="single" w:sz="4" w:space="0" w:color="9BC2E6"/>
            </w:tcBorders>
            <w:shd w:val="clear" w:color="auto" w:fill="DDEBF7"/>
            <w:noWrap/>
            <w:vAlign w:val="bottom"/>
            <w:hideMark/>
          </w:tcPr>
          <w:p w14:paraId="357212B3" w14:textId="6C485709" w:rsidR="006126AE" w:rsidRPr="00EC0DF3" w:rsidRDefault="006126AE" w:rsidP="00772C1E">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color w:val="000000"/>
                <w:sz w:val="16"/>
                <w:szCs w:val="16"/>
              </w:rPr>
              <w:t xml:space="preserve">0.68 </w:t>
            </w:r>
          </w:p>
        </w:tc>
      </w:tr>
      <w:tr w:rsidR="006126AE" w:rsidRPr="004E1EB7" w14:paraId="722D8E9C" w14:textId="77777777" w:rsidTr="7C0FCBAE">
        <w:trPr>
          <w:trHeight w:val="217"/>
        </w:trPr>
        <w:tc>
          <w:tcPr>
            <w:tcW w:w="2136" w:type="dxa"/>
            <w:tcBorders>
              <w:top w:val="single" w:sz="4" w:space="0" w:color="9BC2E6"/>
              <w:left w:val="single" w:sz="4" w:space="0" w:color="9BC2E6"/>
              <w:bottom w:val="single" w:sz="4" w:space="0" w:color="9BC2E6"/>
              <w:right w:val="nil"/>
            </w:tcBorders>
            <w:shd w:val="clear" w:color="auto" w:fill="auto"/>
            <w:noWrap/>
            <w:vAlign w:val="bottom"/>
            <w:hideMark/>
          </w:tcPr>
          <w:p w14:paraId="75EBABFC" w14:textId="1C4921D4" w:rsidR="006126AE" w:rsidRPr="00EC0DF3" w:rsidRDefault="006126AE" w:rsidP="006126AE">
            <w:pPr>
              <w:spacing w:after="0" w:line="240" w:lineRule="auto"/>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r w:rsidR="00653C24">
              <w:rPr>
                <w:rFonts w:ascii="Sylfaen" w:eastAsia="Times New Roman" w:hAnsi="Sylfaen" w:cs="Calibri"/>
                <w:color w:val="000000"/>
                <w:sz w:val="16"/>
                <w:szCs w:val="16"/>
                <w:lang w:val="ka-GE" w:eastAsia="sl-SI"/>
              </w:rPr>
              <w:t>,</w:t>
            </w:r>
            <w:r w:rsidRPr="00EC0DF3">
              <w:rPr>
                <w:rFonts w:ascii="Sylfaen" w:eastAsia="Times New Roman" w:hAnsi="Sylfaen" w:cs="Calibri"/>
                <w:color w:val="000000"/>
                <w:sz w:val="16"/>
                <w:szCs w:val="16"/>
                <w:lang w:val="ka-GE" w:eastAsia="sl-SI"/>
              </w:rPr>
              <w:t xml:space="preserve"> მაგრამ ძალიან დიდი</w:t>
            </w:r>
          </w:p>
        </w:tc>
        <w:tc>
          <w:tcPr>
            <w:tcW w:w="144" w:type="dxa"/>
            <w:tcBorders>
              <w:top w:val="single" w:sz="4" w:space="0" w:color="9BC2E6"/>
              <w:left w:val="nil"/>
              <w:bottom w:val="single" w:sz="4" w:space="0" w:color="9BC2E6"/>
              <w:right w:val="nil"/>
            </w:tcBorders>
          </w:tcPr>
          <w:p w14:paraId="18DB131C" w14:textId="77777777"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p>
        </w:tc>
        <w:tc>
          <w:tcPr>
            <w:tcW w:w="144" w:type="dxa"/>
            <w:tcBorders>
              <w:top w:val="single" w:sz="4" w:space="0" w:color="9BC2E6"/>
              <w:left w:val="nil"/>
              <w:bottom w:val="single" w:sz="4" w:space="0" w:color="9BC2E6"/>
              <w:right w:val="nil"/>
            </w:tcBorders>
          </w:tcPr>
          <w:p w14:paraId="27524D0B" w14:textId="51007025"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p>
        </w:tc>
        <w:tc>
          <w:tcPr>
            <w:tcW w:w="2055" w:type="dxa"/>
            <w:tcBorders>
              <w:top w:val="single" w:sz="4" w:space="0" w:color="9BC2E6"/>
              <w:left w:val="nil"/>
              <w:bottom w:val="single" w:sz="4" w:space="0" w:color="9BC2E6"/>
              <w:right w:val="nil"/>
            </w:tcBorders>
            <w:shd w:val="clear" w:color="auto" w:fill="auto"/>
            <w:noWrap/>
            <w:vAlign w:val="bottom"/>
            <w:hideMark/>
          </w:tcPr>
          <w:p w14:paraId="6D31D542" w14:textId="4BA580FD"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w:t>
            </w:r>
          </w:p>
        </w:tc>
        <w:tc>
          <w:tcPr>
            <w:tcW w:w="1855" w:type="dxa"/>
            <w:tcBorders>
              <w:top w:val="nil"/>
              <w:left w:val="nil"/>
              <w:bottom w:val="single" w:sz="4" w:space="0" w:color="9BC2E6"/>
              <w:right w:val="nil"/>
            </w:tcBorders>
            <w:shd w:val="clear" w:color="auto" w:fill="auto"/>
            <w:noWrap/>
            <w:vAlign w:val="bottom"/>
            <w:hideMark/>
          </w:tcPr>
          <w:p w14:paraId="2BCF48C7" w14:textId="2E3FD7C7"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hAnsi="Sylfaen"/>
                <w:color w:val="000000"/>
                <w:sz w:val="16"/>
                <w:szCs w:val="16"/>
              </w:rPr>
              <w:t xml:space="preserve">            272,738 </w:t>
            </w:r>
          </w:p>
        </w:tc>
        <w:tc>
          <w:tcPr>
            <w:tcW w:w="2728" w:type="dxa"/>
            <w:tcBorders>
              <w:top w:val="single" w:sz="4" w:space="0" w:color="9BC2E6"/>
              <w:left w:val="nil"/>
              <w:bottom w:val="single" w:sz="4" w:space="0" w:color="9BC2E6"/>
              <w:right w:val="single" w:sz="4" w:space="0" w:color="9BC2E6"/>
            </w:tcBorders>
            <w:shd w:val="clear" w:color="auto" w:fill="auto"/>
            <w:noWrap/>
            <w:vAlign w:val="bottom"/>
            <w:hideMark/>
          </w:tcPr>
          <w:p w14:paraId="4A27C140" w14:textId="6245A929" w:rsidR="006126AE" w:rsidRPr="00EC0DF3" w:rsidRDefault="006126AE" w:rsidP="00772C1E">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color w:val="000000"/>
                <w:sz w:val="16"/>
                <w:szCs w:val="16"/>
              </w:rPr>
              <w:t xml:space="preserve">7.43 </w:t>
            </w:r>
          </w:p>
        </w:tc>
      </w:tr>
      <w:tr w:rsidR="006126AE" w:rsidRPr="004E1EB7" w14:paraId="6E9B88EB" w14:textId="77777777" w:rsidTr="7C0FCBAE">
        <w:trPr>
          <w:trHeight w:val="217"/>
        </w:trPr>
        <w:tc>
          <w:tcPr>
            <w:tcW w:w="2136" w:type="dxa"/>
            <w:tcBorders>
              <w:top w:val="single" w:sz="4" w:space="0" w:color="9BC2E6"/>
              <w:left w:val="single" w:sz="4" w:space="0" w:color="9BC2E6"/>
              <w:bottom w:val="single" w:sz="4" w:space="0" w:color="9BC2E6"/>
              <w:right w:val="nil"/>
            </w:tcBorders>
            <w:shd w:val="clear" w:color="auto" w:fill="DDEBF7"/>
            <w:noWrap/>
            <w:vAlign w:val="bottom"/>
            <w:hideMark/>
          </w:tcPr>
          <w:p w14:paraId="58C4F91F" w14:textId="060F1F49" w:rsidR="006126AE" w:rsidRPr="00EC0DF3" w:rsidRDefault="006126AE" w:rsidP="006126AE">
            <w:pPr>
              <w:spacing w:after="0" w:line="240" w:lineRule="auto"/>
              <w:rPr>
                <w:rFonts w:ascii="Sylfaen" w:eastAsia="Times New Roman" w:hAnsi="Sylfaen" w:cs="Calibri"/>
                <w:color w:val="FF0000"/>
                <w:sz w:val="16"/>
                <w:szCs w:val="16"/>
                <w:lang w:val="ka-GE" w:eastAsia="sl-SI"/>
              </w:rPr>
            </w:pPr>
            <w:r w:rsidRPr="00EC0DF3">
              <w:rPr>
                <w:rFonts w:ascii="Sylfaen" w:eastAsia="Times New Roman" w:hAnsi="Sylfaen" w:cs="Calibri"/>
                <w:sz w:val="16"/>
                <w:szCs w:val="16"/>
                <w:lang w:val="ka-GE" w:eastAsia="sl-SI"/>
              </w:rPr>
              <w:t xml:space="preserve">მიდრეკილია </w:t>
            </w:r>
            <w:r w:rsidR="006C7DE0" w:rsidRPr="00EC0DF3">
              <w:rPr>
                <w:rFonts w:ascii="Sylfaen" w:eastAsia="Times New Roman" w:hAnsi="Sylfaen" w:cs="Calibri"/>
                <w:sz w:val="16"/>
                <w:szCs w:val="16"/>
                <w:lang w:val="ka-GE" w:eastAsia="sl-SI"/>
              </w:rPr>
              <w:t>კონკურენ</w:t>
            </w:r>
            <w:r w:rsidR="00E576D7" w:rsidRPr="00EC0DF3">
              <w:rPr>
                <w:rFonts w:ascii="Sylfaen" w:eastAsia="Times New Roman" w:hAnsi="Sylfaen" w:cs="Calibri"/>
                <w:sz w:val="16"/>
                <w:szCs w:val="16"/>
                <w:lang w:val="ka-GE" w:eastAsia="sl-SI"/>
              </w:rPr>
              <w:t>ც</w:t>
            </w:r>
            <w:r w:rsidR="006C7DE0" w:rsidRPr="00EC0DF3">
              <w:rPr>
                <w:rFonts w:ascii="Sylfaen" w:eastAsia="Times New Roman" w:hAnsi="Sylfaen" w:cs="Calibri"/>
                <w:sz w:val="16"/>
                <w:szCs w:val="16"/>
                <w:lang w:val="ka-GE" w:eastAsia="sl-SI"/>
              </w:rPr>
              <w:t>იისკენ</w:t>
            </w:r>
          </w:p>
        </w:tc>
        <w:tc>
          <w:tcPr>
            <w:tcW w:w="144" w:type="dxa"/>
            <w:tcBorders>
              <w:top w:val="single" w:sz="4" w:space="0" w:color="9BC2E6"/>
              <w:left w:val="nil"/>
              <w:bottom w:val="single" w:sz="4" w:space="0" w:color="9BC2E6"/>
              <w:right w:val="nil"/>
            </w:tcBorders>
            <w:shd w:val="clear" w:color="auto" w:fill="DDEBF7"/>
          </w:tcPr>
          <w:p w14:paraId="634C6B93" w14:textId="77777777" w:rsidR="006126AE" w:rsidRPr="00EC0DF3" w:rsidRDefault="006126AE" w:rsidP="006126AE">
            <w:pPr>
              <w:spacing w:after="0" w:line="240" w:lineRule="auto"/>
              <w:jc w:val="right"/>
              <w:rPr>
                <w:rFonts w:ascii="Sylfaen" w:eastAsia="Times New Roman" w:hAnsi="Sylfaen" w:cs="Calibri"/>
                <w:color w:val="FF0000"/>
                <w:sz w:val="16"/>
                <w:szCs w:val="16"/>
                <w:lang w:val="ka-GE" w:eastAsia="sl-SI"/>
              </w:rPr>
            </w:pPr>
          </w:p>
        </w:tc>
        <w:tc>
          <w:tcPr>
            <w:tcW w:w="144" w:type="dxa"/>
            <w:tcBorders>
              <w:top w:val="single" w:sz="4" w:space="0" w:color="9BC2E6"/>
              <w:left w:val="nil"/>
              <w:bottom w:val="single" w:sz="4" w:space="0" w:color="9BC2E6"/>
              <w:right w:val="nil"/>
            </w:tcBorders>
            <w:shd w:val="clear" w:color="auto" w:fill="DDEBF7"/>
          </w:tcPr>
          <w:p w14:paraId="27CBC911" w14:textId="2778E095" w:rsidR="006126AE" w:rsidRPr="00EC0DF3" w:rsidRDefault="006126AE" w:rsidP="006126AE">
            <w:pPr>
              <w:spacing w:after="0" w:line="240" w:lineRule="auto"/>
              <w:jc w:val="right"/>
              <w:rPr>
                <w:rFonts w:ascii="Sylfaen" w:eastAsia="Times New Roman" w:hAnsi="Sylfaen" w:cs="Calibri"/>
                <w:color w:val="FF0000"/>
                <w:sz w:val="16"/>
                <w:szCs w:val="16"/>
                <w:lang w:val="ka-GE" w:eastAsia="sl-SI"/>
              </w:rPr>
            </w:pPr>
          </w:p>
        </w:tc>
        <w:tc>
          <w:tcPr>
            <w:tcW w:w="2055" w:type="dxa"/>
            <w:tcBorders>
              <w:top w:val="single" w:sz="4" w:space="0" w:color="9BC2E6"/>
              <w:left w:val="nil"/>
              <w:bottom w:val="single" w:sz="4" w:space="0" w:color="9BC2E6"/>
              <w:right w:val="nil"/>
            </w:tcBorders>
            <w:shd w:val="clear" w:color="auto" w:fill="DDEBF7"/>
            <w:noWrap/>
            <w:vAlign w:val="bottom"/>
            <w:hideMark/>
          </w:tcPr>
          <w:p w14:paraId="1795FD3F" w14:textId="1B625E63" w:rsidR="006126AE" w:rsidRPr="00EC0DF3" w:rsidRDefault="006126AE" w:rsidP="006126AE">
            <w:pPr>
              <w:spacing w:after="0" w:line="240" w:lineRule="auto"/>
              <w:jc w:val="right"/>
              <w:rPr>
                <w:rFonts w:ascii="Sylfaen" w:eastAsia="Times New Roman" w:hAnsi="Sylfaen" w:cs="Calibri"/>
                <w:sz w:val="16"/>
                <w:szCs w:val="16"/>
                <w:lang w:val="ka-GE" w:eastAsia="sl-SI"/>
              </w:rPr>
            </w:pPr>
            <w:r w:rsidRPr="00EC0DF3">
              <w:rPr>
                <w:rFonts w:ascii="Sylfaen" w:eastAsia="Times New Roman" w:hAnsi="Sylfaen" w:cs="Calibri"/>
                <w:sz w:val="16"/>
                <w:szCs w:val="16"/>
                <w:lang w:val="ka-GE" w:eastAsia="sl-SI"/>
              </w:rPr>
              <w:t>2</w:t>
            </w:r>
          </w:p>
        </w:tc>
        <w:tc>
          <w:tcPr>
            <w:tcW w:w="1855" w:type="dxa"/>
            <w:tcBorders>
              <w:top w:val="single" w:sz="4" w:space="0" w:color="9BC2E6"/>
              <w:left w:val="nil"/>
              <w:bottom w:val="single" w:sz="4" w:space="0" w:color="9BC2E6"/>
              <w:right w:val="nil"/>
            </w:tcBorders>
            <w:shd w:val="clear" w:color="auto" w:fill="DDEBF7"/>
            <w:noWrap/>
            <w:vAlign w:val="bottom"/>
            <w:hideMark/>
          </w:tcPr>
          <w:p w14:paraId="70210B56" w14:textId="257768C1" w:rsidR="006126AE" w:rsidRPr="00EC0DF3" w:rsidRDefault="006126AE" w:rsidP="006126AE">
            <w:pPr>
              <w:spacing w:after="0" w:line="240" w:lineRule="auto"/>
              <w:jc w:val="right"/>
              <w:rPr>
                <w:rFonts w:ascii="Sylfaen" w:eastAsia="Times New Roman" w:hAnsi="Sylfaen" w:cs="Calibri"/>
                <w:sz w:val="16"/>
                <w:szCs w:val="16"/>
                <w:lang w:val="ka-GE" w:eastAsia="sl-SI"/>
              </w:rPr>
            </w:pPr>
            <w:r w:rsidRPr="00EC0DF3">
              <w:rPr>
                <w:rFonts w:ascii="Sylfaen" w:hAnsi="Sylfaen"/>
                <w:color w:val="000000"/>
                <w:sz w:val="16"/>
                <w:szCs w:val="16"/>
              </w:rPr>
              <w:t xml:space="preserve">              45,529 </w:t>
            </w:r>
          </w:p>
        </w:tc>
        <w:tc>
          <w:tcPr>
            <w:tcW w:w="2728" w:type="dxa"/>
            <w:tcBorders>
              <w:top w:val="single" w:sz="4" w:space="0" w:color="9BC2E6"/>
              <w:left w:val="nil"/>
              <w:bottom w:val="single" w:sz="4" w:space="0" w:color="9BC2E6"/>
              <w:right w:val="single" w:sz="4" w:space="0" w:color="9BC2E6"/>
            </w:tcBorders>
            <w:shd w:val="clear" w:color="auto" w:fill="DDEBF7"/>
            <w:noWrap/>
            <w:vAlign w:val="bottom"/>
            <w:hideMark/>
          </w:tcPr>
          <w:p w14:paraId="3EBCDDF3" w14:textId="70FA8C4D" w:rsidR="006126AE" w:rsidRPr="00EC0DF3" w:rsidRDefault="006126AE" w:rsidP="00772C1E">
            <w:pPr>
              <w:spacing w:after="0" w:line="240" w:lineRule="auto"/>
              <w:jc w:val="center"/>
              <w:rPr>
                <w:rFonts w:ascii="Sylfaen" w:eastAsia="Times New Roman" w:hAnsi="Sylfaen" w:cs="Calibri"/>
                <w:color w:val="FF0000"/>
                <w:sz w:val="16"/>
                <w:szCs w:val="16"/>
                <w:lang w:val="ka-GE" w:eastAsia="sl-SI"/>
              </w:rPr>
            </w:pPr>
            <w:r w:rsidRPr="00EC0DF3">
              <w:rPr>
                <w:rFonts w:ascii="Sylfaen" w:hAnsi="Sylfaen"/>
                <w:color w:val="000000"/>
                <w:sz w:val="16"/>
                <w:szCs w:val="16"/>
              </w:rPr>
              <w:t xml:space="preserve">1.24 </w:t>
            </w:r>
          </w:p>
        </w:tc>
      </w:tr>
      <w:tr w:rsidR="006126AE" w:rsidRPr="004E1EB7" w14:paraId="379D9F6C" w14:textId="77777777" w:rsidTr="7C0FCBAE">
        <w:trPr>
          <w:trHeight w:val="217"/>
        </w:trPr>
        <w:tc>
          <w:tcPr>
            <w:tcW w:w="2136" w:type="dxa"/>
            <w:tcBorders>
              <w:top w:val="single" w:sz="4" w:space="0" w:color="9BC2E6"/>
              <w:left w:val="single" w:sz="4" w:space="0" w:color="9BC2E6"/>
              <w:bottom w:val="single" w:sz="4" w:space="0" w:color="9BC2E6"/>
              <w:right w:val="nil"/>
            </w:tcBorders>
            <w:shd w:val="clear" w:color="auto" w:fill="auto"/>
            <w:noWrap/>
            <w:vAlign w:val="bottom"/>
            <w:hideMark/>
          </w:tcPr>
          <w:p w14:paraId="5FE090D0" w14:textId="724AD1EB" w:rsidR="006126AE" w:rsidRPr="00EC0DF3" w:rsidRDefault="006126AE" w:rsidP="006126AE">
            <w:pPr>
              <w:spacing w:after="0" w:line="240" w:lineRule="auto"/>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 xml:space="preserve">არაკონკურენტული, 3 </w:t>
            </w:r>
            <w:r w:rsidR="004E1EB7" w:rsidRPr="00EC0DF3">
              <w:rPr>
                <w:rFonts w:ascii="Sylfaen" w:eastAsia="Times New Roman" w:hAnsi="Sylfaen" w:cs="Calibri"/>
                <w:color w:val="000000"/>
                <w:sz w:val="16"/>
                <w:szCs w:val="16"/>
                <w:lang w:val="ka-GE" w:eastAsia="sl-SI"/>
              </w:rPr>
              <w:t xml:space="preserve">ზე მეტი </w:t>
            </w:r>
            <w:proofErr w:type="spellStart"/>
            <w:r w:rsidR="00653C24">
              <w:rPr>
                <w:rFonts w:ascii="Sylfaen" w:eastAsia="Times New Roman" w:hAnsi="Sylfaen" w:cs="Calibri"/>
                <w:color w:val="000000"/>
                <w:sz w:val="16"/>
                <w:szCs w:val="16"/>
                <w:lang w:val="en-US" w:eastAsia="sl-SI"/>
              </w:rPr>
              <w:t>FTTx</w:t>
            </w:r>
            <w:proofErr w:type="spellEnd"/>
            <w:r w:rsidR="00653C24">
              <w:rPr>
                <w:rFonts w:ascii="Sylfaen" w:eastAsia="Times New Roman" w:hAnsi="Sylfaen" w:cs="Calibri"/>
                <w:color w:val="000000"/>
                <w:sz w:val="16"/>
                <w:szCs w:val="16"/>
                <w:lang w:val="en-US" w:eastAsia="sl-SI"/>
              </w:rPr>
              <w:t xml:space="preserve"> </w:t>
            </w:r>
            <w:r w:rsidR="00D84977" w:rsidRPr="00EC0DF3">
              <w:rPr>
                <w:rFonts w:ascii="Sylfaen" w:eastAsia="Times New Roman" w:hAnsi="Sylfaen" w:cs="Calibri"/>
                <w:color w:val="000000"/>
                <w:sz w:val="16"/>
                <w:szCs w:val="16"/>
                <w:lang w:val="ka-GE" w:eastAsia="sl-SI"/>
              </w:rPr>
              <w:t>ქსელი</w:t>
            </w:r>
          </w:p>
        </w:tc>
        <w:tc>
          <w:tcPr>
            <w:tcW w:w="144" w:type="dxa"/>
            <w:tcBorders>
              <w:top w:val="single" w:sz="4" w:space="0" w:color="9BC2E6"/>
              <w:left w:val="nil"/>
              <w:bottom w:val="single" w:sz="4" w:space="0" w:color="9BC2E6"/>
              <w:right w:val="nil"/>
            </w:tcBorders>
          </w:tcPr>
          <w:p w14:paraId="5D8840C7" w14:textId="77777777"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p>
        </w:tc>
        <w:tc>
          <w:tcPr>
            <w:tcW w:w="144" w:type="dxa"/>
            <w:tcBorders>
              <w:top w:val="single" w:sz="4" w:space="0" w:color="9BC2E6"/>
              <w:left w:val="nil"/>
              <w:bottom w:val="single" w:sz="4" w:space="0" w:color="9BC2E6"/>
              <w:right w:val="nil"/>
            </w:tcBorders>
          </w:tcPr>
          <w:p w14:paraId="61A83034" w14:textId="05C7D021"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p>
        </w:tc>
        <w:tc>
          <w:tcPr>
            <w:tcW w:w="2055" w:type="dxa"/>
            <w:tcBorders>
              <w:top w:val="single" w:sz="4" w:space="0" w:color="9BC2E6"/>
              <w:left w:val="nil"/>
              <w:bottom w:val="single" w:sz="4" w:space="0" w:color="9BC2E6"/>
              <w:right w:val="nil"/>
            </w:tcBorders>
            <w:shd w:val="clear" w:color="auto" w:fill="auto"/>
            <w:noWrap/>
            <w:vAlign w:val="bottom"/>
            <w:hideMark/>
          </w:tcPr>
          <w:p w14:paraId="452055B4" w14:textId="4FED677E"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32</w:t>
            </w:r>
          </w:p>
        </w:tc>
        <w:tc>
          <w:tcPr>
            <w:tcW w:w="1855" w:type="dxa"/>
            <w:tcBorders>
              <w:top w:val="nil"/>
              <w:left w:val="nil"/>
              <w:bottom w:val="nil"/>
              <w:right w:val="nil"/>
            </w:tcBorders>
            <w:shd w:val="clear" w:color="auto" w:fill="auto"/>
            <w:noWrap/>
            <w:vAlign w:val="bottom"/>
            <w:hideMark/>
          </w:tcPr>
          <w:p w14:paraId="0484A194" w14:textId="739F7678" w:rsidR="006126AE" w:rsidRPr="00EC0DF3" w:rsidRDefault="00576839" w:rsidP="006126AE">
            <w:pPr>
              <w:spacing w:after="0" w:line="240" w:lineRule="auto"/>
              <w:jc w:val="right"/>
              <w:rPr>
                <w:rFonts w:ascii="Sylfaen" w:eastAsia="Times New Roman" w:hAnsi="Sylfaen" w:cs="Calibri"/>
                <w:color w:val="000000"/>
                <w:sz w:val="16"/>
                <w:szCs w:val="16"/>
                <w:lang w:val="ka-GE" w:eastAsia="sl-SI"/>
              </w:rPr>
            </w:pPr>
            <w:r>
              <w:rPr>
                <w:rFonts w:ascii="Sylfaen" w:hAnsi="Sylfaen"/>
                <w:color w:val="000000"/>
                <w:sz w:val="16"/>
                <w:szCs w:val="16"/>
                <w:lang w:val="en-US"/>
              </w:rPr>
              <w:t>1,644,217</w:t>
            </w:r>
          </w:p>
        </w:tc>
        <w:tc>
          <w:tcPr>
            <w:tcW w:w="2728" w:type="dxa"/>
            <w:tcBorders>
              <w:top w:val="single" w:sz="4" w:space="0" w:color="9BC2E6"/>
              <w:left w:val="nil"/>
              <w:bottom w:val="single" w:sz="4" w:space="0" w:color="9BC2E6"/>
              <w:right w:val="single" w:sz="4" w:space="0" w:color="9BC2E6"/>
            </w:tcBorders>
            <w:shd w:val="clear" w:color="auto" w:fill="auto"/>
            <w:noWrap/>
            <w:vAlign w:val="bottom"/>
            <w:hideMark/>
          </w:tcPr>
          <w:p w14:paraId="6F374D4E" w14:textId="4790BD06" w:rsidR="006126AE" w:rsidRPr="00EC0DF3" w:rsidRDefault="00576839" w:rsidP="00772C1E">
            <w:pPr>
              <w:spacing w:after="0" w:line="240" w:lineRule="auto"/>
              <w:jc w:val="center"/>
              <w:rPr>
                <w:rFonts w:ascii="Sylfaen" w:eastAsia="Times New Roman" w:hAnsi="Sylfaen" w:cs="Calibri"/>
                <w:color w:val="000000"/>
                <w:sz w:val="16"/>
                <w:szCs w:val="16"/>
                <w:lang w:val="ka-GE" w:eastAsia="sl-SI"/>
              </w:rPr>
            </w:pPr>
            <w:r>
              <w:rPr>
                <w:rFonts w:ascii="Sylfaen" w:hAnsi="Sylfaen"/>
                <w:color w:val="000000"/>
                <w:sz w:val="16"/>
                <w:szCs w:val="16"/>
              </w:rPr>
              <w:t>4</w:t>
            </w:r>
            <w:r w:rsidR="00B04180">
              <w:rPr>
                <w:rFonts w:ascii="Sylfaen" w:hAnsi="Sylfaen"/>
                <w:color w:val="000000"/>
                <w:sz w:val="16"/>
                <w:szCs w:val="16"/>
              </w:rPr>
              <w:t>4.7</w:t>
            </w:r>
            <w:r>
              <w:rPr>
                <w:rFonts w:ascii="Sylfaen" w:hAnsi="Sylfaen"/>
                <w:color w:val="000000"/>
                <w:sz w:val="16"/>
                <w:szCs w:val="16"/>
              </w:rPr>
              <w:t>%</w:t>
            </w:r>
          </w:p>
        </w:tc>
      </w:tr>
      <w:tr w:rsidR="006126AE" w:rsidRPr="004E1EB7" w14:paraId="3AB4D944" w14:textId="77777777" w:rsidTr="7C0FCBAE">
        <w:trPr>
          <w:trHeight w:val="217"/>
        </w:trPr>
        <w:tc>
          <w:tcPr>
            <w:tcW w:w="2136" w:type="dxa"/>
            <w:tcBorders>
              <w:top w:val="single" w:sz="4" w:space="0" w:color="9BC2E6"/>
              <w:left w:val="single" w:sz="4" w:space="0" w:color="9BC2E6"/>
              <w:bottom w:val="single" w:sz="4" w:space="0" w:color="9BC2E6"/>
              <w:right w:val="nil"/>
            </w:tcBorders>
            <w:shd w:val="clear" w:color="auto" w:fill="DDEBF7"/>
            <w:noWrap/>
            <w:vAlign w:val="bottom"/>
            <w:hideMark/>
          </w:tcPr>
          <w:p w14:paraId="34F9D644" w14:textId="0BED2C60" w:rsidR="006126AE" w:rsidRPr="00EC0DF3" w:rsidRDefault="006126AE" w:rsidP="006126AE">
            <w:pPr>
              <w:spacing w:after="0" w:line="240" w:lineRule="auto"/>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არაკონკურენტული, 3</w:t>
            </w:r>
            <w:r w:rsidR="004E1EB7" w:rsidRPr="00EC0DF3">
              <w:rPr>
                <w:rFonts w:ascii="Sylfaen" w:eastAsia="Times New Roman" w:hAnsi="Sylfaen" w:cs="Calibri"/>
                <w:color w:val="000000"/>
                <w:sz w:val="16"/>
                <w:szCs w:val="16"/>
                <w:lang w:val="ka-GE" w:eastAsia="sl-SI"/>
              </w:rPr>
              <w:t>-ზე ნაკლები</w:t>
            </w:r>
            <w:r w:rsidRPr="00EC0DF3">
              <w:rPr>
                <w:rFonts w:ascii="Sylfaen" w:eastAsia="Times New Roman" w:hAnsi="Sylfaen" w:cs="Calibri"/>
                <w:color w:val="000000"/>
                <w:sz w:val="16"/>
                <w:szCs w:val="16"/>
                <w:lang w:val="ka-GE" w:eastAsia="sl-SI"/>
              </w:rPr>
              <w:t xml:space="preserve"> </w:t>
            </w:r>
            <w:r w:rsidR="00653C24">
              <w:rPr>
                <w:rFonts w:ascii="Sylfaen" w:eastAsia="Times New Roman" w:hAnsi="Sylfaen" w:cs="Calibri"/>
                <w:color w:val="000000"/>
                <w:sz w:val="16"/>
                <w:szCs w:val="16"/>
                <w:lang w:val="ka-GE" w:eastAsia="sl-SI"/>
              </w:rPr>
              <w:t xml:space="preserve">FTTx </w:t>
            </w:r>
            <w:r w:rsidR="00D84977" w:rsidRPr="00EC0DF3">
              <w:rPr>
                <w:rFonts w:ascii="Sylfaen" w:eastAsia="Times New Roman" w:hAnsi="Sylfaen" w:cs="Calibri"/>
                <w:color w:val="000000"/>
                <w:sz w:val="16"/>
                <w:szCs w:val="16"/>
                <w:lang w:val="ka-GE" w:eastAsia="sl-SI"/>
              </w:rPr>
              <w:t>ქსელი</w:t>
            </w:r>
          </w:p>
        </w:tc>
        <w:tc>
          <w:tcPr>
            <w:tcW w:w="144" w:type="dxa"/>
            <w:tcBorders>
              <w:top w:val="single" w:sz="4" w:space="0" w:color="9BC2E6"/>
              <w:left w:val="nil"/>
              <w:bottom w:val="single" w:sz="4" w:space="0" w:color="9BC2E6"/>
              <w:right w:val="nil"/>
            </w:tcBorders>
            <w:shd w:val="clear" w:color="auto" w:fill="DDEBF7"/>
          </w:tcPr>
          <w:p w14:paraId="1790D7CD" w14:textId="77777777"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p>
        </w:tc>
        <w:tc>
          <w:tcPr>
            <w:tcW w:w="144" w:type="dxa"/>
            <w:tcBorders>
              <w:top w:val="single" w:sz="4" w:space="0" w:color="9BC2E6"/>
              <w:left w:val="nil"/>
              <w:bottom w:val="single" w:sz="4" w:space="0" w:color="9BC2E6"/>
              <w:right w:val="nil"/>
            </w:tcBorders>
            <w:shd w:val="clear" w:color="auto" w:fill="DDEBF7"/>
          </w:tcPr>
          <w:p w14:paraId="2AB4B926" w14:textId="4F29F460"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p>
        </w:tc>
        <w:tc>
          <w:tcPr>
            <w:tcW w:w="2055" w:type="dxa"/>
            <w:tcBorders>
              <w:top w:val="single" w:sz="4" w:space="0" w:color="9BC2E6"/>
              <w:left w:val="nil"/>
              <w:bottom w:val="single" w:sz="4" w:space="0" w:color="9BC2E6"/>
              <w:right w:val="nil"/>
            </w:tcBorders>
            <w:shd w:val="clear" w:color="auto" w:fill="DDEBF7"/>
            <w:noWrap/>
            <w:vAlign w:val="bottom"/>
            <w:hideMark/>
          </w:tcPr>
          <w:p w14:paraId="6F9DB4FC" w14:textId="0C4E1628"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949</w:t>
            </w:r>
          </w:p>
        </w:tc>
        <w:tc>
          <w:tcPr>
            <w:tcW w:w="1855" w:type="dxa"/>
            <w:tcBorders>
              <w:top w:val="single" w:sz="4" w:space="0" w:color="9BC2E6"/>
              <w:left w:val="nil"/>
              <w:bottom w:val="single" w:sz="4" w:space="0" w:color="9BC2E6"/>
              <w:right w:val="nil"/>
            </w:tcBorders>
            <w:shd w:val="clear" w:color="auto" w:fill="DDEBF7"/>
            <w:noWrap/>
            <w:vAlign w:val="bottom"/>
            <w:hideMark/>
          </w:tcPr>
          <w:p w14:paraId="10350FED" w14:textId="7185BCE7"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hAnsi="Sylfaen"/>
                <w:color w:val="000000"/>
                <w:sz w:val="16"/>
                <w:szCs w:val="16"/>
              </w:rPr>
              <w:t xml:space="preserve">         1,056,062 </w:t>
            </w:r>
          </w:p>
        </w:tc>
        <w:tc>
          <w:tcPr>
            <w:tcW w:w="2728" w:type="dxa"/>
            <w:tcBorders>
              <w:top w:val="single" w:sz="4" w:space="0" w:color="9BC2E6"/>
              <w:left w:val="nil"/>
              <w:bottom w:val="single" w:sz="4" w:space="0" w:color="9BC2E6"/>
              <w:right w:val="single" w:sz="4" w:space="0" w:color="9BC2E6"/>
            </w:tcBorders>
            <w:shd w:val="clear" w:color="auto" w:fill="DDEBF7"/>
            <w:noWrap/>
            <w:vAlign w:val="bottom"/>
            <w:hideMark/>
          </w:tcPr>
          <w:p w14:paraId="5EB0AB9F" w14:textId="32ACDCC9" w:rsidR="006126AE" w:rsidRPr="00EC0DF3" w:rsidRDefault="006126AE" w:rsidP="00772C1E">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color w:val="000000"/>
                <w:sz w:val="16"/>
                <w:szCs w:val="16"/>
              </w:rPr>
              <w:t xml:space="preserve">28.77 </w:t>
            </w:r>
          </w:p>
        </w:tc>
      </w:tr>
      <w:tr w:rsidR="006126AE" w:rsidRPr="004E1EB7" w14:paraId="3D05E62A" w14:textId="77777777" w:rsidTr="7C0FCBAE">
        <w:trPr>
          <w:trHeight w:val="217"/>
        </w:trPr>
        <w:tc>
          <w:tcPr>
            <w:tcW w:w="2136" w:type="dxa"/>
            <w:tcBorders>
              <w:top w:val="single" w:sz="4" w:space="0" w:color="9BC2E6"/>
              <w:left w:val="single" w:sz="4" w:space="0" w:color="9BC2E6"/>
              <w:bottom w:val="single" w:sz="4" w:space="0" w:color="9BC2E6"/>
              <w:right w:val="nil"/>
            </w:tcBorders>
            <w:shd w:val="clear" w:color="auto" w:fill="DDEBF7"/>
            <w:noWrap/>
            <w:vAlign w:val="bottom"/>
          </w:tcPr>
          <w:p w14:paraId="4512B8FD" w14:textId="24CC2682" w:rsidR="006126AE" w:rsidRPr="00EC0DF3" w:rsidRDefault="006126AE" w:rsidP="006126AE">
            <w:pPr>
              <w:spacing w:after="0" w:line="240" w:lineRule="auto"/>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 xml:space="preserve">არ არის კონკურენტული, წარმოდგენილია </w:t>
            </w:r>
            <w:r w:rsidR="00D84977" w:rsidRPr="00EC0DF3">
              <w:rPr>
                <w:rFonts w:ascii="Sylfaen" w:eastAsia="Times New Roman" w:hAnsi="Sylfaen" w:cs="Calibri"/>
                <w:color w:val="000000"/>
                <w:sz w:val="16"/>
                <w:szCs w:val="16"/>
                <w:lang w:val="ka-GE" w:eastAsia="sl-SI"/>
              </w:rPr>
              <w:t>მაგთიკომი</w:t>
            </w:r>
          </w:p>
        </w:tc>
        <w:tc>
          <w:tcPr>
            <w:tcW w:w="144" w:type="dxa"/>
            <w:tcBorders>
              <w:top w:val="single" w:sz="4" w:space="0" w:color="9BC2E6"/>
              <w:left w:val="nil"/>
              <w:bottom w:val="single" w:sz="4" w:space="0" w:color="9BC2E6"/>
              <w:right w:val="nil"/>
            </w:tcBorders>
            <w:shd w:val="clear" w:color="auto" w:fill="DDEBF7"/>
          </w:tcPr>
          <w:p w14:paraId="4549DE92" w14:textId="77777777"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p>
        </w:tc>
        <w:tc>
          <w:tcPr>
            <w:tcW w:w="144" w:type="dxa"/>
            <w:tcBorders>
              <w:top w:val="single" w:sz="4" w:space="0" w:color="9BC2E6"/>
              <w:left w:val="nil"/>
              <w:bottom w:val="single" w:sz="4" w:space="0" w:color="9BC2E6"/>
              <w:right w:val="nil"/>
            </w:tcBorders>
            <w:shd w:val="clear" w:color="auto" w:fill="DDEBF7"/>
          </w:tcPr>
          <w:p w14:paraId="2CB0AF1B" w14:textId="2AB38D8B" w:rsidR="006126AE" w:rsidRPr="00EC0DF3" w:rsidRDefault="006126AE" w:rsidP="006126AE">
            <w:pPr>
              <w:spacing w:after="0" w:line="240" w:lineRule="auto"/>
              <w:jc w:val="right"/>
              <w:rPr>
                <w:rFonts w:ascii="Sylfaen" w:eastAsia="Times New Roman" w:hAnsi="Sylfaen" w:cs="Calibri"/>
                <w:color w:val="000000"/>
                <w:sz w:val="16"/>
                <w:szCs w:val="16"/>
                <w:lang w:val="ka-GE" w:eastAsia="sl-SI"/>
              </w:rPr>
            </w:pPr>
          </w:p>
        </w:tc>
        <w:tc>
          <w:tcPr>
            <w:tcW w:w="2055" w:type="dxa"/>
            <w:tcBorders>
              <w:top w:val="single" w:sz="4" w:space="0" w:color="9BC2E6"/>
              <w:left w:val="nil"/>
              <w:bottom w:val="single" w:sz="4" w:space="0" w:color="9BC2E6"/>
              <w:right w:val="nil"/>
            </w:tcBorders>
            <w:shd w:val="clear" w:color="auto" w:fill="DDEBF7"/>
            <w:noWrap/>
            <w:vAlign w:val="bottom"/>
          </w:tcPr>
          <w:p w14:paraId="7A4F89FD" w14:textId="722FBE9E" w:rsidR="006126AE" w:rsidRPr="00EC0DF3" w:rsidRDefault="006126AE" w:rsidP="006126AE">
            <w:pPr>
              <w:spacing w:after="0" w:line="240" w:lineRule="auto"/>
              <w:jc w:val="right"/>
              <w:rPr>
                <w:rFonts w:ascii="Sylfaen" w:eastAsia="Times New Roman" w:hAnsi="Sylfaen" w:cs="Calibri"/>
                <w:sz w:val="16"/>
                <w:szCs w:val="16"/>
                <w:lang w:val="ka-GE" w:eastAsia="sl-SI"/>
              </w:rPr>
            </w:pPr>
            <w:r w:rsidRPr="00EC0DF3">
              <w:rPr>
                <w:rFonts w:ascii="Sylfaen" w:eastAsia="Times New Roman" w:hAnsi="Sylfaen" w:cs="Calibri"/>
                <w:sz w:val="16"/>
                <w:szCs w:val="16"/>
                <w:lang w:val="ka-GE" w:eastAsia="sl-SI"/>
              </w:rPr>
              <w:t>589</w:t>
            </w:r>
          </w:p>
        </w:tc>
        <w:tc>
          <w:tcPr>
            <w:tcW w:w="1855" w:type="dxa"/>
            <w:tcBorders>
              <w:top w:val="single" w:sz="4" w:space="0" w:color="9BC2E6"/>
              <w:left w:val="nil"/>
              <w:bottom w:val="single" w:sz="4" w:space="0" w:color="9BC2E6"/>
              <w:right w:val="nil"/>
            </w:tcBorders>
            <w:shd w:val="clear" w:color="auto" w:fill="DDEBF7"/>
            <w:noWrap/>
            <w:vAlign w:val="bottom"/>
          </w:tcPr>
          <w:p w14:paraId="586DA512" w14:textId="2C9ED008" w:rsidR="006126AE" w:rsidRPr="00EC0DF3" w:rsidRDefault="006126AE" w:rsidP="006126AE">
            <w:pPr>
              <w:spacing w:after="0" w:line="240" w:lineRule="auto"/>
              <w:jc w:val="right"/>
              <w:rPr>
                <w:rFonts w:ascii="Sylfaen" w:eastAsia="Times New Roman" w:hAnsi="Sylfaen" w:cs="Calibri"/>
                <w:sz w:val="16"/>
                <w:szCs w:val="16"/>
                <w:lang w:val="ka-GE" w:eastAsia="sl-SI"/>
              </w:rPr>
            </w:pPr>
            <w:r w:rsidRPr="00EC0DF3">
              <w:rPr>
                <w:rFonts w:ascii="Sylfaen" w:hAnsi="Sylfaen"/>
                <w:color w:val="000000"/>
                <w:sz w:val="16"/>
                <w:szCs w:val="16"/>
              </w:rPr>
              <w:t xml:space="preserve">         2,485,521 </w:t>
            </w:r>
          </w:p>
        </w:tc>
        <w:tc>
          <w:tcPr>
            <w:tcW w:w="2728" w:type="dxa"/>
            <w:tcBorders>
              <w:top w:val="single" w:sz="4" w:space="0" w:color="9BC2E6"/>
              <w:left w:val="nil"/>
              <w:bottom w:val="single" w:sz="4" w:space="0" w:color="9BC2E6"/>
              <w:right w:val="single" w:sz="4" w:space="0" w:color="9BC2E6"/>
            </w:tcBorders>
            <w:shd w:val="clear" w:color="auto" w:fill="DDEBF7"/>
            <w:noWrap/>
            <w:vAlign w:val="bottom"/>
          </w:tcPr>
          <w:p w14:paraId="01628E9E" w14:textId="639F818B" w:rsidR="006126AE" w:rsidRPr="00EC0DF3" w:rsidRDefault="006126AE" w:rsidP="00772C1E">
            <w:pPr>
              <w:spacing w:after="0" w:line="240" w:lineRule="auto"/>
              <w:jc w:val="center"/>
              <w:rPr>
                <w:rFonts w:ascii="Sylfaen" w:eastAsia="Times New Roman" w:hAnsi="Sylfaen" w:cs="Calibri"/>
                <w:color w:val="000000"/>
                <w:sz w:val="16"/>
                <w:szCs w:val="16"/>
                <w:lang w:val="ka-GE" w:eastAsia="sl-SI"/>
              </w:rPr>
            </w:pPr>
            <w:r w:rsidRPr="00EC0DF3">
              <w:rPr>
                <w:rFonts w:ascii="Sylfaen" w:hAnsi="Sylfaen"/>
                <w:color w:val="000000"/>
                <w:sz w:val="16"/>
                <w:szCs w:val="16"/>
              </w:rPr>
              <w:t xml:space="preserve">67.70 </w:t>
            </w:r>
          </w:p>
        </w:tc>
      </w:tr>
    </w:tbl>
    <w:p w14:paraId="46FFCBC3" w14:textId="77777777" w:rsidR="00A0244C" w:rsidRPr="00EC0DF3" w:rsidRDefault="00A0244C" w:rsidP="00A0244C">
      <w:pPr>
        <w:jc w:val="center"/>
        <w:rPr>
          <w:rFonts w:ascii="Sylfaen" w:hAnsi="Sylfaen" w:cs="Arial"/>
          <w:sz w:val="16"/>
          <w:szCs w:val="16"/>
          <w:lang w:val="ka-GE"/>
        </w:rPr>
      </w:pPr>
    </w:p>
    <w:p w14:paraId="5E38CB4F" w14:textId="2983DC19" w:rsidR="00A0244C" w:rsidRPr="00CB64D8" w:rsidRDefault="00272E22" w:rsidP="00A0244C">
      <w:pPr>
        <w:jc w:val="center"/>
        <w:rPr>
          <w:rFonts w:ascii="Sylfaen" w:hAnsi="Sylfaen" w:cs="Arial"/>
          <w:sz w:val="18"/>
          <w:szCs w:val="18"/>
          <w:lang w:val="ka-GE"/>
        </w:rPr>
      </w:pPr>
      <w:r w:rsidRPr="00CB64D8">
        <w:rPr>
          <w:rFonts w:ascii="Sylfaen" w:hAnsi="Sylfaen" w:cs="Arial"/>
          <w:sz w:val="18"/>
          <w:szCs w:val="18"/>
          <w:lang w:val="ka-GE"/>
        </w:rPr>
        <w:t xml:space="preserve">წყარო: </w:t>
      </w:r>
      <w:r w:rsidR="00653C24" w:rsidRPr="00CB64D8">
        <w:rPr>
          <w:rFonts w:ascii="Sylfaen" w:hAnsi="Sylfaen" w:cs="Arial"/>
          <w:sz w:val="18"/>
          <w:szCs w:val="18"/>
          <w:lang w:val="ka-GE"/>
        </w:rPr>
        <w:t>კომისიის მიერ დაფარვის შესახებ კითხვარზე პასუხად ოპერატორებისგან მიღებული ინფორმაცია</w:t>
      </w:r>
      <w:r w:rsidR="004E5CC5" w:rsidRPr="00CB64D8">
        <w:rPr>
          <w:rFonts w:ascii="Sylfaen" w:hAnsi="Sylfaen" w:cs="Arial"/>
          <w:sz w:val="18"/>
          <w:szCs w:val="18"/>
          <w:lang w:val="ka-GE"/>
        </w:rPr>
        <w:t xml:space="preserve"> </w:t>
      </w:r>
      <w:r w:rsidRPr="00CB64D8">
        <w:rPr>
          <w:rFonts w:ascii="Sylfaen" w:hAnsi="Sylfaen" w:cs="Arial"/>
          <w:sz w:val="18"/>
          <w:szCs w:val="18"/>
          <w:lang w:val="ka-GE"/>
        </w:rPr>
        <w:t xml:space="preserve">და კომისიის </w:t>
      </w:r>
      <w:r w:rsidR="00653C24" w:rsidRPr="00CB64D8">
        <w:rPr>
          <w:rFonts w:ascii="Sylfaen" w:hAnsi="Sylfaen" w:cs="Arial"/>
          <w:sz w:val="18"/>
          <w:szCs w:val="18"/>
          <w:lang w:val="ka-GE"/>
        </w:rPr>
        <w:t>სტატისტიკური ანგარიშგების ელექსტრონულ ფორმებზე დაფუძნებული შეფასება</w:t>
      </w:r>
    </w:p>
    <w:p w14:paraId="43DC7CE0" w14:textId="36309369" w:rsidR="00A0244C" w:rsidRPr="00F0204A" w:rsidRDefault="00272E22" w:rsidP="00A0244C">
      <w:pPr>
        <w:jc w:val="both"/>
        <w:rPr>
          <w:rFonts w:ascii="Sylfaen" w:hAnsi="Sylfaen" w:cs="Arial"/>
          <w:sz w:val="20"/>
          <w:szCs w:val="20"/>
          <w:lang w:val="ka-GE"/>
        </w:rPr>
      </w:pPr>
      <w:r w:rsidRPr="00F0204A">
        <w:rPr>
          <w:rFonts w:ascii="Sylfaen" w:hAnsi="Sylfaen" w:cs="Arial"/>
          <w:sz w:val="20"/>
          <w:szCs w:val="20"/>
          <w:lang w:val="ka-GE"/>
        </w:rPr>
        <w:t xml:space="preserve">კონკურენტული დასახლებები ნაჩვენებია </w:t>
      </w:r>
      <w:r w:rsidR="004D7134">
        <w:rPr>
          <w:rFonts w:ascii="Sylfaen" w:hAnsi="Sylfaen" w:cs="Arial"/>
          <w:sz w:val="20"/>
          <w:szCs w:val="20"/>
          <w:lang w:val="ka-GE"/>
        </w:rPr>
        <w:t>ცხრილში</w:t>
      </w:r>
      <w:r w:rsidRPr="00F0204A">
        <w:rPr>
          <w:rFonts w:ascii="Sylfaen" w:hAnsi="Sylfaen" w:cs="Arial"/>
          <w:sz w:val="20"/>
          <w:szCs w:val="20"/>
          <w:lang w:val="ka-GE"/>
        </w:rPr>
        <w:t xml:space="preserve"> 7</w:t>
      </w:r>
      <w:r w:rsidR="001758A7">
        <w:rPr>
          <w:rFonts w:ascii="Sylfaen" w:hAnsi="Sylfaen" w:cs="Arial"/>
          <w:sz w:val="20"/>
          <w:szCs w:val="20"/>
          <w:lang w:val="ka-GE"/>
        </w:rPr>
        <w:t>4</w:t>
      </w:r>
      <w:r w:rsidR="00A0244C" w:rsidRPr="00F0204A">
        <w:rPr>
          <w:rFonts w:ascii="Sylfaen" w:hAnsi="Sylfaen" w:cs="Arial"/>
          <w:sz w:val="20"/>
          <w:szCs w:val="20"/>
          <w:lang w:val="ka-GE"/>
        </w:rPr>
        <w:t>.</w:t>
      </w:r>
    </w:p>
    <w:p w14:paraId="2670FC4B" w14:textId="77777777" w:rsidR="00E07C27" w:rsidRPr="007947C8" w:rsidRDefault="00E07C27" w:rsidP="00E07C27">
      <w:pPr>
        <w:pStyle w:val="Caption"/>
        <w:jc w:val="center"/>
        <w:rPr>
          <w:rFonts w:ascii="Sylfaen" w:hAnsi="Sylfaen"/>
          <w:i w:val="0"/>
          <w:iCs w:val="0"/>
          <w:sz w:val="20"/>
          <w:szCs w:val="20"/>
          <w:lang w:val="ka-GE"/>
        </w:rPr>
      </w:pPr>
      <w:bookmarkStart w:id="1183" w:name="_Toc169262656"/>
      <w:r w:rsidRPr="007947C8">
        <w:rPr>
          <w:rFonts w:ascii="Sylfaen" w:hAnsi="Sylfaen"/>
          <w:i w:val="0"/>
          <w:iCs w:val="0"/>
          <w:sz w:val="20"/>
          <w:szCs w:val="20"/>
          <w:lang w:val="ka-GE"/>
        </w:rPr>
        <w:t xml:space="preserve">ცხრილი </w:t>
      </w:r>
      <w:r w:rsidRPr="007947C8">
        <w:rPr>
          <w:rFonts w:ascii="Sylfaen" w:hAnsi="Sylfaen"/>
          <w:i w:val="0"/>
          <w:iCs w:val="0"/>
          <w:sz w:val="20"/>
          <w:szCs w:val="20"/>
          <w:lang w:val="ka-GE"/>
        </w:rPr>
        <w:fldChar w:fldCharType="begin"/>
      </w:r>
      <w:r w:rsidRPr="007947C8">
        <w:rPr>
          <w:rFonts w:ascii="Sylfaen" w:hAnsi="Sylfaen"/>
          <w:i w:val="0"/>
          <w:iCs w:val="0"/>
          <w:sz w:val="20"/>
          <w:szCs w:val="20"/>
          <w:lang w:val="ka-GE"/>
        </w:rPr>
        <w:instrText xml:space="preserve"> SEQ ფიგურა \* ARABIC </w:instrText>
      </w:r>
      <w:r w:rsidRPr="007947C8">
        <w:rPr>
          <w:rFonts w:ascii="Sylfaen" w:hAnsi="Sylfaen"/>
          <w:i w:val="0"/>
          <w:iCs w:val="0"/>
          <w:sz w:val="20"/>
          <w:szCs w:val="20"/>
          <w:lang w:val="ka-GE"/>
        </w:rPr>
        <w:fldChar w:fldCharType="separate"/>
      </w:r>
      <w:r w:rsidRPr="007947C8">
        <w:rPr>
          <w:rFonts w:ascii="Sylfaen" w:hAnsi="Sylfaen"/>
          <w:i w:val="0"/>
          <w:iCs w:val="0"/>
          <w:sz w:val="20"/>
          <w:szCs w:val="20"/>
          <w:lang w:val="ka-GE"/>
        </w:rPr>
        <w:t>74</w:t>
      </w:r>
      <w:r w:rsidRPr="007947C8">
        <w:rPr>
          <w:rFonts w:ascii="Sylfaen" w:hAnsi="Sylfaen"/>
          <w:i w:val="0"/>
          <w:iCs w:val="0"/>
          <w:sz w:val="20"/>
          <w:szCs w:val="20"/>
          <w:lang w:val="ka-GE"/>
        </w:rPr>
        <w:fldChar w:fldCharType="end"/>
      </w:r>
      <w:r>
        <w:rPr>
          <w:rFonts w:ascii="Sylfaen" w:hAnsi="Sylfaen"/>
          <w:i w:val="0"/>
          <w:iCs w:val="0"/>
          <w:sz w:val="20"/>
          <w:szCs w:val="20"/>
          <w:lang w:val="ka-GE"/>
        </w:rPr>
        <w:t xml:space="preserve"> </w:t>
      </w:r>
      <w:r w:rsidRPr="00CB64D8">
        <w:rPr>
          <w:rFonts w:ascii="Sylfaen" w:hAnsi="Sylfaen"/>
          <w:i w:val="0"/>
          <w:iCs w:val="0"/>
          <w:sz w:val="20"/>
          <w:szCs w:val="20"/>
          <w:lang w:val="ka-GE"/>
        </w:rPr>
        <w:t>კონკურენტული დასახლებების სია (კლასტერი III)</w:t>
      </w:r>
      <w:bookmarkEnd w:id="1183"/>
    </w:p>
    <w:tbl>
      <w:tblPr>
        <w:tblW w:w="9629" w:type="dxa"/>
        <w:tblCellMar>
          <w:left w:w="70" w:type="dxa"/>
          <w:right w:w="70" w:type="dxa"/>
        </w:tblCellMar>
        <w:tblLook w:val="04A0" w:firstRow="1" w:lastRow="0" w:firstColumn="1" w:lastColumn="0" w:noHBand="0" w:noVBand="1"/>
      </w:tblPr>
      <w:tblGrid>
        <w:gridCol w:w="1889"/>
        <w:gridCol w:w="1525"/>
        <w:gridCol w:w="1612"/>
        <w:gridCol w:w="250"/>
        <w:gridCol w:w="1383"/>
        <w:gridCol w:w="1692"/>
        <w:gridCol w:w="1278"/>
      </w:tblGrid>
      <w:tr w:rsidR="005E4713" w:rsidRPr="004E5CC5" w14:paraId="32EF1049" w14:textId="77777777" w:rsidTr="00EC0DF3">
        <w:trPr>
          <w:trHeight w:val="573"/>
        </w:trPr>
        <w:tc>
          <w:tcPr>
            <w:tcW w:w="1889" w:type="dxa"/>
            <w:tcBorders>
              <w:top w:val="single" w:sz="4" w:space="0" w:color="9BC2E6"/>
              <w:left w:val="single" w:sz="4" w:space="0" w:color="9BC2E6"/>
              <w:bottom w:val="single" w:sz="4" w:space="0" w:color="9BC2E6"/>
              <w:right w:val="nil"/>
            </w:tcBorders>
            <w:shd w:val="clear" w:color="5B9BD5" w:fill="5B9BD5"/>
            <w:vAlign w:val="bottom"/>
            <w:hideMark/>
          </w:tcPr>
          <w:p w14:paraId="732CA2C3" w14:textId="7151211F" w:rsidR="00A0244C" w:rsidRPr="00EC0DF3" w:rsidRDefault="005E4713"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რეგიონი</w:t>
            </w:r>
          </w:p>
        </w:tc>
        <w:tc>
          <w:tcPr>
            <w:tcW w:w="1525" w:type="dxa"/>
            <w:tcBorders>
              <w:top w:val="single" w:sz="4" w:space="0" w:color="9BC2E6"/>
              <w:left w:val="nil"/>
              <w:bottom w:val="single" w:sz="4" w:space="0" w:color="9BC2E6"/>
              <w:right w:val="nil"/>
            </w:tcBorders>
            <w:shd w:val="clear" w:color="5B9BD5" w:fill="5B9BD5"/>
            <w:vAlign w:val="bottom"/>
            <w:hideMark/>
          </w:tcPr>
          <w:p w14:paraId="126CFD77" w14:textId="0990818D" w:rsidR="00A0244C" w:rsidRPr="00EC0DF3" w:rsidRDefault="006126AE"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დასახლება</w:t>
            </w:r>
          </w:p>
        </w:tc>
        <w:tc>
          <w:tcPr>
            <w:tcW w:w="1612" w:type="dxa"/>
            <w:tcBorders>
              <w:top w:val="single" w:sz="4" w:space="0" w:color="9BC2E6"/>
              <w:left w:val="nil"/>
              <w:bottom w:val="single" w:sz="4" w:space="0" w:color="9BC2E6"/>
              <w:right w:val="nil"/>
            </w:tcBorders>
            <w:shd w:val="clear" w:color="5B9BD5" w:fill="5B9BD5"/>
            <w:vAlign w:val="bottom"/>
            <w:hideMark/>
          </w:tcPr>
          <w:p w14:paraId="7A4483FC" w14:textId="07C6B48D" w:rsidR="00A0244C" w:rsidRPr="00EC0DF3" w:rsidRDefault="006126AE"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კონკურენციის დონე</w:t>
            </w:r>
          </w:p>
        </w:tc>
        <w:tc>
          <w:tcPr>
            <w:tcW w:w="1633" w:type="dxa"/>
            <w:gridSpan w:val="2"/>
            <w:tcBorders>
              <w:top w:val="single" w:sz="4" w:space="0" w:color="9BC2E6"/>
              <w:left w:val="nil"/>
              <w:bottom w:val="single" w:sz="4" w:space="0" w:color="9BC2E6"/>
              <w:right w:val="nil"/>
            </w:tcBorders>
            <w:shd w:val="clear" w:color="5B9BD5" w:fill="5B9BD5"/>
            <w:vAlign w:val="bottom"/>
            <w:hideMark/>
          </w:tcPr>
          <w:p w14:paraId="31885EDF" w14:textId="6D092CC8" w:rsidR="00A0244C" w:rsidRPr="00EC0DF3" w:rsidRDefault="006126AE"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მოსახლეობა</w:t>
            </w:r>
          </w:p>
        </w:tc>
        <w:tc>
          <w:tcPr>
            <w:tcW w:w="1692" w:type="dxa"/>
            <w:tcBorders>
              <w:top w:val="single" w:sz="4" w:space="0" w:color="9BC2E6"/>
              <w:left w:val="nil"/>
              <w:bottom w:val="single" w:sz="4" w:space="0" w:color="9BC2E6"/>
              <w:right w:val="nil"/>
            </w:tcBorders>
            <w:shd w:val="clear" w:color="5B9BD5" w:fill="5B9BD5"/>
            <w:vAlign w:val="bottom"/>
            <w:hideMark/>
          </w:tcPr>
          <w:p w14:paraId="57AC6275" w14:textId="429F72A4" w:rsidR="00A0244C" w:rsidRPr="00EC0DF3" w:rsidRDefault="006126AE"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შინამეურნეობ</w:t>
            </w:r>
            <w:r w:rsidR="004E5CC5">
              <w:rPr>
                <w:rFonts w:ascii="Sylfaen" w:eastAsia="Times New Roman" w:hAnsi="Sylfaen" w:cs="Calibri"/>
                <w:b/>
                <w:bCs/>
                <w:color w:val="FFFFFF"/>
                <w:sz w:val="16"/>
                <w:szCs w:val="16"/>
                <w:lang w:val="ka-GE" w:eastAsia="sl-SI"/>
              </w:rPr>
              <w:t>ების რაოდენობა</w:t>
            </w:r>
          </w:p>
        </w:tc>
        <w:tc>
          <w:tcPr>
            <w:tcW w:w="1278" w:type="dxa"/>
            <w:tcBorders>
              <w:top w:val="single" w:sz="4" w:space="0" w:color="9BC2E6"/>
              <w:left w:val="nil"/>
              <w:bottom w:val="single" w:sz="4" w:space="0" w:color="9BC2E6"/>
              <w:right w:val="single" w:sz="4" w:space="0" w:color="9BC2E6"/>
            </w:tcBorders>
            <w:shd w:val="clear" w:color="5B9BD5" w:fill="5B9BD5"/>
            <w:vAlign w:val="bottom"/>
            <w:hideMark/>
          </w:tcPr>
          <w:p w14:paraId="0B4A0D5B" w14:textId="4CF0795A" w:rsidR="00A0244C" w:rsidRPr="00EC0DF3" w:rsidRDefault="006126AE" w:rsidP="007354E3">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 xml:space="preserve">ჯამური </w:t>
            </w:r>
            <w:r w:rsidR="005E4713" w:rsidRPr="00EC0DF3">
              <w:rPr>
                <w:rFonts w:ascii="Sylfaen" w:eastAsia="Times New Roman" w:hAnsi="Sylfaen" w:cs="Calibri"/>
                <w:b/>
                <w:bCs/>
                <w:color w:val="FFFFFF"/>
                <w:sz w:val="16"/>
                <w:szCs w:val="16"/>
                <w:lang w:val="ka-GE" w:eastAsia="sl-SI"/>
              </w:rPr>
              <w:t>აბონენტები</w:t>
            </w:r>
            <w:r w:rsidR="004E5CC5">
              <w:rPr>
                <w:rFonts w:ascii="Sylfaen" w:eastAsia="Times New Roman" w:hAnsi="Sylfaen" w:cs="Calibri"/>
                <w:b/>
                <w:bCs/>
                <w:color w:val="FFFFFF"/>
                <w:sz w:val="16"/>
                <w:szCs w:val="16"/>
                <w:lang w:val="ka-GE" w:eastAsia="sl-SI"/>
              </w:rPr>
              <w:t>ს რაოდენობა</w:t>
            </w:r>
          </w:p>
        </w:tc>
      </w:tr>
      <w:tr w:rsidR="005E4713" w:rsidRPr="004E5CC5" w14:paraId="5FBAE5C4" w14:textId="77777777" w:rsidTr="00EC0DF3">
        <w:trPr>
          <w:trHeight w:val="293"/>
        </w:trPr>
        <w:tc>
          <w:tcPr>
            <w:tcW w:w="1889" w:type="dxa"/>
            <w:tcBorders>
              <w:top w:val="single" w:sz="4" w:space="0" w:color="9BC2E6"/>
              <w:left w:val="single" w:sz="4" w:space="0" w:color="9BC2E6"/>
              <w:bottom w:val="single" w:sz="4" w:space="0" w:color="9BC2E6"/>
              <w:right w:val="nil"/>
            </w:tcBorders>
            <w:shd w:val="clear" w:color="DDEBF7" w:fill="DDEBF7"/>
            <w:noWrap/>
            <w:vAlign w:val="center"/>
            <w:hideMark/>
          </w:tcPr>
          <w:p w14:paraId="18508B27" w14:textId="3ECD3EBA" w:rsidR="00A0244C" w:rsidRPr="00EC0DF3" w:rsidRDefault="006126AE" w:rsidP="007354E3">
            <w:pPr>
              <w:spacing w:after="0" w:line="240" w:lineRule="auto"/>
              <w:jc w:val="center"/>
              <w:rPr>
                <w:rFonts w:ascii="Sylfaen" w:eastAsia="Times New Roman" w:hAnsi="Sylfaen" w:cs="Calibri"/>
                <w:color w:val="000000"/>
                <w:sz w:val="16"/>
                <w:szCs w:val="16"/>
                <w:lang w:val="en-US" w:eastAsia="sl-SI"/>
              </w:rPr>
            </w:pPr>
            <w:r w:rsidRPr="00EC0DF3">
              <w:rPr>
                <w:rFonts w:ascii="Sylfaen" w:eastAsia="Times New Roman" w:hAnsi="Sylfaen" w:cs="Calibri"/>
                <w:color w:val="000000"/>
                <w:sz w:val="16"/>
                <w:szCs w:val="16"/>
                <w:lang w:val="ka-GE" w:eastAsia="sl-SI"/>
              </w:rPr>
              <w:t>სამცხე-ჯავახეთი</w:t>
            </w:r>
          </w:p>
        </w:tc>
        <w:tc>
          <w:tcPr>
            <w:tcW w:w="1525" w:type="dxa"/>
            <w:tcBorders>
              <w:top w:val="single" w:sz="4" w:space="0" w:color="9BC2E6"/>
              <w:left w:val="nil"/>
              <w:bottom w:val="single" w:sz="4" w:space="0" w:color="9BC2E6"/>
              <w:right w:val="nil"/>
            </w:tcBorders>
            <w:shd w:val="clear" w:color="DDEBF7" w:fill="DDEBF7"/>
            <w:noWrap/>
            <w:vAlign w:val="center"/>
            <w:hideMark/>
          </w:tcPr>
          <w:p w14:paraId="64F70758" w14:textId="62EC440E"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ახალქალაქი</w:t>
            </w:r>
          </w:p>
        </w:tc>
        <w:tc>
          <w:tcPr>
            <w:tcW w:w="1862" w:type="dxa"/>
            <w:gridSpan w:val="2"/>
            <w:tcBorders>
              <w:top w:val="single" w:sz="4" w:space="0" w:color="9BC2E6"/>
              <w:left w:val="nil"/>
              <w:bottom w:val="single" w:sz="4" w:space="0" w:color="9BC2E6"/>
              <w:right w:val="nil"/>
            </w:tcBorders>
            <w:shd w:val="clear" w:color="DDEBF7" w:fill="DDEBF7"/>
            <w:noWrap/>
            <w:vAlign w:val="center"/>
            <w:hideMark/>
          </w:tcPr>
          <w:p w14:paraId="73E1B34D" w14:textId="1CFBA8CD"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383" w:type="dxa"/>
            <w:tcBorders>
              <w:top w:val="single" w:sz="4" w:space="0" w:color="9BC2E6"/>
              <w:left w:val="nil"/>
              <w:bottom w:val="single" w:sz="4" w:space="0" w:color="9BC2E6"/>
              <w:right w:val="nil"/>
            </w:tcBorders>
            <w:shd w:val="clear" w:color="DDEBF7" w:fill="DDEBF7"/>
            <w:noWrap/>
            <w:vAlign w:val="bottom"/>
            <w:hideMark/>
          </w:tcPr>
          <w:p w14:paraId="34A8863D" w14:textId="77777777" w:rsidR="00A0244C" w:rsidRPr="00EC0DF3" w:rsidRDefault="00A0244C"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8,295</w:t>
            </w:r>
          </w:p>
        </w:tc>
        <w:tc>
          <w:tcPr>
            <w:tcW w:w="1692" w:type="dxa"/>
            <w:tcBorders>
              <w:top w:val="single" w:sz="4" w:space="0" w:color="9BC2E6"/>
              <w:left w:val="nil"/>
              <w:bottom w:val="single" w:sz="4" w:space="0" w:color="9BC2E6"/>
              <w:right w:val="nil"/>
            </w:tcBorders>
            <w:shd w:val="clear" w:color="DDEBF7" w:fill="DDEBF7"/>
            <w:noWrap/>
            <w:vAlign w:val="bottom"/>
            <w:hideMark/>
          </w:tcPr>
          <w:p w14:paraId="40328FF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2,210</w:t>
            </w:r>
          </w:p>
        </w:tc>
        <w:tc>
          <w:tcPr>
            <w:tcW w:w="1278" w:type="dxa"/>
            <w:tcBorders>
              <w:top w:val="single" w:sz="4" w:space="0" w:color="9BC2E6"/>
              <w:left w:val="nil"/>
              <w:bottom w:val="single" w:sz="4" w:space="0" w:color="9BC2E6"/>
              <w:right w:val="single" w:sz="4" w:space="0" w:color="9BC2E6"/>
            </w:tcBorders>
            <w:shd w:val="clear" w:color="DDEBF7" w:fill="DDEBF7"/>
            <w:noWrap/>
            <w:vAlign w:val="bottom"/>
            <w:hideMark/>
          </w:tcPr>
          <w:p w14:paraId="6ECA3E0A"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2,751</w:t>
            </w:r>
          </w:p>
        </w:tc>
      </w:tr>
      <w:tr w:rsidR="005E4713" w:rsidRPr="004E5CC5" w14:paraId="18F45708" w14:textId="77777777" w:rsidTr="00EC0DF3">
        <w:trPr>
          <w:trHeight w:val="293"/>
        </w:trPr>
        <w:tc>
          <w:tcPr>
            <w:tcW w:w="1889" w:type="dxa"/>
            <w:tcBorders>
              <w:top w:val="single" w:sz="4" w:space="0" w:color="9BC2E6"/>
              <w:left w:val="single" w:sz="4" w:space="0" w:color="9BC2E6"/>
              <w:bottom w:val="single" w:sz="4" w:space="0" w:color="9BC2E6"/>
              <w:right w:val="nil"/>
            </w:tcBorders>
            <w:shd w:val="clear" w:color="DDEBF7" w:fill="DDEBF7"/>
            <w:noWrap/>
            <w:vAlign w:val="center"/>
            <w:hideMark/>
          </w:tcPr>
          <w:p w14:paraId="200D6BD8" w14:textId="7D878088"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კახეთი</w:t>
            </w:r>
          </w:p>
        </w:tc>
        <w:tc>
          <w:tcPr>
            <w:tcW w:w="1525" w:type="dxa"/>
            <w:tcBorders>
              <w:top w:val="single" w:sz="4" w:space="0" w:color="9BC2E6"/>
              <w:left w:val="nil"/>
              <w:bottom w:val="single" w:sz="4" w:space="0" w:color="9BC2E6"/>
              <w:right w:val="nil"/>
            </w:tcBorders>
            <w:shd w:val="clear" w:color="DDEBF7" w:fill="DDEBF7"/>
            <w:noWrap/>
            <w:vAlign w:val="center"/>
            <w:hideMark/>
          </w:tcPr>
          <w:p w14:paraId="3DEEF691" w14:textId="525AED39"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ბუშეტი</w:t>
            </w:r>
          </w:p>
        </w:tc>
        <w:tc>
          <w:tcPr>
            <w:tcW w:w="1862" w:type="dxa"/>
            <w:gridSpan w:val="2"/>
            <w:tcBorders>
              <w:top w:val="single" w:sz="4" w:space="0" w:color="9BC2E6"/>
              <w:left w:val="nil"/>
              <w:bottom w:val="single" w:sz="4" w:space="0" w:color="9BC2E6"/>
              <w:right w:val="nil"/>
            </w:tcBorders>
            <w:shd w:val="clear" w:color="DDEBF7" w:fill="DDEBF7"/>
            <w:noWrap/>
            <w:vAlign w:val="center"/>
            <w:hideMark/>
          </w:tcPr>
          <w:p w14:paraId="1375DBE4" w14:textId="054B7B74"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383" w:type="dxa"/>
            <w:tcBorders>
              <w:top w:val="single" w:sz="4" w:space="0" w:color="9BC2E6"/>
              <w:left w:val="nil"/>
              <w:bottom w:val="single" w:sz="4" w:space="0" w:color="9BC2E6"/>
              <w:right w:val="nil"/>
            </w:tcBorders>
            <w:shd w:val="clear" w:color="DDEBF7" w:fill="DDEBF7"/>
            <w:noWrap/>
            <w:vAlign w:val="bottom"/>
            <w:hideMark/>
          </w:tcPr>
          <w:p w14:paraId="2B816AAF" w14:textId="77777777" w:rsidR="00A0244C" w:rsidRPr="00EC0DF3" w:rsidRDefault="00A0244C"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1,090</w:t>
            </w:r>
          </w:p>
        </w:tc>
        <w:tc>
          <w:tcPr>
            <w:tcW w:w="1692" w:type="dxa"/>
            <w:tcBorders>
              <w:top w:val="single" w:sz="4" w:space="0" w:color="9BC2E6"/>
              <w:left w:val="nil"/>
              <w:bottom w:val="single" w:sz="4" w:space="0" w:color="9BC2E6"/>
              <w:right w:val="nil"/>
            </w:tcBorders>
            <w:shd w:val="clear" w:color="DDEBF7" w:fill="DDEBF7"/>
            <w:noWrap/>
            <w:vAlign w:val="bottom"/>
            <w:hideMark/>
          </w:tcPr>
          <w:p w14:paraId="1EE67F89"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332</w:t>
            </w:r>
          </w:p>
        </w:tc>
        <w:tc>
          <w:tcPr>
            <w:tcW w:w="1278" w:type="dxa"/>
            <w:tcBorders>
              <w:top w:val="single" w:sz="4" w:space="0" w:color="9BC2E6"/>
              <w:left w:val="nil"/>
              <w:bottom w:val="single" w:sz="4" w:space="0" w:color="9BC2E6"/>
              <w:right w:val="single" w:sz="4" w:space="0" w:color="9BC2E6"/>
            </w:tcBorders>
            <w:shd w:val="clear" w:color="DDEBF7" w:fill="DDEBF7"/>
            <w:noWrap/>
            <w:vAlign w:val="bottom"/>
            <w:hideMark/>
          </w:tcPr>
          <w:p w14:paraId="0BB77AF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235</w:t>
            </w:r>
          </w:p>
        </w:tc>
      </w:tr>
      <w:tr w:rsidR="006126AE" w:rsidRPr="004E5CC5" w14:paraId="6265D5FB" w14:textId="77777777" w:rsidTr="00EC0DF3">
        <w:trPr>
          <w:trHeight w:val="293"/>
        </w:trPr>
        <w:tc>
          <w:tcPr>
            <w:tcW w:w="1889" w:type="dxa"/>
            <w:tcBorders>
              <w:top w:val="single" w:sz="4" w:space="0" w:color="9BC2E6"/>
              <w:left w:val="single" w:sz="4" w:space="0" w:color="9BC2E6"/>
              <w:bottom w:val="single" w:sz="4" w:space="0" w:color="9BC2E6"/>
              <w:right w:val="nil"/>
            </w:tcBorders>
            <w:shd w:val="clear" w:color="auto" w:fill="auto"/>
            <w:noWrap/>
            <w:vAlign w:val="center"/>
            <w:hideMark/>
          </w:tcPr>
          <w:p w14:paraId="70BB7B76" w14:textId="3BCBB927"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კახეთი</w:t>
            </w:r>
          </w:p>
        </w:tc>
        <w:tc>
          <w:tcPr>
            <w:tcW w:w="1525" w:type="dxa"/>
            <w:tcBorders>
              <w:top w:val="single" w:sz="4" w:space="0" w:color="9BC2E6"/>
              <w:left w:val="nil"/>
              <w:bottom w:val="single" w:sz="4" w:space="0" w:color="9BC2E6"/>
              <w:right w:val="nil"/>
            </w:tcBorders>
            <w:shd w:val="clear" w:color="auto" w:fill="auto"/>
            <w:noWrap/>
            <w:vAlign w:val="center"/>
            <w:hideMark/>
          </w:tcPr>
          <w:p w14:paraId="637C487D" w14:textId="118AE6DC"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ვანთა</w:t>
            </w:r>
          </w:p>
        </w:tc>
        <w:tc>
          <w:tcPr>
            <w:tcW w:w="1862" w:type="dxa"/>
            <w:gridSpan w:val="2"/>
            <w:tcBorders>
              <w:top w:val="single" w:sz="4" w:space="0" w:color="9BC2E6"/>
              <w:left w:val="nil"/>
              <w:bottom w:val="single" w:sz="4" w:space="0" w:color="9BC2E6"/>
              <w:right w:val="nil"/>
            </w:tcBorders>
            <w:shd w:val="clear" w:color="auto" w:fill="auto"/>
            <w:noWrap/>
            <w:vAlign w:val="center"/>
            <w:hideMark/>
          </w:tcPr>
          <w:p w14:paraId="31F5CF88" w14:textId="18C749A9"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383" w:type="dxa"/>
            <w:tcBorders>
              <w:top w:val="single" w:sz="4" w:space="0" w:color="9BC2E6"/>
              <w:left w:val="nil"/>
              <w:bottom w:val="single" w:sz="4" w:space="0" w:color="9BC2E6"/>
              <w:right w:val="nil"/>
            </w:tcBorders>
            <w:shd w:val="clear" w:color="auto" w:fill="auto"/>
            <w:noWrap/>
            <w:vAlign w:val="bottom"/>
            <w:hideMark/>
          </w:tcPr>
          <w:p w14:paraId="3E27725E" w14:textId="77777777" w:rsidR="00A0244C" w:rsidRPr="00EC0DF3" w:rsidRDefault="00A0244C"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937</w:t>
            </w:r>
          </w:p>
        </w:tc>
        <w:tc>
          <w:tcPr>
            <w:tcW w:w="1692" w:type="dxa"/>
            <w:tcBorders>
              <w:top w:val="single" w:sz="4" w:space="0" w:color="9BC2E6"/>
              <w:left w:val="nil"/>
              <w:bottom w:val="single" w:sz="4" w:space="0" w:color="9BC2E6"/>
              <w:right w:val="nil"/>
            </w:tcBorders>
            <w:shd w:val="clear" w:color="auto" w:fill="auto"/>
            <w:noWrap/>
            <w:vAlign w:val="bottom"/>
            <w:hideMark/>
          </w:tcPr>
          <w:p w14:paraId="0A5B5173"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307</w:t>
            </w:r>
          </w:p>
        </w:tc>
        <w:tc>
          <w:tcPr>
            <w:tcW w:w="1278" w:type="dxa"/>
            <w:tcBorders>
              <w:top w:val="single" w:sz="4" w:space="0" w:color="9BC2E6"/>
              <w:left w:val="nil"/>
              <w:bottom w:val="single" w:sz="4" w:space="0" w:color="9BC2E6"/>
              <w:right w:val="single" w:sz="4" w:space="0" w:color="9BC2E6"/>
            </w:tcBorders>
            <w:shd w:val="clear" w:color="auto" w:fill="auto"/>
            <w:noWrap/>
            <w:vAlign w:val="bottom"/>
            <w:hideMark/>
          </w:tcPr>
          <w:p w14:paraId="6C505F53"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183</w:t>
            </w:r>
          </w:p>
        </w:tc>
      </w:tr>
      <w:tr w:rsidR="005E4713" w:rsidRPr="004E5CC5" w14:paraId="3B3EBDC7" w14:textId="77777777" w:rsidTr="00EC0DF3">
        <w:trPr>
          <w:trHeight w:val="293"/>
        </w:trPr>
        <w:tc>
          <w:tcPr>
            <w:tcW w:w="1889" w:type="dxa"/>
            <w:tcBorders>
              <w:top w:val="single" w:sz="4" w:space="0" w:color="9BC2E6"/>
              <w:left w:val="single" w:sz="4" w:space="0" w:color="9BC2E6"/>
              <w:bottom w:val="single" w:sz="4" w:space="0" w:color="9BC2E6"/>
              <w:right w:val="nil"/>
            </w:tcBorders>
            <w:shd w:val="clear" w:color="DDEBF7" w:fill="DDEBF7"/>
            <w:noWrap/>
            <w:vAlign w:val="center"/>
            <w:hideMark/>
          </w:tcPr>
          <w:p w14:paraId="77CEEE7F" w14:textId="306193AA"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კახეთი</w:t>
            </w:r>
          </w:p>
        </w:tc>
        <w:tc>
          <w:tcPr>
            <w:tcW w:w="1525" w:type="dxa"/>
            <w:tcBorders>
              <w:top w:val="single" w:sz="4" w:space="0" w:color="9BC2E6"/>
              <w:left w:val="nil"/>
              <w:bottom w:val="single" w:sz="4" w:space="0" w:color="9BC2E6"/>
              <w:right w:val="nil"/>
            </w:tcBorders>
            <w:shd w:val="clear" w:color="DDEBF7" w:fill="DDEBF7"/>
            <w:noWrap/>
            <w:vAlign w:val="center"/>
            <w:hideMark/>
          </w:tcPr>
          <w:p w14:paraId="58A0890D" w14:textId="2A6AAE3C"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ვაჩნაძიანი</w:t>
            </w:r>
          </w:p>
        </w:tc>
        <w:tc>
          <w:tcPr>
            <w:tcW w:w="1862" w:type="dxa"/>
            <w:gridSpan w:val="2"/>
            <w:tcBorders>
              <w:top w:val="single" w:sz="4" w:space="0" w:color="9BC2E6"/>
              <w:left w:val="nil"/>
              <w:bottom w:val="single" w:sz="4" w:space="0" w:color="9BC2E6"/>
              <w:right w:val="nil"/>
            </w:tcBorders>
            <w:shd w:val="clear" w:color="DDEBF7" w:fill="DDEBF7"/>
            <w:noWrap/>
            <w:vAlign w:val="center"/>
            <w:hideMark/>
          </w:tcPr>
          <w:p w14:paraId="21B6AEF0" w14:textId="59AB0697"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383" w:type="dxa"/>
            <w:tcBorders>
              <w:top w:val="single" w:sz="4" w:space="0" w:color="9BC2E6"/>
              <w:left w:val="nil"/>
              <w:bottom w:val="single" w:sz="4" w:space="0" w:color="9BC2E6"/>
              <w:right w:val="nil"/>
            </w:tcBorders>
            <w:shd w:val="clear" w:color="DDEBF7" w:fill="DDEBF7"/>
            <w:noWrap/>
            <w:vAlign w:val="bottom"/>
            <w:hideMark/>
          </w:tcPr>
          <w:p w14:paraId="7861E049" w14:textId="77777777" w:rsidR="00A0244C" w:rsidRPr="00EC0DF3" w:rsidRDefault="00A0244C"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1,529</w:t>
            </w:r>
          </w:p>
        </w:tc>
        <w:tc>
          <w:tcPr>
            <w:tcW w:w="1692" w:type="dxa"/>
            <w:tcBorders>
              <w:top w:val="single" w:sz="4" w:space="0" w:color="9BC2E6"/>
              <w:left w:val="nil"/>
              <w:bottom w:val="single" w:sz="4" w:space="0" w:color="9BC2E6"/>
              <w:right w:val="nil"/>
            </w:tcBorders>
            <w:shd w:val="clear" w:color="DDEBF7" w:fill="DDEBF7"/>
            <w:noWrap/>
            <w:vAlign w:val="bottom"/>
            <w:hideMark/>
          </w:tcPr>
          <w:p w14:paraId="5DE64C13"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503</w:t>
            </w:r>
          </w:p>
        </w:tc>
        <w:tc>
          <w:tcPr>
            <w:tcW w:w="1278" w:type="dxa"/>
            <w:tcBorders>
              <w:top w:val="single" w:sz="4" w:space="0" w:color="9BC2E6"/>
              <w:left w:val="nil"/>
              <w:bottom w:val="single" w:sz="4" w:space="0" w:color="9BC2E6"/>
              <w:right w:val="nil"/>
            </w:tcBorders>
            <w:shd w:val="clear" w:color="DDEBF7" w:fill="DDEBF7"/>
            <w:noWrap/>
            <w:vAlign w:val="bottom"/>
            <w:hideMark/>
          </w:tcPr>
          <w:p w14:paraId="670162F8"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325</w:t>
            </w:r>
          </w:p>
        </w:tc>
      </w:tr>
      <w:tr w:rsidR="006126AE" w:rsidRPr="004E5CC5" w14:paraId="7197A611" w14:textId="77777777" w:rsidTr="00EC0DF3">
        <w:trPr>
          <w:trHeight w:val="293"/>
        </w:trPr>
        <w:tc>
          <w:tcPr>
            <w:tcW w:w="1889" w:type="dxa"/>
            <w:tcBorders>
              <w:top w:val="single" w:sz="4" w:space="0" w:color="9BC2E6"/>
              <w:left w:val="single" w:sz="4" w:space="0" w:color="9BC2E6"/>
              <w:bottom w:val="single" w:sz="4" w:space="0" w:color="9BC2E6"/>
              <w:right w:val="nil"/>
            </w:tcBorders>
            <w:shd w:val="clear" w:color="auto" w:fill="auto"/>
            <w:noWrap/>
            <w:vAlign w:val="center"/>
            <w:hideMark/>
          </w:tcPr>
          <w:p w14:paraId="71035488" w14:textId="1128C40C"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კახეთი</w:t>
            </w:r>
          </w:p>
        </w:tc>
        <w:tc>
          <w:tcPr>
            <w:tcW w:w="1525" w:type="dxa"/>
            <w:tcBorders>
              <w:top w:val="single" w:sz="4" w:space="0" w:color="9BC2E6"/>
              <w:left w:val="nil"/>
              <w:bottom w:val="single" w:sz="4" w:space="0" w:color="9BC2E6"/>
              <w:right w:val="nil"/>
            </w:tcBorders>
            <w:shd w:val="clear" w:color="auto" w:fill="auto"/>
            <w:noWrap/>
            <w:vAlign w:val="center"/>
            <w:hideMark/>
          </w:tcPr>
          <w:p w14:paraId="27CECC0F" w14:textId="63F5B721"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კალაური</w:t>
            </w:r>
          </w:p>
        </w:tc>
        <w:tc>
          <w:tcPr>
            <w:tcW w:w="1862" w:type="dxa"/>
            <w:gridSpan w:val="2"/>
            <w:tcBorders>
              <w:top w:val="single" w:sz="4" w:space="0" w:color="9BC2E6"/>
              <w:left w:val="nil"/>
              <w:bottom w:val="single" w:sz="4" w:space="0" w:color="9BC2E6"/>
              <w:right w:val="nil"/>
            </w:tcBorders>
            <w:shd w:val="clear" w:color="auto" w:fill="auto"/>
            <w:noWrap/>
            <w:vAlign w:val="center"/>
            <w:hideMark/>
          </w:tcPr>
          <w:p w14:paraId="43772F98" w14:textId="647F64B9"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383" w:type="dxa"/>
            <w:tcBorders>
              <w:top w:val="single" w:sz="4" w:space="0" w:color="9BC2E6"/>
              <w:left w:val="nil"/>
              <w:bottom w:val="single" w:sz="4" w:space="0" w:color="9BC2E6"/>
              <w:right w:val="nil"/>
            </w:tcBorders>
            <w:shd w:val="clear" w:color="auto" w:fill="auto"/>
            <w:noWrap/>
            <w:vAlign w:val="bottom"/>
            <w:hideMark/>
          </w:tcPr>
          <w:p w14:paraId="4E69B362" w14:textId="77777777" w:rsidR="00A0244C" w:rsidRPr="00EC0DF3" w:rsidRDefault="00A0244C"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1,976</w:t>
            </w:r>
          </w:p>
        </w:tc>
        <w:tc>
          <w:tcPr>
            <w:tcW w:w="1692" w:type="dxa"/>
            <w:tcBorders>
              <w:top w:val="single" w:sz="4" w:space="0" w:color="9BC2E6"/>
              <w:left w:val="nil"/>
              <w:bottom w:val="single" w:sz="4" w:space="0" w:color="9BC2E6"/>
              <w:right w:val="nil"/>
            </w:tcBorders>
            <w:shd w:val="clear" w:color="auto" w:fill="auto"/>
            <w:noWrap/>
            <w:vAlign w:val="bottom"/>
            <w:hideMark/>
          </w:tcPr>
          <w:p w14:paraId="48139649"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650</w:t>
            </w:r>
          </w:p>
        </w:tc>
        <w:tc>
          <w:tcPr>
            <w:tcW w:w="1278" w:type="dxa"/>
            <w:tcBorders>
              <w:top w:val="single" w:sz="4" w:space="0" w:color="9BC2E6"/>
              <w:left w:val="nil"/>
              <w:bottom w:val="single" w:sz="4" w:space="0" w:color="9BC2E6"/>
              <w:right w:val="nil"/>
            </w:tcBorders>
            <w:shd w:val="clear" w:color="auto" w:fill="auto"/>
            <w:noWrap/>
            <w:vAlign w:val="bottom"/>
            <w:hideMark/>
          </w:tcPr>
          <w:p w14:paraId="327946A3"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414</w:t>
            </w:r>
          </w:p>
        </w:tc>
      </w:tr>
      <w:tr w:rsidR="005E4713" w:rsidRPr="004E5CC5" w14:paraId="2DCEC6BF" w14:textId="77777777" w:rsidTr="00EC0DF3">
        <w:trPr>
          <w:trHeight w:val="293"/>
        </w:trPr>
        <w:tc>
          <w:tcPr>
            <w:tcW w:w="1889" w:type="dxa"/>
            <w:tcBorders>
              <w:top w:val="single" w:sz="4" w:space="0" w:color="9BC2E6"/>
              <w:left w:val="single" w:sz="4" w:space="0" w:color="9BC2E6"/>
              <w:bottom w:val="single" w:sz="4" w:space="0" w:color="9BC2E6"/>
              <w:right w:val="nil"/>
            </w:tcBorders>
            <w:shd w:val="clear" w:color="DDEBF7" w:fill="DDEBF7"/>
            <w:noWrap/>
            <w:vAlign w:val="center"/>
            <w:hideMark/>
          </w:tcPr>
          <w:p w14:paraId="61CAC59F" w14:textId="0647F117"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კახეთი</w:t>
            </w:r>
          </w:p>
        </w:tc>
        <w:tc>
          <w:tcPr>
            <w:tcW w:w="1525" w:type="dxa"/>
            <w:tcBorders>
              <w:top w:val="single" w:sz="4" w:space="0" w:color="9BC2E6"/>
              <w:left w:val="nil"/>
              <w:bottom w:val="single" w:sz="4" w:space="0" w:color="9BC2E6"/>
              <w:right w:val="nil"/>
            </w:tcBorders>
            <w:shd w:val="clear" w:color="DDEBF7" w:fill="DDEBF7"/>
            <w:noWrap/>
            <w:vAlign w:val="center"/>
            <w:hideMark/>
          </w:tcPr>
          <w:p w14:paraId="3B0C50E2" w14:textId="10F8B7B4"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ქვემო ხოდაშენი</w:t>
            </w:r>
          </w:p>
        </w:tc>
        <w:tc>
          <w:tcPr>
            <w:tcW w:w="1862" w:type="dxa"/>
            <w:gridSpan w:val="2"/>
            <w:tcBorders>
              <w:top w:val="single" w:sz="4" w:space="0" w:color="9BC2E6"/>
              <w:left w:val="nil"/>
              <w:bottom w:val="single" w:sz="4" w:space="0" w:color="9BC2E6"/>
              <w:right w:val="nil"/>
            </w:tcBorders>
            <w:shd w:val="clear" w:color="DDEBF7" w:fill="DDEBF7"/>
            <w:noWrap/>
            <w:vAlign w:val="center"/>
            <w:hideMark/>
          </w:tcPr>
          <w:p w14:paraId="6287CC0F" w14:textId="30AC3EA5"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383" w:type="dxa"/>
            <w:tcBorders>
              <w:top w:val="single" w:sz="4" w:space="0" w:color="9BC2E6"/>
              <w:left w:val="nil"/>
              <w:bottom w:val="single" w:sz="4" w:space="0" w:color="9BC2E6"/>
              <w:right w:val="nil"/>
            </w:tcBorders>
            <w:shd w:val="clear" w:color="DDEBF7" w:fill="DDEBF7"/>
            <w:noWrap/>
            <w:vAlign w:val="bottom"/>
            <w:hideMark/>
          </w:tcPr>
          <w:p w14:paraId="0EAC531D" w14:textId="77777777" w:rsidR="00A0244C" w:rsidRPr="00EC0DF3" w:rsidRDefault="00A0244C" w:rsidP="006126AE">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1,277</w:t>
            </w:r>
          </w:p>
        </w:tc>
        <w:tc>
          <w:tcPr>
            <w:tcW w:w="1692" w:type="dxa"/>
            <w:tcBorders>
              <w:top w:val="single" w:sz="4" w:space="0" w:color="9BC2E6"/>
              <w:left w:val="nil"/>
              <w:bottom w:val="single" w:sz="4" w:space="0" w:color="9BC2E6"/>
              <w:right w:val="nil"/>
            </w:tcBorders>
            <w:shd w:val="clear" w:color="DDEBF7" w:fill="DDEBF7"/>
            <w:noWrap/>
            <w:vAlign w:val="bottom"/>
            <w:hideMark/>
          </w:tcPr>
          <w:p w14:paraId="03FD3616"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416</w:t>
            </w:r>
          </w:p>
        </w:tc>
        <w:tc>
          <w:tcPr>
            <w:tcW w:w="1278" w:type="dxa"/>
            <w:tcBorders>
              <w:top w:val="single" w:sz="4" w:space="0" w:color="9BC2E6"/>
              <w:left w:val="nil"/>
              <w:bottom w:val="single" w:sz="4" w:space="0" w:color="9BC2E6"/>
              <w:right w:val="nil"/>
            </w:tcBorders>
            <w:shd w:val="clear" w:color="DDEBF7" w:fill="DDEBF7"/>
            <w:noWrap/>
            <w:vAlign w:val="bottom"/>
            <w:hideMark/>
          </w:tcPr>
          <w:p w14:paraId="2410A676"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277</w:t>
            </w:r>
          </w:p>
        </w:tc>
      </w:tr>
      <w:tr w:rsidR="006126AE" w:rsidRPr="004E5CC5" w14:paraId="56EB14D6" w14:textId="77777777" w:rsidTr="00EC0DF3">
        <w:trPr>
          <w:trHeight w:val="293"/>
        </w:trPr>
        <w:tc>
          <w:tcPr>
            <w:tcW w:w="1889" w:type="dxa"/>
            <w:tcBorders>
              <w:top w:val="single" w:sz="4" w:space="0" w:color="9BC2E6"/>
              <w:left w:val="single" w:sz="4" w:space="0" w:color="9BC2E6"/>
              <w:bottom w:val="single" w:sz="4" w:space="0" w:color="9BC2E6"/>
              <w:right w:val="nil"/>
            </w:tcBorders>
            <w:shd w:val="clear" w:color="auto" w:fill="auto"/>
            <w:noWrap/>
            <w:vAlign w:val="center"/>
            <w:hideMark/>
          </w:tcPr>
          <w:p w14:paraId="70AB6AF8" w14:textId="5AEC1A01"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კახეტი</w:t>
            </w:r>
          </w:p>
        </w:tc>
        <w:tc>
          <w:tcPr>
            <w:tcW w:w="1525" w:type="dxa"/>
            <w:tcBorders>
              <w:top w:val="single" w:sz="4" w:space="0" w:color="9BC2E6"/>
              <w:left w:val="nil"/>
              <w:bottom w:val="single" w:sz="4" w:space="0" w:color="9BC2E6"/>
              <w:right w:val="nil"/>
            </w:tcBorders>
            <w:shd w:val="clear" w:color="auto" w:fill="auto"/>
            <w:noWrap/>
            <w:vAlign w:val="center"/>
            <w:hideMark/>
          </w:tcPr>
          <w:p w14:paraId="7B33A746" w14:textId="2EAE7EF1"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შაშიანი</w:t>
            </w:r>
          </w:p>
        </w:tc>
        <w:tc>
          <w:tcPr>
            <w:tcW w:w="1862" w:type="dxa"/>
            <w:gridSpan w:val="2"/>
            <w:tcBorders>
              <w:top w:val="single" w:sz="4" w:space="0" w:color="9BC2E6"/>
              <w:left w:val="nil"/>
              <w:bottom w:val="single" w:sz="4" w:space="0" w:color="9BC2E6"/>
              <w:right w:val="nil"/>
            </w:tcBorders>
            <w:shd w:val="clear" w:color="auto" w:fill="auto"/>
            <w:noWrap/>
            <w:vAlign w:val="center"/>
            <w:hideMark/>
          </w:tcPr>
          <w:p w14:paraId="07A519F3" w14:textId="7748B093"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383" w:type="dxa"/>
            <w:tcBorders>
              <w:top w:val="single" w:sz="4" w:space="0" w:color="9BC2E6"/>
              <w:left w:val="nil"/>
              <w:bottom w:val="single" w:sz="4" w:space="0" w:color="9BC2E6"/>
              <w:right w:val="nil"/>
            </w:tcBorders>
            <w:shd w:val="clear" w:color="auto" w:fill="auto"/>
            <w:noWrap/>
            <w:vAlign w:val="bottom"/>
            <w:hideMark/>
          </w:tcPr>
          <w:p w14:paraId="63E139F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2,342</w:t>
            </w:r>
          </w:p>
        </w:tc>
        <w:tc>
          <w:tcPr>
            <w:tcW w:w="1692" w:type="dxa"/>
            <w:tcBorders>
              <w:top w:val="single" w:sz="4" w:space="0" w:color="9BC2E6"/>
              <w:left w:val="nil"/>
              <w:bottom w:val="single" w:sz="4" w:space="0" w:color="9BC2E6"/>
              <w:right w:val="nil"/>
            </w:tcBorders>
            <w:shd w:val="clear" w:color="auto" w:fill="auto"/>
            <w:noWrap/>
            <w:vAlign w:val="bottom"/>
            <w:hideMark/>
          </w:tcPr>
          <w:p w14:paraId="5278DB5E"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752</w:t>
            </w:r>
          </w:p>
        </w:tc>
        <w:tc>
          <w:tcPr>
            <w:tcW w:w="1278" w:type="dxa"/>
            <w:tcBorders>
              <w:top w:val="single" w:sz="4" w:space="0" w:color="9BC2E6"/>
              <w:left w:val="nil"/>
              <w:bottom w:val="single" w:sz="4" w:space="0" w:color="9BC2E6"/>
              <w:right w:val="nil"/>
            </w:tcBorders>
            <w:shd w:val="clear" w:color="auto" w:fill="auto"/>
            <w:noWrap/>
            <w:vAlign w:val="bottom"/>
            <w:hideMark/>
          </w:tcPr>
          <w:p w14:paraId="018498EB"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512</w:t>
            </w:r>
          </w:p>
        </w:tc>
      </w:tr>
      <w:tr w:rsidR="005E4713" w:rsidRPr="004E5CC5" w14:paraId="2925AC46" w14:textId="77777777" w:rsidTr="00EC0DF3">
        <w:trPr>
          <w:trHeight w:val="293"/>
        </w:trPr>
        <w:tc>
          <w:tcPr>
            <w:tcW w:w="1889" w:type="dxa"/>
            <w:tcBorders>
              <w:top w:val="single" w:sz="4" w:space="0" w:color="9BC2E6"/>
              <w:left w:val="single" w:sz="4" w:space="0" w:color="9BC2E6"/>
              <w:bottom w:val="single" w:sz="4" w:space="0" w:color="9BC2E6"/>
              <w:right w:val="nil"/>
            </w:tcBorders>
            <w:shd w:val="clear" w:color="DDEBF7" w:fill="DDEBF7"/>
            <w:noWrap/>
            <w:vAlign w:val="center"/>
            <w:hideMark/>
          </w:tcPr>
          <w:p w14:paraId="138B28B1" w14:textId="3AAAED1E"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სამცხე-ჯავახეთი</w:t>
            </w:r>
          </w:p>
        </w:tc>
        <w:tc>
          <w:tcPr>
            <w:tcW w:w="1525" w:type="dxa"/>
            <w:tcBorders>
              <w:top w:val="single" w:sz="4" w:space="0" w:color="9BC2E6"/>
              <w:left w:val="nil"/>
              <w:bottom w:val="single" w:sz="4" w:space="0" w:color="9BC2E6"/>
              <w:right w:val="nil"/>
            </w:tcBorders>
            <w:shd w:val="clear" w:color="DDEBF7" w:fill="DDEBF7"/>
            <w:noWrap/>
            <w:vAlign w:val="center"/>
            <w:hideMark/>
          </w:tcPr>
          <w:p w14:paraId="5CA4D029" w14:textId="4A575929"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დილისკა</w:t>
            </w:r>
          </w:p>
        </w:tc>
        <w:tc>
          <w:tcPr>
            <w:tcW w:w="1862" w:type="dxa"/>
            <w:gridSpan w:val="2"/>
            <w:tcBorders>
              <w:top w:val="single" w:sz="4" w:space="0" w:color="9BC2E6"/>
              <w:left w:val="nil"/>
              <w:bottom w:val="single" w:sz="4" w:space="0" w:color="9BC2E6"/>
              <w:right w:val="nil"/>
            </w:tcBorders>
            <w:shd w:val="clear" w:color="DDEBF7" w:fill="DDEBF7"/>
            <w:noWrap/>
            <w:vAlign w:val="center"/>
            <w:hideMark/>
          </w:tcPr>
          <w:p w14:paraId="39D2A823" w14:textId="14045BC1"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383" w:type="dxa"/>
            <w:tcBorders>
              <w:top w:val="single" w:sz="4" w:space="0" w:color="9BC2E6"/>
              <w:left w:val="nil"/>
              <w:bottom w:val="single" w:sz="4" w:space="0" w:color="9BC2E6"/>
              <w:right w:val="nil"/>
            </w:tcBorders>
            <w:shd w:val="clear" w:color="DDEBF7" w:fill="DDEBF7"/>
            <w:noWrap/>
            <w:vAlign w:val="bottom"/>
            <w:hideMark/>
          </w:tcPr>
          <w:p w14:paraId="61890820"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2,374</w:t>
            </w:r>
          </w:p>
        </w:tc>
        <w:tc>
          <w:tcPr>
            <w:tcW w:w="1692" w:type="dxa"/>
            <w:tcBorders>
              <w:top w:val="single" w:sz="4" w:space="0" w:color="9BC2E6"/>
              <w:left w:val="nil"/>
              <w:bottom w:val="single" w:sz="4" w:space="0" w:color="9BC2E6"/>
              <w:right w:val="nil"/>
            </w:tcBorders>
            <w:shd w:val="clear" w:color="DDEBF7" w:fill="DDEBF7"/>
            <w:noWrap/>
            <w:vAlign w:val="bottom"/>
            <w:hideMark/>
          </w:tcPr>
          <w:p w14:paraId="6109A36B"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556</w:t>
            </w:r>
          </w:p>
        </w:tc>
        <w:tc>
          <w:tcPr>
            <w:tcW w:w="1278" w:type="dxa"/>
            <w:tcBorders>
              <w:top w:val="single" w:sz="4" w:space="0" w:color="9BC2E6"/>
              <w:left w:val="nil"/>
              <w:bottom w:val="single" w:sz="4" w:space="0" w:color="9BC2E6"/>
              <w:right w:val="nil"/>
            </w:tcBorders>
            <w:shd w:val="clear" w:color="DDEBF7" w:fill="DDEBF7"/>
            <w:noWrap/>
            <w:vAlign w:val="bottom"/>
            <w:hideMark/>
          </w:tcPr>
          <w:p w14:paraId="49CF1A0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462</w:t>
            </w:r>
          </w:p>
        </w:tc>
      </w:tr>
      <w:tr w:rsidR="006126AE" w:rsidRPr="004E5CC5" w14:paraId="4F41EB02" w14:textId="77777777" w:rsidTr="00EC0DF3">
        <w:trPr>
          <w:trHeight w:val="293"/>
        </w:trPr>
        <w:tc>
          <w:tcPr>
            <w:tcW w:w="1889" w:type="dxa"/>
            <w:tcBorders>
              <w:top w:val="single" w:sz="4" w:space="0" w:color="9BC2E6"/>
              <w:left w:val="single" w:sz="4" w:space="0" w:color="9BC2E6"/>
              <w:bottom w:val="single" w:sz="4" w:space="0" w:color="9BC2E6"/>
              <w:right w:val="nil"/>
            </w:tcBorders>
            <w:shd w:val="clear" w:color="auto" w:fill="auto"/>
            <w:noWrap/>
            <w:vAlign w:val="center"/>
            <w:hideMark/>
          </w:tcPr>
          <w:p w14:paraId="254EC256" w14:textId="0640B722"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სამცხე-ჯავახეთი</w:t>
            </w:r>
          </w:p>
        </w:tc>
        <w:tc>
          <w:tcPr>
            <w:tcW w:w="1525" w:type="dxa"/>
            <w:tcBorders>
              <w:top w:val="single" w:sz="4" w:space="0" w:color="9BC2E6"/>
              <w:left w:val="nil"/>
              <w:bottom w:val="single" w:sz="4" w:space="0" w:color="9BC2E6"/>
              <w:right w:val="nil"/>
            </w:tcBorders>
            <w:shd w:val="clear" w:color="auto" w:fill="auto"/>
            <w:noWrap/>
            <w:vAlign w:val="center"/>
            <w:hideMark/>
          </w:tcPr>
          <w:p w14:paraId="59822CF7" w14:textId="7BBE59C8"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ნინოწმინდა</w:t>
            </w:r>
          </w:p>
        </w:tc>
        <w:tc>
          <w:tcPr>
            <w:tcW w:w="1862" w:type="dxa"/>
            <w:gridSpan w:val="2"/>
            <w:tcBorders>
              <w:top w:val="single" w:sz="4" w:space="0" w:color="9BC2E6"/>
              <w:left w:val="nil"/>
              <w:bottom w:val="single" w:sz="4" w:space="0" w:color="9BC2E6"/>
              <w:right w:val="nil"/>
            </w:tcBorders>
            <w:shd w:val="clear" w:color="auto" w:fill="auto"/>
            <w:noWrap/>
            <w:vAlign w:val="center"/>
            <w:hideMark/>
          </w:tcPr>
          <w:p w14:paraId="7203E3C2" w14:textId="508743F8"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კონკურენტული</w:t>
            </w:r>
          </w:p>
        </w:tc>
        <w:tc>
          <w:tcPr>
            <w:tcW w:w="1383" w:type="dxa"/>
            <w:tcBorders>
              <w:top w:val="single" w:sz="4" w:space="0" w:color="9BC2E6"/>
              <w:left w:val="nil"/>
              <w:bottom w:val="single" w:sz="4" w:space="0" w:color="9BC2E6"/>
              <w:right w:val="nil"/>
            </w:tcBorders>
            <w:shd w:val="clear" w:color="auto" w:fill="auto"/>
            <w:noWrap/>
            <w:vAlign w:val="bottom"/>
            <w:hideMark/>
          </w:tcPr>
          <w:p w14:paraId="1A457620"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5,144</w:t>
            </w:r>
          </w:p>
        </w:tc>
        <w:tc>
          <w:tcPr>
            <w:tcW w:w="1692" w:type="dxa"/>
            <w:tcBorders>
              <w:top w:val="single" w:sz="4" w:space="0" w:color="9BC2E6"/>
              <w:left w:val="nil"/>
              <w:bottom w:val="single" w:sz="4" w:space="0" w:color="9BC2E6"/>
              <w:right w:val="nil"/>
            </w:tcBorders>
            <w:shd w:val="clear" w:color="auto" w:fill="auto"/>
            <w:noWrap/>
            <w:vAlign w:val="bottom"/>
            <w:hideMark/>
          </w:tcPr>
          <w:p w14:paraId="75D16BC9"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1,278</w:t>
            </w:r>
          </w:p>
        </w:tc>
        <w:tc>
          <w:tcPr>
            <w:tcW w:w="1278" w:type="dxa"/>
            <w:tcBorders>
              <w:top w:val="single" w:sz="4" w:space="0" w:color="9BC2E6"/>
              <w:left w:val="nil"/>
              <w:bottom w:val="single" w:sz="4" w:space="0" w:color="9BC2E6"/>
              <w:right w:val="nil"/>
            </w:tcBorders>
            <w:shd w:val="clear" w:color="auto" w:fill="auto"/>
            <w:noWrap/>
            <w:vAlign w:val="bottom"/>
            <w:hideMark/>
          </w:tcPr>
          <w:p w14:paraId="7E20E6C4"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1,122</w:t>
            </w:r>
          </w:p>
        </w:tc>
      </w:tr>
      <w:tr w:rsidR="006126AE" w:rsidRPr="004E5CC5" w14:paraId="27BAE18E" w14:textId="77777777" w:rsidTr="00EC0DF3">
        <w:trPr>
          <w:trHeight w:val="293"/>
        </w:trPr>
        <w:tc>
          <w:tcPr>
            <w:tcW w:w="1889" w:type="dxa"/>
            <w:tcBorders>
              <w:top w:val="single" w:sz="4" w:space="0" w:color="9BC2E6"/>
              <w:left w:val="single" w:sz="4" w:space="0" w:color="9BC2E6"/>
              <w:bottom w:val="single" w:sz="4" w:space="0" w:color="9BC2E6"/>
              <w:right w:val="nil"/>
            </w:tcBorders>
            <w:shd w:val="clear" w:color="auto" w:fill="auto"/>
            <w:noWrap/>
            <w:vAlign w:val="center"/>
          </w:tcPr>
          <w:p w14:paraId="2EE184AB" w14:textId="704753BD" w:rsidR="00A0244C" w:rsidRPr="00EC0DF3" w:rsidRDefault="006126AE" w:rsidP="007354E3">
            <w:pPr>
              <w:spacing w:after="0" w:line="240" w:lineRule="auto"/>
              <w:jc w:val="center"/>
              <w:rPr>
                <w:rFonts w:ascii="Sylfaen" w:eastAsia="Times New Roman" w:hAnsi="Sylfaen" w:cs="Calibri"/>
                <w:b/>
                <w:color w:val="000000"/>
                <w:sz w:val="16"/>
                <w:szCs w:val="16"/>
                <w:lang w:val="ka-GE" w:eastAsia="sl-SI"/>
              </w:rPr>
            </w:pPr>
            <w:r w:rsidRPr="00EC0DF3">
              <w:rPr>
                <w:rFonts w:ascii="Sylfaen" w:eastAsia="Times New Roman" w:hAnsi="Sylfaen" w:cs="Calibri"/>
                <w:b/>
                <w:color w:val="000000"/>
                <w:sz w:val="16"/>
                <w:szCs w:val="16"/>
                <w:lang w:val="ka-GE" w:eastAsia="sl-SI"/>
              </w:rPr>
              <w:t>ჯამი</w:t>
            </w:r>
          </w:p>
        </w:tc>
        <w:tc>
          <w:tcPr>
            <w:tcW w:w="1525" w:type="dxa"/>
            <w:tcBorders>
              <w:top w:val="single" w:sz="4" w:space="0" w:color="9BC2E6"/>
              <w:left w:val="nil"/>
              <w:bottom w:val="single" w:sz="4" w:space="0" w:color="9BC2E6"/>
              <w:right w:val="nil"/>
            </w:tcBorders>
            <w:shd w:val="clear" w:color="auto" w:fill="auto"/>
            <w:noWrap/>
            <w:vAlign w:val="center"/>
          </w:tcPr>
          <w:p w14:paraId="1CAB5EE7" w14:textId="77777777" w:rsidR="00A0244C" w:rsidRPr="00EC0DF3" w:rsidRDefault="00A0244C" w:rsidP="007354E3">
            <w:pPr>
              <w:spacing w:after="0" w:line="240" w:lineRule="auto"/>
              <w:jc w:val="center"/>
              <w:rPr>
                <w:rFonts w:ascii="Sylfaen" w:eastAsia="Times New Roman" w:hAnsi="Sylfaen" w:cs="Calibri"/>
                <w:b/>
                <w:color w:val="000000"/>
                <w:sz w:val="16"/>
                <w:szCs w:val="16"/>
                <w:lang w:val="ka-GE" w:eastAsia="sl-SI"/>
              </w:rPr>
            </w:pPr>
          </w:p>
        </w:tc>
        <w:tc>
          <w:tcPr>
            <w:tcW w:w="1862" w:type="dxa"/>
            <w:gridSpan w:val="2"/>
            <w:tcBorders>
              <w:top w:val="single" w:sz="4" w:space="0" w:color="9BC2E6"/>
              <w:left w:val="nil"/>
              <w:bottom w:val="single" w:sz="4" w:space="0" w:color="9BC2E6"/>
              <w:right w:val="nil"/>
            </w:tcBorders>
            <w:shd w:val="clear" w:color="auto" w:fill="auto"/>
            <w:noWrap/>
            <w:vAlign w:val="center"/>
          </w:tcPr>
          <w:p w14:paraId="75648208" w14:textId="77777777" w:rsidR="00A0244C" w:rsidRPr="00EC0DF3" w:rsidRDefault="00A0244C" w:rsidP="007354E3">
            <w:pPr>
              <w:spacing w:after="0" w:line="240" w:lineRule="auto"/>
              <w:jc w:val="center"/>
              <w:rPr>
                <w:rFonts w:ascii="Sylfaen" w:eastAsia="Times New Roman" w:hAnsi="Sylfaen" w:cs="Calibri"/>
                <w:b/>
                <w:color w:val="000000"/>
                <w:sz w:val="16"/>
                <w:szCs w:val="16"/>
                <w:lang w:val="ka-GE" w:eastAsia="sl-SI"/>
              </w:rPr>
            </w:pPr>
          </w:p>
        </w:tc>
        <w:tc>
          <w:tcPr>
            <w:tcW w:w="1383" w:type="dxa"/>
            <w:tcBorders>
              <w:top w:val="single" w:sz="4" w:space="0" w:color="9BC2E6"/>
              <w:left w:val="nil"/>
              <w:bottom w:val="single" w:sz="4" w:space="0" w:color="9BC2E6"/>
              <w:right w:val="nil"/>
            </w:tcBorders>
            <w:shd w:val="clear" w:color="auto" w:fill="auto"/>
            <w:noWrap/>
            <w:vAlign w:val="bottom"/>
          </w:tcPr>
          <w:p w14:paraId="2BDD5D00" w14:textId="77777777" w:rsidR="00A0244C" w:rsidRPr="00EC0DF3" w:rsidRDefault="00A0244C" w:rsidP="007354E3">
            <w:pPr>
              <w:spacing w:after="0" w:line="240" w:lineRule="auto"/>
              <w:jc w:val="right"/>
              <w:rPr>
                <w:rFonts w:ascii="Sylfaen" w:eastAsia="Times New Roman" w:hAnsi="Sylfaen" w:cs="Calibri"/>
                <w:b/>
                <w:color w:val="000000"/>
                <w:sz w:val="16"/>
                <w:szCs w:val="16"/>
                <w:lang w:val="ka-GE" w:eastAsia="sl-SI"/>
              </w:rPr>
            </w:pPr>
            <w:r w:rsidRPr="00EC0DF3">
              <w:rPr>
                <w:rFonts w:ascii="Sylfaen" w:eastAsia="Times New Roman" w:hAnsi="Sylfaen" w:cs="Calibri"/>
                <w:b/>
                <w:color w:val="000000"/>
                <w:sz w:val="16"/>
                <w:szCs w:val="16"/>
                <w:lang w:val="ka-GE" w:eastAsia="sl-SI"/>
              </w:rPr>
              <w:t>24,964</w:t>
            </w:r>
          </w:p>
        </w:tc>
        <w:tc>
          <w:tcPr>
            <w:tcW w:w="1692" w:type="dxa"/>
            <w:tcBorders>
              <w:top w:val="single" w:sz="4" w:space="0" w:color="9BC2E6"/>
              <w:left w:val="nil"/>
              <w:bottom w:val="single" w:sz="4" w:space="0" w:color="9BC2E6"/>
              <w:right w:val="nil"/>
            </w:tcBorders>
            <w:shd w:val="clear" w:color="auto" w:fill="auto"/>
            <w:noWrap/>
            <w:vAlign w:val="bottom"/>
          </w:tcPr>
          <w:p w14:paraId="664598A6" w14:textId="77777777" w:rsidR="00A0244C" w:rsidRPr="00EC0DF3" w:rsidRDefault="00A0244C" w:rsidP="007354E3">
            <w:pPr>
              <w:spacing w:after="0" w:line="240" w:lineRule="auto"/>
              <w:jc w:val="right"/>
              <w:rPr>
                <w:rFonts w:ascii="Sylfaen" w:eastAsia="Times New Roman" w:hAnsi="Sylfaen" w:cs="Calibri"/>
                <w:b/>
                <w:color w:val="000000"/>
                <w:sz w:val="16"/>
                <w:szCs w:val="16"/>
                <w:lang w:val="ka-GE" w:eastAsia="sl-SI"/>
              </w:rPr>
            </w:pPr>
            <w:r w:rsidRPr="00EC0DF3">
              <w:rPr>
                <w:rFonts w:ascii="Sylfaen" w:eastAsia="Times New Roman" w:hAnsi="Sylfaen" w:cs="Calibri"/>
                <w:b/>
                <w:color w:val="000000"/>
                <w:sz w:val="16"/>
                <w:szCs w:val="16"/>
                <w:lang w:val="ka-GE" w:eastAsia="sl-SI"/>
              </w:rPr>
              <w:t>7,004</w:t>
            </w:r>
          </w:p>
        </w:tc>
        <w:tc>
          <w:tcPr>
            <w:tcW w:w="1278" w:type="dxa"/>
            <w:tcBorders>
              <w:top w:val="single" w:sz="4" w:space="0" w:color="9BC2E6"/>
              <w:left w:val="nil"/>
              <w:bottom w:val="single" w:sz="4" w:space="0" w:color="9BC2E6"/>
              <w:right w:val="nil"/>
            </w:tcBorders>
            <w:shd w:val="clear" w:color="auto" w:fill="auto"/>
            <w:noWrap/>
            <w:vAlign w:val="bottom"/>
          </w:tcPr>
          <w:p w14:paraId="16FDF55E" w14:textId="77777777" w:rsidR="00A0244C" w:rsidRPr="00EC0DF3" w:rsidRDefault="00A0244C" w:rsidP="007354E3">
            <w:pPr>
              <w:spacing w:after="0" w:line="240" w:lineRule="auto"/>
              <w:jc w:val="right"/>
              <w:rPr>
                <w:rFonts w:ascii="Sylfaen" w:eastAsia="Times New Roman" w:hAnsi="Sylfaen" w:cs="Calibri"/>
                <w:b/>
                <w:color w:val="000000"/>
                <w:sz w:val="16"/>
                <w:szCs w:val="16"/>
                <w:lang w:val="ka-GE" w:eastAsia="sl-SI"/>
              </w:rPr>
            </w:pPr>
            <w:r w:rsidRPr="00EC0DF3">
              <w:rPr>
                <w:rFonts w:ascii="Sylfaen" w:eastAsia="Times New Roman" w:hAnsi="Sylfaen" w:cs="Calibri"/>
                <w:b/>
                <w:color w:val="000000"/>
                <w:sz w:val="16"/>
                <w:szCs w:val="16"/>
                <w:lang w:val="ka-GE" w:eastAsia="sl-SI"/>
              </w:rPr>
              <w:t>6,281</w:t>
            </w:r>
          </w:p>
        </w:tc>
      </w:tr>
    </w:tbl>
    <w:p w14:paraId="476BC639" w14:textId="77777777" w:rsidR="00A0244C" w:rsidRPr="00F0204A" w:rsidRDefault="00A0244C" w:rsidP="00A0244C">
      <w:pPr>
        <w:jc w:val="center"/>
        <w:rPr>
          <w:rFonts w:ascii="Sylfaen" w:hAnsi="Sylfaen" w:cs="Arial"/>
          <w:sz w:val="20"/>
          <w:szCs w:val="20"/>
          <w:lang w:val="ka-GE"/>
        </w:rPr>
      </w:pPr>
    </w:p>
    <w:p w14:paraId="0CA0570C" w14:textId="35C4DF15" w:rsidR="00A0244C" w:rsidRPr="00CB64D8" w:rsidRDefault="0090070C" w:rsidP="00A0244C">
      <w:pPr>
        <w:jc w:val="center"/>
        <w:rPr>
          <w:rFonts w:ascii="Sylfaen" w:hAnsi="Sylfaen" w:cs="Arial"/>
          <w:sz w:val="18"/>
          <w:szCs w:val="18"/>
          <w:lang w:val="ka-GE"/>
        </w:rPr>
      </w:pPr>
      <w:r w:rsidRPr="00CB64D8">
        <w:rPr>
          <w:rFonts w:ascii="Sylfaen" w:hAnsi="Sylfaen" w:cs="Arial"/>
          <w:sz w:val="18"/>
          <w:szCs w:val="18"/>
          <w:lang w:val="ka-GE"/>
        </w:rPr>
        <w:t xml:space="preserve">წყარო: </w:t>
      </w:r>
      <w:r w:rsidR="004E5CC5" w:rsidRPr="00CB64D8">
        <w:rPr>
          <w:rFonts w:ascii="Sylfaen" w:hAnsi="Sylfaen" w:cs="Arial"/>
          <w:sz w:val="18"/>
          <w:szCs w:val="18"/>
          <w:lang w:val="ka-GE"/>
        </w:rPr>
        <w:t>კომისიის მიერ დაფარვის შესახებ კითხვარზე პასუხად ოპერატორებისგან მიღებული ინფორმაცია და კომუნიკაციების კომისიის სტატისტიკური ანგარიშგების ელექსტრონულ ფორმებზე დაფუძნებული შეფასება</w:t>
      </w:r>
    </w:p>
    <w:p w14:paraId="7E380EC5" w14:textId="4DDBD4DD" w:rsidR="00A0244C" w:rsidRPr="00F0204A" w:rsidRDefault="006D2F2D" w:rsidP="00A0244C">
      <w:pPr>
        <w:jc w:val="both"/>
        <w:rPr>
          <w:rFonts w:ascii="Sylfaen" w:hAnsi="Sylfaen" w:cs="Arial"/>
          <w:sz w:val="20"/>
          <w:szCs w:val="20"/>
          <w:lang w:val="ka-GE"/>
        </w:rPr>
      </w:pPr>
      <w:r w:rsidRPr="00F0204A">
        <w:rPr>
          <w:rFonts w:ascii="Sylfaen" w:hAnsi="Sylfaen" w:cs="Arial"/>
          <w:sz w:val="20"/>
          <w:szCs w:val="20"/>
          <w:lang w:val="ka-GE"/>
        </w:rPr>
        <w:t>დასახლებები, რომლებიც კონკურენტულია, მაგრამ ძალიან დიდია</w:t>
      </w:r>
      <w:r w:rsidR="004E5CC5">
        <w:rPr>
          <w:rFonts w:ascii="Sylfaen" w:hAnsi="Sylfaen" w:cs="Arial"/>
          <w:sz w:val="20"/>
          <w:szCs w:val="20"/>
          <w:lang w:val="ka-GE"/>
        </w:rPr>
        <w:t>,</w:t>
      </w:r>
      <w:r w:rsidRPr="00F0204A">
        <w:rPr>
          <w:rFonts w:ascii="Sylfaen" w:hAnsi="Sylfaen" w:cs="Arial"/>
          <w:sz w:val="20"/>
          <w:szCs w:val="20"/>
          <w:lang w:val="ka-GE"/>
        </w:rPr>
        <w:t xml:space="preserve"> განიხილება ცალკე</w:t>
      </w:r>
      <w:r w:rsidR="00A0244C" w:rsidRPr="00F0204A">
        <w:rPr>
          <w:rFonts w:ascii="Sylfaen" w:hAnsi="Sylfaen" w:cs="Arial"/>
          <w:sz w:val="20"/>
          <w:szCs w:val="20"/>
          <w:lang w:val="ka-GE"/>
        </w:rPr>
        <w:t>:</w:t>
      </w:r>
    </w:p>
    <w:p w14:paraId="0F146325" w14:textId="6D280D7C" w:rsidR="00C214B2" w:rsidRPr="009660D4" w:rsidRDefault="00891146" w:rsidP="009660D4">
      <w:pPr>
        <w:pStyle w:val="Caption"/>
        <w:jc w:val="center"/>
        <w:rPr>
          <w:rFonts w:ascii="Sylfaen" w:hAnsi="Sylfaen"/>
          <w:i w:val="0"/>
          <w:iCs w:val="0"/>
          <w:sz w:val="20"/>
          <w:szCs w:val="20"/>
          <w:lang w:val="ka-GE"/>
        </w:rPr>
      </w:pPr>
      <w:bookmarkStart w:id="1184" w:name="_Toc169262657"/>
      <w:r>
        <w:rPr>
          <w:rFonts w:ascii="Sylfaen" w:hAnsi="Sylfaen"/>
          <w:i w:val="0"/>
          <w:iCs w:val="0"/>
          <w:sz w:val="20"/>
          <w:szCs w:val="20"/>
          <w:lang w:val="ka-GE"/>
        </w:rPr>
        <w:t>ცხრილი</w:t>
      </w:r>
      <w:r w:rsidRPr="009660D4">
        <w:rPr>
          <w:rFonts w:ascii="Sylfaen" w:hAnsi="Sylfaen"/>
          <w:i w:val="0"/>
          <w:iCs w:val="0"/>
          <w:sz w:val="20"/>
          <w:szCs w:val="20"/>
          <w:lang w:val="ka-GE"/>
        </w:rPr>
        <w:t xml:space="preserve"> </w:t>
      </w:r>
      <w:r w:rsidRPr="009660D4">
        <w:rPr>
          <w:rFonts w:ascii="Sylfaen" w:hAnsi="Sylfaen"/>
          <w:i w:val="0"/>
          <w:iCs w:val="0"/>
          <w:sz w:val="20"/>
          <w:szCs w:val="20"/>
          <w:lang w:val="ka-GE"/>
        </w:rPr>
        <w:fldChar w:fldCharType="begin"/>
      </w:r>
      <w:r w:rsidRPr="009660D4">
        <w:rPr>
          <w:rFonts w:ascii="Sylfaen" w:hAnsi="Sylfaen"/>
          <w:i w:val="0"/>
          <w:iCs w:val="0"/>
          <w:sz w:val="20"/>
          <w:szCs w:val="20"/>
          <w:lang w:val="ka-GE"/>
        </w:rPr>
        <w:instrText xml:space="preserve"> SEQ ფიგურა \* ARABIC </w:instrText>
      </w:r>
      <w:r w:rsidRPr="009660D4">
        <w:rPr>
          <w:rFonts w:ascii="Sylfaen" w:hAnsi="Sylfaen"/>
          <w:i w:val="0"/>
          <w:iCs w:val="0"/>
          <w:sz w:val="20"/>
          <w:szCs w:val="20"/>
          <w:lang w:val="ka-GE"/>
        </w:rPr>
        <w:fldChar w:fldCharType="separate"/>
      </w:r>
      <w:r w:rsidRPr="009660D4">
        <w:rPr>
          <w:rFonts w:ascii="Sylfaen" w:hAnsi="Sylfaen"/>
          <w:i w:val="0"/>
          <w:iCs w:val="0"/>
          <w:sz w:val="20"/>
          <w:szCs w:val="20"/>
          <w:lang w:val="ka-GE"/>
        </w:rPr>
        <w:t>75</w:t>
      </w:r>
      <w:r w:rsidRPr="009660D4">
        <w:rPr>
          <w:rFonts w:ascii="Sylfaen" w:hAnsi="Sylfaen"/>
          <w:i w:val="0"/>
          <w:iCs w:val="0"/>
          <w:sz w:val="20"/>
          <w:szCs w:val="20"/>
          <w:lang w:val="ka-GE"/>
        </w:rPr>
        <w:fldChar w:fldCharType="end"/>
      </w:r>
      <w:r>
        <w:rPr>
          <w:rFonts w:ascii="Sylfaen" w:hAnsi="Sylfaen"/>
          <w:i w:val="0"/>
          <w:iCs w:val="0"/>
          <w:sz w:val="20"/>
          <w:szCs w:val="20"/>
          <w:lang w:val="ka-GE"/>
        </w:rPr>
        <w:t xml:space="preserve"> </w:t>
      </w:r>
      <w:r w:rsidR="00C214B2" w:rsidRPr="00CB64D8">
        <w:rPr>
          <w:rFonts w:ascii="Sylfaen" w:hAnsi="Sylfaen"/>
          <w:i w:val="0"/>
          <w:iCs w:val="0"/>
          <w:sz w:val="20"/>
          <w:szCs w:val="20"/>
          <w:lang w:val="ka-GE"/>
        </w:rPr>
        <w:t>დასახლებების სია, რომლებიც კონკურენტულია, მაგრამ ძალიან დიდი</w:t>
      </w:r>
      <w:bookmarkEnd w:id="1184"/>
    </w:p>
    <w:tbl>
      <w:tblPr>
        <w:tblW w:w="9740" w:type="dxa"/>
        <w:jc w:val="center"/>
        <w:tblCellMar>
          <w:left w:w="70" w:type="dxa"/>
          <w:right w:w="70" w:type="dxa"/>
        </w:tblCellMar>
        <w:tblLook w:val="04A0" w:firstRow="1" w:lastRow="0" w:firstColumn="1" w:lastColumn="0" w:noHBand="0" w:noVBand="1"/>
      </w:tblPr>
      <w:tblGrid>
        <w:gridCol w:w="1853"/>
        <w:gridCol w:w="1401"/>
        <w:gridCol w:w="1615"/>
        <w:gridCol w:w="1485"/>
        <w:gridCol w:w="1673"/>
        <w:gridCol w:w="1713"/>
      </w:tblGrid>
      <w:tr w:rsidR="006126AE" w:rsidRPr="00F0204A" w14:paraId="0D094F97" w14:textId="77777777" w:rsidTr="00EC0DF3">
        <w:trPr>
          <w:trHeight w:val="527"/>
          <w:jc w:val="center"/>
        </w:trPr>
        <w:tc>
          <w:tcPr>
            <w:tcW w:w="1853" w:type="dxa"/>
            <w:shd w:val="clear" w:color="5B9BD5" w:fill="5B9BD5"/>
            <w:vAlign w:val="bottom"/>
            <w:hideMark/>
          </w:tcPr>
          <w:p w14:paraId="35130494" w14:textId="63424C57" w:rsidR="00A0244C" w:rsidRPr="00EC0DF3" w:rsidRDefault="00662BAC"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რეგიონი</w:t>
            </w:r>
          </w:p>
        </w:tc>
        <w:tc>
          <w:tcPr>
            <w:tcW w:w="1401" w:type="dxa"/>
            <w:shd w:val="clear" w:color="5B9BD5" w:fill="5B9BD5"/>
            <w:vAlign w:val="bottom"/>
            <w:hideMark/>
          </w:tcPr>
          <w:p w14:paraId="35A36102" w14:textId="7086E897" w:rsidR="00A0244C" w:rsidRPr="00EC0DF3" w:rsidRDefault="006126AE"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დასახლება</w:t>
            </w:r>
          </w:p>
        </w:tc>
        <w:tc>
          <w:tcPr>
            <w:tcW w:w="1615" w:type="dxa"/>
            <w:shd w:val="clear" w:color="5B9BD5" w:fill="5B9BD5"/>
            <w:vAlign w:val="bottom"/>
            <w:hideMark/>
          </w:tcPr>
          <w:p w14:paraId="57CD48E4" w14:textId="0295D821" w:rsidR="00A0244C" w:rsidRPr="00EC0DF3" w:rsidRDefault="006126AE"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კონკურენციის დონე</w:t>
            </w:r>
          </w:p>
        </w:tc>
        <w:tc>
          <w:tcPr>
            <w:tcW w:w="1485" w:type="dxa"/>
            <w:shd w:val="clear" w:color="5B9BD5" w:fill="5B9BD5"/>
            <w:vAlign w:val="bottom"/>
            <w:hideMark/>
          </w:tcPr>
          <w:p w14:paraId="79723162" w14:textId="4991136C" w:rsidR="00A0244C" w:rsidRPr="00EC0DF3" w:rsidRDefault="006126AE"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მოსახლეობა</w:t>
            </w:r>
          </w:p>
        </w:tc>
        <w:tc>
          <w:tcPr>
            <w:tcW w:w="1673" w:type="dxa"/>
            <w:shd w:val="clear" w:color="5B9BD5" w:fill="5B9BD5"/>
            <w:vAlign w:val="bottom"/>
            <w:hideMark/>
          </w:tcPr>
          <w:p w14:paraId="2CDD85A6" w14:textId="517333F6" w:rsidR="00A0244C" w:rsidRPr="00EC0DF3" w:rsidRDefault="006126AE" w:rsidP="00772C1E">
            <w:pPr>
              <w:spacing w:after="0" w:line="240" w:lineRule="auto"/>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შინამეურნეობა</w:t>
            </w:r>
          </w:p>
        </w:tc>
        <w:tc>
          <w:tcPr>
            <w:tcW w:w="1713" w:type="dxa"/>
            <w:shd w:val="clear" w:color="5B9BD5" w:fill="5B9BD5"/>
            <w:vAlign w:val="bottom"/>
            <w:hideMark/>
          </w:tcPr>
          <w:p w14:paraId="495CED52" w14:textId="78C43E0F" w:rsidR="00A0244C" w:rsidRPr="00EC0DF3" w:rsidRDefault="006126AE" w:rsidP="00772C1E">
            <w:pPr>
              <w:spacing w:after="0" w:line="240" w:lineRule="auto"/>
              <w:jc w:val="right"/>
              <w:rPr>
                <w:rFonts w:ascii="Sylfaen" w:eastAsia="Times New Roman" w:hAnsi="Sylfaen" w:cs="Calibri"/>
                <w:b/>
                <w:bCs/>
                <w:color w:val="FFFFFF"/>
                <w:sz w:val="16"/>
                <w:szCs w:val="16"/>
                <w:lang w:val="ka-GE" w:eastAsia="sl-SI"/>
              </w:rPr>
            </w:pPr>
            <w:r w:rsidRPr="00EC0DF3">
              <w:rPr>
                <w:rFonts w:ascii="Sylfaen" w:eastAsia="Times New Roman" w:hAnsi="Sylfaen" w:cs="Calibri"/>
                <w:b/>
                <w:bCs/>
                <w:color w:val="FFFFFF"/>
                <w:sz w:val="16"/>
                <w:szCs w:val="16"/>
                <w:lang w:val="ka-GE" w:eastAsia="sl-SI"/>
              </w:rPr>
              <w:t xml:space="preserve">ჯამური </w:t>
            </w:r>
            <w:r w:rsidR="00662BAC" w:rsidRPr="00EC0DF3">
              <w:rPr>
                <w:rFonts w:ascii="Sylfaen" w:eastAsia="Times New Roman" w:hAnsi="Sylfaen" w:cs="Calibri"/>
                <w:b/>
                <w:bCs/>
                <w:color w:val="FFFFFF"/>
                <w:sz w:val="16"/>
                <w:szCs w:val="16"/>
                <w:lang w:val="ka-GE" w:eastAsia="sl-SI"/>
              </w:rPr>
              <w:t>აბონენტები</w:t>
            </w:r>
          </w:p>
        </w:tc>
      </w:tr>
      <w:tr w:rsidR="006126AE" w:rsidRPr="00F0204A" w14:paraId="0D65BB29" w14:textId="77777777" w:rsidTr="00EC0DF3">
        <w:trPr>
          <w:trHeight w:val="269"/>
          <w:jc w:val="center"/>
        </w:trPr>
        <w:tc>
          <w:tcPr>
            <w:tcW w:w="1853" w:type="dxa"/>
            <w:shd w:val="clear" w:color="DDEBF7" w:fill="DDEBF7"/>
            <w:noWrap/>
            <w:vAlign w:val="center"/>
            <w:hideMark/>
          </w:tcPr>
          <w:p w14:paraId="393EFD71" w14:textId="5736C8F5"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იმერეთი</w:t>
            </w:r>
          </w:p>
        </w:tc>
        <w:tc>
          <w:tcPr>
            <w:tcW w:w="1401" w:type="dxa"/>
            <w:shd w:val="clear" w:color="DDEBF7" w:fill="DDEBF7"/>
            <w:noWrap/>
            <w:vAlign w:val="center"/>
            <w:hideMark/>
          </w:tcPr>
          <w:p w14:paraId="408DAA9F" w14:textId="6BC84A86"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ქუთაისი</w:t>
            </w:r>
          </w:p>
        </w:tc>
        <w:tc>
          <w:tcPr>
            <w:tcW w:w="1615" w:type="dxa"/>
            <w:shd w:val="clear" w:color="DDEBF7" w:fill="FFEB9C"/>
            <w:noWrap/>
            <w:vAlign w:val="center"/>
            <w:hideMark/>
          </w:tcPr>
          <w:p w14:paraId="15D7760C" w14:textId="621D679F" w:rsidR="00A0244C" w:rsidRPr="00EC0DF3" w:rsidRDefault="006126AE" w:rsidP="007354E3">
            <w:pPr>
              <w:spacing w:after="0" w:line="240" w:lineRule="auto"/>
              <w:jc w:val="center"/>
              <w:rPr>
                <w:rFonts w:ascii="Sylfaen" w:eastAsia="Times New Roman" w:hAnsi="Sylfaen" w:cs="Calibri"/>
                <w:color w:val="9C6500"/>
                <w:sz w:val="16"/>
                <w:szCs w:val="16"/>
                <w:lang w:val="ka-GE" w:eastAsia="sl-SI"/>
              </w:rPr>
            </w:pPr>
            <w:r w:rsidRPr="00EC0DF3">
              <w:rPr>
                <w:rFonts w:ascii="Sylfaen" w:eastAsia="Times New Roman" w:hAnsi="Sylfaen" w:cs="Calibri"/>
                <w:color w:val="9C6500"/>
                <w:sz w:val="16"/>
                <w:szCs w:val="16"/>
                <w:lang w:val="ka-GE" w:eastAsia="sl-SI"/>
              </w:rPr>
              <w:t>კონკურენტული</w:t>
            </w:r>
            <w:r w:rsidR="004E5CC5">
              <w:rPr>
                <w:rFonts w:ascii="Sylfaen" w:eastAsia="Times New Roman" w:hAnsi="Sylfaen" w:cs="Calibri"/>
                <w:color w:val="9C6500"/>
                <w:sz w:val="16"/>
                <w:szCs w:val="16"/>
                <w:lang w:val="ka-GE" w:eastAsia="sl-SI"/>
              </w:rPr>
              <w:t>,</w:t>
            </w:r>
            <w:r w:rsidRPr="00EC0DF3">
              <w:rPr>
                <w:rFonts w:ascii="Sylfaen" w:eastAsia="Times New Roman" w:hAnsi="Sylfaen" w:cs="Calibri"/>
                <w:color w:val="9C6500"/>
                <w:sz w:val="16"/>
                <w:szCs w:val="16"/>
                <w:lang w:val="ka-GE" w:eastAsia="sl-SI"/>
              </w:rPr>
              <w:t xml:space="preserve"> მაგრამ დიდი</w:t>
            </w:r>
          </w:p>
        </w:tc>
        <w:tc>
          <w:tcPr>
            <w:tcW w:w="1485" w:type="dxa"/>
            <w:shd w:val="clear" w:color="DDEBF7" w:fill="DDEBF7"/>
            <w:noWrap/>
            <w:vAlign w:val="bottom"/>
            <w:hideMark/>
          </w:tcPr>
          <w:p w14:paraId="05D86D80"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147,635</w:t>
            </w:r>
          </w:p>
        </w:tc>
        <w:tc>
          <w:tcPr>
            <w:tcW w:w="1673" w:type="dxa"/>
            <w:shd w:val="clear" w:color="DDEBF7" w:fill="DDEBF7"/>
            <w:noWrap/>
            <w:vAlign w:val="bottom"/>
            <w:hideMark/>
          </w:tcPr>
          <w:p w14:paraId="5AED716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45,249</w:t>
            </w:r>
          </w:p>
        </w:tc>
        <w:tc>
          <w:tcPr>
            <w:tcW w:w="1713" w:type="dxa"/>
            <w:shd w:val="clear" w:color="DDEBF7" w:fill="DDEBF7"/>
            <w:noWrap/>
            <w:vAlign w:val="bottom"/>
            <w:hideMark/>
          </w:tcPr>
          <w:p w14:paraId="6223AB0B"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44,049</w:t>
            </w:r>
          </w:p>
        </w:tc>
      </w:tr>
      <w:tr w:rsidR="006126AE" w:rsidRPr="00F0204A" w14:paraId="556F93E5" w14:textId="77777777" w:rsidTr="00EC0DF3">
        <w:trPr>
          <w:trHeight w:val="269"/>
          <w:jc w:val="center"/>
        </w:trPr>
        <w:tc>
          <w:tcPr>
            <w:tcW w:w="1853" w:type="dxa"/>
            <w:tcBorders>
              <w:left w:val="single" w:sz="4" w:space="0" w:color="9BC2E6"/>
              <w:bottom w:val="single" w:sz="4" w:space="0" w:color="9BC2E6"/>
              <w:right w:val="nil"/>
            </w:tcBorders>
            <w:shd w:val="clear" w:color="DDEBF7" w:fill="DDEBF7"/>
            <w:noWrap/>
            <w:vAlign w:val="center"/>
            <w:hideMark/>
          </w:tcPr>
          <w:p w14:paraId="12C9D888" w14:textId="121244D1"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შიდა ქართლი</w:t>
            </w:r>
            <w:r w:rsidR="00A0244C" w:rsidRPr="00EC0DF3">
              <w:rPr>
                <w:rFonts w:ascii="Sylfaen" w:eastAsia="Times New Roman" w:hAnsi="Sylfaen" w:cs="Calibri"/>
                <w:color w:val="000000"/>
                <w:sz w:val="16"/>
                <w:szCs w:val="16"/>
                <w:lang w:val="ka-GE" w:eastAsia="sl-SI"/>
              </w:rPr>
              <w:t xml:space="preserve"> </w:t>
            </w:r>
          </w:p>
        </w:tc>
        <w:tc>
          <w:tcPr>
            <w:tcW w:w="1401" w:type="dxa"/>
            <w:tcBorders>
              <w:left w:val="nil"/>
              <w:bottom w:val="single" w:sz="4" w:space="0" w:color="9BC2E6"/>
              <w:right w:val="nil"/>
            </w:tcBorders>
            <w:shd w:val="clear" w:color="DDEBF7" w:fill="DDEBF7"/>
            <w:noWrap/>
            <w:vAlign w:val="center"/>
            <w:hideMark/>
          </w:tcPr>
          <w:p w14:paraId="64849B91" w14:textId="6D7FDDC6" w:rsidR="00A0244C" w:rsidRPr="00EC0DF3" w:rsidRDefault="006126AE" w:rsidP="007354E3">
            <w:pPr>
              <w:spacing w:after="0" w:line="240" w:lineRule="auto"/>
              <w:jc w:val="center"/>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რუსთავი</w:t>
            </w:r>
          </w:p>
        </w:tc>
        <w:tc>
          <w:tcPr>
            <w:tcW w:w="1615" w:type="dxa"/>
            <w:tcBorders>
              <w:left w:val="nil"/>
              <w:bottom w:val="single" w:sz="4" w:space="0" w:color="9BC2E6"/>
              <w:right w:val="nil"/>
            </w:tcBorders>
            <w:shd w:val="clear" w:color="DDEBF7" w:fill="FFEB9C"/>
            <w:noWrap/>
            <w:vAlign w:val="center"/>
            <w:hideMark/>
          </w:tcPr>
          <w:p w14:paraId="4E50F26D" w14:textId="1D1D372D" w:rsidR="00A0244C" w:rsidRPr="00EC0DF3" w:rsidRDefault="006126AE" w:rsidP="007354E3">
            <w:pPr>
              <w:spacing w:after="0" w:line="240" w:lineRule="auto"/>
              <w:jc w:val="center"/>
              <w:rPr>
                <w:rFonts w:ascii="Sylfaen" w:eastAsia="Times New Roman" w:hAnsi="Sylfaen" w:cs="Calibri"/>
                <w:color w:val="9C6500"/>
                <w:sz w:val="16"/>
                <w:szCs w:val="16"/>
                <w:lang w:val="ka-GE" w:eastAsia="sl-SI"/>
              </w:rPr>
            </w:pPr>
            <w:r w:rsidRPr="00EC0DF3">
              <w:rPr>
                <w:rFonts w:ascii="Sylfaen" w:eastAsia="Times New Roman" w:hAnsi="Sylfaen" w:cs="Calibri"/>
                <w:color w:val="9C6500"/>
                <w:sz w:val="16"/>
                <w:szCs w:val="16"/>
                <w:lang w:val="ka-GE" w:eastAsia="sl-SI"/>
              </w:rPr>
              <w:t>კონკურენტული</w:t>
            </w:r>
            <w:r w:rsidR="004E5CC5">
              <w:rPr>
                <w:rFonts w:ascii="Sylfaen" w:eastAsia="Times New Roman" w:hAnsi="Sylfaen" w:cs="Calibri"/>
                <w:color w:val="9C6500"/>
                <w:sz w:val="16"/>
                <w:szCs w:val="16"/>
                <w:lang w:val="ka-GE" w:eastAsia="sl-SI"/>
              </w:rPr>
              <w:t>,</w:t>
            </w:r>
            <w:r w:rsidRPr="00EC0DF3">
              <w:rPr>
                <w:rFonts w:ascii="Sylfaen" w:eastAsia="Times New Roman" w:hAnsi="Sylfaen" w:cs="Calibri"/>
                <w:color w:val="9C6500"/>
                <w:sz w:val="16"/>
                <w:szCs w:val="16"/>
                <w:lang w:val="ka-GE" w:eastAsia="sl-SI"/>
              </w:rPr>
              <w:t xml:space="preserve"> მაგრამ დიდი</w:t>
            </w:r>
          </w:p>
        </w:tc>
        <w:tc>
          <w:tcPr>
            <w:tcW w:w="1485" w:type="dxa"/>
            <w:tcBorders>
              <w:left w:val="nil"/>
              <w:bottom w:val="single" w:sz="4" w:space="0" w:color="9BC2E6"/>
              <w:right w:val="nil"/>
            </w:tcBorders>
            <w:shd w:val="clear" w:color="DDEBF7" w:fill="DDEBF7"/>
            <w:noWrap/>
            <w:vAlign w:val="bottom"/>
            <w:hideMark/>
          </w:tcPr>
          <w:p w14:paraId="127116E4"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125,103</w:t>
            </w:r>
          </w:p>
        </w:tc>
        <w:tc>
          <w:tcPr>
            <w:tcW w:w="1673" w:type="dxa"/>
            <w:tcBorders>
              <w:left w:val="nil"/>
              <w:bottom w:val="single" w:sz="4" w:space="0" w:color="9BC2E6"/>
              <w:right w:val="nil"/>
            </w:tcBorders>
            <w:shd w:val="clear" w:color="DDEBF7" w:fill="DDEBF7"/>
            <w:noWrap/>
            <w:vAlign w:val="bottom"/>
            <w:hideMark/>
          </w:tcPr>
          <w:p w14:paraId="1787F3C2"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37,488</w:t>
            </w:r>
          </w:p>
        </w:tc>
        <w:tc>
          <w:tcPr>
            <w:tcW w:w="1713" w:type="dxa"/>
            <w:tcBorders>
              <w:left w:val="nil"/>
              <w:bottom w:val="single" w:sz="4" w:space="0" w:color="9BC2E6"/>
              <w:right w:val="single" w:sz="4" w:space="0" w:color="9BC2E6"/>
            </w:tcBorders>
            <w:shd w:val="clear" w:color="DDEBF7" w:fill="DDEBF7"/>
            <w:noWrap/>
            <w:vAlign w:val="bottom"/>
            <w:hideMark/>
          </w:tcPr>
          <w:p w14:paraId="559F2587" w14:textId="77777777" w:rsidR="00A0244C" w:rsidRPr="00EC0DF3" w:rsidRDefault="00A0244C" w:rsidP="007354E3">
            <w:pPr>
              <w:spacing w:after="0" w:line="240" w:lineRule="auto"/>
              <w:jc w:val="right"/>
              <w:rPr>
                <w:rFonts w:ascii="Sylfaen" w:eastAsia="Times New Roman" w:hAnsi="Sylfaen" w:cs="Calibri"/>
                <w:color w:val="000000"/>
                <w:sz w:val="16"/>
                <w:szCs w:val="16"/>
                <w:lang w:val="ka-GE" w:eastAsia="sl-SI"/>
              </w:rPr>
            </w:pPr>
            <w:r w:rsidRPr="00EC0DF3">
              <w:rPr>
                <w:rFonts w:ascii="Sylfaen" w:eastAsia="Times New Roman" w:hAnsi="Sylfaen" w:cs="Calibri"/>
                <w:color w:val="000000"/>
                <w:sz w:val="16"/>
                <w:szCs w:val="16"/>
                <w:lang w:val="ka-GE" w:eastAsia="sl-SI"/>
              </w:rPr>
              <w:t>48,545</w:t>
            </w:r>
          </w:p>
        </w:tc>
      </w:tr>
      <w:tr w:rsidR="006126AE" w:rsidRPr="00F0204A" w14:paraId="1A69EB38" w14:textId="77777777" w:rsidTr="00EC0DF3">
        <w:trPr>
          <w:trHeight w:val="269"/>
          <w:jc w:val="center"/>
        </w:trPr>
        <w:tc>
          <w:tcPr>
            <w:tcW w:w="1853" w:type="dxa"/>
            <w:tcBorders>
              <w:left w:val="single" w:sz="4" w:space="0" w:color="9BC2E6"/>
              <w:bottom w:val="single" w:sz="4" w:space="0" w:color="9BC2E6"/>
              <w:right w:val="nil"/>
            </w:tcBorders>
            <w:shd w:val="clear" w:color="DDEBF7" w:fill="DDEBF7"/>
            <w:noWrap/>
            <w:vAlign w:val="center"/>
            <w:hideMark/>
          </w:tcPr>
          <w:p w14:paraId="34898897" w14:textId="107738CF" w:rsidR="00A0244C" w:rsidRPr="00EC0DF3" w:rsidRDefault="006126AE" w:rsidP="009660D4">
            <w:pPr>
              <w:spacing w:after="0" w:line="240" w:lineRule="auto"/>
              <w:jc w:val="center"/>
              <w:rPr>
                <w:rFonts w:ascii="Sylfaen" w:eastAsia="Times New Roman" w:hAnsi="Sylfaen" w:cs="Calibri"/>
                <w:b/>
                <w:color w:val="000000"/>
                <w:sz w:val="16"/>
                <w:szCs w:val="16"/>
                <w:lang w:val="ka-GE" w:eastAsia="sl-SI"/>
              </w:rPr>
            </w:pPr>
            <w:r w:rsidRPr="00EC0DF3">
              <w:rPr>
                <w:rFonts w:ascii="Sylfaen" w:eastAsia="Times New Roman" w:hAnsi="Sylfaen" w:cs="Calibri"/>
                <w:b/>
                <w:color w:val="000000"/>
                <w:sz w:val="16"/>
                <w:szCs w:val="16"/>
                <w:lang w:val="ka-GE" w:eastAsia="sl-SI"/>
              </w:rPr>
              <w:t>ჯამი</w:t>
            </w:r>
          </w:p>
        </w:tc>
        <w:tc>
          <w:tcPr>
            <w:tcW w:w="1401" w:type="dxa"/>
            <w:tcBorders>
              <w:left w:val="nil"/>
              <w:bottom w:val="single" w:sz="4" w:space="0" w:color="9BC2E6"/>
              <w:right w:val="nil"/>
            </w:tcBorders>
            <w:shd w:val="clear" w:color="DDEBF7" w:fill="DDEBF7"/>
            <w:noWrap/>
            <w:vAlign w:val="center"/>
            <w:hideMark/>
          </w:tcPr>
          <w:p w14:paraId="1B49DEE0" w14:textId="77777777" w:rsidR="00A0244C" w:rsidRPr="00EC0DF3" w:rsidRDefault="00A0244C" w:rsidP="007354E3">
            <w:pPr>
              <w:spacing w:after="0" w:line="240" w:lineRule="auto"/>
              <w:jc w:val="center"/>
              <w:rPr>
                <w:rFonts w:ascii="Sylfaen" w:eastAsia="Times New Roman" w:hAnsi="Sylfaen" w:cs="Calibri"/>
                <w:b/>
                <w:color w:val="000000"/>
                <w:sz w:val="16"/>
                <w:szCs w:val="16"/>
                <w:lang w:val="ka-GE" w:eastAsia="sl-SI"/>
              </w:rPr>
            </w:pPr>
          </w:p>
        </w:tc>
        <w:tc>
          <w:tcPr>
            <w:tcW w:w="1615" w:type="dxa"/>
            <w:tcBorders>
              <w:left w:val="nil"/>
              <w:bottom w:val="single" w:sz="4" w:space="0" w:color="9BC2E6"/>
              <w:right w:val="nil"/>
            </w:tcBorders>
            <w:shd w:val="clear" w:color="DDEBF7" w:fill="FFEB9C"/>
            <w:noWrap/>
            <w:vAlign w:val="center"/>
            <w:hideMark/>
          </w:tcPr>
          <w:p w14:paraId="7BF7FEEE" w14:textId="77777777" w:rsidR="00A0244C" w:rsidRPr="00EC0DF3" w:rsidRDefault="00A0244C" w:rsidP="007354E3">
            <w:pPr>
              <w:spacing w:after="0" w:line="240" w:lineRule="auto"/>
              <w:jc w:val="center"/>
              <w:rPr>
                <w:rFonts w:ascii="Sylfaen" w:eastAsia="Times New Roman" w:hAnsi="Sylfaen" w:cs="Calibri"/>
                <w:b/>
                <w:color w:val="9C6500"/>
                <w:sz w:val="16"/>
                <w:szCs w:val="16"/>
                <w:lang w:val="ka-GE" w:eastAsia="sl-SI"/>
              </w:rPr>
            </w:pPr>
          </w:p>
        </w:tc>
        <w:tc>
          <w:tcPr>
            <w:tcW w:w="1485" w:type="dxa"/>
            <w:tcBorders>
              <w:left w:val="nil"/>
              <w:bottom w:val="single" w:sz="4" w:space="0" w:color="9BC2E6"/>
              <w:right w:val="nil"/>
            </w:tcBorders>
            <w:shd w:val="clear" w:color="DDEBF7" w:fill="DDEBF7"/>
            <w:noWrap/>
            <w:vAlign w:val="bottom"/>
            <w:hideMark/>
          </w:tcPr>
          <w:p w14:paraId="73FBDC34" w14:textId="77777777" w:rsidR="00A0244C" w:rsidRPr="00EC0DF3" w:rsidRDefault="00A0244C" w:rsidP="007354E3">
            <w:pPr>
              <w:spacing w:after="0" w:line="240" w:lineRule="auto"/>
              <w:jc w:val="right"/>
              <w:rPr>
                <w:rFonts w:ascii="Sylfaen" w:eastAsia="Times New Roman" w:hAnsi="Sylfaen" w:cs="Calibri"/>
                <w:b/>
                <w:color w:val="000000"/>
                <w:sz w:val="16"/>
                <w:szCs w:val="16"/>
                <w:lang w:val="ka-GE" w:eastAsia="sl-SI"/>
              </w:rPr>
            </w:pPr>
            <w:r w:rsidRPr="00EC0DF3">
              <w:rPr>
                <w:rFonts w:ascii="Sylfaen" w:eastAsia="Times New Roman" w:hAnsi="Sylfaen" w:cs="Calibri"/>
                <w:b/>
                <w:color w:val="000000"/>
                <w:sz w:val="16"/>
                <w:szCs w:val="16"/>
                <w:lang w:val="ka-GE" w:eastAsia="sl-SI"/>
              </w:rPr>
              <w:t>272,738</w:t>
            </w:r>
          </w:p>
        </w:tc>
        <w:tc>
          <w:tcPr>
            <w:tcW w:w="1673" w:type="dxa"/>
            <w:tcBorders>
              <w:left w:val="nil"/>
              <w:bottom w:val="single" w:sz="4" w:space="0" w:color="9BC2E6"/>
              <w:right w:val="nil"/>
            </w:tcBorders>
            <w:shd w:val="clear" w:color="DDEBF7" w:fill="DDEBF7"/>
            <w:noWrap/>
            <w:vAlign w:val="bottom"/>
            <w:hideMark/>
          </w:tcPr>
          <w:p w14:paraId="203BBEE3" w14:textId="77777777" w:rsidR="00A0244C" w:rsidRPr="00EC0DF3" w:rsidRDefault="00A0244C" w:rsidP="007354E3">
            <w:pPr>
              <w:spacing w:after="0" w:line="240" w:lineRule="auto"/>
              <w:jc w:val="right"/>
              <w:rPr>
                <w:rFonts w:ascii="Sylfaen" w:eastAsia="Times New Roman" w:hAnsi="Sylfaen" w:cs="Calibri"/>
                <w:b/>
                <w:color w:val="000000"/>
                <w:sz w:val="16"/>
                <w:szCs w:val="16"/>
                <w:lang w:val="ka-GE" w:eastAsia="sl-SI"/>
              </w:rPr>
            </w:pPr>
            <w:r w:rsidRPr="00EC0DF3">
              <w:rPr>
                <w:rFonts w:ascii="Sylfaen" w:eastAsia="Times New Roman" w:hAnsi="Sylfaen" w:cs="Calibri"/>
                <w:b/>
                <w:color w:val="000000"/>
                <w:sz w:val="16"/>
                <w:szCs w:val="16"/>
                <w:lang w:val="ka-GE" w:eastAsia="sl-SI"/>
              </w:rPr>
              <w:t>82,737</w:t>
            </w:r>
          </w:p>
        </w:tc>
        <w:tc>
          <w:tcPr>
            <w:tcW w:w="1713" w:type="dxa"/>
            <w:tcBorders>
              <w:left w:val="nil"/>
              <w:bottom w:val="single" w:sz="4" w:space="0" w:color="9BC2E6"/>
              <w:right w:val="single" w:sz="4" w:space="0" w:color="9BC2E6"/>
            </w:tcBorders>
            <w:shd w:val="clear" w:color="DDEBF7" w:fill="DDEBF7"/>
            <w:noWrap/>
            <w:vAlign w:val="bottom"/>
            <w:hideMark/>
          </w:tcPr>
          <w:p w14:paraId="2F16D804" w14:textId="77777777" w:rsidR="00A0244C" w:rsidRPr="00EC0DF3" w:rsidRDefault="00A0244C" w:rsidP="007354E3">
            <w:pPr>
              <w:spacing w:after="0" w:line="240" w:lineRule="auto"/>
              <w:jc w:val="right"/>
              <w:rPr>
                <w:rFonts w:ascii="Sylfaen" w:eastAsia="Times New Roman" w:hAnsi="Sylfaen" w:cs="Calibri"/>
                <w:b/>
                <w:color w:val="000000"/>
                <w:sz w:val="16"/>
                <w:szCs w:val="16"/>
                <w:lang w:val="ka-GE" w:eastAsia="sl-SI"/>
              </w:rPr>
            </w:pPr>
            <w:r w:rsidRPr="00EC0DF3">
              <w:rPr>
                <w:rFonts w:ascii="Sylfaen" w:eastAsia="Times New Roman" w:hAnsi="Sylfaen" w:cs="Calibri"/>
                <w:b/>
                <w:color w:val="000000"/>
                <w:sz w:val="16"/>
                <w:szCs w:val="16"/>
                <w:lang w:val="ka-GE" w:eastAsia="sl-SI"/>
              </w:rPr>
              <w:t>92,594</w:t>
            </w:r>
          </w:p>
        </w:tc>
      </w:tr>
    </w:tbl>
    <w:p w14:paraId="6C718E0B" w14:textId="77777777" w:rsidR="00A0244C" w:rsidRPr="00F0204A" w:rsidRDefault="00A0244C" w:rsidP="00A0244C">
      <w:pPr>
        <w:jc w:val="center"/>
        <w:rPr>
          <w:rFonts w:ascii="Sylfaen" w:hAnsi="Sylfaen" w:cs="Arial"/>
          <w:sz w:val="20"/>
          <w:szCs w:val="20"/>
          <w:lang w:val="ka-GE"/>
        </w:rPr>
      </w:pPr>
    </w:p>
    <w:p w14:paraId="769534E6" w14:textId="37ED425E" w:rsidR="00AB2633" w:rsidRPr="00CB64D8" w:rsidRDefault="00AB2633" w:rsidP="00AB2633">
      <w:pPr>
        <w:jc w:val="center"/>
        <w:rPr>
          <w:rFonts w:ascii="Sylfaen" w:hAnsi="Sylfaen" w:cs="Arial"/>
          <w:sz w:val="18"/>
          <w:szCs w:val="18"/>
          <w:lang w:val="ka-GE"/>
        </w:rPr>
      </w:pPr>
      <w:r w:rsidRPr="00CB64D8">
        <w:rPr>
          <w:rFonts w:ascii="Sylfaen" w:hAnsi="Sylfaen" w:cs="Arial"/>
          <w:sz w:val="18"/>
          <w:szCs w:val="18"/>
          <w:lang w:val="ka-GE"/>
        </w:rPr>
        <w:t xml:space="preserve">წყარო: </w:t>
      </w:r>
      <w:r w:rsidR="004E5CC5" w:rsidRPr="00CB64D8">
        <w:rPr>
          <w:rFonts w:ascii="Sylfaen" w:hAnsi="Sylfaen" w:cs="Arial"/>
          <w:sz w:val="18"/>
          <w:szCs w:val="18"/>
          <w:lang w:val="ka-GE"/>
        </w:rPr>
        <w:t>კომისიის მიერ დაფარვის შესახებ კითხვარზე პასუხად ოპერატორებისგან მიღებული ინფორმაცია და კომუნიკაციების კომისიის სტატისტიკური ანგარიშგების ელექსტრონულ ფორმებზე დაფუძნებული შეფასება</w:t>
      </w:r>
    </w:p>
    <w:p w14:paraId="32E14C0B" w14:textId="011FCC66" w:rsidR="00793E5F" w:rsidRPr="00F0204A" w:rsidRDefault="00AB2633" w:rsidP="003336AC">
      <w:pPr>
        <w:jc w:val="both"/>
        <w:rPr>
          <w:rFonts w:ascii="Sylfaen" w:hAnsi="Sylfaen" w:cs="Arial"/>
          <w:sz w:val="20"/>
          <w:szCs w:val="20"/>
          <w:lang w:val="ka-GE"/>
        </w:rPr>
      </w:pPr>
      <w:r w:rsidRPr="00F0204A">
        <w:rPr>
          <w:rFonts w:ascii="Sylfaen" w:hAnsi="Sylfaen" w:cs="Arial"/>
          <w:sz w:val="20"/>
          <w:szCs w:val="20"/>
          <w:lang w:val="ka-GE"/>
        </w:rPr>
        <w:t>დასახლებები, რომლებიც მიდრეკილ</w:t>
      </w:r>
      <w:r w:rsidR="00583D04" w:rsidRPr="00F0204A">
        <w:rPr>
          <w:rFonts w:ascii="Sylfaen" w:hAnsi="Sylfaen" w:cs="Arial"/>
          <w:sz w:val="20"/>
          <w:szCs w:val="20"/>
          <w:lang w:val="ka-GE"/>
        </w:rPr>
        <w:t>ია</w:t>
      </w:r>
      <w:r w:rsidRPr="00F0204A">
        <w:rPr>
          <w:rFonts w:ascii="Sylfaen" w:hAnsi="Sylfaen" w:cs="Arial"/>
          <w:sz w:val="20"/>
          <w:szCs w:val="20"/>
          <w:lang w:val="ka-GE"/>
        </w:rPr>
        <w:t xml:space="preserve"> </w:t>
      </w:r>
      <w:r w:rsidR="006126AE" w:rsidRPr="00F0204A">
        <w:rPr>
          <w:rFonts w:ascii="Sylfaen" w:hAnsi="Sylfaen" w:cs="Arial"/>
          <w:sz w:val="20"/>
          <w:szCs w:val="20"/>
          <w:lang w:val="ka-GE"/>
        </w:rPr>
        <w:t xml:space="preserve">კონკურენციისკენ </w:t>
      </w:r>
      <w:r w:rsidRPr="00F0204A">
        <w:rPr>
          <w:rFonts w:ascii="Sylfaen" w:hAnsi="Sylfaen" w:cs="Arial"/>
          <w:sz w:val="20"/>
          <w:szCs w:val="20"/>
          <w:lang w:val="ka-GE"/>
        </w:rPr>
        <w:t>შემდეგია:</w:t>
      </w:r>
    </w:p>
    <w:p w14:paraId="588089BA" w14:textId="38FFB47A" w:rsidR="003722BA" w:rsidRPr="009660D4" w:rsidRDefault="00891146" w:rsidP="009660D4">
      <w:pPr>
        <w:pStyle w:val="Caption"/>
        <w:jc w:val="center"/>
        <w:rPr>
          <w:rFonts w:ascii="Sylfaen" w:hAnsi="Sylfaen"/>
          <w:i w:val="0"/>
          <w:iCs w:val="0"/>
          <w:sz w:val="20"/>
          <w:szCs w:val="20"/>
          <w:lang w:val="ka-GE"/>
        </w:rPr>
      </w:pPr>
      <w:bookmarkStart w:id="1185" w:name="_Toc169262658"/>
      <w:r w:rsidRPr="009660D4">
        <w:rPr>
          <w:rFonts w:ascii="Sylfaen" w:hAnsi="Sylfaen"/>
          <w:i w:val="0"/>
          <w:iCs w:val="0"/>
          <w:sz w:val="20"/>
          <w:szCs w:val="20"/>
          <w:lang w:val="ka-GE"/>
        </w:rPr>
        <w:t xml:space="preserve">ცხრილი </w:t>
      </w:r>
      <w:r w:rsidRPr="009660D4">
        <w:rPr>
          <w:rFonts w:ascii="Sylfaen" w:hAnsi="Sylfaen"/>
          <w:i w:val="0"/>
          <w:iCs w:val="0"/>
          <w:sz w:val="20"/>
          <w:szCs w:val="20"/>
          <w:lang w:val="ka-GE"/>
        </w:rPr>
        <w:fldChar w:fldCharType="begin"/>
      </w:r>
      <w:r w:rsidRPr="009660D4">
        <w:rPr>
          <w:rFonts w:ascii="Sylfaen" w:hAnsi="Sylfaen"/>
          <w:i w:val="0"/>
          <w:iCs w:val="0"/>
          <w:sz w:val="20"/>
          <w:szCs w:val="20"/>
          <w:lang w:val="ka-GE"/>
        </w:rPr>
        <w:instrText xml:space="preserve"> SEQ ფიგურა \* ARABIC </w:instrText>
      </w:r>
      <w:r w:rsidRPr="009660D4">
        <w:rPr>
          <w:rFonts w:ascii="Sylfaen" w:hAnsi="Sylfaen"/>
          <w:i w:val="0"/>
          <w:iCs w:val="0"/>
          <w:sz w:val="20"/>
          <w:szCs w:val="20"/>
          <w:lang w:val="ka-GE"/>
        </w:rPr>
        <w:fldChar w:fldCharType="separate"/>
      </w:r>
      <w:r w:rsidRPr="009660D4">
        <w:rPr>
          <w:rFonts w:ascii="Sylfaen" w:hAnsi="Sylfaen"/>
          <w:i w:val="0"/>
          <w:iCs w:val="0"/>
          <w:sz w:val="20"/>
          <w:szCs w:val="20"/>
          <w:lang w:val="ka-GE"/>
        </w:rPr>
        <w:t>76</w:t>
      </w:r>
      <w:r w:rsidRPr="009660D4">
        <w:rPr>
          <w:rFonts w:ascii="Sylfaen" w:hAnsi="Sylfaen"/>
          <w:i w:val="0"/>
          <w:iCs w:val="0"/>
          <w:sz w:val="20"/>
          <w:szCs w:val="20"/>
          <w:lang w:val="ka-GE"/>
        </w:rPr>
        <w:fldChar w:fldCharType="end"/>
      </w:r>
      <w:r>
        <w:rPr>
          <w:rFonts w:ascii="Sylfaen" w:hAnsi="Sylfaen"/>
          <w:i w:val="0"/>
          <w:iCs w:val="0"/>
          <w:sz w:val="20"/>
          <w:szCs w:val="20"/>
          <w:lang w:val="ka-GE"/>
        </w:rPr>
        <w:t xml:space="preserve"> </w:t>
      </w:r>
      <w:r w:rsidR="000171EA" w:rsidRPr="00CB64D8">
        <w:rPr>
          <w:rFonts w:ascii="Sylfaen" w:hAnsi="Sylfaen"/>
          <w:i w:val="0"/>
          <w:iCs w:val="0"/>
          <w:sz w:val="20"/>
          <w:szCs w:val="20"/>
          <w:lang w:val="ka-GE"/>
        </w:rPr>
        <w:t xml:space="preserve"> </w:t>
      </w:r>
      <w:r w:rsidR="003722BA" w:rsidRPr="00CB64D8">
        <w:rPr>
          <w:rFonts w:ascii="Sylfaen" w:hAnsi="Sylfaen"/>
          <w:i w:val="0"/>
          <w:iCs w:val="0"/>
          <w:sz w:val="20"/>
          <w:szCs w:val="20"/>
          <w:lang w:val="ka-GE"/>
        </w:rPr>
        <w:t>დასახლებების სია, რომლებიც მიდერკილ</w:t>
      </w:r>
      <w:r w:rsidR="00C24D9D" w:rsidRPr="00CB64D8">
        <w:rPr>
          <w:rFonts w:ascii="Sylfaen" w:hAnsi="Sylfaen"/>
          <w:i w:val="0"/>
          <w:iCs w:val="0"/>
          <w:sz w:val="20"/>
          <w:szCs w:val="20"/>
          <w:lang w:val="ka-GE"/>
        </w:rPr>
        <w:t>ია</w:t>
      </w:r>
      <w:r w:rsidR="003722BA" w:rsidRPr="00CB64D8">
        <w:rPr>
          <w:rFonts w:ascii="Sylfaen" w:hAnsi="Sylfaen"/>
          <w:i w:val="0"/>
          <w:iCs w:val="0"/>
          <w:sz w:val="20"/>
          <w:szCs w:val="20"/>
          <w:lang w:val="ka-GE"/>
        </w:rPr>
        <w:t xml:space="preserve"> კონკურენ</w:t>
      </w:r>
      <w:r w:rsidR="00A6421A" w:rsidRPr="00CB64D8">
        <w:rPr>
          <w:rFonts w:ascii="Sylfaen" w:hAnsi="Sylfaen"/>
          <w:i w:val="0"/>
          <w:iCs w:val="0"/>
          <w:sz w:val="20"/>
          <w:szCs w:val="20"/>
          <w:lang w:val="ka-GE"/>
        </w:rPr>
        <w:t>ციისკენ</w:t>
      </w:r>
      <w:bookmarkEnd w:id="1185"/>
    </w:p>
    <w:tbl>
      <w:tblPr>
        <w:tblW w:w="9910" w:type="dxa"/>
        <w:jc w:val="center"/>
        <w:tblCellMar>
          <w:left w:w="70" w:type="dxa"/>
          <w:right w:w="70" w:type="dxa"/>
        </w:tblCellMar>
        <w:tblLook w:val="04A0" w:firstRow="1" w:lastRow="0" w:firstColumn="1" w:lastColumn="0" w:noHBand="0" w:noVBand="1"/>
      </w:tblPr>
      <w:tblGrid>
        <w:gridCol w:w="1831"/>
        <w:gridCol w:w="1385"/>
        <w:gridCol w:w="1880"/>
        <w:gridCol w:w="1468"/>
        <w:gridCol w:w="1653"/>
        <w:gridCol w:w="1693"/>
      </w:tblGrid>
      <w:tr w:rsidR="0056554C" w:rsidRPr="00F0204A" w14:paraId="2DD424E0" w14:textId="77777777" w:rsidTr="00EC0DF3">
        <w:trPr>
          <w:trHeight w:val="1192"/>
          <w:jc w:val="center"/>
        </w:trPr>
        <w:tc>
          <w:tcPr>
            <w:tcW w:w="1831" w:type="dxa"/>
            <w:shd w:val="clear" w:color="5B9BD5" w:fill="5B9BD5"/>
            <w:vAlign w:val="bottom"/>
            <w:hideMark/>
          </w:tcPr>
          <w:p w14:paraId="49C99A88" w14:textId="3F4F9F7B" w:rsidR="0056554C" w:rsidRPr="009660D4" w:rsidRDefault="00B36DCF" w:rsidP="009660D4">
            <w:pPr>
              <w:spacing w:after="0" w:line="240" w:lineRule="auto"/>
              <w:jc w:val="center"/>
              <w:rPr>
                <w:rFonts w:ascii="Sylfaen" w:eastAsia="Times New Roman" w:hAnsi="Sylfaen" w:cs="Calibri"/>
                <w:color w:val="FFFFFF" w:themeColor="background1"/>
                <w:sz w:val="16"/>
                <w:szCs w:val="16"/>
                <w:lang w:val="ka-GE" w:eastAsia="sl-SI"/>
              </w:rPr>
            </w:pPr>
            <w:r w:rsidRPr="009660D4">
              <w:rPr>
                <w:rFonts w:ascii="Sylfaen" w:eastAsia="Times New Roman" w:hAnsi="Sylfaen" w:cs="Calibri"/>
                <w:color w:val="FFFFFF" w:themeColor="background1"/>
                <w:sz w:val="16"/>
                <w:szCs w:val="16"/>
                <w:lang w:val="ka-GE" w:eastAsia="sl-SI"/>
              </w:rPr>
              <w:t>რეგიონ</w:t>
            </w:r>
            <w:r w:rsidR="0056554C" w:rsidRPr="009660D4">
              <w:rPr>
                <w:rFonts w:ascii="Sylfaen" w:eastAsia="Times New Roman" w:hAnsi="Sylfaen" w:cs="Calibri"/>
                <w:color w:val="FFFFFF" w:themeColor="background1"/>
                <w:sz w:val="16"/>
                <w:szCs w:val="16"/>
                <w:lang w:val="ka-GE" w:eastAsia="sl-SI"/>
              </w:rPr>
              <w:t>ი</w:t>
            </w:r>
          </w:p>
        </w:tc>
        <w:tc>
          <w:tcPr>
            <w:tcW w:w="1385" w:type="dxa"/>
            <w:shd w:val="clear" w:color="5B9BD5" w:fill="5B9BD5"/>
            <w:vAlign w:val="bottom"/>
            <w:hideMark/>
          </w:tcPr>
          <w:p w14:paraId="563A326A" w14:textId="71B26621" w:rsidR="0056554C" w:rsidRPr="009660D4" w:rsidRDefault="0056554C" w:rsidP="009660D4">
            <w:pPr>
              <w:spacing w:after="0" w:line="240" w:lineRule="auto"/>
              <w:jc w:val="center"/>
              <w:rPr>
                <w:rFonts w:ascii="Sylfaen" w:eastAsia="Times New Roman" w:hAnsi="Sylfaen" w:cs="Calibri"/>
                <w:color w:val="FFFFFF" w:themeColor="background1"/>
                <w:sz w:val="16"/>
                <w:szCs w:val="16"/>
                <w:lang w:val="ka-GE" w:eastAsia="sl-SI"/>
              </w:rPr>
            </w:pPr>
            <w:r w:rsidRPr="009660D4">
              <w:rPr>
                <w:rFonts w:ascii="Sylfaen" w:eastAsia="Times New Roman" w:hAnsi="Sylfaen" w:cs="Calibri"/>
                <w:color w:val="FFFFFF" w:themeColor="background1"/>
                <w:sz w:val="16"/>
                <w:szCs w:val="16"/>
                <w:lang w:val="ka-GE" w:eastAsia="sl-SI"/>
              </w:rPr>
              <w:t>დასახლება</w:t>
            </w:r>
          </w:p>
        </w:tc>
        <w:tc>
          <w:tcPr>
            <w:tcW w:w="1880" w:type="dxa"/>
            <w:shd w:val="clear" w:color="5B9BD5" w:fill="5B9BD5"/>
            <w:vAlign w:val="bottom"/>
            <w:hideMark/>
          </w:tcPr>
          <w:p w14:paraId="11ACF2A3" w14:textId="6404FF97" w:rsidR="0056554C" w:rsidRPr="009660D4" w:rsidRDefault="0056554C" w:rsidP="009660D4">
            <w:pPr>
              <w:spacing w:after="0" w:line="240" w:lineRule="auto"/>
              <w:jc w:val="center"/>
              <w:rPr>
                <w:rFonts w:ascii="Sylfaen" w:eastAsia="Times New Roman" w:hAnsi="Sylfaen" w:cs="Calibri"/>
                <w:color w:val="FFFFFF" w:themeColor="background1"/>
                <w:sz w:val="16"/>
                <w:szCs w:val="16"/>
                <w:lang w:val="ka-GE" w:eastAsia="sl-SI"/>
              </w:rPr>
            </w:pPr>
            <w:r w:rsidRPr="009660D4">
              <w:rPr>
                <w:rFonts w:ascii="Sylfaen" w:eastAsia="Times New Roman" w:hAnsi="Sylfaen" w:cs="Calibri"/>
                <w:color w:val="FFFFFF" w:themeColor="background1"/>
                <w:sz w:val="16"/>
                <w:szCs w:val="16"/>
                <w:lang w:val="ka-GE" w:eastAsia="sl-SI"/>
              </w:rPr>
              <w:t>კონკურენციის დონე</w:t>
            </w:r>
          </w:p>
        </w:tc>
        <w:tc>
          <w:tcPr>
            <w:tcW w:w="1468" w:type="dxa"/>
            <w:shd w:val="clear" w:color="5B9BD5" w:fill="5B9BD5"/>
            <w:vAlign w:val="bottom"/>
            <w:hideMark/>
          </w:tcPr>
          <w:p w14:paraId="32E520CC" w14:textId="2ECE2A95" w:rsidR="0056554C" w:rsidRPr="009660D4" w:rsidRDefault="0056554C" w:rsidP="009660D4">
            <w:pPr>
              <w:spacing w:after="0" w:line="240" w:lineRule="auto"/>
              <w:jc w:val="center"/>
              <w:rPr>
                <w:rFonts w:ascii="Sylfaen" w:eastAsia="Times New Roman" w:hAnsi="Sylfaen" w:cs="Calibri"/>
                <w:color w:val="FFFFFF" w:themeColor="background1"/>
                <w:sz w:val="16"/>
                <w:szCs w:val="16"/>
                <w:lang w:val="ka-GE" w:eastAsia="sl-SI"/>
              </w:rPr>
            </w:pPr>
            <w:r w:rsidRPr="009660D4">
              <w:rPr>
                <w:rFonts w:ascii="Sylfaen" w:eastAsia="Times New Roman" w:hAnsi="Sylfaen" w:cs="Calibri"/>
                <w:color w:val="FFFFFF" w:themeColor="background1"/>
                <w:sz w:val="16"/>
                <w:szCs w:val="16"/>
                <w:lang w:val="ka-GE" w:eastAsia="sl-SI"/>
              </w:rPr>
              <w:t>მოსახლეობა</w:t>
            </w:r>
          </w:p>
        </w:tc>
        <w:tc>
          <w:tcPr>
            <w:tcW w:w="1653" w:type="dxa"/>
            <w:shd w:val="clear" w:color="5B9BD5" w:fill="5B9BD5"/>
            <w:vAlign w:val="bottom"/>
            <w:hideMark/>
          </w:tcPr>
          <w:p w14:paraId="1B27F3D3" w14:textId="36447118" w:rsidR="0056554C" w:rsidRPr="009660D4" w:rsidRDefault="0056554C" w:rsidP="009660D4">
            <w:pPr>
              <w:spacing w:after="0" w:line="240" w:lineRule="auto"/>
              <w:jc w:val="center"/>
              <w:rPr>
                <w:rFonts w:ascii="Sylfaen" w:eastAsia="Times New Roman" w:hAnsi="Sylfaen" w:cs="Calibri"/>
                <w:color w:val="FFFFFF" w:themeColor="background1"/>
                <w:sz w:val="16"/>
                <w:szCs w:val="16"/>
                <w:lang w:val="ka-GE" w:eastAsia="sl-SI"/>
              </w:rPr>
            </w:pPr>
            <w:r w:rsidRPr="009660D4">
              <w:rPr>
                <w:rFonts w:ascii="Sylfaen" w:eastAsia="Times New Roman" w:hAnsi="Sylfaen" w:cs="Calibri"/>
                <w:color w:val="FFFFFF" w:themeColor="background1"/>
                <w:sz w:val="16"/>
                <w:szCs w:val="16"/>
                <w:lang w:val="ka-GE" w:eastAsia="sl-SI"/>
              </w:rPr>
              <w:t>შინამეურნეობა</w:t>
            </w:r>
          </w:p>
        </w:tc>
        <w:tc>
          <w:tcPr>
            <w:tcW w:w="1693" w:type="dxa"/>
            <w:shd w:val="clear" w:color="5B9BD5" w:fill="5B9BD5"/>
            <w:vAlign w:val="bottom"/>
            <w:hideMark/>
          </w:tcPr>
          <w:p w14:paraId="66C1A497" w14:textId="54A94A29" w:rsidR="0056554C" w:rsidRPr="009660D4" w:rsidRDefault="0056554C" w:rsidP="009660D4">
            <w:pPr>
              <w:spacing w:after="0" w:line="240" w:lineRule="auto"/>
              <w:jc w:val="center"/>
              <w:rPr>
                <w:rFonts w:ascii="Sylfaen" w:eastAsia="Times New Roman" w:hAnsi="Sylfaen" w:cs="Calibri"/>
                <w:color w:val="FFFFFF" w:themeColor="background1"/>
                <w:sz w:val="16"/>
                <w:szCs w:val="16"/>
                <w:lang w:val="ka-GE" w:eastAsia="sl-SI"/>
              </w:rPr>
            </w:pPr>
            <w:r w:rsidRPr="009660D4">
              <w:rPr>
                <w:rFonts w:ascii="Sylfaen" w:eastAsia="Times New Roman" w:hAnsi="Sylfaen" w:cs="Calibri"/>
                <w:color w:val="FFFFFF" w:themeColor="background1"/>
                <w:sz w:val="16"/>
                <w:szCs w:val="16"/>
                <w:lang w:val="ka-GE" w:eastAsia="sl-SI"/>
              </w:rPr>
              <w:t xml:space="preserve">ჯამური </w:t>
            </w:r>
            <w:r w:rsidR="00695873" w:rsidRPr="009660D4">
              <w:rPr>
                <w:rFonts w:ascii="Sylfaen" w:eastAsia="Times New Roman" w:hAnsi="Sylfaen" w:cs="Calibri"/>
                <w:color w:val="FFFFFF" w:themeColor="background1"/>
                <w:sz w:val="16"/>
                <w:szCs w:val="16"/>
                <w:lang w:val="ka-GE" w:eastAsia="sl-SI"/>
              </w:rPr>
              <w:t>აბონენტები</w:t>
            </w:r>
          </w:p>
        </w:tc>
      </w:tr>
      <w:tr w:rsidR="0056554C" w:rsidRPr="00F0204A" w14:paraId="31FE413F" w14:textId="77777777" w:rsidTr="00EC0DF3">
        <w:trPr>
          <w:trHeight w:val="607"/>
          <w:jc w:val="center"/>
        </w:trPr>
        <w:tc>
          <w:tcPr>
            <w:tcW w:w="1831" w:type="dxa"/>
            <w:shd w:val="clear" w:color="DDEBF7" w:fill="DDEBF7"/>
            <w:noWrap/>
            <w:vAlign w:val="center"/>
            <w:hideMark/>
          </w:tcPr>
          <w:p w14:paraId="3E976E0E" w14:textId="6FE97632" w:rsidR="00A0244C" w:rsidRPr="009660D4" w:rsidRDefault="0056554C" w:rsidP="00C32797">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ქვემო ქართლი</w:t>
            </w:r>
          </w:p>
        </w:tc>
        <w:tc>
          <w:tcPr>
            <w:tcW w:w="1385" w:type="dxa"/>
            <w:shd w:val="clear" w:color="DDEBF7" w:fill="DDEBF7"/>
            <w:noWrap/>
            <w:vAlign w:val="center"/>
            <w:hideMark/>
          </w:tcPr>
          <w:p w14:paraId="5265F044" w14:textId="77DDDE7B" w:rsidR="00A0244C" w:rsidRPr="009660D4" w:rsidRDefault="0056554C" w:rsidP="00C32797">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მარნეული</w:t>
            </w:r>
          </w:p>
        </w:tc>
        <w:tc>
          <w:tcPr>
            <w:tcW w:w="1880" w:type="dxa"/>
            <w:shd w:val="clear" w:color="DDEBF7" w:fill="FFEB9C"/>
            <w:noWrap/>
            <w:vAlign w:val="center"/>
            <w:hideMark/>
          </w:tcPr>
          <w:p w14:paraId="2BBF5119" w14:textId="2D7FA959" w:rsidR="00A0244C" w:rsidRPr="009660D4" w:rsidRDefault="0056554C" w:rsidP="00C32797">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მიდრეკილი კონკურენციისკენ</w:t>
            </w:r>
          </w:p>
        </w:tc>
        <w:tc>
          <w:tcPr>
            <w:tcW w:w="1468" w:type="dxa"/>
            <w:shd w:val="clear" w:color="DDEBF7" w:fill="DDEBF7"/>
            <w:noWrap/>
            <w:vAlign w:val="bottom"/>
            <w:hideMark/>
          </w:tcPr>
          <w:p w14:paraId="6596F13D" w14:textId="77777777" w:rsidR="00A0244C" w:rsidRPr="009660D4" w:rsidRDefault="00A0244C" w:rsidP="009660D4">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20,211</w:t>
            </w:r>
          </w:p>
        </w:tc>
        <w:tc>
          <w:tcPr>
            <w:tcW w:w="1653" w:type="dxa"/>
            <w:shd w:val="clear" w:color="DDEBF7" w:fill="DDEBF7"/>
            <w:noWrap/>
            <w:vAlign w:val="bottom"/>
            <w:hideMark/>
          </w:tcPr>
          <w:p w14:paraId="6AB1A419" w14:textId="77777777" w:rsidR="00A0244C" w:rsidRPr="009660D4" w:rsidRDefault="00A0244C" w:rsidP="009660D4">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6,650</w:t>
            </w:r>
          </w:p>
        </w:tc>
        <w:tc>
          <w:tcPr>
            <w:tcW w:w="1693" w:type="dxa"/>
            <w:shd w:val="clear" w:color="DDEBF7" w:fill="DDEBF7"/>
            <w:noWrap/>
            <w:vAlign w:val="bottom"/>
            <w:hideMark/>
          </w:tcPr>
          <w:p w14:paraId="3BF14559" w14:textId="77777777" w:rsidR="00A0244C" w:rsidRPr="009660D4" w:rsidRDefault="00A0244C" w:rsidP="009660D4">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4,264</w:t>
            </w:r>
          </w:p>
        </w:tc>
      </w:tr>
      <w:tr w:rsidR="0056554C" w:rsidRPr="00F0204A" w14:paraId="4B7BF530" w14:textId="77777777" w:rsidTr="00EC0DF3">
        <w:trPr>
          <w:trHeight w:val="607"/>
          <w:jc w:val="center"/>
        </w:trPr>
        <w:tc>
          <w:tcPr>
            <w:tcW w:w="1831" w:type="dxa"/>
            <w:tcBorders>
              <w:left w:val="single" w:sz="4" w:space="0" w:color="9BC2E6"/>
              <w:bottom w:val="single" w:sz="4" w:space="0" w:color="9BC2E6"/>
              <w:right w:val="nil"/>
            </w:tcBorders>
            <w:shd w:val="clear" w:color="DDEBF7" w:fill="DDEBF7"/>
            <w:noWrap/>
            <w:vAlign w:val="center"/>
            <w:hideMark/>
          </w:tcPr>
          <w:p w14:paraId="0219E688" w14:textId="15907987" w:rsidR="00A0244C" w:rsidRPr="009660D4" w:rsidRDefault="0056554C" w:rsidP="00C32797">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იმერეთი</w:t>
            </w:r>
          </w:p>
        </w:tc>
        <w:tc>
          <w:tcPr>
            <w:tcW w:w="1385" w:type="dxa"/>
            <w:tcBorders>
              <w:left w:val="nil"/>
              <w:bottom w:val="single" w:sz="4" w:space="0" w:color="9BC2E6"/>
              <w:right w:val="nil"/>
            </w:tcBorders>
            <w:shd w:val="clear" w:color="DDEBF7" w:fill="DDEBF7"/>
            <w:noWrap/>
            <w:vAlign w:val="center"/>
            <w:hideMark/>
          </w:tcPr>
          <w:p w14:paraId="36AD9E50" w14:textId="6292DA60" w:rsidR="00A0244C" w:rsidRPr="009660D4" w:rsidRDefault="0056554C" w:rsidP="00C32797">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სამტრედია</w:t>
            </w:r>
          </w:p>
        </w:tc>
        <w:tc>
          <w:tcPr>
            <w:tcW w:w="1880" w:type="dxa"/>
            <w:tcBorders>
              <w:left w:val="nil"/>
              <w:bottom w:val="single" w:sz="4" w:space="0" w:color="9BC2E6"/>
              <w:right w:val="nil"/>
            </w:tcBorders>
            <w:shd w:val="clear" w:color="DDEBF7" w:fill="FFEB9C"/>
            <w:noWrap/>
            <w:vAlign w:val="center"/>
            <w:hideMark/>
          </w:tcPr>
          <w:p w14:paraId="3D9F31AA" w14:textId="36D086C4" w:rsidR="00A0244C" w:rsidRPr="009660D4" w:rsidRDefault="0056554C" w:rsidP="00C32797">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მიდრეკილი კონკურენციისკენ</w:t>
            </w:r>
          </w:p>
        </w:tc>
        <w:tc>
          <w:tcPr>
            <w:tcW w:w="1468" w:type="dxa"/>
            <w:tcBorders>
              <w:left w:val="nil"/>
              <w:bottom w:val="single" w:sz="4" w:space="0" w:color="9BC2E6"/>
              <w:right w:val="nil"/>
            </w:tcBorders>
            <w:shd w:val="clear" w:color="DDEBF7" w:fill="DDEBF7"/>
            <w:noWrap/>
            <w:vAlign w:val="bottom"/>
            <w:hideMark/>
          </w:tcPr>
          <w:p w14:paraId="1F4125FE" w14:textId="77777777" w:rsidR="00A0244C" w:rsidRPr="009660D4" w:rsidRDefault="00955DCE" w:rsidP="009660D4">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25,318</w:t>
            </w:r>
          </w:p>
        </w:tc>
        <w:tc>
          <w:tcPr>
            <w:tcW w:w="1653" w:type="dxa"/>
            <w:tcBorders>
              <w:left w:val="nil"/>
              <w:bottom w:val="single" w:sz="4" w:space="0" w:color="9BC2E6"/>
              <w:right w:val="nil"/>
            </w:tcBorders>
            <w:shd w:val="clear" w:color="DDEBF7" w:fill="DDEBF7"/>
            <w:noWrap/>
            <w:vAlign w:val="bottom"/>
            <w:hideMark/>
          </w:tcPr>
          <w:p w14:paraId="215B55F2" w14:textId="77777777" w:rsidR="00A0244C" w:rsidRPr="009660D4" w:rsidRDefault="00955DCE" w:rsidP="009660D4">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7,774</w:t>
            </w:r>
          </w:p>
        </w:tc>
        <w:tc>
          <w:tcPr>
            <w:tcW w:w="1693" w:type="dxa"/>
            <w:tcBorders>
              <w:left w:val="nil"/>
              <w:bottom w:val="single" w:sz="4" w:space="0" w:color="9BC2E6"/>
              <w:right w:val="single" w:sz="4" w:space="0" w:color="9BC2E6"/>
            </w:tcBorders>
            <w:shd w:val="clear" w:color="DDEBF7" w:fill="DDEBF7"/>
            <w:noWrap/>
            <w:vAlign w:val="bottom"/>
            <w:hideMark/>
          </w:tcPr>
          <w:p w14:paraId="47FCE221" w14:textId="77777777" w:rsidR="00A0244C" w:rsidRPr="009660D4" w:rsidRDefault="00955DCE" w:rsidP="009660D4">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6,208</w:t>
            </w:r>
          </w:p>
        </w:tc>
      </w:tr>
      <w:tr w:rsidR="0056554C" w:rsidRPr="00F0204A" w14:paraId="5127ABB7" w14:textId="77777777" w:rsidTr="00EC0DF3">
        <w:trPr>
          <w:trHeight w:val="607"/>
          <w:jc w:val="center"/>
        </w:trPr>
        <w:tc>
          <w:tcPr>
            <w:tcW w:w="1831" w:type="dxa"/>
            <w:tcBorders>
              <w:left w:val="single" w:sz="4" w:space="0" w:color="9BC2E6"/>
              <w:bottom w:val="single" w:sz="4" w:space="0" w:color="9BC2E6"/>
              <w:right w:val="nil"/>
            </w:tcBorders>
            <w:shd w:val="clear" w:color="DDEBF7" w:fill="DDEBF7"/>
            <w:noWrap/>
            <w:vAlign w:val="center"/>
            <w:hideMark/>
          </w:tcPr>
          <w:p w14:paraId="6D7A0D2C" w14:textId="78CEEAA3" w:rsidR="00A0244C" w:rsidRPr="009660D4" w:rsidRDefault="0056554C" w:rsidP="00C32797">
            <w:pPr>
              <w:spacing w:after="0" w:line="240" w:lineRule="auto"/>
              <w:jc w:val="center"/>
              <w:rPr>
                <w:rFonts w:ascii="Sylfaen" w:eastAsia="Times New Roman" w:hAnsi="Sylfaen" w:cs="Calibri"/>
                <w:sz w:val="16"/>
                <w:szCs w:val="16"/>
                <w:lang w:val="ka-GE" w:eastAsia="sl-SI"/>
              </w:rPr>
            </w:pPr>
            <w:r w:rsidRPr="009660D4">
              <w:rPr>
                <w:rFonts w:ascii="Sylfaen" w:eastAsia="Times New Roman" w:hAnsi="Sylfaen" w:cs="Calibri"/>
                <w:sz w:val="16"/>
                <w:szCs w:val="16"/>
                <w:lang w:val="ka-GE" w:eastAsia="sl-SI"/>
              </w:rPr>
              <w:t>ჯამი</w:t>
            </w:r>
          </w:p>
        </w:tc>
        <w:tc>
          <w:tcPr>
            <w:tcW w:w="1385" w:type="dxa"/>
            <w:tcBorders>
              <w:left w:val="nil"/>
              <w:bottom w:val="single" w:sz="4" w:space="0" w:color="9BC2E6"/>
              <w:right w:val="nil"/>
            </w:tcBorders>
            <w:shd w:val="clear" w:color="DDEBF7" w:fill="DDEBF7"/>
            <w:noWrap/>
            <w:vAlign w:val="center"/>
            <w:hideMark/>
          </w:tcPr>
          <w:p w14:paraId="7E584FE9" w14:textId="77777777" w:rsidR="00A0244C" w:rsidRPr="009660D4" w:rsidRDefault="00A0244C" w:rsidP="00C32797">
            <w:pPr>
              <w:spacing w:after="0" w:line="240" w:lineRule="auto"/>
              <w:jc w:val="center"/>
              <w:rPr>
                <w:rFonts w:ascii="Sylfaen" w:eastAsia="Times New Roman" w:hAnsi="Sylfaen" w:cs="Calibri"/>
                <w:sz w:val="16"/>
                <w:szCs w:val="16"/>
                <w:lang w:val="ka-GE" w:eastAsia="sl-SI"/>
              </w:rPr>
            </w:pPr>
          </w:p>
        </w:tc>
        <w:tc>
          <w:tcPr>
            <w:tcW w:w="1880" w:type="dxa"/>
            <w:tcBorders>
              <w:left w:val="nil"/>
              <w:bottom w:val="single" w:sz="4" w:space="0" w:color="9BC2E6"/>
              <w:right w:val="nil"/>
            </w:tcBorders>
            <w:shd w:val="clear" w:color="DDEBF7" w:fill="FFEB9C"/>
            <w:noWrap/>
            <w:vAlign w:val="center"/>
            <w:hideMark/>
          </w:tcPr>
          <w:p w14:paraId="1CFE9276" w14:textId="77777777" w:rsidR="00A0244C" w:rsidRPr="009660D4" w:rsidRDefault="00A0244C" w:rsidP="00C32797">
            <w:pPr>
              <w:spacing w:after="0" w:line="240" w:lineRule="auto"/>
              <w:jc w:val="center"/>
              <w:rPr>
                <w:rFonts w:ascii="Sylfaen" w:eastAsia="Times New Roman" w:hAnsi="Sylfaen" w:cs="Calibri"/>
                <w:sz w:val="16"/>
                <w:szCs w:val="16"/>
                <w:lang w:val="ka-GE" w:eastAsia="sl-SI"/>
              </w:rPr>
            </w:pPr>
          </w:p>
        </w:tc>
        <w:tc>
          <w:tcPr>
            <w:tcW w:w="1468" w:type="dxa"/>
            <w:tcBorders>
              <w:left w:val="nil"/>
              <w:bottom w:val="single" w:sz="4" w:space="0" w:color="9BC2E6"/>
              <w:right w:val="nil"/>
            </w:tcBorders>
            <w:shd w:val="clear" w:color="DDEBF7" w:fill="DDEBF7"/>
            <w:noWrap/>
            <w:vAlign w:val="bottom"/>
            <w:hideMark/>
          </w:tcPr>
          <w:p w14:paraId="6D45733C" w14:textId="77777777" w:rsidR="00A0244C" w:rsidRPr="009660D4" w:rsidRDefault="00A0244C" w:rsidP="009660D4">
            <w:pPr>
              <w:spacing w:after="0" w:line="240" w:lineRule="auto"/>
              <w:jc w:val="center"/>
              <w:rPr>
                <w:rFonts w:ascii="Sylfaen" w:eastAsia="Times New Roman" w:hAnsi="Sylfaen" w:cs="Calibri"/>
                <w:sz w:val="16"/>
                <w:szCs w:val="16"/>
                <w:lang w:val="ka-GE" w:eastAsia="sl-SI"/>
              </w:rPr>
            </w:pPr>
          </w:p>
        </w:tc>
        <w:tc>
          <w:tcPr>
            <w:tcW w:w="1653" w:type="dxa"/>
            <w:tcBorders>
              <w:left w:val="nil"/>
              <w:bottom w:val="single" w:sz="4" w:space="0" w:color="9BC2E6"/>
              <w:right w:val="nil"/>
            </w:tcBorders>
            <w:shd w:val="clear" w:color="DDEBF7" w:fill="DDEBF7"/>
            <w:noWrap/>
            <w:vAlign w:val="bottom"/>
            <w:hideMark/>
          </w:tcPr>
          <w:p w14:paraId="1C62B1BF" w14:textId="77777777" w:rsidR="00A0244C" w:rsidRPr="009660D4" w:rsidRDefault="00A0244C" w:rsidP="009660D4">
            <w:pPr>
              <w:spacing w:after="0" w:line="240" w:lineRule="auto"/>
              <w:jc w:val="center"/>
              <w:rPr>
                <w:rFonts w:ascii="Sylfaen" w:eastAsia="Times New Roman" w:hAnsi="Sylfaen" w:cs="Calibri"/>
                <w:sz w:val="16"/>
                <w:szCs w:val="16"/>
                <w:lang w:val="ka-GE" w:eastAsia="sl-SI"/>
              </w:rPr>
            </w:pPr>
          </w:p>
        </w:tc>
        <w:tc>
          <w:tcPr>
            <w:tcW w:w="1693" w:type="dxa"/>
            <w:tcBorders>
              <w:left w:val="nil"/>
              <w:bottom w:val="single" w:sz="4" w:space="0" w:color="9BC2E6"/>
              <w:right w:val="single" w:sz="4" w:space="0" w:color="9BC2E6"/>
            </w:tcBorders>
            <w:shd w:val="clear" w:color="DDEBF7" w:fill="DDEBF7"/>
            <w:noWrap/>
            <w:vAlign w:val="bottom"/>
            <w:hideMark/>
          </w:tcPr>
          <w:p w14:paraId="1149A410" w14:textId="77777777" w:rsidR="00A0244C" w:rsidRPr="009660D4" w:rsidRDefault="00A0244C" w:rsidP="009660D4">
            <w:pPr>
              <w:spacing w:after="0" w:line="240" w:lineRule="auto"/>
              <w:jc w:val="center"/>
              <w:rPr>
                <w:rFonts w:ascii="Sylfaen" w:eastAsia="Times New Roman" w:hAnsi="Sylfaen" w:cs="Calibri"/>
                <w:sz w:val="16"/>
                <w:szCs w:val="16"/>
                <w:lang w:val="ka-GE" w:eastAsia="sl-SI"/>
              </w:rPr>
            </w:pPr>
          </w:p>
        </w:tc>
      </w:tr>
    </w:tbl>
    <w:p w14:paraId="0AB6D6B1" w14:textId="77777777" w:rsidR="00E43CF5" w:rsidRPr="00CB64D8" w:rsidRDefault="00E43CF5">
      <w:pPr>
        <w:jc w:val="center"/>
        <w:rPr>
          <w:rFonts w:ascii="Sylfaen" w:hAnsi="Sylfaen" w:cs="Arial"/>
          <w:sz w:val="18"/>
          <w:szCs w:val="18"/>
          <w:lang w:val="ka-GE"/>
        </w:rPr>
      </w:pPr>
    </w:p>
    <w:p w14:paraId="2E024706" w14:textId="032BD183" w:rsidR="00395600" w:rsidRPr="00CB64D8" w:rsidRDefault="00AB2633" w:rsidP="00CB64D8">
      <w:pPr>
        <w:jc w:val="center"/>
        <w:rPr>
          <w:rFonts w:ascii="Sylfaen" w:hAnsi="Sylfaen" w:cs="Arial"/>
          <w:sz w:val="18"/>
          <w:szCs w:val="18"/>
          <w:lang w:val="ka-GE"/>
        </w:rPr>
      </w:pPr>
      <w:r w:rsidRPr="00CB64D8">
        <w:rPr>
          <w:rFonts w:ascii="Sylfaen" w:hAnsi="Sylfaen" w:cs="Arial"/>
          <w:sz w:val="18"/>
          <w:szCs w:val="18"/>
          <w:lang w:val="ka-GE"/>
        </w:rPr>
        <w:t xml:space="preserve">წყარო: </w:t>
      </w:r>
      <w:r w:rsidR="004E5CC5" w:rsidRPr="00CB64D8">
        <w:rPr>
          <w:rFonts w:ascii="Sylfaen" w:hAnsi="Sylfaen" w:cs="Arial"/>
          <w:sz w:val="18"/>
          <w:szCs w:val="18"/>
          <w:lang w:val="ka-GE"/>
        </w:rPr>
        <w:t>კომისიის მიერ დაფარვის შესახებ კითხვარზე პასუხად ოპერატორებისგან მიღებული ინფორმაცია და კომუნიკაციების კომისიის სტატისტიკური ანგარიშგების ელექსტრონულ ფორმებზე დაფუძნებული შეფასება</w:t>
      </w:r>
    </w:p>
    <w:p w14:paraId="7210D9C9" w14:textId="40378BFD" w:rsidR="00A0244C" w:rsidRPr="00F0204A" w:rsidRDefault="00E57A8B" w:rsidP="00EC0DF3">
      <w:pPr>
        <w:rPr>
          <w:rFonts w:ascii="Sylfaen" w:hAnsi="Sylfaen" w:cs="Arial"/>
          <w:sz w:val="20"/>
          <w:szCs w:val="20"/>
          <w:lang w:val="ka-GE"/>
        </w:rPr>
      </w:pPr>
      <w:r w:rsidRPr="00F0204A">
        <w:rPr>
          <w:rFonts w:ascii="Sylfaen" w:hAnsi="Sylfaen" w:cs="Arial"/>
          <w:sz w:val="20"/>
          <w:szCs w:val="20"/>
          <w:lang w:val="ka-GE"/>
        </w:rPr>
        <w:t>ზემოაღნიშნული ანალიზის საფუძველზე</w:t>
      </w:r>
      <w:r w:rsidR="003A5A6B" w:rsidRPr="00F0204A">
        <w:rPr>
          <w:rFonts w:ascii="Sylfaen" w:hAnsi="Sylfaen" w:cs="Arial"/>
          <w:sz w:val="20"/>
          <w:szCs w:val="20"/>
          <w:lang w:val="ka-GE"/>
        </w:rPr>
        <w:t xml:space="preserve"> კონკურენციის დონის მიხედვით დასახლებები </w:t>
      </w:r>
      <w:r w:rsidRPr="00F0204A">
        <w:rPr>
          <w:rFonts w:ascii="Sylfaen" w:hAnsi="Sylfaen" w:cs="Arial"/>
          <w:sz w:val="20"/>
          <w:szCs w:val="20"/>
          <w:lang w:val="ka-GE"/>
        </w:rPr>
        <w:t>შეიძლება დაჯგუფდეს 3 კლასტერად (დასახლებათა ჯგუფებად), შემდეგი სახით:</w:t>
      </w:r>
    </w:p>
    <w:p w14:paraId="630F97BE" w14:textId="12CC0C9F" w:rsidR="0037163A" w:rsidRPr="00EC0DF3" w:rsidRDefault="0037163A" w:rsidP="00015832">
      <w:pPr>
        <w:pStyle w:val="ListParagraph"/>
        <w:numPr>
          <w:ilvl w:val="0"/>
          <w:numId w:val="23"/>
        </w:numPr>
        <w:jc w:val="both"/>
        <w:rPr>
          <w:rFonts w:ascii="Sylfaen" w:hAnsi="Sylfaen" w:cs="Arial"/>
          <w:sz w:val="20"/>
          <w:szCs w:val="20"/>
          <w:lang w:val="ka-GE"/>
        </w:rPr>
      </w:pPr>
      <w:r w:rsidRPr="00EC0DF3">
        <w:rPr>
          <w:rFonts w:ascii="Sylfaen" w:hAnsi="Sylfaen" w:cs="Arial"/>
          <w:b/>
          <w:bCs/>
          <w:sz w:val="20"/>
          <w:szCs w:val="20"/>
          <w:lang w:val="ka-GE"/>
        </w:rPr>
        <w:t>კლასტერი I</w:t>
      </w:r>
      <w:r w:rsidRPr="00EC0DF3">
        <w:rPr>
          <w:rFonts w:ascii="Sylfaen" w:hAnsi="Sylfaen" w:cs="Arial"/>
          <w:sz w:val="20"/>
          <w:szCs w:val="20"/>
          <w:lang w:val="ka-GE"/>
        </w:rPr>
        <w:t>: დასახლებები, რომლებიც არ არის კონკურენტული ან არ არის მიდრეკილი ეფექტური კონკურენციისკენ. „I კლასტერში“ დასახლებები უნდა დარეგულირდეს მარეგულირებელი ვალდებულებ(ებ)ის სრული კომპლექტით, როგორც ეს განსაზღვრულია მე-</w:t>
      </w:r>
      <w:r w:rsidR="00AE0554">
        <w:rPr>
          <w:rFonts w:ascii="Sylfaen" w:hAnsi="Sylfaen" w:cs="Arial"/>
          <w:sz w:val="20"/>
          <w:szCs w:val="20"/>
          <w:lang w:val="ka-GE"/>
        </w:rPr>
        <w:t>11</w:t>
      </w:r>
      <w:r w:rsidRPr="00EC0DF3">
        <w:rPr>
          <w:rFonts w:ascii="Sylfaen" w:hAnsi="Sylfaen" w:cs="Arial"/>
          <w:sz w:val="20"/>
          <w:szCs w:val="20"/>
          <w:lang w:val="ka-GE"/>
        </w:rPr>
        <w:t xml:space="preserve"> თავში. „კლასტერი I“ მოიცავს საქართველოს ყველა სხვა დასახლებას (დასახლებები არ არის ჩამოთვლილი 7</w:t>
      </w:r>
      <w:r w:rsidR="009A1D69">
        <w:rPr>
          <w:rFonts w:ascii="Sylfaen" w:hAnsi="Sylfaen" w:cs="Arial"/>
          <w:sz w:val="20"/>
          <w:szCs w:val="20"/>
          <w:lang w:val="ka-GE"/>
        </w:rPr>
        <w:t>4</w:t>
      </w:r>
      <w:r w:rsidRPr="00EC0DF3">
        <w:rPr>
          <w:rFonts w:ascii="Sylfaen" w:hAnsi="Sylfaen" w:cs="Arial"/>
          <w:sz w:val="20"/>
          <w:szCs w:val="20"/>
          <w:lang w:val="ka-GE"/>
        </w:rPr>
        <w:t>, 7</w:t>
      </w:r>
      <w:r w:rsidR="009A1D69">
        <w:rPr>
          <w:rFonts w:ascii="Sylfaen" w:hAnsi="Sylfaen" w:cs="Arial"/>
          <w:sz w:val="20"/>
          <w:szCs w:val="20"/>
          <w:lang w:val="ka-GE"/>
        </w:rPr>
        <w:t>5</w:t>
      </w:r>
      <w:r w:rsidRPr="00EC0DF3">
        <w:rPr>
          <w:rFonts w:ascii="Sylfaen" w:hAnsi="Sylfaen" w:cs="Arial"/>
          <w:sz w:val="20"/>
          <w:szCs w:val="20"/>
          <w:lang w:val="ka-GE"/>
        </w:rPr>
        <w:t xml:space="preserve"> და 7</w:t>
      </w:r>
      <w:r w:rsidR="009A1D69">
        <w:rPr>
          <w:rFonts w:ascii="Sylfaen" w:hAnsi="Sylfaen" w:cs="Arial"/>
          <w:sz w:val="20"/>
          <w:szCs w:val="20"/>
          <w:lang w:val="ka-GE"/>
        </w:rPr>
        <w:t>6</w:t>
      </w:r>
      <w:r w:rsidRPr="00EC0DF3">
        <w:rPr>
          <w:rFonts w:ascii="Sylfaen" w:hAnsi="Sylfaen" w:cs="Arial"/>
          <w:sz w:val="20"/>
          <w:szCs w:val="20"/>
          <w:lang w:val="ka-GE"/>
        </w:rPr>
        <w:t xml:space="preserve"> ცხრილებში).</w:t>
      </w:r>
      <w:r w:rsidR="00D9144B">
        <w:rPr>
          <w:rFonts w:ascii="Sylfaen" w:hAnsi="Sylfaen" w:cs="Arial"/>
          <w:sz w:val="20"/>
          <w:szCs w:val="20"/>
          <w:lang w:val="ka-GE"/>
        </w:rPr>
        <w:t xml:space="preserve"> </w:t>
      </w:r>
    </w:p>
    <w:p w14:paraId="683D4D05" w14:textId="5DFED033" w:rsidR="0037163A" w:rsidRPr="00EC0DF3" w:rsidRDefault="0037163A" w:rsidP="00015832">
      <w:pPr>
        <w:pStyle w:val="ListParagraph"/>
        <w:numPr>
          <w:ilvl w:val="0"/>
          <w:numId w:val="23"/>
        </w:numPr>
        <w:jc w:val="both"/>
        <w:rPr>
          <w:rFonts w:ascii="Sylfaen" w:hAnsi="Sylfaen" w:cs="Arial"/>
          <w:sz w:val="20"/>
          <w:szCs w:val="20"/>
          <w:lang w:val="ka-GE"/>
        </w:rPr>
      </w:pPr>
      <w:r w:rsidRPr="00EC0DF3">
        <w:rPr>
          <w:rFonts w:ascii="Sylfaen" w:hAnsi="Sylfaen" w:cs="Arial"/>
          <w:b/>
          <w:bCs/>
          <w:sz w:val="20"/>
          <w:szCs w:val="20"/>
          <w:lang w:val="ka-GE"/>
        </w:rPr>
        <w:t>კლასტერი II</w:t>
      </w:r>
      <w:r w:rsidRPr="00EC0DF3">
        <w:rPr>
          <w:rFonts w:ascii="Sylfaen" w:hAnsi="Sylfaen" w:cs="Arial"/>
          <w:sz w:val="20"/>
          <w:szCs w:val="20"/>
          <w:lang w:val="ka-GE"/>
        </w:rPr>
        <w:t>: ყველა დასახლება, რომელიც მიდრეკილია ეფექტური კონკურენციისკენ ან უდიდეს ქალაქებში, სადაც არ არის საკმარისი მონაცემები FTTx ქსელის დაფარვის პირობების განსაზღვრისთვის ქალაქ</w:t>
      </w:r>
      <w:r w:rsidR="00D9144B">
        <w:rPr>
          <w:rFonts w:ascii="Sylfaen" w:hAnsi="Sylfaen" w:cs="Arial"/>
          <w:sz w:val="20"/>
          <w:szCs w:val="20"/>
          <w:lang w:val="ka-GE"/>
        </w:rPr>
        <w:t>ის უბნებს შორის</w:t>
      </w:r>
      <w:r w:rsidRPr="00EC0DF3">
        <w:rPr>
          <w:rFonts w:ascii="Sylfaen" w:hAnsi="Sylfaen" w:cs="Arial"/>
          <w:sz w:val="20"/>
          <w:szCs w:val="20"/>
          <w:lang w:val="ka-GE"/>
        </w:rPr>
        <w:t>. დასახლებები „II კლასტერში“ მიჩნეულია, რომ ექვემდებარება უფრო მსუბუქ წინასწარ რეგულირებას, როგორც ეს განსაზღვრულია მე-</w:t>
      </w:r>
      <w:r w:rsidR="00AE0554">
        <w:rPr>
          <w:rFonts w:ascii="Sylfaen" w:hAnsi="Sylfaen" w:cs="Arial"/>
          <w:sz w:val="20"/>
          <w:szCs w:val="20"/>
          <w:lang w:val="ka-GE"/>
        </w:rPr>
        <w:t>11</w:t>
      </w:r>
      <w:r w:rsidRPr="00EC0DF3">
        <w:rPr>
          <w:rFonts w:ascii="Sylfaen" w:hAnsi="Sylfaen" w:cs="Arial"/>
          <w:sz w:val="20"/>
          <w:szCs w:val="20"/>
          <w:lang w:val="ka-GE"/>
        </w:rPr>
        <w:t xml:space="preserve"> თავში. დასახლებე</w:t>
      </w:r>
      <w:r w:rsidR="00D9144B">
        <w:rPr>
          <w:rFonts w:ascii="Sylfaen" w:hAnsi="Sylfaen" w:cs="Arial"/>
          <w:sz w:val="20"/>
          <w:szCs w:val="20"/>
          <w:lang w:val="ka-GE"/>
        </w:rPr>
        <w:t>ბ</w:t>
      </w:r>
      <w:r w:rsidRPr="00EC0DF3">
        <w:rPr>
          <w:rFonts w:ascii="Sylfaen" w:hAnsi="Sylfaen" w:cs="Arial"/>
          <w:sz w:val="20"/>
          <w:szCs w:val="20"/>
          <w:lang w:val="ka-GE"/>
        </w:rPr>
        <w:t>ი, რომლებიც მიდრეკილია ეფექტური კონკურენციისკენ წარმოდგენილია 7</w:t>
      </w:r>
      <w:r w:rsidR="00E32AF1">
        <w:rPr>
          <w:rFonts w:ascii="Sylfaen" w:hAnsi="Sylfaen" w:cs="Arial"/>
          <w:sz w:val="20"/>
          <w:szCs w:val="20"/>
          <w:lang w:val="ka-GE"/>
        </w:rPr>
        <w:t>6</w:t>
      </w:r>
      <w:r w:rsidRPr="00EC0DF3">
        <w:rPr>
          <w:rFonts w:ascii="Sylfaen" w:hAnsi="Sylfaen" w:cs="Arial"/>
          <w:sz w:val="20"/>
          <w:szCs w:val="20"/>
          <w:lang w:val="ka-GE"/>
        </w:rPr>
        <w:t xml:space="preserve">-ე ცხრილში, ხოლო დასახლებები რომლებზეც ეფექტური კონკურენციის არსებობის </w:t>
      </w:r>
      <w:r w:rsidRPr="00CB64D8">
        <w:rPr>
          <w:rFonts w:ascii="Sylfaen" w:hAnsi="Sylfaen" w:cs="Arial"/>
          <w:sz w:val="20"/>
          <w:szCs w:val="20"/>
          <w:lang w:val="ka-GE"/>
        </w:rPr>
        <w:t>სრულფასოვნად შეფასება შეუძლებელია, წარმოდგენილია 7</w:t>
      </w:r>
      <w:r w:rsidR="00E32AF1">
        <w:rPr>
          <w:rFonts w:ascii="Sylfaen" w:hAnsi="Sylfaen" w:cs="Arial"/>
          <w:sz w:val="20"/>
          <w:szCs w:val="20"/>
          <w:lang w:val="ka-GE"/>
        </w:rPr>
        <w:t>5</w:t>
      </w:r>
      <w:r w:rsidRPr="00CB64D8">
        <w:rPr>
          <w:rFonts w:ascii="Sylfaen" w:hAnsi="Sylfaen" w:cs="Arial"/>
          <w:sz w:val="20"/>
          <w:szCs w:val="20"/>
          <w:lang w:val="ka-GE"/>
        </w:rPr>
        <w:t>-ე ცხრილში.</w:t>
      </w:r>
    </w:p>
    <w:p w14:paraId="73EEDEDF" w14:textId="37249C7C" w:rsidR="00A0244C" w:rsidRPr="00CB64D8" w:rsidRDefault="0037163A" w:rsidP="00015832">
      <w:pPr>
        <w:pStyle w:val="ListParagraph"/>
        <w:numPr>
          <w:ilvl w:val="0"/>
          <w:numId w:val="23"/>
        </w:numPr>
        <w:jc w:val="both"/>
        <w:rPr>
          <w:rFonts w:ascii="Sylfaen" w:hAnsi="Sylfaen" w:cs="Arial"/>
          <w:sz w:val="20"/>
          <w:szCs w:val="20"/>
          <w:lang w:val="ka-GE"/>
        </w:rPr>
      </w:pPr>
      <w:r w:rsidRPr="00EC0DF3">
        <w:rPr>
          <w:rFonts w:ascii="Sylfaen" w:hAnsi="Sylfaen" w:cs="Arial"/>
          <w:b/>
          <w:bCs/>
          <w:sz w:val="20"/>
          <w:szCs w:val="20"/>
          <w:lang w:val="ka-GE"/>
        </w:rPr>
        <w:t>კლასტერი III</w:t>
      </w:r>
      <w:r w:rsidRPr="00EC0DF3">
        <w:rPr>
          <w:rFonts w:ascii="Sylfaen" w:hAnsi="Sylfaen" w:cs="Arial"/>
          <w:sz w:val="20"/>
          <w:szCs w:val="20"/>
          <w:lang w:val="ka-GE"/>
        </w:rPr>
        <w:t>: ყველა დასახლება, რომელიც კონკურენტულია. „III კლასტერში“ დასახლებებზე შეიძლება გავრცელდეს მე-</w:t>
      </w:r>
      <w:r w:rsidR="00E32AF1">
        <w:rPr>
          <w:rFonts w:ascii="Sylfaen" w:hAnsi="Sylfaen" w:cs="Arial"/>
          <w:sz w:val="20"/>
          <w:szCs w:val="20"/>
          <w:lang w:val="ka-GE"/>
        </w:rPr>
        <w:t>11</w:t>
      </w:r>
      <w:r w:rsidRPr="00EC0DF3">
        <w:rPr>
          <w:rFonts w:ascii="Sylfaen" w:hAnsi="Sylfaen" w:cs="Arial"/>
          <w:sz w:val="20"/>
          <w:szCs w:val="20"/>
          <w:lang w:val="ka-GE"/>
        </w:rPr>
        <w:t xml:space="preserve"> თავში განსაზღვრული ყველაზე მსუბუქი ვალდებულებები. დასახლებების სია მოცემულია 7</w:t>
      </w:r>
      <w:r w:rsidR="00E32AF1">
        <w:rPr>
          <w:rFonts w:ascii="Sylfaen" w:hAnsi="Sylfaen" w:cs="Arial"/>
          <w:sz w:val="20"/>
          <w:szCs w:val="20"/>
          <w:lang w:val="ka-GE"/>
        </w:rPr>
        <w:t>4</w:t>
      </w:r>
      <w:r w:rsidRPr="00EC0DF3">
        <w:rPr>
          <w:rFonts w:ascii="Sylfaen" w:hAnsi="Sylfaen" w:cs="Arial"/>
          <w:sz w:val="20"/>
          <w:szCs w:val="20"/>
          <w:lang w:val="ka-GE"/>
        </w:rPr>
        <w:t>-ე ცხრილში.</w:t>
      </w:r>
    </w:p>
    <w:p w14:paraId="2DE8F69E" w14:textId="5AA90D94" w:rsidR="00A0244C" w:rsidRPr="00F0204A" w:rsidRDefault="00366D66" w:rsidP="00BB0B51">
      <w:pPr>
        <w:pStyle w:val="Heading2"/>
        <w:numPr>
          <w:ilvl w:val="1"/>
          <w:numId w:val="54"/>
        </w:numPr>
        <w:spacing w:after="240"/>
        <w:rPr>
          <w:rFonts w:ascii="Sylfaen" w:hAnsi="Sylfaen"/>
          <w:sz w:val="20"/>
          <w:szCs w:val="20"/>
          <w:lang w:val="ka-GE"/>
        </w:rPr>
      </w:pPr>
      <w:bookmarkStart w:id="1186" w:name="_Toc131088635"/>
      <w:bookmarkStart w:id="1187" w:name="_Toc169017052"/>
      <w:bookmarkEnd w:id="1186"/>
      <w:r w:rsidRPr="00F0204A">
        <w:rPr>
          <w:rFonts w:ascii="Sylfaen" w:hAnsi="Sylfaen"/>
          <w:sz w:val="20"/>
          <w:szCs w:val="20"/>
          <w:lang w:val="ka-GE"/>
        </w:rPr>
        <w:t>კონკურენტული დასახლებების სიის განახლება</w:t>
      </w:r>
      <w:bookmarkEnd w:id="1187"/>
    </w:p>
    <w:p w14:paraId="0B26A72B" w14:textId="6AF4CAF3" w:rsidR="00186FE8" w:rsidRPr="00E708F2" w:rsidRDefault="000057A3" w:rsidP="00CB64D8">
      <w:pPr>
        <w:contextualSpacing/>
        <w:jc w:val="both"/>
        <w:rPr>
          <w:lang w:val="ka-GE"/>
        </w:rPr>
      </w:pPr>
      <w:r w:rsidRPr="00F0204A">
        <w:rPr>
          <w:rFonts w:ascii="Sylfaen" w:hAnsi="Sylfaen" w:cs="Arial"/>
          <w:sz w:val="20"/>
          <w:szCs w:val="20"/>
          <w:lang w:val="ka-GE"/>
        </w:rPr>
        <w:t xml:space="preserve">ვინაიდან ადგილობრივი და ცენტრალური </w:t>
      </w:r>
      <w:r w:rsidR="00C61FB2" w:rsidRPr="00F0204A">
        <w:rPr>
          <w:rFonts w:ascii="Sylfaen" w:hAnsi="Sylfaen" w:cs="Arial"/>
          <w:sz w:val="20"/>
          <w:szCs w:val="20"/>
          <w:lang w:val="ka-GE"/>
        </w:rPr>
        <w:t xml:space="preserve">დაშვების </w:t>
      </w:r>
      <w:r w:rsidRPr="00F0204A">
        <w:rPr>
          <w:rFonts w:ascii="Sylfaen" w:hAnsi="Sylfaen" w:cs="Arial"/>
          <w:sz w:val="20"/>
          <w:szCs w:val="20"/>
          <w:lang w:val="ka-GE"/>
        </w:rPr>
        <w:t xml:space="preserve">საბითუმო ბაზრის </w:t>
      </w:r>
      <w:r w:rsidR="002C0C9D" w:rsidRPr="00F0204A">
        <w:rPr>
          <w:rFonts w:ascii="Sylfaen" w:hAnsi="Sylfaen" w:cs="Arial"/>
          <w:i/>
          <w:iCs/>
          <w:sz w:val="20"/>
          <w:szCs w:val="20"/>
          <w:lang w:val="ka-GE"/>
        </w:rPr>
        <w:t>წინასწარი</w:t>
      </w:r>
      <w:r w:rsidRPr="00F0204A">
        <w:rPr>
          <w:rFonts w:ascii="Sylfaen" w:hAnsi="Sylfaen" w:cs="Arial"/>
          <w:sz w:val="20"/>
          <w:szCs w:val="20"/>
          <w:lang w:val="ka-GE"/>
        </w:rPr>
        <w:t xml:space="preserve"> რეგულირება პირველად განიხილება საქართველოში </w:t>
      </w:r>
      <w:r w:rsidR="001950F1" w:rsidRPr="00F0204A">
        <w:rPr>
          <w:rFonts w:ascii="Sylfaen" w:hAnsi="Sylfaen" w:cs="Arial"/>
          <w:sz w:val="20"/>
          <w:szCs w:val="20"/>
          <w:lang w:val="ka-GE"/>
        </w:rPr>
        <w:t xml:space="preserve">და ბაზარზე არ გამოვლინდა </w:t>
      </w:r>
      <w:r w:rsidRPr="00F0204A">
        <w:rPr>
          <w:rFonts w:ascii="Sylfaen" w:hAnsi="Sylfaen" w:cs="Arial"/>
          <w:sz w:val="20"/>
          <w:szCs w:val="20"/>
          <w:lang w:val="ka-GE"/>
        </w:rPr>
        <w:t>II და III კლასტერებს</w:t>
      </w:r>
      <w:r w:rsidR="001950F1" w:rsidRPr="00F0204A">
        <w:rPr>
          <w:rFonts w:ascii="Sylfaen" w:hAnsi="Sylfaen" w:cs="Arial"/>
          <w:sz w:val="20"/>
          <w:szCs w:val="20"/>
          <w:lang w:val="en-US"/>
        </w:rPr>
        <w:t xml:space="preserve"> </w:t>
      </w:r>
      <w:r w:rsidR="001950F1" w:rsidRPr="00F0204A">
        <w:rPr>
          <w:rFonts w:ascii="Sylfaen" w:hAnsi="Sylfaen" w:cs="Arial"/>
          <w:sz w:val="20"/>
          <w:szCs w:val="20"/>
          <w:lang w:val="ka-GE"/>
        </w:rPr>
        <w:t>მიკუთვნებული დასახლებების მნიშვნელოვანი რაოდენობა</w:t>
      </w:r>
      <w:r w:rsidRPr="00F0204A">
        <w:rPr>
          <w:rFonts w:ascii="Sylfaen" w:hAnsi="Sylfaen" w:cs="Arial"/>
          <w:sz w:val="20"/>
          <w:szCs w:val="20"/>
          <w:lang w:val="ka-GE"/>
        </w:rPr>
        <w:t xml:space="preserve">, </w:t>
      </w:r>
      <w:r w:rsidR="00FE5FE7">
        <w:rPr>
          <w:rFonts w:ascii="Sylfaen" w:hAnsi="Sylfaen" w:cs="Arial"/>
          <w:sz w:val="20"/>
          <w:szCs w:val="20"/>
          <w:lang w:val="ka-GE"/>
        </w:rPr>
        <w:t>მიზანშეწონილია,</w:t>
      </w:r>
      <w:r w:rsidR="00FE5FE7" w:rsidRPr="00F0204A">
        <w:rPr>
          <w:rFonts w:ascii="Sylfaen" w:hAnsi="Sylfaen" w:cs="Arial"/>
          <w:sz w:val="20"/>
          <w:szCs w:val="20"/>
          <w:lang w:val="ka-GE"/>
        </w:rPr>
        <w:t xml:space="preserve"> </w:t>
      </w:r>
      <w:r w:rsidRPr="00F0204A">
        <w:rPr>
          <w:rFonts w:ascii="Sylfaen" w:hAnsi="Sylfaen" w:cs="Arial"/>
          <w:sz w:val="20"/>
          <w:szCs w:val="20"/>
          <w:lang w:val="ka-GE"/>
        </w:rPr>
        <w:t xml:space="preserve">რომ </w:t>
      </w:r>
      <w:r w:rsidR="00972851" w:rsidRPr="00F0204A">
        <w:rPr>
          <w:rFonts w:ascii="Sylfaen" w:hAnsi="Sylfaen" w:cs="Arial"/>
          <w:sz w:val="20"/>
          <w:szCs w:val="20"/>
          <w:lang w:val="ka-GE"/>
        </w:rPr>
        <w:t>კონკურენტული</w:t>
      </w:r>
      <w:r w:rsidRPr="00F0204A">
        <w:rPr>
          <w:rFonts w:ascii="Sylfaen" w:hAnsi="Sylfaen" w:cs="Arial"/>
          <w:sz w:val="20"/>
          <w:szCs w:val="20"/>
          <w:lang w:val="ka-GE"/>
        </w:rPr>
        <w:t xml:space="preserve"> დასახლებების სიის პირველ</w:t>
      </w:r>
      <w:r w:rsidR="00651957" w:rsidRPr="00F0204A">
        <w:rPr>
          <w:rFonts w:ascii="Sylfaen" w:hAnsi="Sylfaen" w:cs="Arial"/>
          <w:sz w:val="20"/>
          <w:szCs w:val="20"/>
          <w:lang w:val="ka-GE"/>
        </w:rPr>
        <w:t>ადი</w:t>
      </w:r>
      <w:r w:rsidRPr="00F0204A">
        <w:rPr>
          <w:rFonts w:ascii="Sylfaen" w:hAnsi="Sylfaen" w:cs="Arial"/>
          <w:sz w:val="20"/>
          <w:szCs w:val="20"/>
          <w:lang w:val="ka-GE"/>
        </w:rPr>
        <w:t xml:space="preserve"> განახლება </w:t>
      </w:r>
      <w:r w:rsidR="0046127A" w:rsidRPr="00F0204A">
        <w:rPr>
          <w:rFonts w:ascii="Sylfaen" w:hAnsi="Sylfaen" w:cs="Arial"/>
          <w:sz w:val="20"/>
          <w:szCs w:val="20"/>
          <w:lang w:val="ka-GE"/>
        </w:rPr>
        <w:t xml:space="preserve">განხორციელდეს არა </w:t>
      </w:r>
      <w:r w:rsidRPr="00F0204A">
        <w:rPr>
          <w:rFonts w:ascii="Sylfaen" w:hAnsi="Sylfaen" w:cs="Arial"/>
          <w:sz w:val="20"/>
          <w:szCs w:val="20"/>
          <w:lang w:val="ka-GE"/>
        </w:rPr>
        <w:t xml:space="preserve">უადრეს 24 თვისა ამ ბაზრის </w:t>
      </w:r>
      <w:r w:rsidR="0046127A" w:rsidRPr="00F0204A">
        <w:rPr>
          <w:rFonts w:ascii="Sylfaen" w:hAnsi="Sylfaen" w:cs="Arial"/>
          <w:sz w:val="20"/>
          <w:szCs w:val="20"/>
          <w:lang w:val="ka-GE"/>
        </w:rPr>
        <w:t xml:space="preserve">ანალიზის </w:t>
      </w:r>
      <w:r w:rsidRPr="00F0204A">
        <w:rPr>
          <w:rFonts w:ascii="Sylfaen" w:hAnsi="Sylfaen" w:cs="Arial"/>
          <w:sz w:val="20"/>
          <w:szCs w:val="20"/>
          <w:lang w:val="ka-GE"/>
        </w:rPr>
        <w:t>შესახებ კომისიის გადაწყვეტილების დღიდან</w:t>
      </w:r>
      <w:r w:rsidR="00EF63D1">
        <w:rPr>
          <w:rFonts w:ascii="Sylfaen" w:hAnsi="Sylfaen" w:cs="Arial"/>
          <w:sz w:val="20"/>
          <w:szCs w:val="20"/>
          <w:lang w:val="ka-GE"/>
        </w:rPr>
        <w:t xml:space="preserve">, </w:t>
      </w:r>
      <w:r w:rsidR="00EF63D1" w:rsidRPr="00EF63D1">
        <w:rPr>
          <w:rFonts w:ascii="Sylfaen" w:hAnsi="Sylfaen" w:cs="Arial"/>
          <w:sz w:val="20"/>
          <w:szCs w:val="20"/>
          <w:highlight w:val="yellow"/>
          <w:lang w:val="ka-GE"/>
        </w:rPr>
        <w:t>ხოლო შემდეგ, არაუადრეს 1 წლის პერიოდისა.</w:t>
      </w:r>
      <w:r w:rsidR="00EF63D1">
        <w:rPr>
          <w:rFonts w:ascii="Sylfaen" w:hAnsi="Sylfaen" w:cs="Arial"/>
          <w:sz w:val="20"/>
          <w:szCs w:val="20"/>
          <w:lang w:val="ka-GE"/>
        </w:rPr>
        <w:t xml:space="preserve"> </w:t>
      </w:r>
    </w:p>
    <w:p w14:paraId="4BC839CD" w14:textId="3015EBC3" w:rsidR="00B271E6" w:rsidRPr="00CB64D8" w:rsidRDefault="000A39F9" w:rsidP="00BB0B51">
      <w:pPr>
        <w:pStyle w:val="Heading1"/>
        <w:numPr>
          <w:ilvl w:val="0"/>
          <w:numId w:val="54"/>
        </w:numPr>
        <w:jc w:val="both"/>
        <w:rPr>
          <w:rFonts w:ascii="Sylfaen" w:hAnsi="Sylfaen"/>
          <w:sz w:val="24"/>
          <w:szCs w:val="24"/>
          <w:lang w:val="ka-GE"/>
        </w:rPr>
      </w:pPr>
      <w:bookmarkStart w:id="1188" w:name="_Toc169017053"/>
      <w:r w:rsidRPr="00CB64D8">
        <w:rPr>
          <w:rFonts w:ascii="Sylfaen" w:hAnsi="Sylfaen"/>
          <w:sz w:val="24"/>
          <w:szCs w:val="24"/>
          <w:lang w:val="ka-GE"/>
        </w:rPr>
        <w:t>რეგულირების არარსებობის შემთხვევაში შესაბამის საბითუმო ბაზარზე შესაძლო კონკურენციის პრობლემების ანალიზი</w:t>
      </w:r>
      <w:bookmarkEnd w:id="1188"/>
      <w:r w:rsidRPr="00CB64D8">
        <w:rPr>
          <w:rFonts w:ascii="Sylfaen" w:hAnsi="Sylfaen"/>
          <w:sz w:val="24"/>
          <w:szCs w:val="24"/>
          <w:lang w:val="ka-GE"/>
        </w:rPr>
        <w:t xml:space="preserve">  </w:t>
      </w:r>
    </w:p>
    <w:p w14:paraId="5B5E3F71" w14:textId="381F876E" w:rsidR="00E67DE2" w:rsidRPr="00F0204A" w:rsidRDefault="0051723E" w:rsidP="0049361E">
      <w:pPr>
        <w:spacing w:line="259" w:lineRule="auto"/>
        <w:jc w:val="both"/>
        <w:rPr>
          <w:rFonts w:ascii="Sylfaen" w:hAnsi="Sylfaen" w:cs="Arial"/>
          <w:sz w:val="20"/>
          <w:szCs w:val="20"/>
          <w:lang w:val="ka-GE"/>
        </w:rPr>
      </w:pPr>
      <w:r>
        <w:rPr>
          <w:rFonts w:ascii="Sylfaen" w:hAnsi="Sylfaen" w:cs="Arial"/>
          <w:sz w:val="20"/>
          <w:szCs w:val="20"/>
          <w:lang w:val="ka-GE"/>
        </w:rPr>
        <w:t>პროცედურების</w:t>
      </w:r>
      <w:r w:rsidR="00D91599" w:rsidRPr="00EC0DF3">
        <w:rPr>
          <w:rFonts w:ascii="Sylfaen" w:hAnsi="Sylfaen" w:cs="Arial"/>
          <w:sz w:val="20"/>
          <w:szCs w:val="20"/>
          <w:lang w:val="ka-GE"/>
        </w:rPr>
        <w:t xml:space="preserve"> </w:t>
      </w:r>
      <w:r w:rsidR="00053B72" w:rsidRPr="00EC0DF3">
        <w:rPr>
          <w:rFonts w:ascii="Sylfaen" w:hAnsi="Sylfaen" w:cs="Arial"/>
          <w:sz w:val="20"/>
          <w:szCs w:val="20"/>
          <w:lang w:val="ka-GE"/>
        </w:rPr>
        <w:t>მე-1</w:t>
      </w:r>
      <w:r w:rsidR="00FD45B1" w:rsidRPr="00EC0DF3">
        <w:rPr>
          <w:rFonts w:ascii="Sylfaen" w:hAnsi="Sylfaen" w:cs="Arial"/>
          <w:sz w:val="20"/>
          <w:szCs w:val="20"/>
          <w:lang w:val="ka-GE"/>
        </w:rPr>
        <w:t>7</w:t>
      </w:r>
      <w:r w:rsidR="00053B72" w:rsidRPr="00EC0DF3">
        <w:rPr>
          <w:rFonts w:ascii="Sylfaen" w:hAnsi="Sylfaen" w:cs="Arial"/>
          <w:sz w:val="20"/>
          <w:szCs w:val="20"/>
          <w:lang w:val="ka-GE"/>
        </w:rPr>
        <w:t xml:space="preserve"> მუხლის </w:t>
      </w:r>
      <w:r w:rsidR="00FD45B1" w:rsidRPr="00EC0DF3">
        <w:rPr>
          <w:rFonts w:ascii="Sylfaen" w:hAnsi="Sylfaen" w:cs="Arial"/>
          <w:sz w:val="20"/>
          <w:szCs w:val="20"/>
          <w:lang w:val="ka-GE"/>
        </w:rPr>
        <w:t>პირველი პუნქტის</w:t>
      </w:r>
      <w:r w:rsidR="00053B72" w:rsidRPr="00EC0DF3">
        <w:rPr>
          <w:rFonts w:ascii="Sylfaen" w:hAnsi="Sylfaen" w:cs="Arial"/>
          <w:sz w:val="20"/>
          <w:szCs w:val="20"/>
          <w:lang w:val="ka-GE"/>
        </w:rPr>
        <w:t xml:space="preserve"> „</w:t>
      </w:r>
      <w:r w:rsidR="00FD45B1" w:rsidRPr="00EC0DF3">
        <w:rPr>
          <w:rFonts w:ascii="Sylfaen" w:hAnsi="Sylfaen" w:cs="Arial"/>
          <w:sz w:val="20"/>
          <w:szCs w:val="20"/>
          <w:lang w:val="ka-GE"/>
        </w:rPr>
        <w:t>გ</w:t>
      </w:r>
      <w:r w:rsidR="00053B72" w:rsidRPr="00EC0DF3">
        <w:rPr>
          <w:rFonts w:ascii="Sylfaen" w:hAnsi="Sylfaen" w:cs="Arial"/>
          <w:sz w:val="20"/>
          <w:szCs w:val="20"/>
          <w:lang w:val="ka-GE"/>
        </w:rPr>
        <w:t xml:space="preserve">“ </w:t>
      </w:r>
      <w:r w:rsidR="00FD45B1" w:rsidRPr="00EC0DF3">
        <w:rPr>
          <w:rFonts w:ascii="Sylfaen" w:hAnsi="Sylfaen" w:cs="Arial"/>
          <w:sz w:val="20"/>
          <w:szCs w:val="20"/>
          <w:lang w:val="ka-GE"/>
        </w:rPr>
        <w:t>ქვე</w:t>
      </w:r>
      <w:r w:rsidR="00053B72" w:rsidRPr="00EC0DF3">
        <w:rPr>
          <w:rFonts w:ascii="Sylfaen" w:hAnsi="Sylfaen" w:cs="Arial"/>
          <w:sz w:val="20"/>
          <w:szCs w:val="20"/>
          <w:lang w:val="ka-GE"/>
        </w:rPr>
        <w:t xml:space="preserve">პუნქტის მიხედვით, </w:t>
      </w:r>
      <w:r w:rsidR="002A2A8F" w:rsidRPr="002A2A8F">
        <w:rPr>
          <w:rFonts w:ascii="Sylfaen" w:hAnsi="Sylfaen" w:cs="Arial"/>
          <w:sz w:val="20"/>
          <w:szCs w:val="20"/>
          <w:lang w:val="ka-GE"/>
        </w:rPr>
        <w:t>სპეციფიკური ვალდებულებები უნდა იყოს კონკურენციასთან დაკავშირებით გამოვლენილი, დადასტურებული პრობლემის პროპორციული და ტექნიკურად შესრულებადი</w:t>
      </w:r>
      <w:r w:rsidR="002813A7">
        <w:rPr>
          <w:rFonts w:ascii="Sylfaen" w:hAnsi="Sylfaen" w:cs="Arial"/>
          <w:sz w:val="20"/>
          <w:szCs w:val="20"/>
          <w:lang w:val="ka-GE"/>
        </w:rPr>
        <w:t>.</w:t>
      </w:r>
      <w:bookmarkStart w:id="1189" w:name="_Hlk164182568"/>
    </w:p>
    <w:bookmarkEnd w:id="1189"/>
    <w:p w14:paraId="3CEA8F36" w14:textId="534F097B" w:rsidR="00053B72" w:rsidRPr="00F0204A" w:rsidRDefault="00053B72" w:rsidP="0049361E">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ამ თავში </w:t>
      </w:r>
      <w:r w:rsidR="00993140" w:rsidRPr="00F0204A">
        <w:rPr>
          <w:rFonts w:ascii="Sylfaen" w:hAnsi="Sylfaen" w:cs="Arial"/>
          <w:sz w:val="20"/>
          <w:szCs w:val="20"/>
          <w:lang w:val="ka-GE"/>
        </w:rPr>
        <w:t>გაანალიზებული</w:t>
      </w:r>
      <w:r w:rsidR="00E43CF5">
        <w:rPr>
          <w:rFonts w:ascii="Sylfaen" w:hAnsi="Sylfaen" w:cs="Arial"/>
          <w:sz w:val="20"/>
          <w:szCs w:val="20"/>
          <w:lang w:val="ka-GE"/>
        </w:rPr>
        <w:t xml:space="preserve"> და განხილული </w:t>
      </w:r>
      <w:r w:rsidR="00993140" w:rsidRPr="00F0204A">
        <w:rPr>
          <w:rFonts w:ascii="Sylfaen" w:hAnsi="Sylfaen" w:cs="Arial"/>
          <w:sz w:val="20"/>
          <w:szCs w:val="20"/>
          <w:lang w:val="ka-GE"/>
        </w:rPr>
        <w:t xml:space="preserve"> იქნება </w:t>
      </w:r>
      <w:r w:rsidR="00993140">
        <w:rPr>
          <w:rFonts w:ascii="Sylfaen" w:hAnsi="Sylfaen" w:cs="Arial"/>
          <w:sz w:val="20"/>
          <w:szCs w:val="20"/>
          <w:lang w:val="ka-GE"/>
        </w:rPr>
        <w:t xml:space="preserve"> </w:t>
      </w:r>
      <w:r w:rsidRPr="00F0204A">
        <w:rPr>
          <w:rFonts w:ascii="Sylfaen" w:hAnsi="Sylfaen" w:cs="Arial"/>
          <w:sz w:val="20"/>
          <w:szCs w:val="20"/>
          <w:lang w:val="ka-GE"/>
        </w:rPr>
        <w:t xml:space="preserve">ყველა შესაძლო კონკურენციის პრობლემა, რომელიც შეიძლება </w:t>
      </w:r>
      <w:r w:rsidR="00250611" w:rsidRPr="00F0204A">
        <w:rPr>
          <w:rFonts w:ascii="Sylfaen" w:hAnsi="Sylfaen" w:cs="Arial"/>
          <w:sz w:val="20"/>
          <w:szCs w:val="20"/>
          <w:lang w:val="ka-GE"/>
        </w:rPr>
        <w:t xml:space="preserve">გამოვლინდეს </w:t>
      </w:r>
      <w:r w:rsidRPr="00F0204A">
        <w:rPr>
          <w:rFonts w:ascii="Sylfaen" w:hAnsi="Sylfaen" w:cs="Arial"/>
          <w:sz w:val="20"/>
          <w:szCs w:val="20"/>
          <w:lang w:val="ka-GE"/>
        </w:rPr>
        <w:t>შესაბამის საბითუმო ბაზარზე</w:t>
      </w:r>
      <w:r w:rsidRPr="00F0204A">
        <w:rPr>
          <w:rStyle w:val="FootnoteReference"/>
          <w:rFonts w:ascii="Sylfaen" w:hAnsi="Sylfaen" w:cs="Arial"/>
          <w:sz w:val="20"/>
          <w:szCs w:val="20"/>
          <w:lang w:val="ka-GE"/>
        </w:rPr>
        <w:footnoteReference w:id="65"/>
      </w:r>
      <w:r w:rsidRPr="00F0204A">
        <w:rPr>
          <w:rFonts w:ascii="Sylfaen" w:hAnsi="Sylfaen" w:cs="Arial"/>
          <w:sz w:val="20"/>
          <w:szCs w:val="20"/>
          <w:lang w:val="ka-GE"/>
        </w:rPr>
        <w:t xml:space="preserve">  რეგულირების არარსებობის შემთხვევაში</w:t>
      </w:r>
      <w:r w:rsidR="002813A7">
        <w:rPr>
          <w:rFonts w:ascii="Sylfaen" w:hAnsi="Sylfaen" w:cs="Arial"/>
          <w:sz w:val="20"/>
          <w:szCs w:val="20"/>
          <w:lang w:val="ka-GE"/>
        </w:rPr>
        <w:t>.</w:t>
      </w:r>
      <w:r w:rsidRPr="00F0204A">
        <w:rPr>
          <w:rFonts w:ascii="Sylfaen" w:hAnsi="Sylfaen" w:cs="Arial"/>
          <w:sz w:val="20"/>
          <w:szCs w:val="20"/>
          <w:lang w:val="ka-GE"/>
        </w:rPr>
        <w:t xml:space="preserve"> ეს თავი აკავშირებს </w:t>
      </w:r>
      <w:r w:rsidR="00250611"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 xml:space="preserve">ოპერატორის </w:t>
      </w:r>
      <w:r w:rsidR="00250611" w:rsidRPr="00F0204A">
        <w:rPr>
          <w:rFonts w:ascii="Sylfaen" w:hAnsi="Sylfaen" w:cs="Arial"/>
          <w:sz w:val="20"/>
          <w:szCs w:val="20"/>
          <w:lang w:val="ka-GE"/>
        </w:rPr>
        <w:t xml:space="preserve">განსაზღვრას </w:t>
      </w:r>
      <w:r w:rsidRPr="00F0204A">
        <w:rPr>
          <w:rFonts w:ascii="Sylfaen" w:hAnsi="Sylfaen" w:cs="Arial"/>
          <w:sz w:val="20"/>
          <w:szCs w:val="20"/>
          <w:lang w:val="ka-GE"/>
        </w:rPr>
        <w:t>და მარეგულირებელი ვალდებულებების განსაზღვრას, რადგან თითოეულ</w:t>
      </w:r>
      <w:r w:rsidR="00250611" w:rsidRPr="00F0204A">
        <w:rPr>
          <w:rFonts w:ascii="Sylfaen" w:hAnsi="Sylfaen" w:cs="Arial"/>
          <w:sz w:val="20"/>
          <w:szCs w:val="20"/>
          <w:lang w:val="ka-GE"/>
        </w:rPr>
        <w:t>მა დაწესებულმა</w:t>
      </w:r>
      <w:r w:rsidRPr="00F0204A">
        <w:rPr>
          <w:rFonts w:ascii="Sylfaen" w:hAnsi="Sylfaen" w:cs="Arial"/>
          <w:sz w:val="20"/>
          <w:szCs w:val="20"/>
          <w:lang w:val="ka-GE"/>
        </w:rPr>
        <w:t xml:space="preserve"> მარეგულირებელ</w:t>
      </w:r>
      <w:r w:rsidR="00250611" w:rsidRPr="00F0204A">
        <w:rPr>
          <w:rFonts w:ascii="Sylfaen" w:hAnsi="Sylfaen" w:cs="Arial"/>
          <w:sz w:val="20"/>
          <w:szCs w:val="20"/>
          <w:lang w:val="ka-GE"/>
        </w:rPr>
        <w:t>მა</w:t>
      </w:r>
      <w:r w:rsidRPr="00F0204A">
        <w:rPr>
          <w:rFonts w:ascii="Sylfaen" w:hAnsi="Sylfaen" w:cs="Arial"/>
          <w:sz w:val="20"/>
          <w:szCs w:val="20"/>
          <w:lang w:val="ka-GE"/>
        </w:rPr>
        <w:t xml:space="preserve"> ვალდებულება</w:t>
      </w:r>
      <w:r w:rsidR="00250611" w:rsidRPr="00F0204A">
        <w:rPr>
          <w:rFonts w:ascii="Sylfaen" w:hAnsi="Sylfaen" w:cs="Arial"/>
          <w:sz w:val="20"/>
          <w:szCs w:val="20"/>
          <w:lang w:val="ka-GE"/>
        </w:rPr>
        <w:t>მ</w:t>
      </w:r>
      <w:r w:rsidRPr="00F0204A">
        <w:rPr>
          <w:rFonts w:ascii="Sylfaen" w:hAnsi="Sylfaen" w:cs="Arial"/>
          <w:sz w:val="20"/>
          <w:szCs w:val="20"/>
          <w:lang w:val="ka-GE"/>
        </w:rPr>
        <w:t xml:space="preserve"> პროპორციულად უნდა მოაგვაროს </w:t>
      </w:r>
      <w:r w:rsidR="00250611" w:rsidRPr="00F0204A">
        <w:rPr>
          <w:rFonts w:ascii="Sylfaen" w:hAnsi="Sylfaen" w:cs="Arial"/>
          <w:sz w:val="20"/>
          <w:szCs w:val="20"/>
          <w:lang w:val="ka-GE"/>
        </w:rPr>
        <w:t xml:space="preserve">კონკურენციასთან დაკავშირებული </w:t>
      </w:r>
      <w:r w:rsidRPr="00F0204A">
        <w:rPr>
          <w:rFonts w:ascii="Sylfaen" w:hAnsi="Sylfaen" w:cs="Arial"/>
          <w:sz w:val="20"/>
          <w:szCs w:val="20"/>
          <w:lang w:val="ka-GE"/>
        </w:rPr>
        <w:t xml:space="preserve">ერთი ან მეტი </w:t>
      </w:r>
      <w:r w:rsidR="00993140" w:rsidRPr="00F0204A">
        <w:rPr>
          <w:rFonts w:ascii="Sylfaen" w:hAnsi="Sylfaen" w:cs="Arial"/>
          <w:sz w:val="20"/>
          <w:szCs w:val="20"/>
          <w:lang w:val="ka-GE"/>
        </w:rPr>
        <w:t xml:space="preserve">იდენტიფიცირებულია </w:t>
      </w:r>
      <w:r w:rsidRPr="00F0204A">
        <w:rPr>
          <w:rFonts w:ascii="Sylfaen" w:hAnsi="Sylfaen" w:cs="Arial"/>
          <w:sz w:val="20"/>
          <w:szCs w:val="20"/>
          <w:lang w:val="ka-GE"/>
        </w:rPr>
        <w:t>პრობლემა.</w:t>
      </w:r>
    </w:p>
    <w:p w14:paraId="5F0FF557" w14:textId="1625C53B" w:rsidR="00053B72" w:rsidRPr="00F0204A" w:rsidRDefault="00053B72" w:rsidP="0049361E">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კონკურენციის პრობლემები შეიძლება წარმოიშვას ოპერატორის უნარის ან განზრახვის გამო გამოიყენოს თავისი მაღალი </w:t>
      </w:r>
      <w:r w:rsidR="00E43CF5">
        <w:rPr>
          <w:rFonts w:ascii="Sylfaen" w:hAnsi="Sylfaen" w:cs="Arial"/>
          <w:sz w:val="20"/>
          <w:szCs w:val="20"/>
          <w:lang w:val="ka-GE"/>
        </w:rPr>
        <w:t xml:space="preserve">ბაზრის </w:t>
      </w:r>
      <w:r w:rsidRPr="00F0204A">
        <w:rPr>
          <w:rFonts w:ascii="Sylfaen" w:hAnsi="Sylfaen" w:cs="Arial"/>
          <w:sz w:val="20"/>
          <w:szCs w:val="20"/>
          <w:lang w:val="ka-GE"/>
        </w:rPr>
        <w:t xml:space="preserve">წილი, ან დომინანტური პოზიცია ბაზარზე. </w:t>
      </w:r>
      <w:r w:rsidR="00FF4879" w:rsidRPr="00F0204A">
        <w:rPr>
          <w:rFonts w:ascii="Sylfaen" w:eastAsia="Times New Roman" w:hAnsi="Sylfaen" w:cs="Arial"/>
          <w:sz w:val="20"/>
          <w:szCs w:val="20"/>
          <w:lang w:val="ka-GE"/>
        </w:rPr>
        <w:t>ECNS-ის მარეგულირებელ სახელმძღვანელოში</w:t>
      </w:r>
      <w:r w:rsidR="00CA44B7" w:rsidRPr="00F0204A">
        <w:rPr>
          <w:rStyle w:val="FootnoteReference"/>
          <w:rFonts w:ascii="Sylfaen" w:eastAsia="Times New Roman" w:hAnsi="Sylfaen" w:cs="Arial"/>
          <w:sz w:val="20"/>
          <w:szCs w:val="20"/>
          <w:lang w:val="ka-GE"/>
        </w:rPr>
        <w:footnoteReference w:id="66"/>
      </w:r>
      <w:r w:rsidR="005A18A8" w:rsidRPr="00F0204A">
        <w:rPr>
          <w:rFonts w:ascii="Sylfaen" w:eastAsia="Times New Roman" w:hAnsi="Sylfaen" w:cs="Arial"/>
          <w:sz w:val="20"/>
          <w:szCs w:val="20"/>
          <w:lang w:val="ka-GE"/>
        </w:rPr>
        <w:t xml:space="preserve"> </w:t>
      </w:r>
      <w:r w:rsidR="00FF4879" w:rsidRPr="00F0204A">
        <w:rPr>
          <w:rFonts w:ascii="Sylfaen" w:eastAsia="Times New Roman" w:hAnsi="Sylfaen" w:cs="Arial"/>
          <w:sz w:val="20"/>
          <w:szCs w:val="20"/>
          <w:lang w:val="ka-GE"/>
        </w:rPr>
        <w:t xml:space="preserve">შესაბამისი მარეგულირებელი ვალდებულებების დაწესებასთან დაკავშირებული მიდგომის შესახებ </w:t>
      </w:r>
      <w:r w:rsidR="00F03473">
        <w:rPr>
          <w:rFonts w:ascii="Sylfaen" w:eastAsia="Times New Roman" w:hAnsi="Sylfaen" w:cs="Arial"/>
          <w:sz w:val="20"/>
          <w:szCs w:val="20"/>
          <w:lang w:val="ka-GE"/>
        </w:rPr>
        <w:t>ევროპის მარეგულირებლების ჯგუფის</w:t>
      </w:r>
      <w:r w:rsidR="00E43CF5">
        <w:rPr>
          <w:rFonts w:ascii="Sylfaen" w:eastAsia="Times New Roman" w:hAnsi="Sylfaen" w:cs="Arial"/>
          <w:sz w:val="20"/>
          <w:szCs w:val="20"/>
          <w:lang w:val="ka-GE"/>
        </w:rPr>
        <w:t xml:space="preserve"> </w:t>
      </w:r>
      <w:r w:rsidR="00F03473">
        <w:rPr>
          <w:rFonts w:ascii="Sylfaen" w:eastAsia="Times New Roman" w:hAnsi="Sylfaen" w:cs="Arial"/>
          <w:sz w:val="20"/>
          <w:szCs w:val="20"/>
          <w:lang w:val="ka-GE"/>
        </w:rPr>
        <w:t>(</w:t>
      </w:r>
      <w:r w:rsidR="00FF4879" w:rsidRPr="00F0204A">
        <w:rPr>
          <w:rFonts w:ascii="Sylfaen" w:eastAsia="Times New Roman" w:hAnsi="Sylfaen" w:cs="Arial"/>
          <w:sz w:val="20"/>
          <w:szCs w:val="20"/>
          <w:lang w:val="ka-GE"/>
        </w:rPr>
        <w:t>ERG</w:t>
      </w:r>
      <w:r w:rsidR="00F03473">
        <w:rPr>
          <w:rFonts w:ascii="Sylfaen" w:eastAsia="Times New Roman" w:hAnsi="Sylfaen" w:cs="Arial"/>
          <w:sz w:val="20"/>
          <w:szCs w:val="20"/>
          <w:lang w:val="ka-GE"/>
        </w:rPr>
        <w:t>)</w:t>
      </w:r>
      <w:r w:rsidR="00FF4879" w:rsidRPr="00F0204A">
        <w:rPr>
          <w:rFonts w:ascii="Sylfaen" w:eastAsia="Times New Roman" w:hAnsi="Sylfaen" w:cs="Arial"/>
          <w:sz w:val="20"/>
          <w:szCs w:val="20"/>
          <w:lang w:val="ka-GE"/>
        </w:rPr>
        <w:t xml:space="preserve"> შესწორებული საერთო პოზიციის მიხედვით</w:t>
      </w:r>
      <w:r w:rsidRPr="00F0204A">
        <w:rPr>
          <w:rFonts w:ascii="Sylfaen" w:hAnsi="Sylfaen" w:cs="Arial"/>
          <w:sz w:val="20"/>
          <w:szCs w:val="20"/>
          <w:lang w:val="ka-GE"/>
        </w:rPr>
        <w:t>, ბაზარზე არსებობს სტანდარტული კონკურენციის პრობლემების ოთხი ჯგუფი, რომლებიც გამოვლენილია მარეგულირებლების გამოცდილების საფუძველზე</w:t>
      </w:r>
      <w:r w:rsidR="002B65A8" w:rsidRPr="00F0204A">
        <w:rPr>
          <w:rFonts w:ascii="Sylfaen" w:hAnsi="Sylfaen" w:cs="Arial"/>
          <w:sz w:val="20"/>
          <w:szCs w:val="20"/>
          <w:lang w:val="ka-GE"/>
        </w:rPr>
        <w:t>:</w:t>
      </w:r>
    </w:p>
    <w:p w14:paraId="116CD72A" w14:textId="420C2700" w:rsidR="002B65A8" w:rsidRPr="00F0204A" w:rsidRDefault="55377698" w:rsidP="00015832">
      <w:pPr>
        <w:pStyle w:val="ListParagraph"/>
        <w:numPr>
          <w:ilvl w:val="1"/>
          <w:numId w:val="3"/>
        </w:numPr>
        <w:spacing w:line="259" w:lineRule="auto"/>
        <w:ind w:left="720"/>
        <w:jc w:val="both"/>
        <w:rPr>
          <w:rFonts w:ascii="Sylfaen" w:hAnsi="Sylfaen" w:cs="Arial"/>
          <w:sz w:val="20"/>
          <w:szCs w:val="20"/>
          <w:lang w:val="ka-GE"/>
        </w:rPr>
      </w:pPr>
      <w:r w:rsidRPr="7C0FCBAE">
        <w:rPr>
          <w:rFonts w:ascii="Sylfaen" w:hAnsi="Sylfaen" w:cs="Arial"/>
          <w:sz w:val="20"/>
          <w:szCs w:val="20"/>
          <w:lang w:val="ka-GE"/>
        </w:rPr>
        <w:t xml:space="preserve">ძალაუფლების </w:t>
      </w:r>
      <w:r w:rsidR="2A317140" w:rsidRPr="7C0FCBAE">
        <w:rPr>
          <w:rFonts w:ascii="Sylfaen" w:hAnsi="Sylfaen" w:cs="Arial"/>
          <w:sz w:val="20"/>
          <w:szCs w:val="20"/>
          <w:lang w:val="ka-GE"/>
        </w:rPr>
        <w:t xml:space="preserve">გამოყენების </w:t>
      </w:r>
      <w:r w:rsidR="633C723A" w:rsidRPr="7C0FCBAE">
        <w:rPr>
          <w:rFonts w:ascii="Sylfaen" w:hAnsi="Sylfaen" w:cs="Arial"/>
          <w:sz w:val="20"/>
          <w:szCs w:val="20"/>
          <w:lang w:val="ka-GE"/>
        </w:rPr>
        <w:t>ვერტიკალური ბერკეტი</w:t>
      </w:r>
    </w:p>
    <w:p w14:paraId="17871FBB" w14:textId="6740F82D" w:rsidR="002B65A8" w:rsidRPr="00F0204A" w:rsidRDefault="55377698" w:rsidP="00015832">
      <w:pPr>
        <w:pStyle w:val="ListParagraph"/>
        <w:numPr>
          <w:ilvl w:val="1"/>
          <w:numId w:val="3"/>
        </w:numPr>
        <w:spacing w:line="259" w:lineRule="auto"/>
        <w:ind w:left="720"/>
        <w:jc w:val="both"/>
        <w:rPr>
          <w:rFonts w:ascii="Sylfaen" w:hAnsi="Sylfaen" w:cs="Arial"/>
          <w:sz w:val="20"/>
          <w:szCs w:val="20"/>
          <w:lang w:val="ka-GE"/>
        </w:rPr>
      </w:pPr>
      <w:r w:rsidRPr="7C0FCBAE">
        <w:rPr>
          <w:rFonts w:ascii="Sylfaen" w:hAnsi="Sylfaen" w:cs="Arial"/>
          <w:sz w:val="20"/>
          <w:szCs w:val="20"/>
          <w:lang w:val="ka-GE"/>
        </w:rPr>
        <w:t>ძ</w:t>
      </w:r>
      <w:r w:rsidR="087B2BF8" w:rsidRPr="7C0FCBAE">
        <w:rPr>
          <w:rFonts w:ascii="Sylfaen" w:hAnsi="Sylfaen" w:cs="Arial"/>
          <w:sz w:val="20"/>
          <w:szCs w:val="20"/>
          <w:lang w:val="ka-GE"/>
        </w:rPr>
        <w:t>ა</w:t>
      </w:r>
      <w:r w:rsidRPr="7C0FCBAE">
        <w:rPr>
          <w:rFonts w:ascii="Sylfaen" w:hAnsi="Sylfaen" w:cs="Arial"/>
          <w:sz w:val="20"/>
          <w:szCs w:val="20"/>
          <w:lang w:val="ka-GE"/>
        </w:rPr>
        <w:t>ლაუფლების</w:t>
      </w:r>
      <w:r w:rsidR="7673152B" w:rsidRPr="7C0FCBAE">
        <w:rPr>
          <w:rFonts w:ascii="Sylfaen" w:hAnsi="Sylfaen" w:cs="Arial"/>
          <w:sz w:val="20"/>
          <w:szCs w:val="20"/>
          <w:lang w:val="ka-GE"/>
        </w:rPr>
        <w:t xml:space="preserve"> </w:t>
      </w:r>
      <w:r w:rsidR="2A317140" w:rsidRPr="7C0FCBAE">
        <w:rPr>
          <w:rFonts w:ascii="Sylfaen" w:hAnsi="Sylfaen" w:cs="Arial"/>
          <w:sz w:val="20"/>
          <w:szCs w:val="20"/>
          <w:lang w:val="ka-GE"/>
        </w:rPr>
        <w:t xml:space="preserve">გამოყენების </w:t>
      </w:r>
      <w:r w:rsidR="633C723A" w:rsidRPr="7C0FCBAE">
        <w:rPr>
          <w:rFonts w:ascii="Sylfaen" w:hAnsi="Sylfaen" w:cs="Arial"/>
          <w:sz w:val="20"/>
          <w:szCs w:val="20"/>
          <w:lang w:val="ka-GE"/>
        </w:rPr>
        <w:t>ჰორიზონტალური ბერკეტი</w:t>
      </w:r>
    </w:p>
    <w:p w14:paraId="35D908A0" w14:textId="427DB3A2" w:rsidR="002B65A8" w:rsidRPr="00F0204A" w:rsidRDefault="21E2EF8A" w:rsidP="00015832">
      <w:pPr>
        <w:pStyle w:val="ListParagraph"/>
        <w:numPr>
          <w:ilvl w:val="1"/>
          <w:numId w:val="3"/>
        </w:numPr>
        <w:spacing w:line="259" w:lineRule="auto"/>
        <w:ind w:left="720"/>
        <w:jc w:val="both"/>
        <w:rPr>
          <w:rFonts w:ascii="Sylfaen" w:hAnsi="Sylfaen" w:cs="Arial"/>
          <w:sz w:val="20"/>
          <w:szCs w:val="20"/>
          <w:lang w:val="ka-GE"/>
        </w:rPr>
      </w:pPr>
      <w:r w:rsidRPr="7C0FCBAE">
        <w:rPr>
          <w:rFonts w:ascii="Sylfaen" w:hAnsi="Sylfaen" w:cs="Arial"/>
          <w:sz w:val="20"/>
          <w:szCs w:val="20"/>
          <w:lang w:val="ka-GE"/>
        </w:rPr>
        <w:t>დომინანტური პოზიცია</w:t>
      </w:r>
    </w:p>
    <w:p w14:paraId="72D3FAC1" w14:textId="6B612D28" w:rsidR="002B65A8" w:rsidRPr="00F0204A" w:rsidRDefault="000161B9" w:rsidP="00015832">
      <w:pPr>
        <w:pStyle w:val="ListParagraph"/>
        <w:numPr>
          <w:ilvl w:val="1"/>
          <w:numId w:val="1"/>
        </w:numPr>
        <w:spacing w:line="259" w:lineRule="auto"/>
        <w:ind w:left="720"/>
        <w:jc w:val="both"/>
        <w:rPr>
          <w:rFonts w:ascii="Sylfaen" w:hAnsi="Sylfaen" w:cs="Arial"/>
          <w:sz w:val="20"/>
          <w:szCs w:val="20"/>
          <w:lang w:val="ka-GE"/>
        </w:rPr>
      </w:pPr>
      <w:r w:rsidRPr="00F0204A">
        <w:rPr>
          <w:rFonts w:ascii="Sylfaen" w:hAnsi="Sylfaen" w:cs="Arial"/>
          <w:sz w:val="20"/>
          <w:szCs w:val="20"/>
          <w:lang w:val="ka-GE"/>
        </w:rPr>
        <w:t>ტერმინაცია</w:t>
      </w:r>
    </w:p>
    <w:p w14:paraId="5015F700" w14:textId="17B4A70B" w:rsidR="009F70DA" w:rsidRPr="00EC0DF3" w:rsidRDefault="009F70DA" w:rsidP="009F70DA">
      <w:pPr>
        <w:jc w:val="both"/>
        <w:rPr>
          <w:rFonts w:eastAsia="Times New Roman" w:cs="Arial"/>
          <w:sz w:val="20"/>
          <w:szCs w:val="20"/>
          <w:lang w:val="ka-GE"/>
        </w:rPr>
      </w:pPr>
      <w:r w:rsidRPr="00F0204A">
        <w:rPr>
          <w:rFonts w:ascii="Sylfaen" w:eastAsia="Times New Roman" w:hAnsi="Sylfaen" w:cs="Arial"/>
          <w:sz w:val="20"/>
          <w:szCs w:val="20"/>
          <w:lang w:val="ka-GE"/>
        </w:rPr>
        <w:t xml:space="preserve">ამ ბაზრის ანალიზის კონტექსტში, აქცენტი კეთდება ძალაუფლების გავრცელების ვერტიკალური ბერკეტის საკითხზე, რომელიც დაკავშირებულია შემდეგ პრაქტიკასთან: „... ნებისმიერი დომინანტი </w:t>
      </w:r>
      <w:r w:rsidR="00F03473">
        <w:rPr>
          <w:rFonts w:ascii="Sylfaen" w:eastAsia="Times New Roman" w:hAnsi="Sylfaen" w:cs="Arial"/>
          <w:sz w:val="20"/>
          <w:szCs w:val="20"/>
          <w:lang w:val="ka-GE"/>
        </w:rPr>
        <w:t>კომპანიის</w:t>
      </w:r>
      <w:r w:rsidR="00F03473" w:rsidRPr="00F0204A">
        <w:rPr>
          <w:rFonts w:ascii="Sylfaen" w:eastAsia="Times New Roman" w:hAnsi="Sylfaen" w:cs="Arial"/>
          <w:sz w:val="20"/>
          <w:szCs w:val="20"/>
          <w:lang w:val="ka-GE"/>
        </w:rPr>
        <w:t xml:space="preserve"> </w:t>
      </w:r>
      <w:r w:rsidRPr="00F0204A">
        <w:rPr>
          <w:rFonts w:ascii="Sylfaen" w:eastAsia="Times New Roman" w:hAnsi="Sylfaen" w:cs="Arial"/>
          <w:sz w:val="20"/>
          <w:szCs w:val="20"/>
          <w:lang w:val="ka-GE"/>
        </w:rPr>
        <w:t>პრაქტიკა, რომელიც ზღუდავს მომხმარებლის სათანადო დაშვებას მის მიერ წარმოებულ აუცილებელ პროდუქტზე/რესურსზე (input), ბაზრის ერთი სეგმენტიდან („bottleneck“ სეგმენტი) მეორეზე (პოტენციურად კონკურენტულ სეგმენტზე) მონოპოლიური ძალაუფლების გავრცელების მიზნით.“</w:t>
      </w:r>
      <w:r w:rsidRPr="00F0204A">
        <w:rPr>
          <w:rFonts w:cs="Arial"/>
          <w:sz w:val="20"/>
          <w:szCs w:val="20"/>
          <w:lang w:val="ka-GE"/>
        </w:rPr>
        <w:t xml:space="preserve"> </w:t>
      </w:r>
      <w:r w:rsidRPr="00F0204A">
        <w:rPr>
          <w:sz w:val="20"/>
          <w:szCs w:val="20"/>
          <w:vertAlign w:val="superscript"/>
          <w:lang w:val="ka-GE"/>
        </w:rPr>
        <w:footnoteReference w:id="67"/>
      </w:r>
    </w:p>
    <w:p w14:paraId="3C18627A" w14:textId="220AD55D" w:rsidR="00CB09F3" w:rsidRPr="00F0204A" w:rsidRDefault="00CB09F3" w:rsidP="00CB09F3">
      <w:pPr>
        <w:jc w:val="both"/>
        <w:rPr>
          <w:rFonts w:ascii="Sylfaen" w:eastAsia="Times New Roman" w:hAnsi="Sylfaen" w:cs="Arial"/>
          <w:sz w:val="20"/>
          <w:szCs w:val="20"/>
          <w:lang w:val="ka-GE"/>
        </w:rPr>
      </w:pPr>
      <w:r w:rsidRPr="00F0204A">
        <w:rPr>
          <w:rFonts w:ascii="Sylfaen" w:eastAsia="Times New Roman" w:hAnsi="Sylfaen" w:cs="Arial"/>
          <w:sz w:val="20"/>
          <w:szCs w:val="20"/>
          <w:lang w:val="ka-GE"/>
        </w:rPr>
        <w:t xml:space="preserve">არსებობს სამი ჩვეულებრივი სტრატეგია ბაზარზე დომინანტური პოზიციის </w:t>
      </w:r>
      <w:r w:rsidR="000D0CE0" w:rsidRPr="00F0204A">
        <w:rPr>
          <w:rFonts w:ascii="Sylfaen" w:eastAsia="Times New Roman" w:hAnsi="Sylfaen" w:cs="Arial"/>
          <w:sz w:val="20"/>
          <w:szCs w:val="20"/>
          <w:lang w:val="ka-GE"/>
        </w:rPr>
        <w:t xml:space="preserve">გავრცელების </w:t>
      </w:r>
      <w:r w:rsidRPr="00F0204A">
        <w:rPr>
          <w:rFonts w:ascii="Sylfaen" w:eastAsia="Times New Roman" w:hAnsi="Sylfaen" w:cs="Arial"/>
          <w:sz w:val="20"/>
          <w:szCs w:val="20"/>
          <w:lang w:val="ka-GE"/>
        </w:rPr>
        <w:t>ვერტიკალური ბერკეტის გამოსაყენებლად:</w:t>
      </w:r>
    </w:p>
    <w:p w14:paraId="0E86BE1C" w14:textId="0A0E5989" w:rsidR="00CB09F3" w:rsidRPr="00F0204A" w:rsidRDefault="00CB09F3" w:rsidP="00015832">
      <w:pPr>
        <w:numPr>
          <w:ilvl w:val="0"/>
          <w:numId w:val="1"/>
        </w:numPr>
        <w:contextualSpacing/>
        <w:jc w:val="both"/>
        <w:rPr>
          <w:rFonts w:ascii="Sylfaen" w:eastAsia="Times New Roman" w:hAnsi="Sylfaen" w:cs="Arial"/>
          <w:sz w:val="20"/>
          <w:szCs w:val="20"/>
          <w:lang w:val="ka-GE"/>
        </w:rPr>
      </w:pPr>
      <w:r w:rsidRPr="00F0204A">
        <w:rPr>
          <w:rFonts w:ascii="Sylfaen" w:eastAsia="Times New Roman" w:hAnsi="Sylfaen" w:cs="Arial"/>
          <w:sz w:val="20"/>
          <w:szCs w:val="20"/>
          <w:lang w:val="ka-GE"/>
        </w:rPr>
        <w:t>შეთანხმება</w:t>
      </w:r>
      <w:r w:rsidR="006562CB" w:rsidRPr="00F0204A">
        <w:rPr>
          <w:rFonts w:ascii="Sylfaen" w:eastAsia="Times New Roman" w:hAnsi="Sylfaen" w:cs="Arial"/>
          <w:sz w:val="20"/>
          <w:szCs w:val="20"/>
          <w:lang w:val="ka-GE"/>
        </w:rPr>
        <w:t>ზე</w:t>
      </w:r>
      <w:r w:rsidRPr="00F0204A">
        <w:rPr>
          <w:rFonts w:ascii="Sylfaen" w:eastAsia="Times New Roman" w:hAnsi="Sylfaen" w:cs="Arial"/>
          <w:sz w:val="20"/>
          <w:szCs w:val="20"/>
          <w:lang w:val="ka-GE"/>
        </w:rPr>
        <w:t xml:space="preserve"> უარის თქმა/დაშვებაზე უარის თქმა</w:t>
      </w:r>
    </w:p>
    <w:p w14:paraId="1BB03C13" w14:textId="638D95F0" w:rsidR="00854320" w:rsidRPr="00F0204A" w:rsidRDefault="00CB09F3" w:rsidP="00015832">
      <w:pPr>
        <w:numPr>
          <w:ilvl w:val="0"/>
          <w:numId w:val="1"/>
        </w:numPr>
        <w:contextualSpacing/>
        <w:jc w:val="both"/>
        <w:rPr>
          <w:rFonts w:ascii="Sylfaen" w:eastAsia="Times New Roman" w:hAnsi="Sylfaen" w:cs="Arial"/>
          <w:sz w:val="20"/>
          <w:szCs w:val="20"/>
          <w:lang w:val="ka-GE"/>
        </w:rPr>
      </w:pPr>
      <w:r w:rsidRPr="00F0204A">
        <w:rPr>
          <w:rFonts w:ascii="Sylfaen" w:eastAsia="Times New Roman" w:hAnsi="Sylfaen" w:cs="Arial"/>
          <w:sz w:val="20"/>
          <w:szCs w:val="20"/>
          <w:lang w:val="ka-GE"/>
        </w:rPr>
        <w:t xml:space="preserve">საბაზრო ძალაუფლების </w:t>
      </w:r>
      <w:r w:rsidR="00F03473">
        <w:rPr>
          <w:rFonts w:ascii="Sylfaen" w:eastAsia="Times New Roman" w:hAnsi="Sylfaen" w:cs="Arial"/>
          <w:sz w:val="20"/>
          <w:szCs w:val="20"/>
          <w:lang w:val="ka-GE"/>
        </w:rPr>
        <w:t>გამოყენება</w:t>
      </w:r>
      <w:r w:rsidR="00F03473" w:rsidRPr="00F0204A">
        <w:rPr>
          <w:rFonts w:ascii="Sylfaen" w:eastAsia="Times New Roman" w:hAnsi="Sylfaen" w:cs="Arial"/>
          <w:sz w:val="20"/>
          <w:szCs w:val="20"/>
          <w:lang w:val="ka-GE"/>
        </w:rPr>
        <w:t xml:space="preserve"> </w:t>
      </w:r>
      <w:r w:rsidRPr="00F0204A">
        <w:rPr>
          <w:rFonts w:ascii="Sylfaen" w:eastAsia="Times New Roman" w:hAnsi="Sylfaen" w:cs="Arial"/>
          <w:sz w:val="20"/>
          <w:szCs w:val="20"/>
          <w:lang w:val="ka-GE"/>
        </w:rPr>
        <w:t xml:space="preserve">არასაფასო ცვლადების </w:t>
      </w:r>
      <w:r w:rsidR="00F03473">
        <w:rPr>
          <w:rFonts w:ascii="Sylfaen" w:eastAsia="Times New Roman" w:hAnsi="Sylfaen" w:cs="Arial"/>
          <w:sz w:val="20"/>
          <w:szCs w:val="20"/>
          <w:lang w:val="ka-GE"/>
        </w:rPr>
        <w:t>საშუალებით</w:t>
      </w:r>
    </w:p>
    <w:p w14:paraId="3EC5EC8C" w14:textId="49BE08BB" w:rsidR="002F652D" w:rsidRPr="00F0204A" w:rsidRDefault="00CB09F3" w:rsidP="00015832">
      <w:pPr>
        <w:numPr>
          <w:ilvl w:val="0"/>
          <w:numId w:val="1"/>
        </w:numPr>
        <w:contextualSpacing/>
        <w:jc w:val="both"/>
        <w:rPr>
          <w:rFonts w:ascii="Sylfaen" w:hAnsi="Sylfaen" w:cs="Arial"/>
          <w:sz w:val="20"/>
          <w:szCs w:val="20"/>
          <w:lang w:val="ka-GE"/>
        </w:rPr>
      </w:pPr>
      <w:r w:rsidRPr="00F0204A">
        <w:rPr>
          <w:rFonts w:ascii="Sylfaen" w:eastAsia="Times New Roman" w:hAnsi="Sylfaen" w:cs="Arial"/>
          <w:sz w:val="20"/>
          <w:szCs w:val="20"/>
          <w:lang w:val="ka-GE"/>
        </w:rPr>
        <w:t xml:space="preserve">საბაზრო ძლაუფლების </w:t>
      </w:r>
      <w:r w:rsidR="00F03473">
        <w:rPr>
          <w:rFonts w:ascii="Sylfaen" w:eastAsia="Times New Roman" w:hAnsi="Sylfaen" w:cs="Arial"/>
          <w:sz w:val="20"/>
          <w:szCs w:val="20"/>
          <w:lang w:val="ka-GE"/>
        </w:rPr>
        <w:t>გამოყენება</w:t>
      </w:r>
      <w:r w:rsidR="00F03473" w:rsidRPr="00F0204A">
        <w:rPr>
          <w:rFonts w:ascii="Sylfaen" w:eastAsia="Times New Roman" w:hAnsi="Sylfaen" w:cs="Arial"/>
          <w:sz w:val="20"/>
          <w:szCs w:val="20"/>
          <w:lang w:val="ka-GE"/>
        </w:rPr>
        <w:t xml:space="preserve"> </w:t>
      </w:r>
      <w:r w:rsidRPr="00F0204A">
        <w:rPr>
          <w:rFonts w:ascii="Sylfaen" w:eastAsia="Times New Roman" w:hAnsi="Sylfaen" w:cs="Arial"/>
          <w:sz w:val="20"/>
          <w:szCs w:val="20"/>
          <w:lang w:val="ka-GE"/>
        </w:rPr>
        <w:t xml:space="preserve">ფასის </w:t>
      </w:r>
      <w:r w:rsidR="00F03473">
        <w:rPr>
          <w:rFonts w:ascii="Sylfaen" w:eastAsia="Times New Roman" w:hAnsi="Sylfaen" w:cs="Arial"/>
          <w:sz w:val="20"/>
          <w:szCs w:val="20"/>
          <w:lang w:val="ka-GE"/>
        </w:rPr>
        <w:t>მეშვეობით</w:t>
      </w:r>
    </w:p>
    <w:p w14:paraId="07E5A665" w14:textId="77777777" w:rsidR="00854320" w:rsidRPr="00F0204A" w:rsidRDefault="00854320" w:rsidP="00050A41">
      <w:pPr>
        <w:ind w:left="360"/>
        <w:contextualSpacing/>
        <w:jc w:val="both"/>
        <w:rPr>
          <w:rFonts w:ascii="Sylfaen" w:hAnsi="Sylfaen" w:cs="Arial"/>
          <w:sz w:val="20"/>
          <w:szCs w:val="20"/>
          <w:lang w:val="ka-GE"/>
        </w:rPr>
      </w:pPr>
    </w:p>
    <w:p w14:paraId="30C83DD8" w14:textId="1AF783A1" w:rsidR="002F652D" w:rsidRPr="00F0204A" w:rsidRDefault="00477677" w:rsidP="002F652D">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ERG-ის დოკუმენტში ნათქვამია: </w:t>
      </w:r>
      <w:r w:rsidR="003A5AE6" w:rsidRPr="00CB64D8">
        <w:rPr>
          <w:rFonts w:ascii="Sylfaen" w:hAnsi="Sylfaen" w:cs="Arial"/>
          <w:sz w:val="20"/>
          <w:szCs w:val="20"/>
          <w:lang w:val="ka-GE"/>
        </w:rPr>
        <w:t xml:space="preserve">”მარეგულირებელი ვალდებულებების </w:t>
      </w:r>
      <w:r w:rsidRPr="00CB64D8">
        <w:rPr>
          <w:rFonts w:ascii="Sylfaen" w:hAnsi="Sylfaen" w:cs="Arial"/>
          <w:sz w:val="20"/>
          <w:szCs w:val="20"/>
          <w:lang w:val="ka-GE"/>
        </w:rPr>
        <w:t xml:space="preserve">დაწესებისას, </w:t>
      </w:r>
      <w:r w:rsidR="003A5AE6" w:rsidRPr="00CB64D8">
        <w:rPr>
          <w:rFonts w:ascii="Sylfaen" w:hAnsi="Sylfaen" w:cs="Arial"/>
          <w:sz w:val="20"/>
          <w:szCs w:val="20"/>
          <w:lang w:val="ka-GE"/>
        </w:rPr>
        <w:t>მარეგულირებლები</w:t>
      </w:r>
      <w:r w:rsidRPr="00CB64D8">
        <w:rPr>
          <w:rFonts w:ascii="Sylfaen" w:hAnsi="Sylfaen" w:cs="Arial"/>
          <w:sz w:val="20"/>
          <w:szCs w:val="20"/>
          <w:lang w:val="ka-GE"/>
        </w:rPr>
        <w:t xml:space="preserve"> ხშირად ვერ აკვირდებიან გარკვეული ტიპის ანტიკონკურენტულ ქცევას,</w:t>
      </w:r>
      <w:r w:rsidR="009E52C5" w:rsidRPr="00CB64D8">
        <w:rPr>
          <w:rFonts w:ascii="Sylfaen" w:hAnsi="Sylfaen" w:cs="Arial"/>
          <w:sz w:val="20"/>
          <w:szCs w:val="20"/>
          <w:lang w:val="ka-GE"/>
        </w:rPr>
        <w:t xml:space="preserve"> თუმცა ისინი უნდა მოელოდნენ </w:t>
      </w:r>
      <w:r w:rsidRPr="00CB64D8">
        <w:rPr>
          <w:rFonts w:ascii="Sylfaen" w:hAnsi="Sylfaen" w:cs="Arial"/>
          <w:sz w:val="20"/>
          <w:szCs w:val="20"/>
          <w:u w:val="single"/>
          <w:lang w:val="ka-GE"/>
        </w:rPr>
        <w:t xml:space="preserve"> </w:t>
      </w:r>
      <w:r w:rsidR="009E52C5" w:rsidRPr="00CB64D8">
        <w:rPr>
          <w:rFonts w:ascii="Sylfaen" w:hAnsi="Sylfaen" w:cs="Arial"/>
          <w:sz w:val="20"/>
          <w:szCs w:val="20"/>
          <w:u w:val="single"/>
          <w:lang w:val="ka-GE"/>
        </w:rPr>
        <w:t xml:space="preserve">კონკურენციასთან დაკავშირებული </w:t>
      </w:r>
      <w:r w:rsidRPr="00CB64D8">
        <w:rPr>
          <w:rFonts w:ascii="Sylfaen" w:hAnsi="Sylfaen" w:cs="Arial"/>
          <w:sz w:val="20"/>
          <w:szCs w:val="20"/>
          <w:u w:val="single"/>
          <w:lang w:val="ka-GE"/>
        </w:rPr>
        <w:t xml:space="preserve">პრობლემის </w:t>
      </w:r>
      <w:r w:rsidR="009E52C5" w:rsidRPr="00CB64D8">
        <w:rPr>
          <w:rFonts w:ascii="Sylfaen" w:hAnsi="Sylfaen" w:cs="Arial"/>
          <w:sz w:val="20"/>
          <w:szCs w:val="20"/>
          <w:u w:val="single"/>
          <w:lang w:val="ka-GE"/>
        </w:rPr>
        <w:t>წარმოქმნას</w:t>
      </w:r>
      <w:r w:rsidRPr="00CB64D8">
        <w:rPr>
          <w:rFonts w:ascii="Sylfaen" w:hAnsi="Sylfaen" w:cs="Arial"/>
          <w:sz w:val="20"/>
          <w:szCs w:val="20"/>
          <w:u w:val="single"/>
          <w:lang w:val="ka-GE"/>
        </w:rPr>
        <w:t xml:space="preserve">, </w:t>
      </w:r>
      <w:r w:rsidR="009E52C5" w:rsidRPr="00CB64D8">
        <w:rPr>
          <w:rFonts w:ascii="Sylfaen" w:hAnsi="Sylfaen" w:cs="Arial"/>
          <w:sz w:val="20"/>
          <w:szCs w:val="20"/>
          <w:u w:val="single"/>
          <w:lang w:val="ka-GE"/>
        </w:rPr>
        <w:t>მნიშვნელოვანი საბაზრო ძალა</w:t>
      </w:r>
      <w:r w:rsidR="00752D74" w:rsidRPr="00CB64D8">
        <w:rPr>
          <w:rFonts w:ascii="Sylfaen" w:hAnsi="Sylfaen" w:cs="Arial"/>
          <w:sz w:val="20"/>
          <w:szCs w:val="20"/>
          <w:u w:val="single"/>
          <w:lang w:val="ka-GE"/>
        </w:rPr>
        <w:t>უ</w:t>
      </w:r>
      <w:r w:rsidR="009E52C5" w:rsidRPr="00CB64D8">
        <w:rPr>
          <w:rFonts w:ascii="Sylfaen" w:hAnsi="Sylfaen" w:cs="Arial"/>
          <w:sz w:val="20"/>
          <w:szCs w:val="20"/>
          <w:u w:val="single"/>
          <w:lang w:val="ka-GE"/>
        </w:rPr>
        <w:t>ფლების</w:t>
      </w:r>
      <w:r w:rsidR="00854320" w:rsidRPr="00CB64D8">
        <w:rPr>
          <w:rFonts w:ascii="Sylfaen" w:hAnsi="Sylfaen" w:cs="Arial"/>
          <w:sz w:val="20"/>
          <w:szCs w:val="20"/>
          <w:u w:val="single"/>
          <w:lang w:val="ka-GE"/>
        </w:rPr>
        <w:t xml:space="preserve"> მქონე ავტორიზებული პირის</w:t>
      </w:r>
      <w:r w:rsidRPr="00CB64D8">
        <w:rPr>
          <w:rFonts w:ascii="Sylfaen" w:hAnsi="Sylfaen" w:cs="Arial"/>
          <w:sz w:val="20"/>
          <w:szCs w:val="20"/>
          <w:u w:val="single"/>
          <w:lang w:val="ka-GE"/>
        </w:rPr>
        <w:t xml:space="preserve"> სტიმული</w:t>
      </w:r>
      <w:r w:rsidR="00854320" w:rsidRPr="00CB64D8">
        <w:rPr>
          <w:rFonts w:ascii="Sylfaen" w:hAnsi="Sylfaen" w:cs="Arial"/>
          <w:sz w:val="20"/>
          <w:szCs w:val="20"/>
          <w:u w:val="single"/>
          <w:lang w:val="ka-GE"/>
        </w:rPr>
        <w:t>დან გამომდინარე</w:t>
      </w:r>
      <w:r w:rsidR="002E5EEA" w:rsidRPr="00CB64D8">
        <w:rPr>
          <w:rFonts w:ascii="Sylfaen" w:hAnsi="Sylfaen" w:cs="Arial"/>
          <w:sz w:val="20"/>
          <w:szCs w:val="20"/>
          <w:u w:val="single"/>
          <w:lang w:val="ka-GE"/>
        </w:rPr>
        <w:t xml:space="preserve"> </w:t>
      </w:r>
      <w:r w:rsidRPr="00CB64D8">
        <w:rPr>
          <w:rFonts w:ascii="Sylfaen" w:hAnsi="Sylfaen" w:cs="Arial"/>
          <w:sz w:val="20"/>
          <w:szCs w:val="20"/>
          <w:u w:val="single"/>
          <w:lang w:val="ka-GE"/>
        </w:rPr>
        <w:t>ჩაერთოს ასეთ ქცევაში</w:t>
      </w:r>
      <w:r w:rsidR="0007177C" w:rsidRPr="00CB64D8">
        <w:rPr>
          <w:rFonts w:ascii="Sylfaen" w:hAnsi="Sylfaen" w:cs="Arial"/>
          <w:sz w:val="20"/>
          <w:szCs w:val="20"/>
          <w:u w:val="single"/>
          <w:lang w:val="ka-GE"/>
        </w:rPr>
        <w:t>,</w:t>
      </w:r>
      <w:r w:rsidRPr="00CB64D8">
        <w:rPr>
          <w:rFonts w:ascii="Sylfaen" w:hAnsi="Sylfaen" w:cs="Arial"/>
          <w:sz w:val="20"/>
          <w:szCs w:val="20"/>
          <w:lang w:val="ka-GE"/>
        </w:rPr>
        <w:t xml:space="preserve"> რაც თავის მხრივ გამოკვლეული</w:t>
      </w:r>
      <w:r w:rsidR="0007177C" w:rsidRPr="00CB64D8">
        <w:rPr>
          <w:rFonts w:ascii="Sylfaen" w:hAnsi="Sylfaen" w:cs="Arial"/>
          <w:sz w:val="20"/>
          <w:szCs w:val="20"/>
          <w:lang w:val="ka-GE"/>
        </w:rPr>
        <w:t xml:space="preserve"> იქნება</w:t>
      </w:r>
      <w:r w:rsidRPr="00CB64D8">
        <w:rPr>
          <w:rFonts w:ascii="Sylfaen" w:hAnsi="Sylfaen" w:cs="Arial"/>
          <w:sz w:val="20"/>
          <w:szCs w:val="20"/>
          <w:lang w:val="ka-GE"/>
        </w:rPr>
        <w:t xml:space="preserve"> ბაზრის ანალიზ</w:t>
      </w:r>
      <w:r w:rsidR="0007177C" w:rsidRPr="00CB64D8">
        <w:rPr>
          <w:rFonts w:ascii="Sylfaen" w:hAnsi="Sylfaen" w:cs="Arial"/>
          <w:sz w:val="20"/>
          <w:szCs w:val="20"/>
          <w:lang w:val="ka-GE"/>
        </w:rPr>
        <w:t>ის პროცესში</w:t>
      </w:r>
      <w:r w:rsidRPr="00CB64D8">
        <w:rPr>
          <w:rFonts w:ascii="Sylfaen" w:hAnsi="Sylfaen" w:cs="Arial"/>
          <w:sz w:val="20"/>
          <w:szCs w:val="20"/>
          <w:lang w:val="ka-GE"/>
        </w:rPr>
        <w:t xml:space="preserve">. თუმცა, რადგანაც </w:t>
      </w:r>
      <w:r w:rsidR="000D4515" w:rsidRPr="00CB64D8">
        <w:rPr>
          <w:rFonts w:ascii="Sylfaen" w:hAnsi="Sylfaen" w:cs="Arial"/>
          <w:sz w:val="20"/>
          <w:szCs w:val="20"/>
          <w:lang w:val="ka-GE"/>
        </w:rPr>
        <w:t>მარეგულირებელი ვალდებულებების დაწესება</w:t>
      </w:r>
      <w:r w:rsidRPr="00CB64D8">
        <w:rPr>
          <w:rFonts w:ascii="Sylfaen" w:hAnsi="Sylfaen" w:cs="Arial"/>
          <w:sz w:val="20"/>
          <w:szCs w:val="20"/>
          <w:lang w:val="ka-GE"/>
        </w:rPr>
        <w:t xml:space="preserve"> მოჰყვება ბაზრის განსაზღვრისა და ბაზრის ანალიზის ეტაპ</w:t>
      </w:r>
      <w:r w:rsidR="000D4515" w:rsidRPr="00CB64D8">
        <w:rPr>
          <w:rFonts w:ascii="Sylfaen" w:hAnsi="Sylfaen" w:cs="Arial"/>
          <w:sz w:val="20"/>
          <w:szCs w:val="20"/>
          <w:lang w:val="ka-GE"/>
        </w:rPr>
        <w:t>ებ</w:t>
      </w:r>
      <w:r w:rsidRPr="00CB64D8">
        <w:rPr>
          <w:rFonts w:ascii="Sylfaen" w:hAnsi="Sylfaen" w:cs="Arial"/>
          <w:sz w:val="20"/>
          <w:szCs w:val="20"/>
          <w:lang w:val="ka-GE"/>
        </w:rPr>
        <w:t xml:space="preserve">ს, მარეგულირებლებს ექნებათ ბაზრის დეტალური ცოდნა და სადაც ბაზარი არ </w:t>
      </w:r>
      <w:r w:rsidR="00720068" w:rsidRPr="00CB64D8">
        <w:rPr>
          <w:rFonts w:ascii="Sylfaen" w:hAnsi="Sylfaen" w:cs="Arial"/>
          <w:sz w:val="20"/>
          <w:szCs w:val="20"/>
          <w:lang w:val="ka-GE"/>
        </w:rPr>
        <w:t xml:space="preserve">იქნება </w:t>
      </w:r>
      <w:r w:rsidRPr="00CB64D8">
        <w:rPr>
          <w:rFonts w:ascii="Sylfaen" w:hAnsi="Sylfaen" w:cs="Arial"/>
          <w:sz w:val="20"/>
          <w:szCs w:val="20"/>
          <w:lang w:val="ka-GE"/>
        </w:rPr>
        <w:t>ეფექტურ</w:t>
      </w:r>
      <w:r w:rsidR="00720068" w:rsidRPr="00CB64D8">
        <w:rPr>
          <w:rFonts w:ascii="Sylfaen" w:hAnsi="Sylfaen" w:cs="Arial"/>
          <w:sz w:val="20"/>
          <w:szCs w:val="20"/>
          <w:lang w:val="ka-GE"/>
        </w:rPr>
        <w:t>ად</w:t>
      </w:r>
      <w:r w:rsidRPr="00CB64D8">
        <w:rPr>
          <w:rFonts w:ascii="Sylfaen" w:hAnsi="Sylfaen" w:cs="Arial"/>
          <w:sz w:val="20"/>
          <w:szCs w:val="20"/>
          <w:lang w:val="ka-GE"/>
        </w:rPr>
        <w:t xml:space="preserve"> კონკურენტუნარიანი, </w:t>
      </w:r>
      <w:r w:rsidR="00720068" w:rsidRPr="00CB64D8">
        <w:rPr>
          <w:rFonts w:ascii="Sylfaen" w:hAnsi="Sylfaen" w:cs="Arial"/>
          <w:sz w:val="20"/>
          <w:szCs w:val="20"/>
          <w:lang w:val="ka-GE"/>
        </w:rPr>
        <w:t xml:space="preserve">მასზე </w:t>
      </w:r>
      <w:r w:rsidRPr="00CB64D8">
        <w:rPr>
          <w:rFonts w:ascii="Sylfaen" w:hAnsi="Sylfaen" w:cs="Arial"/>
          <w:sz w:val="20"/>
          <w:szCs w:val="20"/>
          <w:lang w:val="ka-GE"/>
        </w:rPr>
        <w:t xml:space="preserve">განსაზღვრავენ </w:t>
      </w:r>
      <w:r w:rsidR="00720068" w:rsidRPr="00CB64D8">
        <w:rPr>
          <w:rFonts w:ascii="Sylfaen" w:hAnsi="Sylfaen" w:cs="Arial"/>
          <w:sz w:val="20"/>
          <w:szCs w:val="20"/>
          <w:lang w:val="ka-GE"/>
        </w:rPr>
        <w:t xml:space="preserve">მნიშვნელოვანი </w:t>
      </w:r>
      <w:r w:rsidR="00CD55FD" w:rsidRPr="00CB64D8">
        <w:rPr>
          <w:rFonts w:ascii="Sylfaen" w:hAnsi="Sylfaen" w:cs="Arial"/>
          <w:sz w:val="20"/>
          <w:szCs w:val="20"/>
          <w:lang w:val="ka-GE"/>
        </w:rPr>
        <w:t xml:space="preserve">საბაზრო </w:t>
      </w:r>
      <w:r w:rsidR="00720068" w:rsidRPr="00CB64D8">
        <w:rPr>
          <w:rFonts w:ascii="Sylfaen" w:hAnsi="Sylfaen" w:cs="Arial"/>
          <w:sz w:val="20"/>
          <w:szCs w:val="20"/>
          <w:lang w:val="ka-GE"/>
        </w:rPr>
        <w:t xml:space="preserve">ძალაუფლენის მქონე ავტორიზებულ პირს </w:t>
      </w:r>
      <w:r w:rsidRPr="00CB64D8">
        <w:rPr>
          <w:rFonts w:ascii="Sylfaen" w:hAnsi="Sylfaen" w:cs="Arial"/>
          <w:sz w:val="20"/>
          <w:szCs w:val="20"/>
          <w:lang w:val="ka-GE"/>
        </w:rPr>
        <w:t xml:space="preserve">და განსაზღვრავენ საბაზრო ძალაუფლების წყაროს, </w:t>
      </w:r>
      <w:r w:rsidR="00720068" w:rsidRPr="00CB64D8">
        <w:rPr>
          <w:rFonts w:ascii="Sylfaen" w:hAnsi="Sylfaen" w:cs="Arial"/>
          <w:sz w:val="20"/>
          <w:szCs w:val="20"/>
          <w:lang w:val="ka-GE"/>
        </w:rPr>
        <w:t xml:space="preserve">ისევე როგორც </w:t>
      </w:r>
      <w:r w:rsidR="009F2544" w:rsidRPr="00CB64D8">
        <w:rPr>
          <w:rFonts w:ascii="Sylfaen" w:hAnsi="Sylfaen" w:cs="Arial"/>
          <w:sz w:val="20"/>
          <w:szCs w:val="20"/>
          <w:lang w:val="ka-GE"/>
        </w:rPr>
        <w:t xml:space="preserve">კონკურენციის </w:t>
      </w:r>
      <w:r w:rsidR="00F66618" w:rsidRPr="00CB64D8">
        <w:rPr>
          <w:rFonts w:ascii="Sylfaen" w:hAnsi="Sylfaen" w:cs="Arial"/>
          <w:sz w:val="20"/>
          <w:szCs w:val="20"/>
          <w:lang w:val="ka-GE"/>
        </w:rPr>
        <w:t xml:space="preserve">არსებულ </w:t>
      </w:r>
      <w:r w:rsidRPr="00CB64D8">
        <w:rPr>
          <w:rFonts w:ascii="Sylfaen" w:hAnsi="Sylfaen" w:cs="Arial"/>
          <w:sz w:val="20"/>
          <w:szCs w:val="20"/>
          <w:lang w:val="ka-GE"/>
        </w:rPr>
        <w:t xml:space="preserve">და </w:t>
      </w:r>
      <w:r w:rsidR="00720068" w:rsidRPr="00CB64D8">
        <w:rPr>
          <w:rFonts w:ascii="Sylfaen" w:hAnsi="Sylfaen" w:cs="Arial"/>
          <w:sz w:val="20"/>
          <w:szCs w:val="20"/>
          <w:lang w:val="ka-GE"/>
        </w:rPr>
        <w:t xml:space="preserve">პოტენციურ </w:t>
      </w:r>
      <w:r w:rsidRPr="00CB64D8">
        <w:rPr>
          <w:rFonts w:ascii="Sylfaen" w:hAnsi="Sylfaen" w:cs="Arial"/>
          <w:sz w:val="20"/>
          <w:szCs w:val="20"/>
          <w:lang w:val="ka-GE"/>
        </w:rPr>
        <w:t>პრობლემებს.“</w:t>
      </w:r>
      <w:r w:rsidRPr="00AD7AF5">
        <w:rPr>
          <w:rFonts w:ascii="Sylfaen" w:hAnsi="Sylfaen" w:cs="Arial"/>
          <w:sz w:val="20"/>
          <w:szCs w:val="20"/>
          <w:lang w:val="ka-GE"/>
        </w:rPr>
        <w:t xml:space="preserve"> </w:t>
      </w:r>
      <w:r w:rsidR="00430607">
        <w:rPr>
          <w:rFonts w:ascii="Sylfaen" w:hAnsi="Sylfaen" w:cs="Arial"/>
          <w:sz w:val="20"/>
          <w:szCs w:val="20"/>
          <w:lang w:val="ka-GE"/>
        </w:rPr>
        <w:t xml:space="preserve"> </w:t>
      </w:r>
      <w:r w:rsidRPr="00F0204A">
        <w:rPr>
          <w:rFonts w:ascii="Sylfaen" w:hAnsi="Sylfaen" w:cs="Arial"/>
          <w:sz w:val="20"/>
          <w:szCs w:val="20"/>
          <w:lang w:val="ka-GE"/>
        </w:rPr>
        <w:t>ეს ნათლად მიუთითებს იმაზე, რომ ანალიზი შემდეგ თავებში უნდა ეფუძნებოდეს დომინანტ</w:t>
      </w:r>
      <w:r w:rsidR="001834AB" w:rsidRPr="00F0204A">
        <w:rPr>
          <w:rFonts w:ascii="Sylfaen" w:hAnsi="Sylfaen" w:cs="Arial"/>
          <w:sz w:val="20"/>
          <w:szCs w:val="20"/>
          <w:lang w:val="ka-GE"/>
        </w:rPr>
        <w:t>ი</w:t>
      </w:r>
      <w:r w:rsidRPr="00F0204A">
        <w:rPr>
          <w:rFonts w:ascii="Sylfaen" w:hAnsi="Sylfaen" w:cs="Arial"/>
          <w:sz w:val="20"/>
          <w:szCs w:val="20"/>
          <w:lang w:val="ka-GE"/>
        </w:rPr>
        <w:t xml:space="preserve"> ოპერატორის ყველა მოსალოდნელ ქცევას</w:t>
      </w:r>
      <w:r w:rsidR="00430607">
        <w:rPr>
          <w:rFonts w:ascii="Sylfaen" w:hAnsi="Sylfaen" w:cs="Arial"/>
          <w:sz w:val="20"/>
          <w:szCs w:val="20"/>
          <w:lang w:val="ka-GE"/>
        </w:rPr>
        <w:t xml:space="preserve">. ეს </w:t>
      </w:r>
      <w:r w:rsidRPr="00F0204A">
        <w:rPr>
          <w:rFonts w:ascii="Sylfaen" w:hAnsi="Sylfaen" w:cs="Arial"/>
          <w:sz w:val="20"/>
          <w:szCs w:val="20"/>
          <w:lang w:val="ka-GE"/>
        </w:rPr>
        <w:t>არ ნიშნავს</w:t>
      </w:r>
      <w:r w:rsidR="007513BC" w:rsidRPr="00F0204A">
        <w:rPr>
          <w:rFonts w:ascii="Sylfaen" w:hAnsi="Sylfaen" w:cs="Arial"/>
          <w:sz w:val="20"/>
          <w:szCs w:val="20"/>
          <w:lang w:val="ka-GE"/>
        </w:rPr>
        <w:t xml:space="preserve"> იმას</w:t>
      </w:r>
      <w:r w:rsidRPr="00F0204A">
        <w:rPr>
          <w:rFonts w:ascii="Sylfaen" w:hAnsi="Sylfaen" w:cs="Arial"/>
          <w:sz w:val="20"/>
          <w:szCs w:val="20"/>
          <w:lang w:val="ka-GE"/>
        </w:rPr>
        <w:t>,</w:t>
      </w:r>
      <w:r w:rsidR="007513BC" w:rsidRPr="00F0204A">
        <w:rPr>
          <w:rFonts w:ascii="Sylfaen" w:hAnsi="Sylfaen" w:cs="Arial"/>
          <w:sz w:val="20"/>
          <w:szCs w:val="20"/>
          <w:lang w:val="ka-GE"/>
        </w:rPr>
        <w:t xml:space="preserve"> რომ</w:t>
      </w:r>
      <w:r w:rsidRPr="00F0204A">
        <w:rPr>
          <w:rFonts w:ascii="Sylfaen" w:hAnsi="Sylfaen" w:cs="Arial"/>
          <w:sz w:val="20"/>
          <w:szCs w:val="20"/>
          <w:lang w:val="ka-GE"/>
        </w:rPr>
        <w:t xml:space="preserve"> </w:t>
      </w:r>
      <w:r w:rsidR="002E4A3F" w:rsidRPr="00F0204A">
        <w:rPr>
          <w:rFonts w:ascii="Sylfaen" w:hAnsi="Sylfaen" w:cs="Arial"/>
          <w:sz w:val="20"/>
          <w:szCs w:val="20"/>
          <w:lang w:val="ka-GE"/>
        </w:rPr>
        <w:t>ასეთი სახის ქცევას</w:t>
      </w:r>
      <w:r w:rsidRPr="00F0204A">
        <w:rPr>
          <w:rFonts w:ascii="Sylfaen" w:hAnsi="Sylfaen" w:cs="Arial"/>
          <w:sz w:val="20"/>
          <w:szCs w:val="20"/>
          <w:lang w:val="ka-GE"/>
        </w:rPr>
        <w:t xml:space="preserve"> უკვე </w:t>
      </w:r>
      <w:r w:rsidR="002E4A3F" w:rsidRPr="00F0204A">
        <w:rPr>
          <w:rFonts w:ascii="Sylfaen" w:hAnsi="Sylfaen" w:cs="Arial"/>
          <w:sz w:val="20"/>
          <w:szCs w:val="20"/>
          <w:lang w:val="ka-GE"/>
        </w:rPr>
        <w:t>ადგილი აქვს ბაზარზ</w:t>
      </w:r>
      <w:r w:rsidR="00817EDF">
        <w:rPr>
          <w:rFonts w:ascii="Sylfaen" w:hAnsi="Sylfaen" w:cs="Arial"/>
          <w:sz w:val="20"/>
          <w:szCs w:val="20"/>
          <w:lang w:val="ka-GE"/>
        </w:rPr>
        <w:t xml:space="preserve"> 89’]</w:t>
      </w:r>
      <w:r w:rsidR="002E4A3F" w:rsidRPr="00F0204A">
        <w:rPr>
          <w:rFonts w:ascii="Sylfaen" w:hAnsi="Sylfaen" w:cs="Arial"/>
          <w:sz w:val="20"/>
          <w:szCs w:val="20"/>
          <w:lang w:val="ka-GE"/>
        </w:rPr>
        <w:t>ე</w:t>
      </w:r>
      <w:r w:rsidRPr="00F0204A">
        <w:rPr>
          <w:rFonts w:ascii="Sylfaen" w:hAnsi="Sylfaen" w:cs="Arial"/>
          <w:sz w:val="20"/>
          <w:szCs w:val="20"/>
          <w:lang w:val="ka-GE"/>
        </w:rPr>
        <w:t xml:space="preserve">, მაგრამ </w:t>
      </w:r>
      <w:r w:rsidR="002E4A3F" w:rsidRPr="00F0204A">
        <w:rPr>
          <w:rFonts w:ascii="Sylfaen" w:hAnsi="Sylfaen" w:cs="Arial"/>
          <w:sz w:val="20"/>
          <w:szCs w:val="20"/>
          <w:lang w:val="ka-GE"/>
        </w:rPr>
        <w:t xml:space="preserve">სავსებით </w:t>
      </w:r>
      <w:r w:rsidRPr="00F0204A">
        <w:rPr>
          <w:rFonts w:ascii="Sylfaen" w:hAnsi="Sylfaen" w:cs="Arial"/>
          <w:sz w:val="20"/>
          <w:szCs w:val="20"/>
          <w:lang w:val="ka-GE"/>
        </w:rPr>
        <w:t xml:space="preserve">სავარაუდოა, რომ </w:t>
      </w:r>
      <w:r w:rsidR="002E4A3F" w:rsidRPr="00F0204A">
        <w:rPr>
          <w:rFonts w:ascii="Sylfaen" w:hAnsi="Sylfaen" w:cs="Arial"/>
          <w:sz w:val="20"/>
          <w:szCs w:val="20"/>
          <w:lang w:val="ka-GE"/>
        </w:rPr>
        <w:t xml:space="preserve">ეს </w:t>
      </w:r>
      <w:r w:rsidRPr="00F0204A">
        <w:rPr>
          <w:rFonts w:ascii="Sylfaen" w:hAnsi="Sylfaen" w:cs="Arial"/>
          <w:sz w:val="20"/>
          <w:szCs w:val="20"/>
          <w:lang w:val="ka-GE"/>
        </w:rPr>
        <w:t xml:space="preserve">მოხდეს </w:t>
      </w:r>
      <w:r w:rsidR="00002B5C" w:rsidRPr="00F0204A">
        <w:rPr>
          <w:rFonts w:ascii="Sylfaen" w:hAnsi="Sylfaen" w:cs="Arial"/>
          <w:sz w:val="20"/>
          <w:szCs w:val="20"/>
          <w:lang w:val="ka-GE"/>
        </w:rPr>
        <w:t>წინასწარი რეგულირების არარსებობის პირობებში შესაბამის ბაზარზე.</w:t>
      </w:r>
    </w:p>
    <w:p w14:paraId="3C6AF562" w14:textId="7500F0EE" w:rsidR="006F018A" w:rsidRPr="00F0204A" w:rsidRDefault="006F018A" w:rsidP="002F652D">
      <w:pPr>
        <w:spacing w:line="259" w:lineRule="auto"/>
        <w:jc w:val="both"/>
        <w:rPr>
          <w:rFonts w:ascii="Sylfaen" w:hAnsi="Sylfaen" w:cs="Arial"/>
          <w:sz w:val="20"/>
          <w:szCs w:val="20"/>
          <w:lang w:val="ka-GE"/>
        </w:rPr>
      </w:pPr>
      <w:r w:rsidRPr="00F0204A">
        <w:rPr>
          <w:rFonts w:ascii="Sylfaen" w:hAnsi="Sylfaen" w:cs="Arial"/>
          <w:sz w:val="20"/>
          <w:szCs w:val="20"/>
          <w:lang w:val="ka-GE"/>
        </w:rPr>
        <w:t>ამ დოკუმენტში გაანალიზ</w:t>
      </w:r>
      <w:r w:rsidR="006B4D3A" w:rsidRPr="00F0204A">
        <w:rPr>
          <w:rFonts w:ascii="Sylfaen" w:hAnsi="Sylfaen" w:cs="Arial"/>
          <w:sz w:val="20"/>
          <w:szCs w:val="20"/>
          <w:lang w:val="ka-GE"/>
        </w:rPr>
        <w:t xml:space="preserve">დება </w:t>
      </w:r>
      <w:r w:rsidRPr="00F0204A">
        <w:rPr>
          <w:rFonts w:ascii="Sylfaen" w:hAnsi="Sylfaen" w:cs="Arial"/>
          <w:sz w:val="20"/>
          <w:szCs w:val="20"/>
          <w:lang w:val="ka-GE"/>
        </w:rPr>
        <w:t xml:space="preserve">ყველა სახის კონკურენციის პრობლემა, მაგრამ უნდა აღინიშნოს, რომ </w:t>
      </w:r>
      <w:r w:rsidR="00637209" w:rsidRPr="00F0204A">
        <w:rPr>
          <w:rFonts w:ascii="Sylfaen" w:hAnsi="Sylfaen" w:cs="Arial"/>
          <w:sz w:val="20"/>
          <w:szCs w:val="20"/>
          <w:lang w:val="ka-GE"/>
        </w:rPr>
        <w:t xml:space="preserve">თუ </w:t>
      </w:r>
      <w:r w:rsidRPr="00F0204A">
        <w:rPr>
          <w:rFonts w:ascii="Sylfaen" w:hAnsi="Sylfaen" w:cs="Arial"/>
          <w:sz w:val="20"/>
          <w:szCs w:val="20"/>
          <w:lang w:val="ka-GE"/>
        </w:rPr>
        <w:t xml:space="preserve">ყველა </w:t>
      </w:r>
      <w:r w:rsidR="00637209" w:rsidRPr="00F0204A">
        <w:rPr>
          <w:rFonts w:ascii="Sylfaen" w:hAnsi="Sylfaen" w:cs="Arial"/>
          <w:sz w:val="20"/>
          <w:szCs w:val="20"/>
          <w:lang w:val="ka-GE"/>
        </w:rPr>
        <w:t xml:space="preserve">აღნიშნული </w:t>
      </w:r>
      <w:r w:rsidRPr="00F0204A">
        <w:rPr>
          <w:rFonts w:ascii="Sylfaen" w:hAnsi="Sylfaen" w:cs="Arial"/>
          <w:sz w:val="20"/>
          <w:szCs w:val="20"/>
          <w:lang w:val="ka-GE"/>
        </w:rPr>
        <w:t>კონკურენციის პრობლემა</w:t>
      </w:r>
      <w:r w:rsidR="00637209" w:rsidRPr="00F0204A">
        <w:rPr>
          <w:rFonts w:ascii="Sylfaen" w:hAnsi="Sylfaen" w:cs="Arial"/>
          <w:sz w:val="20"/>
          <w:szCs w:val="20"/>
          <w:lang w:val="ka-GE"/>
        </w:rPr>
        <w:t xml:space="preserve"> არ აღმოიფხვრება და ამავდროულად</w:t>
      </w:r>
      <w:r w:rsidR="00D16E9B" w:rsidRPr="00F0204A">
        <w:rPr>
          <w:rFonts w:ascii="Sylfaen" w:hAnsi="Sylfaen" w:cs="Arial"/>
          <w:sz w:val="20"/>
          <w:szCs w:val="20"/>
          <w:lang w:val="ka-GE"/>
        </w:rPr>
        <w:t xml:space="preserve"> აღნიშნული პრობლემები</w:t>
      </w:r>
      <w:r w:rsidR="00637209" w:rsidRPr="00F0204A">
        <w:rPr>
          <w:rFonts w:ascii="Sylfaen" w:hAnsi="Sylfaen" w:cs="Arial"/>
          <w:sz w:val="20"/>
          <w:szCs w:val="20"/>
          <w:lang w:val="ka-GE"/>
        </w:rPr>
        <w:t xml:space="preserve"> </w:t>
      </w:r>
      <w:r w:rsidRPr="00F0204A">
        <w:rPr>
          <w:rFonts w:ascii="Sylfaen" w:hAnsi="Sylfaen" w:cs="Arial"/>
          <w:sz w:val="20"/>
          <w:szCs w:val="20"/>
          <w:lang w:val="ka-GE"/>
        </w:rPr>
        <w:t>დაკავშირებული</w:t>
      </w:r>
      <w:r w:rsidR="00510527" w:rsidRPr="00F0204A">
        <w:rPr>
          <w:rFonts w:ascii="Sylfaen" w:hAnsi="Sylfaen" w:cs="Arial"/>
          <w:sz w:val="20"/>
          <w:szCs w:val="20"/>
          <w:lang w:val="ka-GE"/>
        </w:rPr>
        <w:t xml:space="preserve"> იქნება</w:t>
      </w:r>
      <w:r w:rsidRPr="00F0204A">
        <w:rPr>
          <w:rFonts w:ascii="Sylfaen" w:hAnsi="Sylfaen" w:cs="Arial"/>
          <w:sz w:val="20"/>
          <w:szCs w:val="20"/>
          <w:lang w:val="ka-GE"/>
        </w:rPr>
        <w:t xml:space="preserve"> საბითუმო სერვისთან, რომელიც აუცილებელ</w:t>
      </w:r>
      <w:r w:rsidR="00DE0F17" w:rsidRPr="00F0204A">
        <w:rPr>
          <w:rFonts w:ascii="Sylfaen" w:hAnsi="Sylfaen" w:cs="Arial"/>
          <w:sz w:val="20"/>
          <w:szCs w:val="20"/>
          <w:lang w:val="ka-GE"/>
        </w:rPr>
        <w:t xml:space="preserve"> საბითუმ</w:t>
      </w:r>
      <w:r w:rsidR="003127B1" w:rsidRPr="00F0204A">
        <w:rPr>
          <w:rFonts w:ascii="Sylfaen" w:hAnsi="Sylfaen" w:cs="Arial"/>
          <w:sz w:val="20"/>
          <w:szCs w:val="20"/>
          <w:lang w:val="ka-GE"/>
        </w:rPr>
        <w:t>ო</w:t>
      </w:r>
      <w:r w:rsidRPr="00F0204A">
        <w:rPr>
          <w:rFonts w:ascii="Sylfaen" w:hAnsi="Sylfaen" w:cs="Arial"/>
          <w:sz w:val="20"/>
          <w:szCs w:val="20"/>
          <w:lang w:val="ka-GE"/>
        </w:rPr>
        <w:t xml:space="preserve"> რესურს</w:t>
      </w:r>
      <w:r w:rsidR="00F26557" w:rsidRPr="00F0204A">
        <w:rPr>
          <w:rFonts w:ascii="Sylfaen" w:hAnsi="Sylfaen" w:cs="Arial"/>
          <w:sz w:val="20"/>
          <w:szCs w:val="20"/>
          <w:lang w:val="ka-GE"/>
        </w:rPr>
        <w:t>ს</w:t>
      </w:r>
      <w:r w:rsidRPr="00F0204A">
        <w:rPr>
          <w:rFonts w:ascii="Sylfaen" w:hAnsi="Sylfaen" w:cs="Arial"/>
          <w:sz w:val="20"/>
          <w:szCs w:val="20"/>
          <w:lang w:val="ka-GE"/>
        </w:rPr>
        <w:t xml:space="preserve"> (input)</w:t>
      </w:r>
      <w:r w:rsidR="00CC0C1E" w:rsidRPr="00F0204A">
        <w:rPr>
          <w:rFonts w:ascii="Sylfaen" w:hAnsi="Sylfaen" w:cs="Arial"/>
          <w:sz w:val="20"/>
          <w:szCs w:val="20"/>
          <w:lang w:val="ka-GE"/>
        </w:rPr>
        <w:t xml:space="preserve"> წარმოადგენს</w:t>
      </w:r>
      <w:r w:rsidRPr="00F0204A">
        <w:rPr>
          <w:rFonts w:ascii="Sylfaen" w:hAnsi="Sylfaen" w:cs="Arial"/>
          <w:sz w:val="20"/>
          <w:szCs w:val="20"/>
          <w:lang w:val="ka-GE"/>
        </w:rPr>
        <w:t xml:space="preserve"> </w:t>
      </w:r>
      <w:r w:rsidR="00637209" w:rsidRPr="00F0204A">
        <w:rPr>
          <w:rFonts w:ascii="Sylfaen" w:hAnsi="Sylfaen" w:cs="Arial"/>
          <w:sz w:val="20"/>
          <w:szCs w:val="20"/>
          <w:lang w:val="ka-GE"/>
        </w:rPr>
        <w:t>საცალო</w:t>
      </w:r>
      <w:r w:rsidR="00DE0F17" w:rsidRPr="00F0204A">
        <w:rPr>
          <w:rFonts w:ascii="Sylfaen" w:hAnsi="Sylfaen" w:cs="Arial"/>
          <w:sz w:val="20"/>
          <w:szCs w:val="20"/>
          <w:lang w:val="ka-GE"/>
        </w:rPr>
        <w:t xml:space="preserve"> მომსახურების მიწოდებისთვის</w:t>
      </w:r>
      <w:r w:rsidR="00947639" w:rsidRPr="00F0204A">
        <w:rPr>
          <w:rFonts w:ascii="Sylfaen" w:hAnsi="Sylfaen" w:cs="Arial"/>
          <w:sz w:val="20"/>
          <w:szCs w:val="20"/>
          <w:lang w:val="ka-GE"/>
        </w:rPr>
        <w:t xml:space="preserve"> ამან</w:t>
      </w:r>
      <w:r w:rsidR="00637209" w:rsidRPr="00F0204A">
        <w:rPr>
          <w:rFonts w:ascii="Sylfaen" w:hAnsi="Sylfaen" w:cs="Arial"/>
          <w:sz w:val="20"/>
          <w:szCs w:val="20"/>
          <w:lang w:val="ka-GE"/>
        </w:rPr>
        <w:t xml:space="preserve"> </w:t>
      </w:r>
      <w:r w:rsidR="00DE0F17" w:rsidRPr="00F0204A">
        <w:rPr>
          <w:rFonts w:ascii="Sylfaen" w:hAnsi="Sylfaen" w:cs="Arial"/>
          <w:sz w:val="20"/>
          <w:szCs w:val="20"/>
          <w:lang w:val="ka-GE"/>
        </w:rPr>
        <w:t>შეიძლება</w:t>
      </w:r>
      <w:r w:rsidRPr="00F0204A">
        <w:rPr>
          <w:rFonts w:ascii="Sylfaen" w:hAnsi="Sylfaen" w:cs="Arial"/>
          <w:sz w:val="20"/>
          <w:szCs w:val="20"/>
          <w:lang w:val="ka-GE"/>
        </w:rPr>
        <w:t xml:space="preserve"> ზიანი მიაყენოს </w:t>
      </w:r>
      <w:r w:rsidR="00DE0F17" w:rsidRPr="00F0204A">
        <w:rPr>
          <w:rFonts w:ascii="Sylfaen" w:hAnsi="Sylfaen" w:cs="Arial"/>
          <w:sz w:val="20"/>
          <w:szCs w:val="20"/>
          <w:lang w:val="ka-GE"/>
        </w:rPr>
        <w:t>დაშვების</w:t>
      </w:r>
      <w:r w:rsidRPr="00F0204A">
        <w:rPr>
          <w:rFonts w:ascii="Sylfaen" w:hAnsi="Sylfaen" w:cs="Arial"/>
          <w:sz w:val="20"/>
          <w:szCs w:val="20"/>
          <w:lang w:val="ka-GE"/>
        </w:rPr>
        <w:t xml:space="preserve"> </w:t>
      </w:r>
      <w:r w:rsidR="00DE0F17" w:rsidRPr="00F0204A">
        <w:rPr>
          <w:rFonts w:ascii="Sylfaen" w:hAnsi="Sylfaen" w:cs="Arial"/>
          <w:sz w:val="20"/>
          <w:szCs w:val="20"/>
          <w:lang w:val="ka-GE"/>
        </w:rPr>
        <w:t xml:space="preserve">პოტენციურ </w:t>
      </w:r>
      <w:r w:rsidRPr="00F0204A">
        <w:rPr>
          <w:rFonts w:ascii="Sylfaen" w:hAnsi="Sylfaen" w:cs="Arial"/>
          <w:sz w:val="20"/>
          <w:szCs w:val="20"/>
          <w:lang w:val="ka-GE"/>
        </w:rPr>
        <w:t>მაძიებელს. ეს, თავის მხრივ, ზიანს აყენებს პოტენციურ საბოლოო მომხმარებლებს  და</w:t>
      </w:r>
      <w:r w:rsidR="007E2191" w:rsidRPr="00F0204A">
        <w:rPr>
          <w:rFonts w:ascii="Sylfaen" w:hAnsi="Sylfaen" w:cs="Arial"/>
          <w:sz w:val="20"/>
          <w:szCs w:val="20"/>
          <w:lang w:val="ka-GE"/>
        </w:rPr>
        <w:t xml:space="preserve"> </w:t>
      </w:r>
      <w:r w:rsidRPr="00F0204A">
        <w:rPr>
          <w:rFonts w:ascii="Sylfaen" w:hAnsi="Sylfaen" w:cs="Arial"/>
          <w:sz w:val="20"/>
          <w:szCs w:val="20"/>
          <w:lang w:val="ka-GE"/>
        </w:rPr>
        <w:t xml:space="preserve"> შესაბამისად, არსებითად ასუსტებს კონკურენციას შესაბამის </w:t>
      </w:r>
      <w:r w:rsidR="007E2191" w:rsidRPr="00F0204A">
        <w:rPr>
          <w:rFonts w:ascii="Sylfaen" w:hAnsi="Sylfaen" w:cs="Arial"/>
          <w:sz w:val="20"/>
          <w:szCs w:val="20"/>
          <w:lang w:val="ka-GE"/>
        </w:rPr>
        <w:t xml:space="preserve">საცალო </w:t>
      </w:r>
      <w:r w:rsidRPr="00F0204A">
        <w:rPr>
          <w:rFonts w:ascii="Sylfaen" w:hAnsi="Sylfaen" w:cs="Arial"/>
          <w:sz w:val="20"/>
          <w:szCs w:val="20"/>
          <w:lang w:val="ka-GE"/>
        </w:rPr>
        <w:t>ბაზარზე.</w:t>
      </w:r>
    </w:p>
    <w:p w14:paraId="06EF31F1" w14:textId="15E039B7" w:rsidR="00FC57FD" w:rsidRPr="00F0204A" w:rsidRDefault="00C24DB6" w:rsidP="00BB0B51">
      <w:pPr>
        <w:pStyle w:val="Heading2"/>
        <w:numPr>
          <w:ilvl w:val="1"/>
          <w:numId w:val="54"/>
        </w:numPr>
        <w:spacing w:after="240"/>
        <w:rPr>
          <w:rFonts w:ascii="Sylfaen" w:hAnsi="Sylfaen"/>
          <w:sz w:val="20"/>
          <w:szCs w:val="20"/>
          <w:lang w:val="ka-GE"/>
        </w:rPr>
      </w:pPr>
      <w:r>
        <w:rPr>
          <w:rFonts w:ascii="Sylfaen" w:hAnsi="Sylfaen"/>
          <w:sz w:val="20"/>
          <w:szCs w:val="20"/>
          <w:lang w:val="ka-GE"/>
        </w:rPr>
        <w:t xml:space="preserve"> </w:t>
      </w:r>
      <w:bookmarkStart w:id="1190" w:name="_Toc169017054"/>
      <w:r w:rsidR="002C4510" w:rsidRPr="00F0204A">
        <w:rPr>
          <w:rFonts w:ascii="Sylfaen" w:hAnsi="Sylfaen"/>
          <w:sz w:val="20"/>
          <w:szCs w:val="20"/>
          <w:lang w:val="ka-GE"/>
        </w:rPr>
        <w:t>კონკურენციის პრობლემების ზემოქმედების სეგმენტაცია I, II და III კლასტერებში</w:t>
      </w:r>
      <w:bookmarkEnd w:id="1190"/>
    </w:p>
    <w:p w14:paraId="5AB0B2DD" w14:textId="1B8FB665" w:rsidR="003C321B" w:rsidRPr="00EC0DF3" w:rsidRDefault="003C321B" w:rsidP="00EC0DF3">
      <w:pPr>
        <w:jc w:val="both"/>
        <w:rPr>
          <w:rFonts w:ascii="Sylfaen" w:hAnsi="Sylfaen"/>
          <w:sz w:val="20"/>
          <w:szCs w:val="20"/>
          <w:lang w:val="ka-GE"/>
        </w:rPr>
      </w:pPr>
      <w:r w:rsidRPr="00EC0DF3">
        <w:rPr>
          <w:rFonts w:ascii="Sylfaen" w:hAnsi="Sylfaen"/>
          <w:sz w:val="20"/>
          <w:szCs w:val="20"/>
          <w:lang w:val="ka-GE"/>
        </w:rPr>
        <w:t xml:space="preserve">ბაზარზე დომინანტური პოზიციის </w:t>
      </w:r>
      <w:r w:rsidR="000F0743">
        <w:rPr>
          <w:rFonts w:ascii="Sylfaen" w:hAnsi="Sylfaen"/>
          <w:sz w:val="20"/>
          <w:szCs w:val="20"/>
          <w:lang w:val="ka-GE"/>
        </w:rPr>
        <w:t>გამოყენების</w:t>
      </w:r>
      <w:r w:rsidRPr="00EC0DF3">
        <w:rPr>
          <w:rFonts w:ascii="Sylfaen" w:hAnsi="Sylfaen"/>
          <w:sz w:val="20"/>
          <w:szCs w:val="20"/>
          <w:lang w:val="ka-GE"/>
        </w:rPr>
        <w:t xml:space="preserve"> ზემოთ აღნიშნული ვერტიკალური ბერკეტის სამი სტრატეგიის საფუძველზე, </w:t>
      </w:r>
      <w:r w:rsidR="000F0743">
        <w:rPr>
          <w:rFonts w:ascii="Sylfaen" w:hAnsi="Sylfaen"/>
          <w:sz w:val="20"/>
          <w:szCs w:val="20"/>
          <w:lang w:val="ka-GE"/>
        </w:rPr>
        <w:t>შეფასდა</w:t>
      </w:r>
      <w:r w:rsidRPr="00EC0DF3">
        <w:rPr>
          <w:rFonts w:ascii="Sylfaen" w:hAnsi="Sylfaen"/>
          <w:sz w:val="20"/>
          <w:szCs w:val="20"/>
          <w:lang w:val="ka-GE"/>
        </w:rPr>
        <w:t xml:space="preserve"> ბაზრის შესაძლო განვითარება და მნიშვნელოვანი საბაზრო ძალაუფლების მქონე ოპერატორის შესაძლო ქცევა (შესაძლო კონკურენციის პრობლემების თვალსაზრისით), რომელიც შეიძლება განხორციელდეს წინასწარი რეგულირების არარსებობის პირობებში.</w:t>
      </w:r>
    </w:p>
    <w:p w14:paraId="1E40586F" w14:textId="38FDF9D7" w:rsidR="00EB6C9F" w:rsidRPr="00F0204A" w:rsidRDefault="000F0743" w:rsidP="008B00E5">
      <w:pPr>
        <w:jc w:val="both"/>
        <w:rPr>
          <w:rFonts w:ascii="Sylfaen" w:hAnsi="Sylfaen"/>
          <w:sz w:val="20"/>
          <w:szCs w:val="20"/>
          <w:lang w:val="ka-GE"/>
        </w:rPr>
      </w:pPr>
      <w:r>
        <w:rPr>
          <w:rFonts w:ascii="Sylfaen" w:hAnsi="Sylfaen"/>
          <w:sz w:val="20"/>
          <w:szCs w:val="20"/>
          <w:lang w:val="ka-GE"/>
        </w:rPr>
        <w:t xml:space="preserve">ანალიზის შედეგად </w:t>
      </w:r>
      <w:r w:rsidR="00004C88" w:rsidRPr="00F0204A">
        <w:rPr>
          <w:rFonts w:ascii="Sylfaen" w:hAnsi="Sylfaen"/>
          <w:sz w:val="20"/>
          <w:szCs w:val="20"/>
          <w:lang w:val="ka-GE"/>
        </w:rPr>
        <w:t>გამოვლინა</w:t>
      </w:r>
      <w:r w:rsidR="00EB6C9F" w:rsidRPr="00F0204A">
        <w:rPr>
          <w:rFonts w:ascii="Sylfaen" w:hAnsi="Sylfaen"/>
          <w:sz w:val="20"/>
          <w:szCs w:val="20"/>
          <w:lang w:val="ka-GE"/>
        </w:rPr>
        <w:t xml:space="preserve">, რომ კონკურენციის პრობლემების წარმოქმნის ალბათობა და მათი შესაძლო ზემოქმედება საბოლოო მომხმარებლების ინტერესებზე, სავარაუდოდ, განსხვავდება I, II და III </w:t>
      </w:r>
      <w:r w:rsidR="00926887" w:rsidRPr="00F0204A">
        <w:rPr>
          <w:rFonts w:ascii="Sylfaen" w:hAnsi="Sylfaen"/>
          <w:sz w:val="20"/>
          <w:szCs w:val="20"/>
          <w:lang w:val="ka-GE"/>
        </w:rPr>
        <w:t>კლასტერებზე მი</w:t>
      </w:r>
      <w:r w:rsidR="00EB6C9F" w:rsidRPr="00F0204A">
        <w:rPr>
          <w:rFonts w:ascii="Sylfaen" w:hAnsi="Sylfaen"/>
          <w:sz w:val="20"/>
          <w:szCs w:val="20"/>
          <w:lang w:val="ka-GE"/>
        </w:rPr>
        <w:t>კუთვნ</w:t>
      </w:r>
      <w:r w:rsidR="00926887" w:rsidRPr="00F0204A">
        <w:rPr>
          <w:rFonts w:ascii="Sylfaen" w:hAnsi="Sylfaen"/>
          <w:sz w:val="20"/>
          <w:szCs w:val="20"/>
          <w:lang w:val="ka-GE"/>
        </w:rPr>
        <w:t>ებულ</w:t>
      </w:r>
      <w:r w:rsidR="00EB6C9F" w:rsidRPr="00F0204A">
        <w:rPr>
          <w:rFonts w:ascii="Sylfaen" w:hAnsi="Sylfaen"/>
          <w:sz w:val="20"/>
          <w:szCs w:val="20"/>
          <w:lang w:val="ka-GE"/>
        </w:rPr>
        <w:t xml:space="preserve"> დასახლებებში, ინფრასტრუქტურული კონკურენციის განსხვავებული პირობების და </w:t>
      </w:r>
      <w:r w:rsidR="000F7D40" w:rsidRPr="00F0204A">
        <w:rPr>
          <w:rFonts w:ascii="Sylfaen" w:hAnsi="Sylfaen"/>
          <w:sz w:val="20"/>
          <w:szCs w:val="20"/>
          <w:lang w:val="ka-GE"/>
        </w:rPr>
        <w:t>თითოეულ ამ არეალში</w:t>
      </w:r>
      <w:r w:rsidR="008C4E86" w:rsidRPr="00F0204A">
        <w:rPr>
          <w:rFonts w:ascii="Sylfaen" w:hAnsi="Sylfaen"/>
          <w:sz w:val="20"/>
          <w:szCs w:val="20"/>
          <w:lang w:val="ka-GE"/>
        </w:rPr>
        <w:t xml:space="preserve"> </w:t>
      </w:r>
      <w:r w:rsidR="00321F40" w:rsidRPr="00F0204A">
        <w:rPr>
          <w:rFonts w:ascii="Sylfaen" w:hAnsi="Sylfaen"/>
          <w:sz w:val="20"/>
          <w:szCs w:val="20"/>
          <w:lang w:val="ka-GE"/>
        </w:rPr>
        <w:t>პენეტრაციის</w:t>
      </w:r>
      <w:r w:rsidR="006129BD" w:rsidRPr="00F0204A">
        <w:rPr>
          <w:rFonts w:ascii="Sylfaen" w:hAnsi="Sylfaen"/>
          <w:sz w:val="20"/>
          <w:szCs w:val="20"/>
          <w:lang w:val="ka-GE"/>
        </w:rPr>
        <w:t xml:space="preserve"> განსხვავებული</w:t>
      </w:r>
      <w:r w:rsidR="00285AC1" w:rsidRPr="00F0204A">
        <w:rPr>
          <w:rFonts w:ascii="Sylfaen" w:hAnsi="Sylfaen"/>
          <w:sz w:val="20"/>
          <w:szCs w:val="20"/>
          <w:lang w:val="ka-GE"/>
        </w:rPr>
        <w:t xml:space="preserve"> დონის</w:t>
      </w:r>
      <w:r w:rsidR="008C4E86" w:rsidRPr="00F0204A">
        <w:rPr>
          <w:rFonts w:ascii="Sylfaen" w:hAnsi="Sylfaen"/>
          <w:sz w:val="20"/>
          <w:szCs w:val="20"/>
          <w:lang w:val="ka-GE"/>
        </w:rPr>
        <w:t xml:space="preserve"> გამო</w:t>
      </w:r>
      <w:r w:rsidR="000F7D40" w:rsidRPr="00F0204A">
        <w:rPr>
          <w:rFonts w:ascii="Sylfaen" w:hAnsi="Sylfaen"/>
          <w:sz w:val="20"/>
          <w:szCs w:val="20"/>
          <w:lang w:val="ka-GE"/>
        </w:rPr>
        <w:t>.</w:t>
      </w:r>
    </w:p>
    <w:p w14:paraId="56724DBD" w14:textId="54C4AA3F" w:rsidR="008B00E5" w:rsidRPr="00F0204A" w:rsidRDefault="00DF1B7E" w:rsidP="00015832">
      <w:pPr>
        <w:pStyle w:val="ListParagraph"/>
        <w:numPr>
          <w:ilvl w:val="0"/>
          <w:numId w:val="11"/>
        </w:numPr>
        <w:jc w:val="both"/>
        <w:rPr>
          <w:rFonts w:ascii="Sylfaen" w:hAnsi="Sylfaen"/>
          <w:sz w:val="20"/>
          <w:szCs w:val="20"/>
          <w:lang w:val="ka-GE"/>
        </w:rPr>
      </w:pPr>
      <w:r w:rsidRPr="00F0204A">
        <w:rPr>
          <w:rFonts w:ascii="Sylfaen" w:hAnsi="Sylfaen"/>
          <w:sz w:val="20"/>
          <w:szCs w:val="20"/>
          <w:lang w:val="ka-GE"/>
        </w:rPr>
        <w:t>კლასტერი</w:t>
      </w:r>
      <w:r w:rsidR="008B00E5" w:rsidRPr="00F0204A">
        <w:rPr>
          <w:rFonts w:ascii="Sylfaen" w:hAnsi="Sylfaen"/>
          <w:sz w:val="20"/>
          <w:szCs w:val="20"/>
          <w:lang w:val="ka-GE"/>
        </w:rPr>
        <w:t xml:space="preserve"> I</w:t>
      </w:r>
    </w:p>
    <w:p w14:paraId="70407A6B" w14:textId="5E4AF634" w:rsidR="00073221" w:rsidRPr="00EC0DF3" w:rsidRDefault="00073221" w:rsidP="00EC0DF3">
      <w:pPr>
        <w:jc w:val="both"/>
        <w:rPr>
          <w:rFonts w:ascii="Sylfaen" w:hAnsi="Sylfaen"/>
          <w:sz w:val="20"/>
          <w:szCs w:val="20"/>
          <w:lang w:val="ka-GE"/>
        </w:rPr>
      </w:pPr>
      <w:r w:rsidRPr="00EC0DF3">
        <w:rPr>
          <w:rFonts w:ascii="Sylfaen" w:hAnsi="Sylfaen"/>
          <w:sz w:val="20"/>
          <w:szCs w:val="20"/>
          <w:lang w:val="ka-GE"/>
        </w:rPr>
        <w:t xml:space="preserve">I კლასტერს მიკუთვნებულ დასახლებებში, ინფრასტრუქტურული კონკურენციის და/ან კონკურენტების მხრიდან ბაზრის </w:t>
      </w:r>
      <w:r w:rsidR="000F0743">
        <w:rPr>
          <w:rFonts w:ascii="Sylfaen" w:hAnsi="Sylfaen"/>
          <w:sz w:val="20"/>
          <w:szCs w:val="20"/>
          <w:lang w:val="ka-GE"/>
        </w:rPr>
        <w:t xml:space="preserve">დაბალი </w:t>
      </w:r>
      <w:r w:rsidRPr="00EC0DF3">
        <w:rPr>
          <w:rFonts w:ascii="Sylfaen" w:hAnsi="Sylfaen"/>
          <w:sz w:val="20"/>
          <w:szCs w:val="20"/>
          <w:lang w:val="ka-GE"/>
        </w:rPr>
        <w:t xml:space="preserve">ათვისების პირობებში  კონკურენციის ყველა პრობლემა, რომლებიც განსაზღვრული იქნება </w:t>
      </w:r>
      <w:r w:rsidR="00B37CE9">
        <w:rPr>
          <w:rFonts w:ascii="Sylfaen" w:hAnsi="Sylfaen"/>
          <w:sz w:val="20"/>
          <w:szCs w:val="20"/>
          <w:lang w:val="ka-GE"/>
        </w:rPr>
        <w:t>10</w:t>
      </w:r>
      <w:r w:rsidRPr="00EC0DF3">
        <w:rPr>
          <w:rFonts w:ascii="Sylfaen" w:hAnsi="Sylfaen"/>
          <w:sz w:val="20"/>
          <w:szCs w:val="20"/>
          <w:lang w:val="ka-GE"/>
        </w:rPr>
        <w:t>.2-</w:t>
      </w:r>
      <w:r w:rsidR="00B37CE9">
        <w:rPr>
          <w:rFonts w:ascii="Sylfaen" w:hAnsi="Sylfaen"/>
          <w:sz w:val="20"/>
          <w:szCs w:val="20"/>
          <w:lang w:val="ka-GE"/>
        </w:rPr>
        <w:t>10</w:t>
      </w:r>
      <w:r w:rsidRPr="00EC0DF3">
        <w:rPr>
          <w:rFonts w:ascii="Sylfaen" w:hAnsi="Sylfaen"/>
          <w:sz w:val="20"/>
          <w:szCs w:val="20"/>
          <w:lang w:val="ka-GE"/>
        </w:rPr>
        <w:t>.4</w:t>
      </w:r>
      <w:r w:rsidR="0094643A">
        <w:rPr>
          <w:rFonts w:ascii="Sylfaen" w:hAnsi="Sylfaen"/>
          <w:sz w:val="20"/>
          <w:szCs w:val="20"/>
          <w:lang w:val="ka-GE"/>
        </w:rPr>
        <w:t xml:space="preserve"> </w:t>
      </w:r>
      <w:r w:rsidRPr="00EC0DF3">
        <w:rPr>
          <w:rFonts w:ascii="Sylfaen" w:hAnsi="Sylfaen"/>
          <w:sz w:val="20"/>
          <w:szCs w:val="20"/>
          <w:lang w:val="ka-GE"/>
        </w:rPr>
        <w:t xml:space="preserve">ქვეთავებში </w:t>
      </w:r>
      <w:r w:rsidR="000F0743">
        <w:rPr>
          <w:rFonts w:ascii="Sylfaen" w:hAnsi="Sylfaen"/>
          <w:sz w:val="20"/>
          <w:szCs w:val="20"/>
          <w:lang w:val="ka-GE"/>
        </w:rPr>
        <w:t>მოსალოდნელია, რომ</w:t>
      </w:r>
      <w:r w:rsidRPr="00EC0DF3">
        <w:rPr>
          <w:rFonts w:ascii="Sylfaen" w:hAnsi="Sylfaen"/>
          <w:sz w:val="20"/>
          <w:szCs w:val="20"/>
          <w:lang w:val="ka-GE"/>
        </w:rPr>
        <w:t xml:space="preserve"> რეგულირების არარსებობის შემთხვევაში, აისახება I კლასტერს მიკუთვნებულ დასახლებებში. ეს ასე იქნება, რადგან I კლასტერში არ არსებობს საკმარისი კონკურენტული შეზღუდვების წარმოქმნის ალბათობა, რათა შეამციროს  ოპერატორის უნარი ან სტიმული, გამოიყენოს თავისი დომინანტური პოზიცია. კონკურენციის </w:t>
      </w:r>
      <w:r w:rsidR="000F0743" w:rsidRPr="00EC1C92">
        <w:rPr>
          <w:rFonts w:ascii="Sylfaen" w:hAnsi="Sylfaen"/>
          <w:sz w:val="20"/>
          <w:szCs w:val="20"/>
          <w:lang w:val="ka-GE"/>
        </w:rPr>
        <w:t xml:space="preserve">ეს </w:t>
      </w:r>
      <w:r w:rsidRPr="00EC0DF3">
        <w:rPr>
          <w:rFonts w:ascii="Sylfaen" w:hAnsi="Sylfaen"/>
          <w:sz w:val="20"/>
          <w:szCs w:val="20"/>
          <w:lang w:val="ka-GE"/>
        </w:rPr>
        <w:t>პრობლემები, სავარაუდოდ, დარჩება I კლასტერ</w:t>
      </w:r>
      <w:r w:rsidR="000F0743">
        <w:rPr>
          <w:rFonts w:ascii="Sylfaen" w:hAnsi="Sylfaen"/>
          <w:sz w:val="20"/>
          <w:szCs w:val="20"/>
          <w:lang w:val="ka-GE"/>
        </w:rPr>
        <w:t>ს</w:t>
      </w:r>
      <w:r w:rsidRPr="00EC0DF3">
        <w:rPr>
          <w:rFonts w:ascii="Sylfaen" w:hAnsi="Sylfaen"/>
          <w:sz w:val="20"/>
          <w:szCs w:val="20"/>
          <w:lang w:val="ka-GE"/>
        </w:rPr>
        <w:t xml:space="preserve"> </w:t>
      </w:r>
      <w:r w:rsidR="000F0743">
        <w:rPr>
          <w:rFonts w:ascii="Sylfaen" w:hAnsi="Sylfaen"/>
          <w:sz w:val="20"/>
          <w:szCs w:val="20"/>
          <w:lang w:val="ka-GE"/>
        </w:rPr>
        <w:t>მიკუთვნებულ</w:t>
      </w:r>
      <w:r w:rsidRPr="00EC0DF3">
        <w:rPr>
          <w:rFonts w:ascii="Sylfaen" w:hAnsi="Sylfaen"/>
          <w:sz w:val="20"/>
          <w:szCs w:val="20"/>
          <w:lang w:val="ka-GE"/>
        </w:rPr>
        <w:t xml:space="preserve"> დასახლებებში ამ ბაზრის ანალიზის </w:t>
      </w:r>
      <w:r w:rsidR="00451FD2">
        <w:rPr>
          <w:rFonts w:ascii="Sylfaen" w:hAnsi="Sylfaen"/>
          <w:sz w:val="20"/>
          <w:szCs w:val="20"/>
          <w:lang w:val="ka-GE"/>
        </w:rPr>
        <w:t>მომავლზე ორიენტირებულ პერსპექტივაში</w:t>
      </w:r>
      <w:r w:rsidRPr="00EC0DF3">
        <w:rPr>
          <w:rFonts w:ascii="Sylfaen" w:hAnsi="Sylfaen"/>
          <w:sz w:val="20"/>
          <w:szCs w:val="20"/>
          <w:lang w:val="ka-GE"/>
        </w:rPr>
        <w:t>.</w:t>
      </w:r>
    </w:p>
    <w:p w14:paraId="4B87CD6C" w14:textId="3F140337" w:rsidR="008B00E5" w:rsidRPr="00F0204A" w:rsidRDefault="00DF1B7E" w:rsidP="00015832">
      <w:pPr>
        <w:pStyle w:val="ListParagraph"/>
        <w:numPr>
          <w:ilvl w:val="0"/>
          <w:numId w:val="24"/>
        </w:numPr>
        <w:jc w:val="both"/>
        <w:rPr>
          <w:rFonts w:ascii="Sylfaen" w:hAnsi="Sylfaen"/>
          <w:sz w:val="20"/>
          <w:szCs w:val="20"/>
          <w:lang w:val="ka-GE"/>
        </w:rPr>
      </w:pPr>
      <w:r w:rsidRPr="00F0204A">
        <w:rPr>
          <w:rFonts w:ascii="Sylfaen" w:hAnsi="Sylfaen"/>
          <w:sz w:val="20"/>
          <w:szCs w:val="20"/>
          <w:lang w:val="ka-GE"/>
        </w:rPr>
        <w:t xml:space="preserve">კლასტერი </w:t>
      </w:r>
      <w:r w:rsidR="008B00E5" w:rsidRPr="00F0204A">
        <w:rPr>
          <w:rFonts w:ascii="Sylfaen" w:hAnsi="Sylfaen"/>
          <w:sz w:val="20"/>
          <w:szCs w:val="20"/>
          <w:lang w:val="ka-GE"/>
        </w:rPr>
        <w:t>II</w:t>
      </w:r>
    </w:p>
    <w:p w14:paraId="375BFFE9" w14:textId="5FB6C7F5" w:rsidR="008B28B7" w:rsidRPr="00EC0DF3" w:rsidRDefault="008B28B7" w:rsidP="00EC0DF3">
      <w:pPr>
        <w:jc w:val="both"/>
        <w:rPr>
          <w:rFonts w:ascii="Sylfaen" w:hAnsi="Sylfaen"/>
          <w:sz w:val="20"/>
          <w:szCs w:val="20"/>
          <w:lang w:val="ka-GE"/>
        </w:rPr>
      </w:pPr>
      <w:r w:rsidRPr="00EC0DF3">
        <w:rPr>
          <w:rFonts w:ascii="Sylfaen" w:hAnsi="Sylfaen"/>
          <w:sz w:val="20"/>
          <w:szCs w:val="20"/>
          <w:lang w:val="ka-GE"/>
        </w:rPr>
        <w:t xml:space="preserve">II კლასტერს მიკუთვნებულ დასახლებებში, ინფრასტრუქტურული კონკურენციის და/ან კონკურენტების მხრიდან სერვისების ათვისების </w:t>
      </w:r>
      <w:r w:rsidR="00392E8E">
        <w:rPr>
          <w:rFonts w:ascii="Sylfaen" w:hAnsi="Sylfaen"/>
          <w:sz w:val="20"/>
          <w:szCs w:val="20"/>
          <w:lang w:val="ka-GE"/>
        </w:rPr>
        <w:t>მ</w:t>
      </w:r>
      <w:r w:rsidR="0094643A">
        <w:rPr>
          <w:rFonts w:ascii="Sylfaen" w:hAnsi="Sylfaen"/>
          <w:sz w:val="20"/>
          <w:szCs w:val="20"/>
          <w:lang w:val="ka-GE"/>
        </w:rPr>
        <w:t>დ</w:t>
      </w:r>
      <w:r w:rsidR="00392E8E">
        <w:rPr>
          <w:rFonts w:ascii="Sylfaen" w:hAnsi="Sylfaen"/>
          <w:sz w:val="20"/>
          <w:szCs w:val="20"/>
          <w:lang w:val="ka-GE"/>
        </w:rPr>
        <w:t>გომარეობის გათვალისწინებით</w:t>
      </w:r>
      <w:r w:rsidRPr="00EC0DF3">
        <w:rPr>
          <w:rFonts w:ascii="Sylfaen" w:hAnsi="Sylfaen"/>
          <w:sz w:val="20"/>
          <w:szCs w:val="20"/>
          <w:lang w:val="ka-GE"/>
        </w:rPr>
        <w:t xml:space="preserve">, </w:t>
      </w:r>
      <w:r w:rsidR="000F0743">
        <w:rPr>
          <w:rFonts w:ascii="Sylfaen" w:hAnsi="Sylfaen"/>
          <w:sz w:val="20"/>
          <w:szCs w:val="20"/>
          <w:lang w:val="ka-GE"/>
        </w:rPr>
        <w:t>მოსალო</w:t>
      </w:r>
      <w:r w:rsidR="00202C39">
        <w:rPr>
          <w:rFonts w:ascii="Sylfaen" w:hAnsi="Sylfaen"/>
          <w:sz w:val="20"/>
          <w:szCs w:val="20"/>
          <w:lang w:val="ka-GE"/>
        </w:rPr>
        <w:t>დ</w:t>
      </w:r>
      <w:r w:rsidR="000F0743">
        <w:rPr>
          <w:rFonts w:ascii="Sylfaen" w:hAnsi="Sylfaen"/>
          <w:sz w:val="20"/>
          <w:szCs w:val="20"/>
          <w:lang w:val="ka-GE"/>
        </w:rPr>
        <w:t>ნელია, რომ</w:t>
      </w:r>
      <w:r w:rsidRPr="00EC0DF3">
        <w:rPr>
          <w:rFonts w:ascii="Sylfaen" w:hAnsi="Sylfaen"/>
          <w:sz w:val="20"/>
          <w:szCs w:val="20"/>
          <w:lang w:val="ka-GE"/>
        </w:rPr>
        <w:t xml:space="preserve"> მნიშვნელოვანი საბაზრო ძალაუფლების მქონე ოპერატორის დომინანტური პოზიცია მომავალში გახდეს კონკურენტული, რადგან მნიშვნელოვანი საბაზრო ძალაუფლების მქონე ოპერატორის წილი ფართოზოლოვან აბონენტებში მცირდება. </w:t>
      </w:r>
    </w:p>
    <w:p w14:paraId="5F757126" w14:textId="6D1A8A5C" w:rsidR="008B28B7" w:rsidRPr="00EC0DF3" w:rsidRDefault="00392E8E" w:rsidP="00EC0DF3">
      <w:pPr>
        <w:jc w:val="both"/>
        <w:rPr>
          <w:rFonts w:ascii="Sylfaen" w:hAnsi="Sylfaen"/>
          <w:sz w:val="20"/>
          <w:szCs w:val="20"/>
          <w:lang w:val="ka-GE"/>
        </w:rPr>
      </w:pPr>
      <w:r>
        <w:rPr>
          <w:rFonts w:ascii="Sylfaen" w:hAnsi="Sylfaen"/>
          <w:sz w:val="20"/>
          <w:szCs w:val="20"/>
          <w:lang w:val="ka-GE"/>
        </w:rPr>
        <w:t xml:space="preserve">შესაბამისად, ამ დასახლებებში </w:t>
      </w:r>
      <w:r w:rsidR="008B28B7" w:rsidRPr="00EC0DF3">
        <w:rPr>
          <w:rFonts w:ascii="Sylfaen" w:hAnsi="Sylfaen"/>
          <w:sz w:val="20"/>
          <w:szCs w:val="20"/>
          <w:lang w:val="ka-GE"/>
        </w:rPr>
        <w:t>კონკურენციის პრობლემები</w:t>
      </w:r>
      <w:r w:rsidR="0094643A">
        <w:rPr>
          <w:rFonts w:ascii="Sylfaen" w:hAnsi="Sylfaen"/>
          <w:sz w:val="20"/>
          <w:szCs w:val="20"/>
          <w:lang w:val="ka-GE"/>
        </w:rPr>
        <w:t xml:space="preserve"> </w:t>
      </w:r>
      <w:r>
        <w:rPr>
          <w:rFonts w:ascii="Sylfaen" w:hAnsi="Sylfaen"/>
          <w:sz w:val="20"/>
          <w:szCs w:val="20"/>
          <w:lang w:val="ka-GE"/>
        </w:rPr>
        <w:t xml:space="preserve">(იხ. </w:t>
      </w:r>
      <w:r w:rsidR="00B37CE9">
        <w:rPr>
          <w:rFonts w:ascii="Sylfaen" w:hAnsi="Sylfaen"/>
          <w:sz w:val="20"/>
          <w:szCs w:val="20"/>
          <w:lang w:val="ka-GE"/>
        </w:rPr>
        <w:t>10</w:t>
      </w:r>
      <w:r w:rsidR="008B28B7" w:rsidRPr="00EC0DF3">
        <w:rPr>
          <w:rFonts w:ascii="Sylfaen" w:hAnsi="Sylfaen"/>
          <w:sz w:val="20"/>
          <w:szCs w:val="20"/>
          <w:lang w:val="ka-GE"/>
        </w:rPr>
        <w:t xml:space="preserve">.2 - </w:t>
      </w:r>
      <w:r w:rsidR="00B37CE9">
        <w:rPr>
          <w:rFonts w:ascii="Sylfaen" w:hAnsi="Sylfaen"/>
          <w:sz w:val="20"/>
          <w:szCs w:val="20"/>
          <w:lang w:val="ka-GE"/>
        </w:rPr>
        <w:t>10</w:t>
      </w:r>
      <w:r w:rsidR="008B28B7" w:rsidRPr="00EC0DF3">
        <w:rPr>
          <w:rFonts w:ascii="Sylfaen" w:hAnsi="Sylfaen"/>
          <w:sz w:val="20"/>
          <w:szCs w:val="20"/>
          <w:lang w:val="ka-GE"/>
        </w:rPr>
        <w:t>.4  ქვეთავები</w:t>
      </w:r>
      <w:r>
        <w:rPr>
          <w:rFonts w:ascii="Sylfaen" w:hAnsi="Sylfaen"/>
          <w:sz w:val="20"/>
          <w:szCs w:val="20"/>
          <w:lang w:val="ka-GE"/>
        </w:rPr>
        <w:t>)</w:t>
      </w:r>
      <w:r w:rsidR="008B28B7" w:rsidRPr="00EC0DF3">
        <w:rPr>
          <w:rFonts w:ascii="Sylfaen" w:hAnsi="Sylfaen"/>
          <w:sz w:val="20"/>
          <w:szCs w:val="20"/>
          <w:lang w:val="ka-GE"/>
        </w:rPr>
        <w:t xml:space="preserve"> არ იქნება </w:t>
      </w:r>
      <w:r>
        <w:rPr>
          <w:rFonts w:ascii="Sylfaen" w:hAnsi="Sylfaen"/>
          <w:sz w:val="20"/>
          <w:szCs w:val="20"/>
          <w:lang w:val="ka-GE"/>
        </w:rPr>
        <w:t>იმგვარი</w:t>
      </w:r>
      <w:r w:rsidR="008B28B7" w:rsidRPr="00EC0DF3">
        <w:rPr>
          <w:rFonts w:ascii="Sylfaen" w:hAnsi="Sylfaen"/>
          <w:sz w:val="20"/>
          <w:szCs w:val="20"/>
          <w:lang w:val="ka-GE"/>
        </w:rPr>
        <w:t>, რომ საბოლოო მომხმარებლებს იგივე ზიანი მიაყენოს, როგორც ეს I კლასტერ</w:t>
      </w:r>
      <w:r>
        <w:rPr>
          <w:rFonts w:ascii="Sylfaen" w:hAnsi="Sylfaen"/>
          <w:sz w:val="20"/>
          <w:szCs w:val="20"/>
          <w:lang w:val="ka-GE"/>
        </w:rPr>
        <w:t xml:space="preserve">ს მიკუთვნებული </w:t>
      </w:r>
      <w:r w:rsidR="008B28B7" w:rsidRPr="00EC0DF3">
        <w:rPr>
          <w:rFonts w:ascii="Sylfaen" w:hAnsi="Sylfaen"/>
          <w:sz w:val="20"/>
          <w:szCs w:val="20"/>
          <w:lang w:val="ka-GE"/>
        </w:rPr>
        <w:t>დასახლებების შემთხვევაში განისაზღვრა, იქიდან გამომდინარე, რომ საბოლოო მომხმარებლებს II კლასტერში მიკუთვნებულ დასახლებებში ექნებათ უფრო მეტი არჩევანი</w:t>
      </w:r>
      <w:r>
        <w:rPr>
          <w:rFonts w:ascii="Sylfaen" w:hAnsi="Sylfaen"/>
          <w:sz w:val="20"/>
          <w:szCs w:val="20"/>
          <w:lang w:val="ka-GE"/>
        </w:rPr>
        <w:t>ს საშუალება</w:t>
      </w:r>
      <w:r w:rsidR="008B28B7" w:rsidRPr="00EC0DF3">
        <w:rPr>
          <w:rFonts w:ascii="Sylfaen" w:hAnsi="Sylfaen"/>
          <w:sz w:val="20"/>
          <w:szCs w:val="20"/>
          <w:lang w:val="ka-GE"/>
        </w:rPr>
        <w:t>.</w:t>
      </w:r>
    </w:p>
    <w:p w14:paraId="2AB53BCA" w14:textId="1D6F1CFD" w:rsidR="008B00E5" w:rsidRPr="00F0204A" w:rsidRDefault="00DF1B7E" w:rsidP="00015832">
      <w:pPr>
        <w:pStyle w:val="ListParagraph"/>
        <w:numPr>
          <w:ilvl w:val="0"/>
          <w:numId w:val="11"/>
        </w:numPr>
        <w:jc w:val="both"/>
        <w:rPr>
          <w:rFonts w:ascii="Sylfaen" w:hAnsi="Sylfaen"/>
          <w:sz w:val="20"/>
          <w:szCs w:val="20"/>
          <w:lang w:val="ka-GE"/>
        </w:rPr>
      </w:pPr>
      <w:r w:rsidRPr="00F0204A">
        <w:rPr>
          <w:rFonts w:ascii="Sylfaen" w:hAnsi="Sylfaen"/>
          <w:sz w:val="20"/>
          <w:szCs w:val="20"/>
          <w:lang w:val="ka-GE"/>
        </w:rPr>
        <w:t xml:space="preserve">კლასტერი </w:t>
      </w:r>
      <w:r w:rsidR="008B00E5" w:rsidRPr="00F0204A">
        <w:rPr>
          <w:rFonts w:ascii="Sylfaen" w:hAnsi="Sylfaen"/>
          <w:sz w:val="20"/>
          <w:szCs w:val="20"/>
          <w:lang w:val="ka-GE"/>
        </w:rPr>
        <w:t>III</w:t>
      </w:r>
    </w:p>
    <w:p w14:paraId="52C9D603" w14:textId="2E3AEABA" w:rsidR="00AB1B96" w:rsidRPr="00F0204A" w:rsidRDefault="00B60E9E" w:rsidP="00AB1B96">
      <w:pPr>
        <w:jc w:val="both"/>
        <w:rPr>
          <w:rFonts w:ascii="Sylfaen" w:hAnsi="Sylfaen"/>
          <w:sz w:val="20"/>
          <w:szCs w:val="20"/>
          <w:lang w:val="ka-GE"/>
        </w:rPr>
      </w:pPr>
      <w:r w:rsidRPr="00F0204A">
        <w:rPr>
          <w:rFonts w:ascii="Sylfaen" w:hAnsi="Sylfaen"/>
          <w:sz w:val="20"/>
          <w:szCs w:val="20"/>
          <w:lang w:val="ka-GE"/>
        </w:rPr>
        <w:t xml:space="preserve">მნიშვნელოვანი საბაზრო ძალაუფლების </w:t>
      </w:r>
      <w:r w:rsidR="00AB1B96" w:rsidRPr="00F0204A">
        <w:rPr>
          <w:rFonts w:ascii="Sylfaen" w:hAnsi="Sylfaen"/>
          <w:sz w:val="20"/>
          <w:szCs w:val="20"/>
          <w:lang w:val="ka-GE"/>
        </w:rPr>
        <w:t>ოპერატორის</w:t>
      </w:r>
      <w:r w:rsidRPr="00F0204A">
        <w:rPr>
          <w:rFonts w:ascii="Sylfaen" w:hAnsi="Sylfaen"/>
          <w:sz w:val="20"/>
          <w:szCs w:val="20"/>
          <w:lang w:val="ka-GE"/>
        </w:rPr>
        <w:t xml:space="preserve"> მხრიდან</w:t>
      </w:r>
      <w:r w:rsidR="00AB1B96" w:rsidRPr="00F0204A">
        <w:rPr>
          <w:rFonts w:ascii="Sylfaen" w:hAnsi="Sylfaen"/>
          <w:sz w:val="20"/>
          <w:szCs w:val="20"/>
          <w:lang w:val="ka-GE"/>
        </w:rPr>
        <w:t xml:space="preserve"> </w:t>
      </w:r>
      <w:r w:rsidRPr="00F0204A">
        <w:rPr>
          <w:rFonts w:ascii="Sylfaen" w:hAnsi="Sylfaen"/>
          <w:sz w:val="20"/>
          <w:szCs w:val="20"/>
          <w:lang w:val="ka-GE"/>
        </w:rPr>
        <w:t>არაკონკურენტული</w:t>
      </w:r>
      <w:r w:rsidR="00AB1B96" w:rsidRPr="00F0204A">
        <w:rPr>
          <w:rFonts w:ascii="Sylfaen" w:hAnsi="Sylfaen"/>
          <w:sz w:val="20"/>
          <w:szCs w:val="20"/>
          <w:lang w:val="ka-GE"/>
        </w:rPr>
        <w:t xml:space="preserve"> ქცევის რისკი III კლასტერს მიკუთვნებულ დასახლებებში ყველაზე დაბალია, რადგან </w:t>
      </w:r>
      <w:r w:rsidR="00B37CE9">
        <w:rPr>
          <w:rFonts w:ascii="Sylfaen" w:hAnsi="Sylfaen"/>
          <w:sz w:val="20"/>
          <w:szCs w:val="20"/>
          <w:lang w:val="ka-GE"/>
        </w:rPr>
        <w:t>9</w:t>
      </w:r>
      <w:r w:rsidR="00AB1B96" w:rsidRPr="00F0204A">
        <w:rPr>
          <w:rFonts w:ascii="Sylfaen" w:hAnsi="Sylfaen"/>
          <w:sz w:val="20"/>
          <w:szCs w:val="20"/>
          <w:lang w:val="ka-GE"/>
        </w:rPr>
        <w:t xml:space="preserve">.6 თავში მოცემული ანალიზი მიუთითებს ინფრასტრუქტურული კონკურენციის </w:t>
      </w:r>
      <w:r w:rsidRPr="00F0204A">
        <w:rPr>
          <w:rFonts w:ascii="Sylfaen" w:hAnsi="Sylfaen"/>
          <w:sz w:val="20"/>
          <w:szCs w:val="20"/>
          <w:lang w:val="ka-GE"/>
        </w:rPr>
        <w:t xml:space="preserve">მაღალ </w:t>
      </w:r>
      <w:r w:rsidR="00AB1B96" w:rsidRPr="00F0204A">
        <w:rPr>
          <w:rFonts w:ascii="Sylfaen" w:hAnsi="Sylfaen"/>
          <w:sz w:val="20"/>
          <w:szCs w:val="20"/>
          <w:lang w:val="ka-GE"/>
        </w:rPr>
        <w:t xml:space="preserve">დონეზე და ფართოზოლოვანი სერვისების </w:t>
      </w:r>
      <w:r w:rsidRPr="00F0204A">
        <w:rPr>
          <w:rFonts w:ascii="Sylfaen" w:hAnsi="Sylfaen"/>
          <w:sz w:val="20"/>
          <w:szCs w:val="20"/>
          <w:lang w:val="ka-GE"/>
        </w:rPr>
        <w:t xml:space="preserve">მიწოდებაზე </w:t>
      </w:r>
      <w:r w:rsidR="00AB1B96" w:rsidRPr="00F0204A">
        <w:rPr>
          <w:rFonts w:ascii="Sylfaen" w:hAnsi="Sylfaen"/>
          <w:sz w:val="20"/>
          <w:szCs w:val="20"/>
          <w:lang w:val="ka-GE"/>
        </w:rPr>
        <w:t>კონკურენტი მ</w:t>
      </w:r>
      <w:r w:rsidRPr="00F0204A">
        <w:rPr>
          <w:rFonts w:ascii="Sylfaen" w:hAnsi="Sylfaen"/>
          <w:sz w:val="20"/>
          <w:szCs w:val="20"/>
          <w:lang w:val="ka-GE"/>
        </w:rPr>
        <w:t>ი</w:t>
      </w:r>
      <w:r w:rsidR="00AB1B96" w:rsidRPr="00F0204A">
        <w:rPr>
          <w:rFonts w:ascii="Sylfaen" w:hAnsi="Sylfaen"/>
          <w:sz w:val="20"/>
          <w:szCs w:val="20"/>
          <w:lang w:val="ka-GE"/>
        </w:rPr>
        <w:t xml:space="preserve">მწოდებლებისგან ამ კლასტერში. ეს ნიშნავს, რომ </w:t>
      </w:r>
      <w:r w:rsidR="00497B18" w:rsidRPr="00F0204A">
        <w:rPr>
          <w:rFonts w:ascii="Sylfaen" w:hAnsi="Sylfaen"/>
          <w:sz w:val="20"/>
          <w:szCs w:val="20"/>
          <w:lang w:val="ka-GE"/>
        </w:rPr>
        <w:t xml:space="preserve">მნიშვნელოვანი საბაზრო ძალაუფლების მქონე </w:t>
      </w:r>
      <w:r w:rsidR="00AB1B96" w:rsidRPr="00F0204A">
        <w:rPr>
          <w:rFonts w:ascii="Sylfaen" w:hAnsi="Sylfaen"/>
          <w:sz w:val="20"/>
          <w:szCs w:val="20"/>
          <w:lang w:val="ka-GE"/>
        </w:rPr>
        <w:t xml:space="preserve">ოპერატორის დომინანტურ პოზიციას მისი კონკურენტები </w:t>
      </w:r>
      <w:r w:rsidR="00497B18" w:rsidRPr="00F0204A">
        <w:rPr>
          <w:rFonts w:ascii="Sylfaen" w:hAnsi="Sylfaen"/>
          <w:sz w:val="20"/>
          <w:szCs w:val="20"/>
          <w:lang w:val="ka-GE"/>
        </w:rPr>
        <w:t>ზღუდავენ</w:t>
      </w:r>
      <w:r w:rsidR="00AB1B96" w:rsidRPr="00F0204A">
        <w:rPr>
          <w:rFonts w:ascii="Sylfaen" w:hAnsi="Sylfaen"/>
          <w:sz w:val="20"/>
          <w:szCs w:val="20"/>
          <w:lang w:val="ka-GE"/>
        </w:rPr>
        <w:t>.</w:t>
      </w:r>
    </w:p>
    <w:p w14:paraId="6AEF5B64" w14:textId="632296AE" w:rsidR="00AB1B96" w:rsidRPr="00F0204A" w:rsidRDefault="00AB1B96" w:rsidP="008B00E5">
      <w:pPr>
        <w:jc w:val="both"/>
        <w:rPr>
          <w:rFonts w:ascii="Sylfaen" w:hAnsi="Sylfaen"/>
          <w:sz w:val="20"/>
          <w:szCs w:val="20"/>
          <w:lang w:val="ka-GE"/>
        </w:rPr>
      </w:pPr>
      <w:r w:rsidRPr="00F0204A">
        <w:rPr>
          <w:rFonts w:ascii="Sylfaen" w:hAnsi="Sylfaen"/>
          <w:sz w:val="20"/>
          <w:szCs w:val="20"/>
          <w:lang w:val="ka-GE"/>
        </w:rPr>
        <w:t xml:space="preserve">გარდა ამისა, </w:t>
      </w:r>
      <w:r w:rsidR="009F48C1" w:rsidRPr="00F0204A">
        <w:rPr>
          <w:rFonts w:ascii="Sylfaen" w:hAnsi="Sylfaen"/>
          <w:sz w:val="20"/>
          <w:szCs w:val="20"/>
          <w:lang w:val="ka-GE"/>
        </w:rPr>
        <w:t xml:space="preserve">მნიშვნელოვანი საბაზრო ძალაუფლების მქონე </w:t>
      </w:r>
      <w:r w:rsidRPr="00F0204A">
        <w:rPr>
          <w:rFonts w:ascii="Sylfaen" w:hAnsi="Sylfaen"/>
          <w:sz w:val="20"/>
          <w:szCs w:val="20"/>
          <w:lang w:val="ka-GE"/>
        </w:rPr>
        <w:t xml:space="preserve">ოპერატორს არ შეუძლია ეფექტურად გამოიყენოს თავისი დომინანტური პოზიცია საბაზრო უპირატესობის ბოროტად გამოყენების გზით, რადგან </w:t>
      </w:r>
      <w:r w:rsidR="009F48C1" w:rsidRPr="00F0204A">
        <w:rPr>
          <w:rFonts w:ascii="Sylfaen" w:hAnsi="Sylfaen"/>
          <w:sz w:val="20"/>
          <w:szCs w:val="20"/>
          <w:lang w:val="ka-GE"/>
        </w:rPr>
        <w:t xml:space="preserve">დაშვების </w:t>
      </w:r>
      <w:r w:rsidRPr="00F0204A">
        <w:rPr>
          <w:rFonts w:ascii="Sylfaen" w:hAnsi="Sylfaen"/>
          <w:sz w:val="20"/>
          <w:szCs w:val="20"/>
          <w:lang w:val="ka-GE"/>
        </w:rPr>
        <w:t>მაძიებლებს ექნებათ არჩევანი</w:t>
      </w:r>
      <w:r w:rsidR="00B94498" w:rsidRPr="00F0204A">
        <w:rPr>
          <w:rFonts w:ascii="Sylfaen" w:hAnsi="Sylfaen"/>
          <w:sz w:val="20"/>
          <w:szCs w:val="20"/>
          <w:lang w:val="ka-GE"/>
        </w:rPr>
        <w:t xml:space="preserve"> მიაწოდონ მომსახურება თავიანთ საცალო სეგმენტს</w:t>
      </w:r>
      <w:r w:rsidRPr="00F0204A">
        <w:rPr>
          <w:rFonts w:ascii="Sylfaen" w:hAnsi="Sylfaen"/>
          <w:sz w:val="20"/>
          <w:szCs w:val="20"/>
          <w:lang w:val="ka-GE"/>
        </w:rPr>
        <w:t xml:space="preserve"> თვითმ</w:t>
      </w:r>
      <w:r w:rsidR="00BD21DC" w:rsidRPr="00F0204A">
        <w:rPr>
          <w:rFonts w:ascii="Sylfaen" w:hAnsi="Sylfaen"/>
          <w:sz w:val="20"/>
          <w:szCs w:val="20"/>
          <w:lang w:val="ka-GE"/>
        </w:rPr>
        <w:t>ომსახურები</w:t>
      </w:r>
      <w:r w:rsidR="009F48C1" w:rsidRPr="00F0204A">
        <w:rPr>
          <w:rFonts w:ascii="Sylfaen" w:hAnsi="Sylfaen"/>
          <w:sz w:val="20"/>
          <w:szCs w:val="20"/>
          <w:lang w:val="ka-GE"/>
        </w:rPr>
        <w:t xml:space="preserve">ს </w:t>
      </w:r>
      <w:r w:rsidR="00B94498" w:rsidRPr="00F0204A">
        <w:rPr>
          <w:rFonts w:ascii="Sylfaen" w:hAnsi="Sylfaen"/>
          <w:sz w:val="20"/>
          <w:szCs w:val="20"/>
          <w:lang w:val="ka-GE"/>
        </w:rPr>
        <w:t>გამოყენებით</w:t>
      </w:r>
      <w:r w:rsidRPr="00F0204A">
        <w:rPr>
          <w:rFonts w:ascii="Sylfaen" w:hAnsi="Sylfaen"/>
          <w:sz w:val="20"/>
          <w:szCs w:val="20"/>
          <w:lang w:val="ka-GE"/>
        </w:rPr>
        <w:t>. კომუნიკაციების კომისია მიიჩნევს, რომ კონკურენციის პრობლემ</w:t>
      </w:r>
      <w:r w:rsidR="00392E8E">
        <w:rPr>
          <w:rFonts w:ascii="Sylfaen" w:hAnsi="Sylfaen"/>
          <w:sz w:val="20"/>
          <w:szCs w:val="20"/>
          <w:lang w:val="ka-GE"/>
        </w:rPr>
        <w:t>ებ</w:t>
      </w:r>
      <w:r w:rsidR="009D1AF2" w:rsidRPr="00F0204A">
        <w:rPr>
          <w:rFonts w:ascii="Sylfaen" w:hAnsi="Sylfaen"/>
          <w:sz w:val="20"/>
          <w:szCs w:val="20"/>
          <w:lang w:val="ka-GE"/>
        </w:rPr>
        <w:t>ს</w:t>
      </w:r>
      <w:r w:rsidRPr="00F0204A">
        <w:rPr>
          <w:rFonts w:ascii="Sylfaen" w:hAnsi="Sylfaen"/>
          <w:sz w:val="20"/>
          <w:szCs w:val="20"/>
          <w:lang w:val="ka-GE"/>
        </w:rPr>
        <w:t xml:space="preserve">, რომელიც </w:t>
      </w:r>
      <w:r w:rsidR="00392E8E">
        <w:rPr>
          <w:rFonts w:ascii="Sylfaen" w:hAnsi="Sylfaen"/>
          <w:sz w:val="20"/>
          <w:szCs w:val="20"/>
          <w:lang w:val="ka-GE"/>
        </w:rPr>
        <w:t>განისაზღვრება</w:t>
      </w:r>
      <w:r w:rsidRPr="00F0204A">
        <w:rPr>
          <w:rFonts w:ascii="Sylfaen" w:hAnsi="Sylfaen"/>
          <w:sz w:val="20"/>
          <w:szCs w:val="20"/>
          <w:lang w:val="ka-GE"/>
        </w:rPr>
        <w:t xml:space="preserve"> </w:t>
      </w:r>
      <w:r w:rsidR="00B37CE9">
        <w:rPr>
          <w:rFonts w:ascii="Sylfaen" w:hAnsi="Sylfaen"/>
          <w:sz w:val="20"/>
          <w:szCs w:val="20"/>
          <w:lang w:val="ka-GE"/>
        </w:rPr>
        <w:t>10</w:t>
      </w:r>
      <w:r w:rsidRPr="00F0204A">
        <w:rPr>
          <w:rFonts w:ascii="Sylfaen" w:hAnsi="Sylfaen"/>
          <w:sz w:val="20"/>
          <w:szCs w:val="20"/>
          <w:lang w:val="ka-GE"/>
        </w:rPr>
        <w:t>.2-</w:t>
      </w:r>
      <w:r w:rsidR="00B37CE9">
        <w:rPr>
          <w:rFonts w:ascii="Sylfaen" w:hAnsi="Sylfaen"/>
          <w:sz w:val="20"/>
          <w:szCs w:val="20"/>
          <w:lang w:val="ka-GE"/>
        </w:rPr>
        <w:t>10</w:t>
      </w:r>
      <w:r w:rsidRPr="00F0204A">
        <w:rPr>
          <w:rFonts w:ascii="Sylfaen" w:hAnsi="Sylfaen"/>
          <w:sz w:val="20"/>
          <w:szCs w:val="20"/>
          <w:lang w:val="ka-GE"/>
        </w:rPr>
        <w:t>.4.-მდე</w:t>
      </w:r>
      <w:r w:rsidR="009D1AF2" w:rsidRPr="00F0204A">
        <w:rPr>
          <w:rFonts w:ascii="Sylfaen" w:hAnsi="Sylfaen"/>
          <w:sz w:val="20"/>
          <w:szCs w:val="20"/>
          <w:lang w:val="ka-GE"/>
        </w:rPr>
        <w:t xml:space="preserve"> ქვეთავებში</w:t>
      </w:r>
      <w:r w:rsidRPr="00F0204A">
        <w:rPr>
          <w:rFonts w:ascii="Sylfaen" w:hAnsi="Sylfaen"/>
          <w:sz w:val="20"/>
          <w:szCs w:val="20"/>
          <w:lang w:val="ka-GE"/>
        </w:rPr>
        <w:t xml:space="preserve">, </w:t>
      </w:r>
      <w:r w:rsidR="009D1AF2" w:rsidRPr="00F0204A">
        <w:rPr>
          <w:rFonts w:ascii="Sylfaen" w:hAnsi="Sylfaen"/>
          <w:sz w:val="20"/>
          <w:szCs w:val="20"/>
          <w:lang w:val="ka-GE"/>
        </w:rPr>
        <w:t xml:space="preserve">დაშვებაზე </w:t>
      </w:r>
      <w:r w:rsidRPr="00F0204A">
        <w:rPr>
          <w:rFonts w:ascii="Sylfaen" w:hAnsi="Sylfaen"/>
          <w:sz w:val="20"/>
          <w:szCs w:val="20"/>
          <w:lang w:val="ka-GE"/>
        </w:rPr>
        <w:t xml:space="preserve">უარის გარდა, III კლასტერში სავარაუდოდ არ </w:t>
      </w:r>
      <w:r w:rsidR="00366656" w:rsidRPr="00F0204A">
        <w:rPr>
          <w:rFonts w:ascii="Sylfaen" w:hAnsi="Sylfaen"/>
          <w:sz w:val="20"/>
          <w:szCs w:val="20"/>
          <w:lang w:val="ka-GE"/>
        </w:rPr>
        <w:t>ექნება ადგილი</w:t>
      </w:r>
      <w:r w:rsidRPr="00F0204A">
        <w:rPr>
          <w:rFonts w:ascii="Sylfaen" w:hAnsi="Sylfaen"/>
          <w:sz w:val="20"/>
          <w:szCs w:val="20"/>
          <w:lang w:val="ka-GE"/>
        </w:rPr>
        <w:t>.</w:t>
      </w:r>
    </w:p>
    <w:p w14:paraId="66139A95" w14:textId="1CE403A3" w:rsidR="00B271E6" w:rsidRPr="00CB64D8" w:rsidRDefault="00C24DB6" w:rsidP="00BB0B51">
      <w:pPr>
        <w:pStyle w:val="Heading2"/>
        <w:numPr>
          <w:ilvl w:val="1"/>
          <w:numId w:val="54"/>
        </w:numPr>
        <w:spacing w:after="240"/>
        <w:ind w:left="540"/>
        <w:rPr>
          <w:rFonts w:ascii="Sylfaen" w:hAnsi="Sylfaen"/>
          <w:sz w:val="22"/>
          <w:szCs w:val="22"/>
          <w:lang w:val="ka-GE"/>
        </w:rPr>
      </w:pPr>
      <w:r w:rsidRPr="00CB64D8">
        <w:rPr>
          <w:rFonts w:ascii="Sylfaen" w:hAnsi="Sylfaen"/>
          <w:sz w:val="22"/>
          <w:szCs w:val="22"/>
          <w:lang w:val="ka-GE"/>
        </w:rPr>
        <w:t xml:space="preserve"> </w:t>
      </w:r>
      <w:bookmarkStart w:id="1191" w:name="_Toc169017055"/>
      <w:r w:rsidR="00AB2034" w:rsidRPr="00CB64D8">
        <w:rPr>
          <w:rFonts w:ascii="Sylfaen" w:hAnsi="Sylfaen"/>
          <w:sz w:val="22"/>
          <w:szCs w:val="22"/>
          <w:lang w:val="ka-GE"/>
        </w:rPr>
        <w:t>მიწოდებაზე უარი/დაშვებაზე უარის თქმა</w:t>
      </w:r>
      <w:bookmarkEnd w:id="1191"/>
    </w:p>
    <w:p w14:paraId="529672B5" w14:textId="25DDE918" w:rsidR="005C1DF0" w:rsidRPr="00F0204A" w:rsidRDefault="005C1DF0" w:rsidP="00E553BF">
      <w:pPr>
        <w:spacing w:line="259" w:lineRule="auto"/>
        <w:jc w:val="both"/>
        <w:rPr>
          <w:rFonts w:ascii="Sylfaen" w:hAnsi="Sylfaen" w:cs="Arial"/>
          <w:sz w:val="20"/>
          <w:szCs w:val="20"/>
          <w:lang w:val="ka-GE"/>
        </w:rPr>
      </w:pPr>
      <w:r w:rsidRPr="00F0204A">
        <w:rPr>
          <w:rFonts w:ascii="Sylfaen" w:hAnsi="Sylfaen" w:cs="Arial"/>
          <w:sz w:val="20"/>
          <w:szCs w:val="20"/>
          <w:lang w:val="ka-GE"/>
        </w:rPr>
        <w:t>ოპერატორ</w:t>
      </w:r>
      <w:r w:rsidR="00B94498" w:rsidRPr="00F0204A">
        <w:rPr>
          <w:rFonts w:ascii="Sylfaen" w:hAnsi="Sylfaen" w:cs="Arial"/>
          <w:sz w:val="20"/>
          <w:szCs w:val="20"/>
          <w:lang w:val="ka-GE"/>
        </w:rPr>
        <w:t>მა</w:t>
      </w:r>
      <w:r w:rsidRPr="00F0204A">
        <w:rPr>
          <w:rFonts w:ascii="Sylfaen" w:hAnsi="Sylfaen" w:cs="Arial"/>
          <w:sz w:val="20"/>
          <w:szCs w:val="20"/>
          <w:lang w:val="ka-GE"/>
        </w:rPr>
        <w:t xml:space="preserve">, რომელსაც </w:t>
      </w:r>
      <w:r w:rsidR="00273EE4" w:rsidRPr="00F0204A">
        <w:rPr>
          <w:rFonts w:ascii="Sylfaen" w:hAnsi="Sylfaen" w:cs="Arial"/>
          <w:sz w:val="20"/>
          <w:szCs w:val="20"/>
          <w:lang w:val="ka-GE"/>
        </w:rPr>
        <w:t>გააჩნია</w:t>
      </w:r>
      <w:r w:rsidRPr="00F0204A">
        <w:rPr>
          <w:rFonts w:ascii="Sylfaen" w:hAnsi="Sylfaen" w:cs="Arial"/>
          <w:sz w:val="20"/>
          <w:szCs w:val="20"/>
          <w:lang w:val="ka-GE"/>
        </w:rPr>
        <w:t xml:space="preserve"> </w:t>
      </w:r>
      <w:r w:rsidR="00273EE4" w:rsidRPr="00F0204A">
        <w:rPr>
          <w:rFonts w:ascii="Sylfaen" w:hAnsi="Sylfaen" w:cs="Arial"/>
          <w:sz w:val="20"/>
          <w:szCs w:val="20"/>
          <w:lang w:val="ka-GE"/>
        </w:rPr>
        <w:t xml:space="preserve">მნიშვნელოვანი საბაზრო ძალაუფლება </w:t>
      </w:r>
      <w:r w:rsidRPr="00F0204A">
        <w:rPr>
          <w:rFonts w:ascii="Sylfaen" w:hAnsi="Sylfaen" w:cs="Arial"/>
          <w:sz w:val="20"/>
          <w:szCs w:val="20"/>
          <w:lang w:val="ka-GE"/>
        </w:rPr>
        <w:t>საბითუმო ადგილობრივ</w:t>
      </w:r>
      <w:r w:rsidR="00273EE4" w:rsidRPr="00F0204A">
        <w:rPr>
          <w:rFonts w:ascii="Sylfaen" w:hAnsi="Sylfaen" w:cs="Arial"/>
          <w:sz w:val="20"/>
          <w:szCs w:val="20"/>
          <w:lang w:val="ka-GE"/>
        </w:rPr>
        <w:t>ი</w:t>
      </w:r>
      <w:r w:rsidRPr="00F0204A">
        <w:rPr>
          <w:rFonts w:ascii="Sylfaen" w:hAnsi="Sylfaen" w:cs="Arial"/>
          <w:sz w:val="20"/>
          <w:szCs w:val="20"/>
          <w:lang w:val="ka-GE"/>
        </w:rPr>
        <w:t xml:space="preserve"> და ცენტრალურ</w:t>
      </w:r>
      <w:r w:rsidR="00273EE4" w:rsidRPr="00F0204A">
        <w:rPr>
          <w:rFonts w:ascii="Sylfaen" w:hAnsi="Sylfaen" w:cs="Arial"/>
          <w:sz w:val="20"/>
          <w:szCs w:val="20"/>
          <w:lang w:val="ka-GE"/>
        </w:rPr>
        <w:t>ი</w:t>
      </w:r>
      <w:r w:rsidRPr="00F0204A">
        <w:rPr>
          <w:rFonts w:ascii="Sylfaen" w:hAnsi="Sylfaen" w:cs="Arial"/>
          <w:sz w:val="20"/>
          <w:szCs w:val="20"/>
          <w:lang w:val="ka-GE"/>
        </w:rPr>
        <w:t xml:space="preserve"> </w:t>
      </w:r>
      <w:r w:rsidR="00273EE4" w:rsidRPr="00F0204A">
        <w:rPr>
          <w:rFonts w:ascii="Sylfaen" w:hAnsi="Sylfaen" w:cs="Arial"/>
          <w:sz w:val="20"/>
          <w:szCs w:val="20"/>
          <w:lang w:val="ka-GE"/>
        </w:rPr>
        <w:t>დაშვების</w:t>
      </w:r>
      <w:r w:rsidRPr="00F0204A">
        <w:rPr>
          <w:rFonts w:ascii="Sylfaen" w:hAnsi="Sylfaen" w:cs="Arial"/>
          <w:sz w:val="20"/>
          <w:szCs w:val="20"/>
          <w:lang w:val="ka-GE"/>
        </w:rPr>
        <w:t xml:space="preserve"> ბაზარზე, შეიძლება სცადოს გამოიყენოს თავისი საბაზრო ძალა</w:t>
      </w:r>
      <w:r w:rsidR="006A6050" w:rsidRPr="00F0204A">
        <w:rPr>
          <w:rFonts w:ascii="Sylfaen" w:hAnsi="Sylfaen" w:cs="Arial"/>
          <w:sz w:val="20"/>
          <w:szCs w:val="20"/>
          <w:lang w:val="ka-GE"/>
        </w:rPr>
        <w:t xml:space="preserve">უფლება </w:t>
      </w:r>
      <w:r w:rsidRPr="00F0204A">
        <w:rPr>
          <w:rFonts w:ascii="Sylfaen" w:hAnsi="Sylfaen" w:cs="Arial"/>
          <w:sz w:val="20"/>
          <w:szCs w:val="20"/>
          <w:lang w:val="ka-GE"/>
        </w:rPr>
        <w:t>საცალო ბაზარზე (საცალო მაღალ</w:t>
      </w:r>
      <w:r w:rsidR="002D29BD" w:rsidRPr="00F0204A">
        <w:rPr>
          <w:rFonts w:ascii="Sylfaen" w:hAnsi="Sylfaen" w:cs="Arial"/>
          <w:sz w:val="20"/>
          <w:szCs w:val="20"/>
          <w:lang w:val="ka-GE"/>
        </w:rPr>
        <w:t xml:space="preserve">ი </w:t>
      </w:r>
      <w:r w:rsidRPr="00F0204A">
        <w:rPr>
          <w:rFonts w:ascii="Sylfaen" w:hAnsi="Sylfaen" w:cs="Arial"/>
          <w:sz w:val="20"/>
          <w:szCs w:val="20"/>
          <w:lang w:val="ka-GE"/>
        </w:rPr>
        <w:t>სიჩქარი</w:t>
      </w:r>
      <w:r w:rsidR="002D29BD" w:rsidRPr="00F0204A">
        <w:rPr>
          <w:rFonts w:ascii="Sylfaen" w:hAnsi="Sylfaen" w:cs="Arial"/>
          <w:sz w:val="20"/>
          <w:szCs w:val="20"/>
          <w:lang w:val="ka-GE"/>
        </w:rPr>
        <w:t>ს</w:t>
      </w:r>
      <w:r w:rsidRPr="00F0204A">
        <w:rPr>
          <w:rFonts w:ascii="Sylfaen" w:hAnsi="Sylfaen" w:cs="Arial"/>
          <w:sz w:val="20"/>
          <w:szCs w:val="20"/>
          <w:lang w:val="ka-GE"/>
        </w:rPr>
        <w:t xml:space="preserve"> </w:t>
      </w:r>
      <w:r w:rsidR="00156337" w:rsidRPr="00F0204A">
        <w:rPr>
          <w:rFonts w:ascii="Sylfaen" w:hAnsi="Sylfaen" w:cs="Arial"/>
          <w:sz w:val="20"/>
          <w:szCs w:val="20"/>
          <w:lang w:val="ka-GE"/>
        </w:rPr>
        <w:t xml:space="preserve">ფიქსირებულ </w:t>
      </w:r>
      <w:r w:rsidRPr="00F0204A">
        <w:rPr>
          <w:rFonts w:ascii="Sylfaen" w:hAnsi="Sylfaen" w:cs="Arial"/>
          <w:sz w:val="20"/>
          <w:szCs w:val="20"/>
          <w:lang w:val="ka-GE"/>
        </w:rPr>
        <w:t>ფართოზოლოვან</w:t>
      </w:r>
      <w:r w:rsidR="00156337" w:rsidRPr="00F0204A">
        <w:rPr>
          <w:rFonts w:ascii="Sylfaen" w:hAnsi="Sylfaen" w:cs="Arial"/>
          <w:sz w:val="20"/>
          <w:szCs w:val="20"/>
          <w:lang w:val="ka-GE"/>
        </w:rPr>
        <w:t xml:space="preserve"> სერვისებზე</w:t>
      </w:r>
      <w:r w:rsidRPr="00F0204A">
        <w:rPr>
          <w:rFonts w:ascii="Sylfaen" w:hAnsi="Sylfaen" w:cs="Arial"/>
          <w:sz w:val="20"/>
          <w:szCs w:val="20"/>
          <w:lang w:val="ka-GE"/>
        </w:rPr>
        <w:t xml:space="preserve"> წვდომის ბაზარი) მის ქსელზე საბითუმო </w:t>
      </w:r>
      <w:r w:rsidR="00156337" w:rsidRPr="00F0204A">
        <w:rPr>
          <w:rFonts w:ascii="Sylfaen" w:hAnsi="Sylfaen" w:cs="Arial"/>
          <w:sz w:val="20"/>
          <w:szCs w:val="20"/>
          <w:lang w:val="ka-GE"/>
        </w:rPr>
        <w:t xml:space="preserve">დაშვებაზე </w:t>
      </w:r>
      <w:r w:rsidRPr="00F0204A">
        <w:rPr>
          <w:rFonts w:ascii="Sylfaen" w:hAnsi="Sylfaen" w:cs="Arial"/>
          <w:sz w:val="20"/>
          <w:szCs w:val="20"/>
          <w:lang w:val="ka-GE"/>
        </w:rPr>
        <w:t>უარის თქმი</w:t>
      </w:r>
      <w:r w:rsidR="000E0B45" w:rsidRPr="00F0204A">
        <w:rPr>
          <w:rFonts w:ascii="Sylfaen" w:hAnsi="Sylfaen" w:cs="Arial"/>
          <w:sz w:val="20"/>
          <w:szCs w:val="20"/>
          <w:lang w:val="ka-GE"/>
        </w:rPr>
        <w:t>თ</w:t>
      </w:r>
      <w:r w:rsidRPr="00F0204A">
        <w:rPr>
          <w:rFonts w:ascii="Sylfaen" w:hAnsi="Sylfaen" w:cs="Arial"/>
          <w:sz w:val="20"/>
          <w:szCs w:val="20"/>
          <w:lang w:val="ka-GE"/>
        </w:rPr>
        <w:t xml:space="preserve"> </w:t>
      </w:r>
      <w:r w:rsidR="000E0B45" w:rsidRPr="00F0204A">
        <w:rPr>
          <w:rFonts w:ascii="Sylfaen" w:hAnsi="Sylfaen" w:cs="Arial"/>
          <w:sz w:val="20"/>
          <w:szCs w:val="20"/>
          <w:lang w:val="ka-GE"/>
        </w:rPr>
        <w:t>და ამ გზი</w:t>
      </w:r>
      <w:r w:rsidR="008B2F19" w:rsidRPr="00F0204A">
        <w:rPr>
          <w:rFonts w:ascii="Sylfaen" w:hAnsi="Sylfaen" w:cs="Arial"/>
          <w:sz w:val="20"/>
          <w:szCs w:val="20"/>
          <w:lang w:val="ka-GE"/>
        </w:rPr>
        <w:t xml:space="preserve">თ </w:t>
      </w:r>
      <w:r w:rsidR="00015880" w:rsidRPr="00F0204A">
        <w:rPr>
          <w:rFonts w:ascii="Sylfaen" w:hAnsi="Sylfaen" w:cs="Arial"/>
          <w:sz w:val="20"/>
          <w:szCs w:val="20"/>
          <w:lang w:val="ka-GE"/>
        </w:rPr>
        <w:t xml:space="preserve">ხელი შეუშალოს </w:t>
      </w:r>
      <w:r w:rsidR="00BF230A" w:rsidRPr="00F0204A">
        <w:rPr>
          <w:rFonts w:ascii="Sylfaen" w:hAnsi="Sylfaen" w:cs="Arial"/>
          <w:sz w:val="20"/>
          <w:szCs w:val="20"/>
          <w:lang w:val="ka-GE"/>
        </w:rPr>
        <w:t xml:space="preserve">კონკურენტების </w:t>
      </w:r>
      <w:r w:rsidR="00015880" w:rsidRPr="00F0204A">
        <w:rPr>
          <w:rFonts w:ascii="Sylfaen" w:hAnsi="Sylfaen" w:cs="Arial"/>
          <w:sz w:val="20"/>
          <w:szCs w:val="20"/>
          <w:lang w:val="ka-GE"/>
        </w:rPr>
        <w:t>მხრიდან</w:t>
      </w:r>
      <w:r w:rsidRPr="00F0204A">
        <w:rPr>
          <w:rFonts w:ascii="Sylfaen" w:hAnsi="Sylfaen" w:cs="Arial"/>
          <w:sz w:val="20"/>
          <w:szCs w:val="20"/>
          <w:lang w:val="ka-GE"/>
        </w:rPr>
        <w:t xml:space="preserve"> </w:t>
      </w:r>
      <w:r w:rsidR="008A0ED7" w:rsidRPr="00F0204A">
        <w:rPr>
          <w:rFonts w:ascii="Sylfaen" w:hAnsi="Sylfaen" w:cs="Arial"/>
          <w:sz w:val="20"/>
          <w:szCs w:val="20"/>
          <w:lang w:val="ka-GE"/>
        </w:rPr>
        <w:t>მნიშვნელოვანი საბაზრო ძალაუფლების მქონე ოპერატორისთვის ეფექტური კონკურენციის გაწევას</w:t>
      </w:r>
      <w:r w:rsidR="00140324" w:rsidRPr="00F0204A">
        <w:rPr>
          <w:rFonts w:ascii="Sylfaen" w:hAnsi="Sylfaen" w:cs="Arial"/>
          <w:sz w:val="20"/>
          <w:szCs w:val="20"/>
          <w:lang w:val="ka-GE"/>
        </w:rPr>
        <w:t xml:space="preserve"> ბაზრის საცალო სეგმენტზე</w:t>
      </w:r>
      <w:r w:rsidRPr="00F0204A">
        <w:rPr>
          <w:rFonts w:ascii="Sylfaen" w:hAnsi="Sylfaen" w:cs="Arial"/>
          <w:sz w:val="20"/>
          <w:szCs w:val="20"/>
          <w:lang w:val="ka-GE"/>
        </w:rPr>
        <w:t>.</w:t>
      </w:r>
    </w:p>
    <w:p w14:paraId="26833335" w14:textId="737C5547" w:rsidR="002B1AC3" w:rsidRPr="00F0204A" w:rsidRDefault="002B1AC3" w:rsidP="00E553BF">
      <w:pPr>
        <w:spacing w:line="259" w:lineRule="auto"/>
        <w:jc w:val="both"/>
        <w:rPr>
          <w:rFonts w:ascii="Sylfaen" w:hAnsi="Sylfaen" w:cs="Arial"/>
          <w:sz w:val="20"/>
          <w:szCs w:val="20"/>
          <w:lang w:val="ka-GE"/>
        </w:rPr>
      </w:pPr>
      <w:r w:rsidRPr="00F0204A">
        <w:rPr>
          <w:rFonts w:ascii="Sylfaen" w:hAnsi="Sylfaen" w:cs="Arial"/>
          <w:sz w:val="20"/>
          <w:szCs w:val="20"/>
          <w:lang w:val="ka-GE"/>
        </w:rPr>
        <w:t>ეს ქცევა განსაკუთრებით პრობლემურია და წარმოადგენს</w:t>
      </w:r>
      <w:r w:rsidR="00DD7854" w:rsidRPr="00F0204A">
        <w:rPr>
          <w:rFonts w:ascii="Sylfaen" w:hAnsi="Sylfaen" w:cs="Arial"/>
          <w:sz w:val="20"/>
          <w:szCs w:val="20"/>
          <w:lang w:val="ka-GE"/>
        </w:rPr>
        <w:t xml:space="preserve"> კონკურენციის</w:t>
      </w:r>
      <w:r w:rsidRPr="00F0204A">
        <w:rPr>
          <w:rFonts w:ascii="Sylfaen" w:hAnsi="Sylfaen" w:cs="Arial"/>
          <w:sz w:val="20"/>
          <w:szCs w:val="20"/>
          <w:lang w:val="ka-GE"/>
        </w:rPr>
        <w:t xml:space="preserve"> მნიშვნელოვან</w:t>
      </w:r>
      <w:r w:rsidR="00DD7854" w:rsidRPr="00F0204A">
        <w:rPr>
          <w:rFonts w:ascii="Sylfaen" w:hAnsi="Sylfaen" w:cs="Arial"/>
          <w:sz w:val="20"/>
          <w:szCs w:val="20"/>
          <w:lang w:val="ka-GE"/>
        </w:rPr>
        <w:t xml:space="preserve"> </w:t>
      </w:r>
      <w:r w:rsidRPr="00F0204A">
        <w:rPr>
          <w:rFonts w:ascii="Sylfaen" w:hAnsi="Sylfaen" w:cs="Arial"/>
          <w:sz w:val="20"/>
          <w:szCs w:val="20"/>
          <w:lang w:val="ka-GE"/>
        </w:rPr>
        <w:t xml:space="preserve">პრობლემას, თუ </w:t>
      </w:r>
      <w:r w:rsidR="000C31F4"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 xml:space="preserve">ოპერატორი ამავდროულად </w:t>
      </w:r>
      <w:r w:rsidR="000C31F4" w:rsidRPr="00F0204A">
        <w:rPr>
          <w:rFonts w:ascii="Sylfaen" w:hAnsi="Sylfaen" w:cs="Arial"/>
          <w:sz w:val="20"/>
          <w:szCs w:val="20"/>
          <w:lang w:val="ka-GE"/>
        </w:rPr>
        <w:t xml:space="preserve">წარმოადგენს </w:t>
      </w:r>
      <w:r w:rsidRPr="00F0204A">
        <w:rPr>
          <w:rFonts w:ascii="Sylfaen" w:hAnsi="Sylfaen" w:cs="Arial"/>
          <w:sz w:val="20"/>
          <w:szCs w:val="20"/>
          <w:lang w:val="ka-GE"/>
        </w:rPr>
        <w:t>საბითუმო სერვისის პოტენციურ პროვაიდერ</w:t>
      </w:r>
      <w:r w:rsidR="000C31F4" w:rsidRPr="00F0204A">
        <w:rPr>
          <w:rFonts w:ascii="Sylfaen" w:hAnsi="Sylfaen" w:cs="Arial"/>
          <w:sz w:val="20"/>
          <w:szCs w:val="20"/>
          <w:lang w:val="ka-GE"/>
        </w:rPr>
        <w:t>ს</w:t>
      </w:r>
      <w:r w:rsidRPr="00F0204A">
        <w:rPr>
          <w:rFonts w:ascii="Sylfaen" w:hAnsi="Sylfaen" w:cs="Arial"/>
          <w:sz w:val="20"/>
          <w:szCs w:val="20"/>
          <w:lang w:val="ka-GE"/>
        </w:rPr>
        <w:t xml:space="preserve"> ადგილობრივი და ცენტრალური </w:t>
      </w:r>
      <w:r w:rsidR="000C31F4" w:rsidRPr="00F0204A">
        <w:rPr>
          <w:rFonts w:ascii="Sylfaen" w:hAnsi="Sylfaen" w:cs="Arial"/>
          <w:sz w:val="20"/>
          <w:szCs w:val="20"/>
          <w:lang w:val="ka-GE"/>
        </w:rPr>
        <w:t xml:space="preserve">დაშვების </w:t>
      </w:r>
      <w:r w:rsidRPr="00F0204A">
        <w:rPr>
          <w:rFonts w:ascii="Sylfaen" w:hAnsi="Sylfaen" w:cs="Arial"/>
          <w:sz w:val="20"/>
          <w:szCs w:val="20"/>
          <w:lang w:val="ka-GE"/>
        </w:rPr>
        <w:t>სერვისების</w:t>
      </w:r>
      <w:r w:rsidR="000C31F4" w:rsidRPr="00F0204A">
        <w:rPr>
          <w:rFonts w:ascii="Sylfaen" w:hAnsi="Sylfaen" w:cs="Arial"/>
          <w:sz w:val="20"/>
          <w:szCs w:val="20"/>
          <w:lang w:val="ka-GE"/>
        </w:rPr>
        <w:t xml:space="preserve"> მიმართულებით</w:t>
      </w:r>
      <w:r w:rsidRPr="00F0204A">
        <w:rPr>
          <w:rFonts w:ascii="Sylfaen" w:hAnsi="Sylfaen" w:cs="Arial"/>
          <w:sz w:val="20"/>
          <w:szCs w:val="20"/>
          <w:lang w:val="ka-GE"/>
        </w:rPr>
        <w:t xml:space="preserve">, რომლებიც შეუცვლელია სხვა ოპერატორებისთვის საცალო დონეზე მომსახურების გაწევისთვის. ეს ნიშნავს, რომ ოპერატორი წარმოდგენილია ორ ვერტიკალურ ბაზარზე და </w:t>
      </w:r>
      <w:r w:rsidR="001D1969" w:rsidRPr="00F0204A">
        <w:rPr>
          <w:rFonts w:ascii="Sylfaen" w:hAnsi="Sylfaen" w:cs="Arial"/>
          <w:sz w:val="20"/>
          <w:szCs w:val="20"/>
          <w:lang w:val="ka-GE"/>
        </w:rPr>
        <w:t xml:space="preserve">ბაზრის საბითუმო სეგმენტზე </w:t>
      </w:r>
      <w:r w:rsidR="000C31F4" w:rsidRPr="00F0204A">
        <w:rPr>
          <w:rFonts w:ascii="Sylfaen" w:hAnsi="Sylfaen" w:cs="Arial"/>
          <w:sz w:val="20"/>
          <w:szCs w:val="20"/>
          <w:lang w:val="ka-GE"/>
        </w:rPr>
        <w:t>საბაზრო ძალაუფლებ</w:t>
      </w:r>
      <w:r w:rsidR="001D1969" w:rsidRPr="00F0204A">
        <w:rPr>
          <w:rFonts w:ascii="Sylfaen" w:hAnsi="Sylfaen" w:cs="Arial"/>
          <w:sz w:val="20"/>
          <w:szCs w:val="20"/>
          <w:lang w:val="ka-GE"/>
        </w:rPr>
        <w:t>ის ფლობით</w:t>
      </w:r>
      <w:r w:rsidRPr="00F0204A">
        <w:rPr>
          <w:rFonts w:ascii="Sylfaen" w:hAnsi="Sylfaen" w:cs="Arial"/>
          <w:sz w:val="20"/>
          <w:szCs w:val="20"/>
          <w:lang w:val="ka-GE"/>
        </w:rPr>
        <w:t>,</w:t>
      </w:r>
      <w:r w:rsidR="001D1969" w:rsidRPr="00F0204A">
        <w:rPr>
          <w:rFonts w:ascii="Sylfaen" w:hAnsi="Sylfaen" w:cs="Arial"/>
          <w:sz w:val="20"/>
          <w:szCs w:val="20"/>
          <w:lang w:val="ka-GE"/>
        </w:rPr>
        <w:t xml:space="preserve"> ის</w:t>
      </w:r>
      <w:r w:rsidRPr="00F0204A">
        <w:rPr>
          <w:rFonts w:ascii="Sylfaen" w:hAnsi="Sylfaen" w:cs="Arial"/>
          <w:sz w:val="20"/>
          <w:szCs w:val="20"/>
          <w:lang w:val="ka-GE"/>
        </w:rPr>
        <w:t xml:space="preserve"> შეიძლება (არასამართლიანად) შეეცადოს გააძლიეროს თავისი პოზიციები ბაზ</w:t>
      </w:r>
      <w:r w:rsidR="001D1969" w:rsidRPr="00F0204A">
        <w:rPr>
          <w:rFonts w:ascii="Sylfaen" w:hAnsi="Sylfaen" w:cs="Arial"/>
          <w:sz w:val="20"/>
          <w:szCs w:val="20"/>
          <w:lang w:val="ka-GE"/>
        </w:rPr>
        <w:t>რის საცალო სეგმენტზე</w:t>
      </w:r>
      <w:r w:rsidRPr="00F0204A">
        <w:rPr>
          <w:rFonts w:ascii="Sylfaen" w:hAnsi="Sylfaen" w:cs="Arial"/>
          <w:sz w:val="20"/>
          <w:szCs w:val="20"/>
          <w:lang w:val="ka-GE"/>
        </w:rPr>
        <w:t xml:space="preserve"> </w:t>
      </w:r>
      <w:r w:rsidR="001D1969" w:rsidRPr="00F0204A">
        <w:rPr>
          <w:rFonts w:ascii="Sylfaen" w:hAnsi="Sylfaen" w:cs="Arial"/>
          <w:sz w:val="20"/>
          <w:szCs w:val="20"/>
          <w:lang w:val="ka-GE"/>
        </w:rPr>
        <w:t xml:space="preserve">დაშვებაზე </w:t>
      </w:r>
      <w:r w:rsidRPr="00F0204A">
        <w:rPr>
          <w:rFonts w:ascii="Sylfaen" w:hAnsi="Sylfaen" w:cs="Arial"/>
          <w:sz w:val="20"/>
          <w:szCs w:val="20"/>
          <w:lang w:val="ka-GE"/>
        </w:rPr>
        <w:t>უარის თქმი</w:t>
      </w:r>
      <w:r w:rsidR="00D248E0" w:rsidRPr="00F0204A">
        <w:rPr>
          <w:rFonts w:ascii="Sylfaen" w:hAnsi="Sylfaen" w:cs="Arial"/>
          <w:sz w:val="20"/>
          <w:szCs w:val="20"/>
          <w:lang w:val="ka-GE"/>
        </w:rPr>
        <w:t>ს გამოყენებით</w:t>
      </w:r>
      <w:r w:rsidR="001D1969" w:rsidRPr="00F0204A">
        <w:rPr>
          <w:rFonts w:ascii="Sylfaen" w:hAnsi="Sylfaen" w:cs="Arial"/>
          <w:sz w:val="20"/>
          <w:szCs w:val="20"/>
          <w:lang w:val="ka-GE"/>
        </w:rPr>
        <w:t xml:space="preserve">, კერძოდ </w:t>
      </w:r>
      <w:r w:rsidRPr="00F0204A">
        <w:rPr>
          <w:rFonts w:ascii="Sylfaen" w:hAnsi="Sylfaen" w:cs="Arial"/>
          <w:sz w:val="20"/>
          <w:szCs w:val="20"/>
          <w:lang w:val="ka-GE"/>
        </w:rPr>
        <w:t xml:space="preserve">უარი თქვას </w:t>
      </w:r>
      <w:r w:rsidR="001D1969" w:rsidRPr="00F0204A">
        <w:rPr>
          <w:rFonts w:ascii="Sylfaen" w:hAnsi="Sylfaen" w:cs="Arial"/>
          <w:sz w:val="20"/>
          <w:szCs w:val="20"/>
          <w:lang w:val="ka-GE"/>
        </w:rPr>
        <w:t>საცალო ბაზარზე არსებული კონკურენტებისთვის საბითუმო მომსახურების მიწოდებაზე.</w:t>
      </w:r>
      <w:r w:rsidRPr="00F0204A">
        <w:rPr>
          <w:rFonts w:ascii="Sylfaen" w:hAnsi="Sylfaen" w:cs="Arial"/>
          <w:sz w:val="20"/>
          <w:szCs w:val="20"/>
          <w:lang w:val="ka-GE"/>
        </w:rPr>
        <w:t xml:space="preserve"> გარიგებაზე უარის თქმა არ </w:t>
      </w:r>
      <w:r w:rsidR="001B043C" w:rsidRPr="00F0204A">
        <w:rPr>
          <w:rFonts w:ascii="Sylfaen" w:hAnsi="Sylfaen" w:cs="Arial"/>
          <w:sz w:val="20"/>
          <w:szCs w:val="20"/>
          <w:lang w:val="ka-GE"/>
        </w:rPr>
        <w:t xml:space="preserve">მოიცავს </w:t>
      </w:r>
      <w:r w:rsidRPr="00F0204A">
        <w:rPr>
          <w:rFonts w:ascii="Sylfaen" w:hAnsi="Sylfaen" w:cs="Arial"/>
          <w:sz w:val="20"/>
          <w:szCs w:val="20"/>
          <w:lang w:val="ka-GE"/>
        </w:rPr>
        <w:t>მხოლოდ ი</w:t>
      </w:r>
      <w:r w:rsidR="001B043C" w:rsidRPr="00F0204A">
        <w:rPr>
          <w:rFonts w:ascii="Sylfaen" w:hAnsi="Sylfaen" w:cs="Arial"/>
          <w:sz w:val="20"/>
          <w:szCs w:val="20"/>
          <w:lang w:val="ka-GE"/>
        </w:rPr>
        <w:t>მ</w:t>
      </w:r>
      <w:r w:rsidRPr="00F0204A">
        <w:rPr>
          <w:rFonts w:ascii="Sylfaen" w:hAnsi="Sylfaen" w:cs="Arial"/>
          <w:sz w:val="20"/>
          <w:szCs w:val="20"/>
          <w:lang w:val="ka-GE"/>
        </w:rPr>
        <w:t xml:space="preserve"> შემთხვევა</w:t>
      </w:r>
      <w:r w:rsidR="001B043C" w:rsidRPr="00F0204A">
        <w:rPr>
          <w:rFonts w:ascii="Sylfaen" w:hAnsi="Sylfaen" w:cs="Arial"/>
          <w:sz w:val="20"/>
          <w:szCs w:val="20"/>
          <w:lang w:val="ka-GE"/>
        </w:rPr>
        <w:t>ს</w:t>
      </w:r>
      <w:r w:rsidRPr="00F0204A">
        <w:rPr>
          <w:rFonts w:ascii="Sylfaen" w:hAnsi="Sylfaen" w:cs="Arial"/>
          <w:sz w:val="20"/>
          <w:szCs w:val="20"/>
          <w:lang w:val="ka-GE"/>
        </w:rPr>
        <w:t xml:space="preserve">, როდესაც </w:t>
      </w:r>
      <w:r w:rsidR="001B043C"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ოპერატორი უარს ამბობს პოტენციური საბითუმო მომხმარებლის</w:t>
      </w:r>
      <w:r w:rsidR="001B043C" w:rsidRPr="00F0204A">
        <w:rPr>
          <w:rFonts w:ascii="Sylfaen" w:hAnsi="Sylfaen" w:cs="Arial"/>
          <w:sz w:val="20"/>
          <w:szCs w:val="20"/>
          <w:lang w:val="ka-GE"/>
        </w:rPr>
        <w:t>თვის</w:t>
      </w:r>
      <w:r w:rsidRPr="00F0204A">
        <w:rPr>
          <w:rFonts w:ascii="Sylfaen" w:hAnsi="Sylfaen" w:cs="Arial"/>
          <w:sz w:val="20"/>
          <w:szCs w:val="20"/>
          <w:lang w:val="ka-GE"/>
        </w:rPr>
        <w:t xml:space="preserve"> (და </w:t>
      </w:r>
      <w:r w:rsidR="00EE2227" w:rsidRPr="00F0204A">
        <w:rPr>
          <w:rFonts w:ascii="Sylfaen" w:hAnsi="Sylfaen" w:cs="Arial"/>
          <w:sz w:val="20"/>
          <w:szCs w:val="20"/>
          <w:lang w:val="ka-GE"/>
        </w:rPr>
        <w:t>ა</w:t>
      </w:r>
      <w:r w:rsidRPr="00F0204A">
        <w:rPr>
          <w:rFonts w:ascii="Sylfaen" w:hAnsi="Sylfaen" w:cs="Arial"/>
          <w:sz w:val="20"/>
          <w:szCs w:val="20"/>
          <w:lang w:val="ka-GE"/>
        </w:rPr>
        <w:t xml:space="preserve">მავდროულად საცალო კონკურენტის) </w:t>
      </w:r>
      <w:r w:rsidR="001B043C" w:rsidRPr="00F0204A">
        <w:rPr>
          <w:rFonts w:ascii="Sylfaen" w:hAnsi="Sylfaen" w:cs="Arial"/>
          <w:sz w:val="20"/>
          <w:szCs w:val="20"/>
          <w:lang w:val="ka-GE"/>
        </w:rPr>
        <w:t xml:space="preserve"> მომსახურების </w:t>
      </w:r>
      <w:r w:rsidRPr="00F0204A">
        <w:rPr>
          <w:rFonts w:ascii="Sylfaen" w:hAnsi="Sylfaen" w:cs="Arial"/>
          <w:sz w:val="20"/>
          <w:szCs w:val="20"/>
          <w:lang w:val="ka-GE"/>
        </w:rPr>
        <w:t>მიწოდებაზე, უარის თქმ</w:t>
      </w:r>
      <w:r w:rsidR="00FE02F7" w:rsidRPr="00F0204A">
        <w:rPr>
          <w:rFonts w:ascii="Sylfaen" w:hAnsi="Sylfaen" w:cs="Arial"/>
          <w:sz w:val="20"/>
          <w:szCs w:val="20"/>
          <w:lang w:val="ka-GE"/>
        </w:rPr>
        <w:t>ის ე</w:t>
      </w:r>
      <w:r w:rsidR="00D053EF" w:rsidRPr="00F0204A">
        <w:rPr>
          <w:rFonts w:ascii="Sylfaen" w:hAnsi="Sylfaen" w:cs="Arial"/>
          <w:sz w:val="20"/>
          <w:szCs w:val="20"/>
          <w:lang w:val="ka-GE"/>
        </w:rPr>
        <w:t>კ</w:t>
      </w:r>
      <w:r w:rsidR="00FE02F7" w:rsidRPr="00F0204A">
        <w:rPr>
          <w:rFonts w:ascii="Sylfaen" w:hAnsi="Sylfaen" w:cs="Arial"/>
          <w:sz w:val="20"/>
          <w:szCs w:val="20"/>
          <w:lang w:val="ka-GE"/>
        </w:rPr>
        <w:t xml:space="preserve">ვივალენტური პოზიცია </w:t>
      </w:r>
      <w:r w:rsidRPr="00F0204A">
        <w:rPr>
          <w:rFonts w:ascii="Sylfaen" w:hAnsi="Sylfaen" w:cs="Arial"/>
          <w:sz w:val="20"/>
          <w:szCs w:val="20"/>
          <w:lang w:val="ka-GE"/>
        </w:rPr>
        <w:t>შეიძლება</w:t>
      </w:r>
      <w:r w:rsidR="00FE02F7" w:rsidRPr="00F0204A">
        <w:rPr>
          <w:rFonts w:ascii="Sylfaen" w:hAnsi="Sylfaen" w:cs="Arial"/>
          <w:sz w:val="20"/>
          <w:szCs w:val="20"/>
          <w:lang w:val="ka-GE"/>
        </w:rPr>
        <w:t xml:space="preserve"> იყოს</w:t>
      </w:r>
      <w:r w:rsidRPr="00F0204A">
        <w:rPr>
          <w:rFonts w:ascii="Sylfaen" w:hAnsi="Sylfaen" w:cs="Arial"/>
          <w:sz w:val="20"/>
          <w:szCs w:val="20"/>
          <w:lang w:val="ka-GE"/>
        </w:rPr>
        <w:t xml:space="preserve"> </w:t>
      </w:r>
      <w:r w:rsidR="00FE02F7" w:rsidRPr="00F0204A">
        <w:rPr>
          <w:rFonts w:ascii="Sylfaen" w:hAnsi="Sylfaen" w:cs="Arial"/>
          <w:sz w:val="20"/>
          <w:szCs w:val="20"/>
          <w:lang w:val="ka-GE"/>
        </w:rPr>
        <w:t xml:space="preserve">მნიშვნელოვანი </w:t>
      </w:r>
      <w:r w:rsidR="009845D5" w:rsidRPr="00F0204A">
        <w:rPr>
          <w:rFonts w:ascii="Sylfaen" w:hAnsi="Sylfaen" w:cs="Arial"/>
          <w:sz w:val="20"/>
          <w:szCs w:val="20"/>
          <w:lang w:val="ka-GE"/>
        </w:rPr>
        <w:t xml:space="preserve">საბაზრო </w:t>
      </w:r>
      <w:r w:rsidR="00FE02F7" w:rsidRPr="00F0204A">
        <w:rPr>
          <w:rFonts w:ascii="Sylfaen" w:hAnsi="Sylfaen" w:cs="Arial"/>
          <w:sz w:val="20"/>
          <w:szCs w:val="20"/>
          <w:lang w:val="ka-GE"/>
        </w:rPr>
        <w:t xml:space="preserve">ძალაუფლების მქონე </w:t>
      </w:r>
      <w:r w:rsidRPr="00F0204A">
        <w:rPr>
          <w:rFonts w:ascii="Sylfaen" w:hAnsi="Sylfaen" w:cs="Arial"/>
          <w:sz w:val="20"/>
          <w:szCs w:val="20"/>
          <w:lang w:val="ka-GE"/>
        </w:rPr>
        <w:t xml:space="preserve">ოპერატორის </w:t>
      </w:r>
      <w:r w:rsidR="00FE02F7" w:rsidRPr="00F0204A">
        <w:rPr>
          <w:rFonts w:ascii="Sylfaen" w:hAnsi="Sylfaen" w:cs="Arial"/>
          <w:sz w:val="20"/>
          <w:szCs w:val="20"/>
          <w:lang w:val="ka-GE"/>
        </w:rPr>
        <w:t>მხრიდან</w:t>
      </w:r>
      <w:r w:rsidRPr="00F0204A">
        <w:rPr>
          <w:rFonts w:ascii="Sylfaen" w:hAnsi="Sylfaen" w:cs="Arial"/>
          <w:sz w:val="20"/>
          <w:szCs w:val="20"/>
          <w:lang w:val="ka-GE"/>
        </w:rPr>
        <w:t xml:space="preserve">, </w:t>
      </w:r>
      <w:r w:rsidR="00FE02F7" w:rsidRPr="00F0204A">
        <w:rPr>
          <w:rFonts w:ascii="Sylfaen" w:hAnsi="Sylfaen" w:cs="Arial"/>
          <w:sz w:val="20"/>
          <w:szCs w:val="20"/>
          <w:lang w:val="ka-GE"/>
        </w:rPr>
        <w:t>დაშვების მსურველისთვის მომსახურებაზე</w:t>
      </w:r>
      <w:r w:rsidRPr="00F0204A">
        <w:rPr>
          <w:rFonts w:ascii="Sylfaen" w:hAnsi="Sylfaen" w:cs="Arial"/>
          <w:sz w:val="20"/>
          <w:szCs w:val="20"/>
          <w:lang w:val="ka-GE"/>
        </w:rPr>
        <w:t xml:space="preserve"> არაგონივრული პირობები</w:t>
      </w:r>
      <w:r w:rsidR="00FE02F7" w:rsidRPr="00F0204A">
        <w:rPr>
          <w:rFonts w:ascii="Sylfaen" w:hAnsi="Sylfaen" w:cs="Arial"/>
          <w:sz w:val="20"/>
          <w:szCs w:val="20"/>
          <w:lang w:val="ka-GE"/>
        </w:rPr>
        <w:t xml:space="preserve">ს </w:t>
      </w:r>
      <w:r w:rsidR="00AA2E1B" w:rsidRPr="00F0204A">
        <w:rPr>
          <w:rFonts w:ascii="Sylfaen" w:hAnsi="Sylfaen" w:cs="Arial"/>
          <w:sz w:val="20"/>
          <w:szCs w:val="20"/>
          <w:lang w:val="ka-GE"/>
        </w:rPr>
        <w:t>დაწესება</w:t>
      </w:r>
      <w:r w:rsidRPr="00F0204A">
        <w:rPr>
          <w:rFonts w:ascii="Sylfaen" w:hAnsi="Sylfaen" w:cs="Arial"/>
          <w:sz w:val="20"/>
          <w:szCs w:val="20"/>
          <w:lang w:val="ka-GE"/>
        </w:rPr>
        <w:t xml:space="preserve"> ( მაგალითად, გადაჭარბებული საბითუმო ფასების</w:t>
      </w:r>
      <w:r w:rsidR="00582D70" w:rsidRPr="00F0204A">
        <w:rPr>
          <w:rFonts w:ascii="Sylfaen" w:hAnsi="Sylfaen" w:cs="Arial"/>
          <w:sz w:val="20"/>
          <w:szCs w:val="20"/>
          <w:lang w:val="ka-GE"/>
        </w:rPr>
        <w:t xml:space="preserve"> დაწესებით და ა.შ</w:t>
      </w:r>
      <w:r w:rsidRPr="00F0204A">
        <w:rPr>
          <w:rFonts w:ascii="Sylfaen" w:hAnsi="Sylfaen" w:cs="Arial"/>
          <w:sz w:val="20"/>
          <w:szCs w:val="20"/>
          <w:lang w:val="ka-GE"/>
        </w:rPr>
        <w:t>).</w:t>
      </w:r>
    </w:p>
    <w:p w14:paraId="212853AD" w14:textId="67A3629B" w:rsidR="000865CF" w:rsidRPr="00EC0DF3" w:rsidRDefault="00E809D6" w:rsidP="000865CF">
      <w:pPr>
        <w:spacing w:line="259" w:lineRule="auto"/>
        <w:jc w:val="both"/>
        <w:rPr>
          <w:rFonts w:ascii="Sylfaen" w:hAnsi="Sylfaen" w:cs="Arial"/>
          <w:sz w:val="20"/>
          <w:szCs w:val="20"/>
          <w:lang w:val="ka-GE"/>
        </w:rPr>
      </w:pPr>
      <w:r w:rsidRPr="00F0204A">
        <w:rPr>
          <w:rFonts w:ascii="Sylfaen" w:hAnsi="Sylfaen" w:cs="Arial"/>
          <w:sz w:val="20"/>
          <w:szCs w:val="20"/>
          <w:lang w:val="ka-GE"/>
        </w:rPr>
        <w:t>კომუნიკაციების კომისიის აზრით, ამ შესაბამის საბითუმო ბაზარზე რეგულირების არარსებობის შემთხვევაში,</w:t>
      </w:r>
      <w:r w:rsidR="00DC6EBB" w:rsidRPr="00F0204A">
        <w:rPr>
          <w:rFonts w:ascii="Sylfaen" w:hAnsi="Sylfaen" w:cs="Arial"/>
          <w:sz w:val="20"/>
          <w:szCs w:val="20"/>
          <w:lang w:val="ka-GE"/>
        </w:rPr>
        <w:t xml:space="preserve"> მაღალია იმის ალბათობა</w:t>
      </w:r>
      <w:r w:rsidRPr="00F0204A">
        <w:rPr>
          <w:rFonts w:ascii="Sylfaen" w:hAnsi="Sylfaen" w:cs="Arial"/>
          <w:sz w:val="20"/>
          <w:szCs w:val="20"/>
          <w:lang w:val="ka-GE"/>
        </w:rPr>
        <w:t xml:space="preserve">, რომ </w:t>
      </w:r>
      <w:r w:rsidR="00DC6EBB"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ოპერატორ</w:t>
      </w:r>
      <w:r w:rsidR="0020372D" w:rsidRPr="00F0204A">
        <w:rPr>
          <w:rFonts w:ascii="Sylfaen" w:hAnsi="Sylfaen" w:cs="Arial"/>
          <w:sz w:val="20"/>
          <w:szCs w:val="20"/>
          <w:lang w:val="ka-GE"/>
        </w:rPr>
        <w:t>მა</w:t>
      </w:r>
      <w:r w:rsidRPr="00F0204A">
        <w:rPr>
          <w:rFonts w:ascii="Sylfaen" w:hAnsi="Sylfaen" w:cs="Arial"/>
          <w:sz w:val="20"/>
          <w:szCs w:val="20"/>
          <w:lang w:val="ka-GE"/>
        </w:rPr>
        <w:t xml:space="preserve"> უ</w:t>
      </w:r>
      <w:r w:rsidR="0020372D" w:rsidRPr="00F0204A">
        <w:rPr>
          <w:rFonts w:ascii="Sylfaen" w:hAnsi="Sylfaen" w:cs="Arial"/>
          <w:sz w:val="20"/>
          <w:szCs w:val="20"/>
          <w:lang w:val="ka-GE"/>
        </w:rPr>
        <w:t>არი</w:t>
      </w:r>
      <w:r w:rsidRPr="00F0204A">
        <w:rPr>
          <w:rFonts w:ascii="Sylfaen" w:hAnsi="Sylfaen" w:cs="Arial"/>
          <w:sz w:val="20"/>
          <w:szCs w:val="20"/>
          <w:lang w:val="ka-GE"/>
        </w:rPr>
        <w:t xml:space="preserve"> </w:t>
      </w:r>
      <w:r w:rsidR="0020372D" w:rsidRPr="00F0204A">
        <w:rPr>
          <w:rFonts w:ascii="Sylfaen" w:hAnsi="Sylfaen" w:cs="Arial"/>
          <w:sz w:val="20"/>
          <w:szCs w:val="20"/>
          <w:lang w:val="ka-GE"/>
        </w:rPr>
        <w:t xml:space="preserve">თქვას </w:t>
      </w:r>
      <w:r w:rsidRPr="00F0204A">
        <w:rPr>
          <w:rFonts w:ascii="Sylfaen" w:hAnsi="Sylfaen" w:cs="Arial"/>
          <w:sz w:val="20"/>
          <w:szCs w:val="20"/>
          <w:lang w:val="ka-GE"/>
        </w:rPr>
        <w:t>საბითუმო ადგილობრივ</w:t>
      </w:r>
      <w:r w:rsidR="00DC6EBB" w:rsidRPr="00F0204A">
        <w:rPr>
          <w:rFonts w:ascii="Sylfaen" w:hAnsi="Sylfaen" w:cs="Arial"/>
          <w:sz w:val="20"/>
          <w:szCs w:val="20"/>
          <w:lang w:val="ka-GE"/>
        </w:rPr>
        <w:t>ი</w:t>
      </w:r>
      <w:r w:rsidRPr="00F0204A">
        <w:rPr>
          <w:rFonts w:ascii="Sylfaen" w:hAnsi="Sylfaen" w:cs="Arial"/>
          <w:sz w:val="20"/>
          <w:szCs w:val="20"/>
          <w:lang w:val="ka-GE"/>
        </w:rPr>
        <w:t xml:space="preserve"> და ცენტრალურ</w:t>
      </w:r>
      <w:r w:rsidR="00DC6EBB" w:rsidRPr="00F0204A">
        <w:rPr>
          <w:rFonts w:ascii="Sylfaen" w:hAnsi="Sylfaen" w:cs="Arial"/>
          <w:sz w:val="20"/>
          <w:szCs w:val="20"/>
          <w:lang w:val="ka-GE"/>
        </w:rPr>
        <w:t>ი</w:t>
      </w:r>
      <w:r w:rsidRPr="00F0204A">
        <w:rPr>
          <w:rFonts w:ascii="Sylfaen" w:hAnsi="Sylfaen" w:cs="Arial"/>
          <w:sz w:val="20"/>
          <w:szCs w:val="20"/>
          <w:lang w:val="ka-GE"/>
        </w:rPr>
        <w:t xml:space="preserve"> </w:t>
      </w:r>
      <w:r w:rsidR="00DC6EBB" w:rsidRPr="00F0204A">
        <w:rPr>
          <w:rFonts w:ascii="Sylfaen" w:hAnsi="Sylfaen" w:cs="Arial"/>
          <w:sz w:val="20"/>
          <w:szCs w:val="20"/>
          <w:lang w:val="ka-GE"/>
        </w:rPr>
        <w:t>დაშვების სერვისის მიწოდება</w:t>
      </w:r>
      <w:r w:rsidR="004E69B3" w:rsidRPr="00F0204A">
        <w:rPr>
          <w:rFonts w:ascii="Sylfaen" w:hAnsi="Sylfaen" w:cs="Arial"/>
          <w:sz w:val="20"/>
          <w:szCs w:val="20"/>
          <w:lang w:val="ka-GE"/>
        </w:rPr>
        <w:t>ზე</w:t>
      </w:r>
      <w:r w:rsidR="00DC6EBB" w:rsidRPr="00F0204A">
        <w:rPr>
          <w:rFonts w:ascii="Sylfaen" w:hAnsi="Sylfaen" w:cs="Arial"/>
          <w:sz w:val="20"/>
          <w:szCs w:val="20"/>
          <w:lang w:val="ka-GE"/>
        </w:rPr>
        <w:t xml:space="preserve"> </w:t>
      </w:r>
      <w:r w:rsidRPr="00F0204A">
        <w:rPr>
          <w:rFonts w:ascii="Sylfaen" w:hAnsi="Sylfaen" w:cs="Arial"/>
          <w:sz w:val="20"/>
          <w:szCs w:val="20"/>
          <w:lang w:val="ka-GE"/>
        </w:rPr>
        <w:t>და</w:t>
      </w:r>
      <w:r w:rsidR="00BA4AB5" w:rsidRPr="00F0204A">
        <w:rPr>
          <w:rFonts w:ascii="Sylfaen" w:hAnsi="Sylfaen" w:cs="Arial"/>
          <w:sz w:val="20"/>
          <w:szCs w:val="20"/>
          <w:lang w:val="ka-GE"/>
        </w:rPr>
        <w:t xml:space="preserve"> </w:t>
      </w:r>
      <w:r w:rsidR="004E69B3" w:rsidRPr="00F0204A">
        <w:rPr>
          <w:rFonts w:ascii="Sylfaen" w:hAnsi="Sylfaen" w:cs="Arial"/>
          <w:sz w:val="20"/>
          <w:szCs w:val="20"/>
          <w:lang w:val="ka-GE"/>
        </w:rPr>
        <w:t xml:space="preserve">ამავე დროს </w:t>
      </w:r>
      <w:r w:rsidRPr="00F0204A">
        <w:rPr>
          <w:rFonts w:ascii="Sylfaen" w:hAnsi="Sylfaen" w:cs="Arial"/>
          <w:sz w:val="20"/>
          <w:szCs w:val="20"/>
          <w:lang w:val="ka-GE"/>
        </w:rPr>
        <w:t>უარი თქვას მოლაპარაკებებზე</w:t>
      </w:r>
      <w:r w:rsidR="00A07B36" w:rsidRPr="00F0204A">
        <w:rPr>
          <w:rFonts w:ascii="Sylfaen" w:hAnsi="Sylfaen" w:cs="Arial"/>
          <w:sz w:val="20"/>
          <w:szCs w:val="20"/>
          <w:lang w:val="ka-GE"/>
        </w:rPr>
        <w:t xml:space="preserve">, </w:t>
      </w:r>
      <w:r w:rsidRPr="00F0204A">
        <w:rPr>
          <w:rFonts w:ascii="Sylfaen" w:hAnsi="Sylfaen" w:cs="Arial"/>
          <w:sz w:val="20"/>
          <w:szCs w:val="20"/>
          <w:lang w:val="ka-GE"/>
        </w:rPr>
        <w:t xml:space="preserve"> პოტენციურ კონკურენტებთან საცალო დონეზე</w:t>
      </w:r>
      <w:r w:rsidR="009E320F">
        <w:rPr>
          <w:rFonts w:ascii="Sylfaen" w:hAnsi="Sylfaen" w:cs="Arial"/>
          <w:sz w:val="20"/>
          <w:szCs w:val="20"/>
          <w:lang w:val="ka-GE"/>
        </w:rPr>
        <w:t xml:space="preserve">, </w:t>
      </w:r>
      <w:r w:rsidR="009E320F" w:rsidRPr="00EC0DF3">
        <w:rPr>
          <w:rFonts w:ascii="Sylfaen" w:hAnsi="Sylfaen" w:cs="Arial"/>
          <w:sz w:val="20"/>
          <w:szCs w:val="20"/>
          <w:lang w:val="ka-GE"/>
        </w:rPr>
        <w:t>ამ ქცევის მტკიცებულება უკვე არსებობს, რადგან ქართულ ბაზარზე საბითუმო გარიგებებს ამ მიმართულებით ადგილი არ ჰქონია.</w:t>
      </w:r>
      <w:r w:rsidR="009E320F">
        <w:rPr>
          <w:rFonts w:ascii="Sylfaen" w:hAnsi="Sylfaen" w:cs="Arial"/>
          <w:sz w:val="20"/>
          <w:szCs w:val="20"/>
          <w:lang w:val="ka-GE"/>
        </w:rPr>
        <w:t xml:space="preserve"> </w:t>
      </w:r>
      <w:r w:rsidRPr="00F0204A">
        <w:rPr>
          <w:rFonts w:ascii="Sylfaen" w:hAnsi="Sylfaen" w:cs="Arial"/>
          <w:sz w:val="20"/>
          <w:szCs w:val="20"/>
          <w:lang w:val="ka-GE"/>
        </w:rPr>
        <w:t xml:space="preserve">ვერტიკალურად ინტეგრირებული </w:t>
      </w:r>
      <w:r w:rsidR="00A3153B"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 xml:space="preserve">ოპერატორის ეს ქცევა მნიშვნელოვან გავლენას მოახდენს კონკურენციაზე საცალო ბაზარზე, </w:t>
      </w:r>
      <w:r w:rsidR="000865CF" w:rsidRPr="00EC0DF3">
        <w:rPr>
          <w:rFonts w:ascii="Sylfaen" w:hAnsi="Sylfaen" w:cs="Arial"/>
          <w:sz w:val="20"/>
          <w:szCs w:val="20"/>
          <w:lang w:val="ka-GE"/>
        </w:rPr>
        <w:t>რადგან ოპერატორების უმეტესობა ვერ შეძლებს თავიანთი სერვისების შეთავაზებას საბოლოო მომხმარებლებისთვის, რომლებიც არ არიან წარმოდგენილი მათი FTTx ქსელით დაფარულ დასახლებებში, თუმცა აღნიშნულ დასახლებებს ფარავს მნიშვნელოვანი საბაზრო ძალაუფლების მქონე ოპერატორის FTTx ქსელი. ასეთი ქცევის საბოლოო გავლენით საბოლოო მომხმარებლებს შეუმცირდებათ არჩევანი მათთვის შეთავაზებული სერვისებისა და ტარიფების თვალსაზრისით.</w:t>
      </w:r>
    </w:p>
    <w:p w14:paraId="351C9885" w14:textId="5212D027" w:rsidR="000B2F9B" w:rsidRPr="00CB64D8" w:rsidRDefault="00002FD3" w:rsidP="00BB0B51">
      <w:pPr>
        <w:pStyle w:val="Heading2"/>
        <w:numPr>
          <w:ilvl w:val="1"/>
          <w:numId w:val="54"/>
        </w:numPr>
        <w:spacing w:after="240"/>
        <w:ind w:left="450"/>
        <w:rPr>
          <w:rFonts w:ascii="Sylfaen" w:hAnsi="Sylfaen"/>
          <w:sz w:val="22"/>
          <w:szCs w:val="22"/>
          <w:lang w:val="ka-GE"/>
        </w:rPr>
      </w:pPr>
      <w:r w:rsidRPr="00CB64D8">
        <w:rPr>
          <w:rFonts w:ascii="Sylfaen" w:hAnsi="Sylfaen" w:cs="Arial"/>
          <w:sz w:val="22"/>
          <w:szCs w:val="22"/>
          <w:lang w:val="ka-GE"/>
        </w:rPr>
        <w:t xml:space="preserve"> </w:t>
      </w:r>
      <w:bookmarkStart w:id="1192" w:name="_Toc168432642"/>
      <w:bookmarkStart w:id="1193" w:name="_Toc168661479"/>
      <w:bookmarkStart w:id="1194" w:name="_Toc168662023"/>
      <w:bookmarkStart w:id="1195" w:name="_Toc168664035"/>
      <w:bookmarkStart w:id="1196" w:name="_Toc168664180"/>
      <w:bookmarkStart w:id="1197" w:name="_Toc168432643"/>
      <w:bookmarkStart w:id="1198" w:name="_Toc168661480"/>
      <w:bookmarkStart w:id="1199" w:name="_Toc168662024"/>
      <w:bookmarkStart w:id="1200" w:name="_Toc168664036"/>
      <w:bookmarkStart w:id="1201" w:name="_Toc168664181"/>
      <w:bookmarkStart w:id="1202" w:name="_Toc168432644"/>
      <w:bookmarkStart w:id="1203" w:name="_Toc168661481"/>
      <w:bookmarkStart w:id="1204" w:name="_Toc168662025"/>
      <w:bookmarkStart w:id="1205" w:name="_Toc168664037"/>
      <w:bookmarkStart w:id="1206" w:name="_Toc168664182"/>
      <w:bookmarkStart w:id="1207" w:name="_Toc169017056"/>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r w:rsidR="000D0CE0" w:rsidRPr="00CB64D8">
        <w:rPr>
          <w:rFonts w:ascii="Sylfaen" w:hAnsi="Sylfaen"/>
          <w:sz w:val="22"/>
          <w:szCs w:val="22"/>
          <w:lang w:val="ka-GE"/>
        </w:rPr>
        <w:t xml:space="preserve">ძალაუფლების </w:t>
      </w:r>
      <w:r w:rsidR="0008370F" w:rsidRPr="00CB64D8">
        <w:rPr>
          <w:rFonts w:ascii="Sylfaen" w:hAnsi="Sylfaen"/>
          <w:sz w:val="22"/>
          <w:szCs w:val="22"/>
          <w:lang w:val="ka-GE"/>
        </w:rPr>
        <w:t xml:space="preserve">გამოყენება </w:t>
      </w:r>
      <w:r w:rsidR="008506C0" w:rsidRPr="00CB64D8">
        <w:rPr>
          <w:rFonts w:ascii="Sylfaen" w:hAnsi="Sylfaen"/>
          <w:sz w:val="22"/>
          <w:szCs w:val="22"/>
          <w:lang w:val="ka-GE"/>
        </w:rPr>
        <w:t xml:space="preserve">არასაფასო ცვლადების </w:t>
      </w:r>
      <w:r w:rsidR="00CF4872" w:rsidRPr="00CB64D8">
        <w:rPr>
          <w:rFonts w:ascii="Sylfaen" w:hAnsi="Sylfaen"/>
          <w:sz w:val="22"/>
          <w:szCs w:val="22"/>
          <w:lang w:val="ka-GE"/>
        </w:rPr>
        <w:t>გამოყენებით</w:t>
      </w:r>
      <w:bookmarkEnd w:id="1207"/>
    </w:p>
    <w:p w14:paraId="2513ED33" w14:textId="5BC40979" w:rsidR="00B271E6" w:rsidRPr="00F0204A" w:rsidRDefault="00217AB5" w:rsidP="00BB0B51">
      <w:pPr>
        <w:pStyle w:val="Heading3"/>
        <w:numPr>
          <w:ilvl w:val="2"/>
          <w:numId w:val="54"/>
        </w:numPr>
        <w:spacing w:beforeAutospacing="0" w:after="160" w:afterAutospacing="0" w:line="256" w:lineRule="auto"/>
        <w:ind w:left="810"/>
        <w:rPr>
          <w:rFonts w:ascii="Sylfaen" w:hAnsi="Sylfaen" w:cstheme="minorHAnsi"/>
          <w:b w:val="0"/>
          <w:bCs w:val="0"/>
          <w:sz w:val="20"/>
          <w:szCs w:val="20"/>
          <w:lang w:val="ka-GE"/>
        </w:rPr>
      </w:pPr>
      <w:bookmarkStart w:id="1208" w:name="_Toc169017057"/>
      <w:r w:rsidRPr="00F0204A">
        <w:rPr>
          <w:rFonts w:ascii="Sylfaen" w:hAnsi="Sylfaen" w:cstheme="minorHAnsi"/>
          <w:b w:val="0"/>
          <w:bCs w:val="0"/>
          <w:sz w:val="20"/>
          <w:szCs w:val="20"/>
          <w:lang w:val="ka-GE"/>
        </w:rPr>
        <w:t>ინფორმაციის დისკრიმინაციული გამოყენება ან ინფორმაციის დამალვა</w:t>
      </w:r>
      <w:bookmarkEnd w:id="1208"/>
    </w:p>
    <w:p w14:paraId="76CBAEEC" w14:textId="61040750" w:rsidR="00062AFD" w:rsidRPr="00F0204A" w:rsidRDefault="00062AFD" w:rsidP="00020309">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ეს კონკურენციის პრობლემა ეხება შესაძლო დისკრიმინაციულ პრაქტიკას, როდესაც </w:t>
      </w:r>
      <w:r w:rsidR="004C7361"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 xml:space="preserve">ოპერატორი საბითუმო ბაზარზე აწვდის საკუთარ საცალო ჯგუფს ინფორმაციას, რომელსაც ის არ აწვდის სხვა ოპერატორებს </w:t>
      </w:r>
      <w:r w:rsidR="004C7361" w:rsidRPr="00F0204A">
        <w:rPr>
          <w:rFonts w:ascii="Sylfaen" w:hAnsi="Sylfaen" w:cs="Arial"/>
          <w:sz w:val="20"/>
          <w:szCs w:val="20"/>
          <w:lang w:val="ka-GE"/>
        </w:rPr>
        <w:t xml:space="preserve">(დაშვების </w:t>
      </w:r>
      <w:r w:rsidRPr="00F0204A">
        <w:rPr>
          <w:rFonts w:ascii="Sylfaen" w:hAnsi="Sylfaen" w:cs="Arial"/>
          <w:sz w:val="20"/>
          <w:szCs w:val="20"/>
          <w:lang w:val="ka-GE"/>
        </w:rPr>
        <w:t>მაძიებლებს), რომლებიც იყენებენ ან აპირებენ გამოიყენონ მისი საბითუმო სერვისი მომსახურების მიწოდებისთვი</w:t>
      </w:r>
      <w:r w:rsidR="005164D0" w:rsidRPr="00F0204A">
        <w:rPr>
          <w:rFonts w:ascii="Sylfaen" w:hAnsi="Sylfaen" w:cs="Arial"/>
          <w:sz w:val="20"/>
          <w:szCs w:val="20"/>
          <w:lang w:val="ka-GE"/>
        </w:rPr>
        <w:t xml:space="preserve">ს საცალო დონეზე. ამის </w:t>
      </w:r>
      <w:r w:rsidRPr="00F0204A">
        <w:rPr>
          <w:rFonts w:ascii="Sylfaen" w:hAnsi="Sylfaen" w:cs="Arial"/>
          <w:sz w:val="20"/>
          <w:szCs w:val="20"/>
          <w:lang w:val="ka-GE"/>
        </w:rPr>
        <w:t xml:space="preserve">მაგალითი იქნება </w:t>
      </w:r>
      <w:r w:rsidR="005164D0"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ოპერატორი</w:t>
      </w:r>
      <w:r w:rsidR="005164D0" w:rsidRPr="00F0204A">
        <w:rPr>
          <w:rFonts w:ascii="Sylfaen" w:hAnsi="Sylfaen" w:cs="Arial"/>
          <w:sz w:val="20"/>
          <w:szCs w:val="20"/>
          <w:lang w:val="ka-GE"/>
        </w:rPr>
        <w:t>ს ქცევა</w:t>
      </w:r>
      <w:r w:rsidRPr="00F0204A">
        <w:rPr>
          <w:rFonts w:ascii="Sylfaen" w:hAnsi="Sylfaen" w:cs="Arial"/>
          <w:sz w:val="20"/>
          <w:szCs w:val="20"/>
          <w:lang w:val="ka-GE"/>
        </w:rPr>
        <w:t xml:space="preserve">, რომელიც </w:t>
      </w:r>
      <w:r w:rsidR="005164D0" w:rsidRPr="00F0204A">
        <w:rPr>
          <w:rFonts w:ascii="Sylfaen" w:hAnsi="Sylfaen" w:cs="Arial"/>
          <w:sz w:val="20"/>
          <w:szCs w:val="20"/>
          <w:lang w:val="ka-GE"/>
        </w:rPr>
        <w:t xml:space="preserve">არ </w:t>
      </w:r>
      <w:r w:rsidRPr="00F0204A">
        <w:rPr>
          <w:rFonts w:ascii="Sylfaen" w:hAnsi="Sylfaen" w:cs="Arial"/>
          <w:sz w:val="20"/>
          <w:szCs w:val="20"/>
          <w:lang w:val="ka-GE"/>
        </w:rPr>
        <w:t xml:space="preserve">მიაწვდის </w:t>
      </w:r>
      <w:r w:rsidR="005164D0" w:rsidRPr="00F0204A">
        <w:rPr>
          <w:rFonts w:ascii="Sylfaen" w:hAnsi="Sylfaen" w:cs="Arial"/>
          <w:sz w:val="20"/>
          <w:szCs w:val="20"/>
          <w:lang w:val="ka-GE"/>
        </w:rPr>
        <w:t xml:space="preserve">დაშვების </w:t>
      </w:r>
      <w:r w:rsidRPr="00F0204A">
        <w:rPr>
          <w:rFonts w:ascii="Sylfaen" w:hAnsi="Sylfaen" w:cs="Arial"/>
          <w:sz w:val="20"/>
          <w:szCs w:val="20"/>
          <w:lang w:val="ka-GE"/>
        </w:rPr>
        <w:t xml:space="preserve">მაძიებლებს ინფორმაციას </w:t>
      </w:r>
      <w:r w:rsidR="005164D0" w:rsidRPr="00F0204A">
        <w:rPr>
          <w:rFonts w:ascii="Sylfaen" w:hAnsi="Sylfaen" w:cs="Arial"/>
          <w:sz w:val="20"/>
          <w:szCs w:val="20"/>
          <w:lang w:val="ka-GE"/>
        </w:rPr>
        <w:t xml:space="preserve">მისი </w:t>
      </w:r>
      <w:r w:rsidRPr="00F0204A">
        <w:rPr>
          <w:rFonts w:ascii="Sylfaen" w:hAnsi="Sylfaen" w:cs="Arial"/>
          <w:sz w:val="20"/>
          <w:szCs w:val="20"/>
          <w:lang w:val="ka-GE"/>
        </w:rPr>
        <w:t xml:space="preserve"> ქსელის ტოპოლოგიაში მომავალი ცვლილებების შესახებ, რამაც შეიძლება გაზარდოს </w:t>
      </w:r>
      <w:r w:rsidR="005164D0" w:rsidRPr="00F0204A">
        <w:rPr>
          <w:rFonts w:ascii="Sylfaen" w:hAnsi="Sylfaen" w:cs="Arial"/>
          <w:sz w:val="20"/>
          <w:szCs w:val="20"/>
          <w:lang w:val="ka-GE"/>
        </w:rPr>
        <w:t xml:space="preserve">დაშვების </w:t>
      </w:r>
      <w:r w:rsidRPr="00F0204A">
        <w:rPr>
          <w:rFonts w:ascii="Sylfaen" w:hAnsi="Sylfaen" w:cs="Arial"/>
          <w:sz w:val="20"/>
          <w:szCs w:val="20"/>
          <w:lang w:val="ka-GE"/>
        </w:rPr>
        <w:t xml:space="preserve">მაძიებლის ხარჯები და გავლენა მოახდინოს </w:t>
      </w:r>
      <w:r w:rsidR="005164D0" w:rsidRPr="00F0204A">
        <w:rPr>
          <w:rFonts w:ascii="Sylfaen" w:hAnsi="Sylfaen" w:cs="Arial"/>
          <w:sz w:val="20"/>
          <w:szCs w:val="20"/>
          <w:lang w:val="ka-GE"/>
        </w:rPr>
        <w:t xml:space="preserve">დაშვების </w:t>
      </w:r>
      <w:r w:rsidRPr="00F0204A">
        <w:rPr>
          <w:rFonts w:ascii="Sylfaen" w:hAnsi="Sylfaen" w:cs="Arial"/>
          <w:sz w:val="20"/>
          <w:szCs w:val="20"/>
          <w:lang w:val="ka-GE"/>
        </w:rPr>
        <w:t>მაძიებლის გეგმებზე ბაზრის გაფართოებ</w:t>
      </w:r>
      <w:r w:rsidR="00A31A7F" w:rsidRPr="00F0204A">
        <w:rPr>
          <w:rFonts w:ascii="Sylfaen" w:hAnsi="Sylfaen" w:cs="Arial"/>
          <w:sz w:val="20"/>
          <w:szCs w:val="20"/>
          <w:lang w:val="ka-GE"/>
        </w:rPr>
        <w:t>ის მიმართულებით</w:t>
      </w:r>
      <w:r w:rsidRPr="00F0204A">
        <w:rPr>
          <w:rFonts w:ascii="Sylfaen" w:hAnsi="Sylfaen" w:cs="Arial"/>
          <w:sz w:val="20"/>
          <w:szCs w:val="20"/>
          <w:lang w:val="ka-GE"/>
        </w:rPr>
        <w:t>.</w:t>
      </w:r>
    </w:p>
    <w:p w14:paraId="756BF056" w14:textId="40FB7D2F" w:rsidR="00062AFD" w:rsidRPr="00F0204A" w:rsidRDefault="00062AFD" w:rsidP="00020309">
      <w:pPr>
        <w:spacing w:line="259" w:lineRule="auto"/>
        <w:jc w:val="both"/>
        <w:rPr>
          <w:rFonts w:ascii="Sylfaen" w:hAnsi="Sylfaen" w:cs="Arial"/>
          <w:sz w:val="20"/>
          <w:szCs w:val="20"/>
          <w:lang w:val="ka-GE"/>
        </w:rPr>
      </w:pPr>
      <w:r w:rsidRPr="00F0204A">
        <w:rPr>
          <w:rFonts w:ascii="Sylfaen" w:hAnsi="Sylfaen" w:cs="Arial"/>
          <w:sz w:val="20"/>
          <w:szCs w:val="20"/>
          <w:lang w:val="ka-GE"/>
        </w:rPr>
        <w:t>ისევე</w:t>
      </w:r>
      <w:r w:rsidR="008C2640">
        <w:rPr>
          <w:rFonts w:ascii="Sylfaen" w:hAnsi="Sylfaen" w:cs="Arial"/>
          <w:sz w:val="20"/>
          <w:szCs w:val="20"/>
          <w:lang w:val="ka-GE"/>
        </w:rPr>
        <w:t>,</w:t>
      </w:r>
      <w:r w:rsidRPr="00F0204A">
        <w:rPr>
          <w:rFonts w:ascii="Sylfaen" w:hAnsi="Sylfaen" w:cs="Arial"/>
          <w:sz w:val="20"/>
          <w:szCs w:val="20"/>
          <w:lang w:val="ka-GE"/>
        </w:rPr>
        <w:t xml:space="preserve"> როგორც უარი მიწოდებაზე/დაშვებაზე უარის თქმა </w:t>
      </w:r>
      <w:r w:rsidR="009A27C6" w:rsidRPr="00F0204A">
        <w:rPr>
          <w:rFonts w:ascii="Sylfaen" w:hAnsi="Sylfaen" w:cs="Arial"/>
          <w:sz w:val="20"/>
          <w:szCs w:val="20"/>
          <w:lang w:val="ka-GE"/>
        </w:rPr>
        <w:t xml:space="preserve">ქვეთავში </w:t>
      </w:r>
      <w:r w:rsidR="00B37CE9">
        <w:rPr>
          <w:rFonts w:ascii="Sylfaen" w:hAnsi="Sylfaen" w:cs="Arial"/>
          <w:sz w:val="20"/>
          <w:szCs w:val="20"/>
          <w:lang w:val="ka-GE"/>
        </w:rPr>
        <w:t>10</w:t>
      </w:r>
      <w:r w:rsidRPr="00F0204A">
        <w:rPr>
          <w:rFonts w:ascii="Sylfaen" w:hAnsi="Sylfaen" w:cs="Arial"/>
          <w:sz w:val="20"/>
          <w:szCs w:val="20"/>
          <w:lang w:val="ka-GE"/>
        </w:rPr>
        <w:t xml:space="preserve">.2, ინფორმაციის დამალვით, ვერტიკალურად ინტეგრირებულ </w:t>
      </w:r>
      <w:r w:rsidR="009A27C6" w:rsidRPr="00F0204A">
        <w:rPr>
          <w:rFonts w:ascii="Sylfaen" w:hAnsi="Sylfaen" w:cs="Arial"/>
          <w:sz w:val="20"/>
          <w:szCs w:val="20"/>
          <w:lang w:val="ka-GE"/>
        </w:rPr>
        <w:t xml:space="preserve">მნიშვნელოვანი ძალაუფლების მქონე ოპერატორს </w:t>
      </w:r>
      <w:r w:rsidRPr="00F0204A">
        <w:rPr>
          <w:rFonts w:ascii="Sylfaen" w:hAnsi="Sylfaen" w:cs="Arial"/>
          <w:sz w:val="20"/>
          <w:szCs w:val="20"/>
          <w:lang w:val="ka-GE"/>
        </w:rPr>
        <w:t xml:space="preserve"> შეუძლია გადაიტანოს თავისი საბაზრო ძალა</w:t>
      </w:r>
      <w:r w:rsidR="009A27C6" w:rsidRPr="00F0204A">
        <w:rPr>
          <w:rFonts w:ascii="Sylfaen" w:hAnsi="Sylfaen" w:cs="Arial"/>
          <w:sz w:val="20"/>
          <w:szCs w:val="20"/>
          <w:lang w:val="ka-GE"/>
        </w:rPr>
        <w:t>უფლება</w:t>
      </w:r>
      <w:r w:rsidRPr="00F0204A">
        <w:rPr>
          <w:rFonts w:ascii="Sylfaen" w:hAnsi="Sylfaen" w:cs="Arial"/>
          <w:sz w:val="20"/>
          <w:szCs w:val="20"/>
          <w:lang w:val="ka-GE"/>
        </w:rPr>
        <w:t xml:space="preserve"> საბითუმო ბაზრიდან </w:t>
      </w:r>
      <w:r w:rsidR="009A27C6" w:rsidRPr="00F0204A">
        <w:rPr>
          <w:rFonts w:ascii="Sylfaen" w:hAnsi="Sylfaen" w:cs="Arial"/>
          <w:sz w:val="20"/>
          <w:szCs w:val="20"/>
          <w:lang w:val="ka-GE"/>
        </w:rPr>
        <w:t xml:space="preserve">შესაბამის </w:t>
      </w:r>
      <w:r w:rsidRPr="00F0204A">
        <w:rPr>
          <w:rFonts w:ascii="Sylfaen" w:hAnsi="Sylfaen" w:cs="Arial"/>
          <w:sz w:val="20"/>
          <w:szCs w:val="20"/>
          <w:lang w:val="ka-GE"/>
        </w:rPr>
        <w:t>საცალო ბაზარზე.</w:t>
      </w:r>
    </w:p>
    <w:p w14:paraId="4232770F" w14:textId="2C419154" w:rsidR="002B753B" w:rsidRPr="00F0204A" w:rsidRDefault="00062AFD" w:rsidP="00057F64">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კომუნიკაციების კომისიის აზრით, რეგულირების არარსებობის შემთხვევაში, </w:t>
      </w:r>
      <w:r w:rsidR="00632885" w:rsidRPr="00F0204A">
        <w:rPr>
          <w:rFonts w:ascii="Sylfaen" w:hAnsi="Sylfaen" w:cs="Arial"/>
          <w:sz w:val="20"/>
          <w:szCs w:val="20"/>
          <w:lang w:val="ka-GE"/>
        </w:rPr>
        <w:t xml:space="preserve">მნიშვნელოვანი ძალაუფლების მქონე </w:t>
      </w:r>
      <w:r w:rsidRPr="00F0204A">
        <w:rPr>
          <w:rFonts w:ascii="Sylfaen" w:hAnsi="Sylfaen" w:cs="Arial"/>
          <w:sz w:val="20"/>
          <w:szCs w:val="20"/>
          <w:lang w:val="ka-GE"/>
        </w:rPr>
        <w:t xml:space="preserve">ოპერატორს შეიძლება ჰქონდეს სტიმული, </w:t>
      </w:r>
      <w:r w:rsidR="00632885" w:rsidRPr="00F0204A">
        <w:rPr>
          <w:rFonts w:ascii="Sylfaen" w:hAnsi="Sylfaen" w:cs="Arial"/>
          <w:sz w:val="20"/>
          <w:szCs w:val="20"/>
          <w:lang w:val="ka-GE"/>
        </w:rPr>
        <w:t xml:space="preserve">არ მიაწოდოს </w:t>
      </w:r>
      <w:r w:rsidRPr="00F0204A">
        <w:rPr>
          <w:rFonts w:ascii="Sylfaen" w:hAnsi="Sylfaen" w:cs="Arial"/>
          <w:sz w:val="20"/>
          <w:szCs w:val="20"/>
          <w:lang w:val="ka-GE"/>
        </w:rPr>
        <w:t xml:space="preserve">თავის არსებულ და პოტენციურ კონკურენტებს დეტალური და დროული ინფორმაცია მის ქსელში დაგეგმილი ცვლილებების შესახებ, რათა კონკურენტი </w:t>
      </w:r>
      <w:r w:rsidR="00632885" w:rsidRPr="00F0204A">
        <w:rPr>
          <w:rFonts w:ascii="Sylfaen" w:hAnsi="Sylfaen" w:cs="Arial"/>
          <w:sz w:val="20"/>
          <w:szCs w:val="20"/>
          <w:lang w:val="ka-GE"/>
        </w:rPr>
        <w:t>საბოლოო ჯამში დაზარალდე</w:t>
      </w:r>
      <w:r w:rsidR="0052681E" w:rsidRPr="00F0204A">
        <w:rPr>
          <w:rFonts w:ascii="Sylfaen" w:hAnsi="Sylfaen" w:cs="Arial"/>
          <w:sz w:val="20"/>
          <w:szCs w:val="20"/>
          <w:lang w:val="ka-GE"/>
        </w:rPr>
        <w:t>ს</w:t>
      </w:r>
      <w:r w:rsidRPr="00F0204A">
        <w:rPr>
          <w:rFonts w:ascii="Sylfaen" w:hAnsi="Sylfaen" w:cs="Arial"/>
          <w:sz w:val="20"/>
          <w:szCs w:val="20"/>
          <w:lang w:val="ka-GE"/>
        </w:rPr>
        <w:t xml:space="preserve">. ინფორმაცია, რომელიც ხელმისაწვდომი იქნება </w:t>
      </w:r>
      <w:r w:rsidR="00F71BF6"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 xml:space="preserve">ოპერატორის საცალო ჯგუფისთვის, თანაბრად მნიშვნელოვანია კონკურენტისთვის მისი ბიზნეს ოპერაციების დაგეგმვისა და ბიზნეს გადაწყვეტილების მიღებისას მარკეტინგისა და ინვესტიციების თვალსაზრისით. </w:t>
      </w:r>
    </w:p>
    <w:p w14:paraId="1116BA97" w14:textId="6A70FF88" w:rsidR="00E0407C" w:rsidRPr="00F0204A" w:rsidRDefault="002B753B" w:rsidP="002B753B">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ამ გზით, </w:t>
      </w:r>
      <w:r w:rsidR="00150D2C"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ოპერატორს შეუძლია გამოიყენოს თავისი დომინანტური პოზიცია  საბითუმო ბაზრიდან საცალო ბაზარზე</w:t>
      </w:r>
      <w:r w:rsidR="007F3BE4" w:rsidRPr="00F0204A">
        <w:rPr>
          <w:rFonts w:ascii="Sylfaen" w:hAnsi="Sylfaen" w:cs="Arial"/>
          <w:sz w:val="20"/>
          <w:szCs w:val="20"/>
          <w:lang w:val="ka-GE"/>
        </w:rPr>
        <w:t xml:space="preserve">, რითიც </w:t>
      </w:r>
      <w:r w:rsidRPr="00F0204A">
        <w:rPr>
          <w:rFonts w:ascii="Sylfaen" w:hAnsi="Sylfaen" w:cs="Arial"/>
          <w:sz w:val="20"/>
          <w:szCs w:val="20"/>
          <w:lang w:val="ka-GE"/>
        </w:rPr>
        <w:t xml:space="preserve">შესაბამისად, </w:t>
      </w:r>
      <w:r w:rsidR="00B84398" w:rsidRPr="00F0204A">
        <w:rPr>
          <w:rFonts w:ascii="Sylfaen" w:hAnsi="Sylfaen" w:cs="Arial"/>
          <w:sz w:val="20"/>
          <w:szCs w:val="20"/>
          <w:lang w:val="ka-GE"/>
        </w:rPr>
        <w:t xml:space="preserve">შეამცირებს </w:t>
      </w:r>
      <w:r w:rsidRPr="00F0204A">
        <w:rPr>
          <w:rFonts w:ascii="Sylfaen" w:hAnsi="Sylfaen" w:cs="Arial"/>
          <w:sz w:val="20"/>
          <w:szCs w:val="20"/>
          <w:lang w:val="ka-GE"/>
        </w:rPr>
        <w:t xml:space="preserve">კონკურენციის განვითარებას  მაღალი </w:t>
      </w:r>
      <w:bookmarkStart w:id="1209" w:name="_Hlk164250229"/>
      <w:r w:rsidRPr="00F0204A">
        <w:rPr>
          <w:rFonts w:ascii="Sylfaen" w:hAnsi="Sylfaen" w:cs="Arial"/>
          <w:sz w:val="20"/>
          <w:szCs w:val="20"/>
          <w:lang w:val="ka-GE"/>
        </w:rPr>
        <w:t>სიჩქარის</w:t>
      </w:r>
      <w:r w:rsidR="009B09EE" w:rsidRPr="00F0204A">
        <w:rPr>
          <w:rFonts w:ascii="Sylfaen" w:hAnsi="Sylfaen" w:cs="Arial"/>
          <w:sz w:val="20"/>
          <w:szCs w:val="20"/>
          <w:lang w:val="ka-GE"/>
        </w:rPr>
        <w:t xml:space="preserve"> ფიქსირებულ</w:t>
      </w:r>
      <w:r w:rsidRPr="00F0204A">
        <w:rPr>
          <w:rFonts w:ascii="Sylfaen" w:hAnsi="Sylfaen" w:cs="Arial"/>
          <w:sz w:val="20"/>
          <w:szCs w:val="20"/>
          <w:lang w:val="ka-GE"/>
        </w:rPr>
        <w:t xml:space="preserve"> ფართოზოლოვან</w:t>
      </w:r>
      <w:r w:rsidR="00E4446B" w:rsidRPr="00F0204A">
        <w:rPr>
          <w:rFonts w:ascii="Sylfaen" w:hAnsi="Sylfaen" w:cs="Arial"/>
          <w:sz w:val="20"/>
          <w:szCs w:val="20"/>
          <w:lang w:val="ka-GE"/>
        </w:rPr>
        <w:t xml:space="preserve"> ინტერნეტ მომსახურებაზე წვდომის საცალო ბაზარზე</w:t>
      </w:r>
      <w:bookmarkEnd w:id="1209"/>
      <w:r w:rsidRPr="00F0204A">
        <w:rPr>
          <w:rFonts w:ascii="Sylfaen" w:hAnsi="Sylfaen" w:cs="Arial"/>
          <w:sz w:val="20"/>
          <w:szCs w:val="20"/>
          <w:lang w:val="ka-GE"/>
        </w:rPr>
        <w:t>.</w:t>
      </w:r>
    </w:p>
    <w:p w14:paraId="78722322" w14:textId="657FC63A" w:rsidR="00B271E6" w:rsidRPr="00F0204A" w:rsidRDefault="00021FAD"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210" w:name="_Toc169017058"/>
      <w:r w:rsidRPr="00F0204A">
        <w:rPr>
          <w:rFonts w:ascii="Sylfaen" w:hAnsi="Sylfaen" w:cstheme="minorHAnsi"/>
          <w:b w:val="0"/>
          <w:bCs w:val="0"/>
          <w:sz w:val="20"/>
          <w:szCs w:val="20"/>
          <w:lang w:val="ka-GE"/>
        </w:rPr>
        <w:t>დაგვიანების ტაქტიკა</w:t>
      </w:r>
      <w:bookmarkEnd w:id="1210"/>
    </w:p>
    <w:p w14:paraId="40E5726F" w14:textId="1704D51E" w:rsidR="008F61CB" w:rsidRPr="00F0204A" w:rsidRDefault="00A64328" w:rsidP="000B2F9B">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ეს კონკურენციის პრობლემა შეიძლება წარმოიშვას, თუ </w:t>
      </w:r>
      <w:r w:rsidR="00131B52"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 xml:space="preserve">ოპერატორი უარს არ იტყვის საბითუმო ხელშეკრულებაზე (არ </w:t>
      </w:r>
      <w:r w:rsidR="00131B52" w:rsidRPr="00F0204A">
        <w:rPr>
          <w:rFonts w:ascii="Sylfaen" w:hAnsi="Sylfaen" w:cs="Arial"/>
          <w:sz w:val="20"/>
          <w:szCs w:val="20"/>
          <w:lang w:val="ka-GE"/>
        </w:rPr>
        <w:t xml:space="preserve"> </w:t>
      </w:r>
      <w:r w:rsidRPr="00F0204A">
        <w:rPr>
          <w:rFonts w:ascii="Sylfaen" w:hAnsi="Sylfaen" w:cs="Arial"/>
          <w:sz w:val="20"/>
          <w:szCs w:val="20"/>
          <w:lang w:val="ka-GE"/>
        </w:rPr>
        <w:t>იტყვის</w:t>
      </w:r>
      <w:r w:rsidR="00131B52" w:rsidRPr="00F0204A">
        <w:rPr>
          <w:rFonts w:ascii="Sylfaen" w:hAnsi="Sylfaen" w:cs="Arial"/>
          <w:sz w:val="20"/>
          <w:szCs w:val="20"/>
          <w:lang w:val="ka-GE"/>
        </w:rPr>
        <w:t xml:space="preserve"> უარს</w:t>
      </w:r>
      <w:r w:rsidRPr="00F0204A">
        <w:rPr>
          <w:rFonts w:ascii="Sylfaen" w:hAnsi="Sylfaen" w:cs="Arial"/>
          <w:sz w:val="20"/>
          <w:szCs w:val="20"/>
          <w:lang w:val="ka-GE"/>
        </w:rPr>
        <w:t xml:space="preserve"> </w:t>
      </w:r>
      <w:r w:rsidR="00131B52" w:rsidRPr="00F0204A">
        <w:rPr>
          <w:rFonts w:ascii="Sylfaen" w:hAnsi="Sylfaen" w:cs="Arial"/>
          <w:sz w:val="20"/>
          <w:szCs w:val="20"/>
          <w:lang w:val="ka-GE"/>
        </w:rPr>
        <w:t>დაშვებაზე</w:t>
      </w:r>
      <w:r w:rsidRPr="00F0204A">
        <w:rPr>
          <w:rFonts w:ascii="Sylfaen" w:hAnsi="Sylfaen" w:cs="Arial"/>
          <w:sz w:val="20"/>
          <w:szCs w:val="20"/>
          <w:lang w:val="ka-GE"/>
        </w:rPr>
        <w:t xml:space="preserve">), </w:t>
      </w:r>
      <w:r w:rsidR="00D81067" w:rsidRPr="00F0204A">
        <w:rPr>
          <w:rFonts w:ascii="Sylfaen" w:hAnsi="Sylfaen" w:cs="Arial"/>
          <w:sz w:val="20"/>
          <w:szCs w:val="20"/>
          <w:lang w:val="ka-GE"/>
        </w:rPr>
        <w:t xml:space="preserve">თუმცა </w:t>
      </w:r>
      <w:r w:rsidRPr="00F0204A">
        <w:rPr>
          <w:rFonts w:ascii="Sylfaen" w:hAnsi="Sylfaen" w:cs="Arial"/>
          <w:sz w:val="20"/>
          <w:szCs w:val="20"/>
          <w:lang w:val="ka-GE"/>
        </w:rPr>
        <w:t xml:space="preserve">უზრუნველყოფს საბითუმო </w:t>
      </w:r>
      <w:r w:rsidR="00131B52" w:rsidRPr="00F0204A">
        <w:rPr>
          <w:rFonts w:ascii="Sylfaen" w:hAnsi="Sylfaen" w:cs="Arial"/>
          <w:sz w:val="20"/>
          <w:szCs w:val="20"/>
          <w:lang w:val="ka-GE"/>
        </w:rPr>
        <w:t xml:space="preserve">დაშვებას </w:t>
      </w:r>
      <w:r w:rsidRPr="00F0204A">
        <w:rPr>
          <w:rFonts w:ascii="Sylfaen" w:hAnsi="Sylfaen" w:cs="Arial"/>
          <w:sz w:val="20"/>
          <w:szCs w:val="20"/>
          <w:lang w:val="ka-GE"/>
        </w:rPr>
        <w:t xml:space="preserve">მკაფიო და დაგეგმილი განზრახვით, გადადოს მომსახურების მიწოდება </w:t>
      </w:r>
      <w:r w:rsidR="00131B52" w:rsidRPr="00F0204A">
        <w:rPr>
          <w:rFonts w:ascii="Sylfaen" w:hAnsi="Sylfaen" w:cs="Arial"/>
          <w:sz w:val="20"/>
          <w:szCs w:val="20"/>
          <w:lang w:val="ka-GE"/>
        </w:rPr>
        <w:t xml:space="preserve">დაშვების </w:t>
      </w:r>
      <w:r w:rsidRPr="00F0204A">
        <w:rPr>
          <w:rFonts w:ascii="Sylfaen" w:hAnsi="Sylfaen" w:cs="Arial"/>
          <w:sz w:val="20"/>
          <w:szCs w:val="20"/>
          <w:lang w:val="ka-GE"/>
        </w:rPr>
        <w:t xml:space="preserve">მაძიებლებისთვის. </w:t>
      </w:r>
    </w:p>
    <w:p w14:paraId="0AA7F0F5" w14:textId="39367E10" w:rsidR="004258A5" w:rsidRPr="00F0204A" w:rsidRDefault="00A64328" w:rsidP="000B2F9B">
      <w:pPr>
        <w:spacing w:line="259" w:lineRule="auto"/>
        <w:jc w:val="both"/>
        <w:rPr>
          <w:rFonts w:ascii="Sylfaen" w:hAnsi="Sylfaen" w:cs="Arial"/>
          <w:sz w:val="20"/>
          <w:szCs w:val="20"/>
          <w:lang w:val="ka-GE"/>
        </w:rPr>
      </w:pPr>
      <w:r w:rsidRPr="00F0204A">
        <w:rPr>
          <w:rFonts w:ascii="Sylfaen" w:hAnsi="Sylfaen" w:cs="Arial"/>
          <w:sz w:val="20"/>
          <w:szCs w:val="20"/>
          <w:lang w:val="ka-GE"/>
        </w:rPr>
        <w:t>ეს</w:t>
      </w:r>
      <w:r w:rsidR="00046D10" w:rsidRPr="00F0204A">
        <w:rPr>
          <w:rFonts w:ascii="Sylfaen" w:hAnsi="Sylfaen" w:cs="Arial"/>
          <w:sz w:val="20"/>
          <w:szCs w:val="20"/>
          <w:lang w:val="ka-GE"/>
        </w:rPr>
        <w:t xml:space="preserve"> ქცევა</w:t>
      </w:r>
      <w:r w:rsidRPr="00F0204A">
        <w:rPr>
          <w:rFonts w:ascii="Sylfaen" w:hAnsi="Sylfaen" w:cs="Arial"/>
          <w:sz w:val="20"/>
          <w:szCs w:val="20"/>
          <w:lang w:val="ka-GE"/>
        </w:rPr>
        <w:t xml:space="preserve"> იწვევს საბითუმო </w:t>
      </w:r>
      <w:r w:rsidR="00D81067" w:rsidRPr="00F0204A">
        <w:rPr>
          <w:rFonts w:ascii="Sylfaen" w:hAnsi="Sylfaen" w:cs="Arial"/>
          <w:sz w:val="20"/>
          <w:szCs w:val="20"/>
          <w:lang w:val="ka-GE"/>
        </w:rPr>
        <w:t xml:space="preserve">დაშვების </w:t>
      </w:r>
      <w:r w:rsidRPr="00F0204A">
        <w:rPr>
          <w:rFonts w:ascii="Sylfaen" w:hAnsi="Sylfaen" w:cs="Arial"/>
          <w:sz w:val="20"/>
          <w:szCs w:val="20"/>
          <w:lang w:val="ka-GE"/>
        </w:rPr>
        <w:t xml:space="preserve">სერვისს, რომელიც </w:t>
      </w:r>
      <w:r w:rsidR="00046D10" w:rsidRPr="00F0204A">
        <w:rPr>
          <w:rFonts w:ascii="Sylfaen" w:hAnsi="Sylfaen" w:cs="Arial"/>
          <w:sz w:val="20"/>
          <w:szCs w:val="20"/>
          <w:lang w:val="ka-GE"/>
        </w:rPr>
        <w:t xml:space="preserve">იმ დროზე გვიან </w:t>
      </w:r>
      <w:r w:rsidRPr="00F0204A">
        <w:rPr>
          <w:rFonts w:ascii="Sylfaen" w:hAnsi="Sylfaen" w:cs="Arial"/>
          <w:sz w:val="20"/>
          <w:szCs w:val="20"/>
          <w:lang w:val="ka-GE"/>
        </w:rPr>
        <w:t xml:space="preserve">მიეწოდება </w:t>
      </w:r>
      <w:r w:rsidR="00046D10" w:rsidRPr="00F0204A">
        <w:rPr>
          <w:rFonts w:ascii="Sylfaen" w:hAnsi="Sylfaen" w:cs="Arial"/>
          <w:sz w:val="20"/>
          <w:szCs w:val="20"/>
          <w:lang w:val="ka-GE"/>
        </w:rPr>
        <w:t xml:space="preserve">დაშვების </w:t>
      </w:r>
      <w:r w:rsidRPr="00F0204A">
        <w:rPr>
          <w:rFonts w:ascii="Sylfaen" w:hAnsi="Sylfaen" w:cs="Arial"/>
          <w:sz w:val="20"/>
          <w:szCs w:val="20"/>
          <w:lang w:val="ka-GE"/>
        </w:rPr>
        <w:t>მსურველ კონკურენტს</w:t>
      </w:r>
      <w:r w:rsidR="00046D10" w:rsidRPr="00F0204A">
        <w:rPr>
          <w:rFonts w:ascii="Sylfaen" w:hAnsi="Sylfaen" w:cs="Arial"/>
          <w:sz w:val="20"/>
          <w:szCs w:val="20"/>
          <w:lang w:val="ka-GE"/>
        </w:rPr>
        <w:t xml:space="preserve">, ვიდრე </w:t>
      </w:r>
      <w:r w:rsidR="00956C20" w:rsidRPr="00F0204A">
        <w:rPr>
          <w:rFonts w:ascii="Sylfaen" w:hAnsi="Sylfaen" w:cs="Arial"/>
          <w:sz w:val="20"/>
          <w:szCs w:val="20"/>
          <w:lang w:val="ka-GE"/>
        </w:rPr>
        <w:t>ეს ესაჭიროება</w:t>
      </w:r>
      <w:r w:rsidR="00046D10" w:rsidRPr="00F0204A">
        <w:rPr>
          <w:rFonts w:ascii="Sylfaen" w:hAnsi="Sylfaen" w:cs="Arial"/>
          <w:sz w:val="20"/>
          <w:szCs w:val="20"/>
          <w:lang w:val="ka-GE"/>
        </w:rPr>
        <w:t xml:space="preserve"> მნიშვნელოვანი </w:t>
      </w:r>
      <w:r w:rsidR="00D9040B" w:rsidRPr="00F0204A">
        <w:rPr>
          <w:rFonts w:ascii="Sylfaen" w:hAnsi="Sylfaen" w:cs="Arial"/>
          <w:sz w:val="20"/>
          <w:szCs w:val="20"/>
          <w:lang w:val="ka-GE"/>
        </w:rPr>
        <w:t xml:space="preserve">საბაზრო </w:t>
      </w:r>
      <w:r w:rsidR="00046D10" w:rsidRPr="00F0204A">
        <w:rPr>
          <w:rFonts w:ascii="Sylfaen" w:hAnsi="Sylfaen" w:cs="Arial"/>
          <w:sz w:val="20"/>
          <w:szCs w:val="20"/>
          <w:lang w:val="ka-GE"/>
        </w:rPr>
        <w:t xml:space="preserve">ძალაუფლების მქონე </w:t>
      </w:r>
      <w:r w:rsidRPr="00F0204A">
        <w:rPr>
          <w:rFonts w:ascii="Sylfaen" w:hAnsi="Sylfaen" w:cs="Arial"/>
          <w:sz w:val="20"/>
          <w:szCs w:val="20"/>
          <w:lang w:val="ka-GE"/>
        </w:rPr>
        <w:t>ოპერატორს იმავე სერვისის მიწოდებისთვის საკუთარ</w:t>
      </w:r>
      <w:r w:rsidR="00046D10" w:rsidRPr="00F0204A">
        <w:rPr>
          <w:rFonts w:ascii="Sylfaen" w:hAnsi="Sylfaen" w:cs="Arial"/>
          <w:sz w:val="20"/>
          <w:szCs w:val="20"/>
          <w:lang w:val="ka-GE"/>
        </w:rPr>
        <w:t>ი</w:t>
      </w:r>
      <w:r w:rsidRPr="00F0204A">
        <w:rPr>
          <w:rFonts w:ascii="Sylfaen" w:hAnsi="Sylfaen" w:cs="Arial"/>
          <w:sz w:val="20"/>
          <w:szCs w:val="20"/>
          <w:lang w:val="ka-GE"/>
        </w:rPr>
        <w:t xml:space="preserve"> საცალო </w:t>
      </w:r>
      <w:r w:rsidR="00476963" w:rsidRPr="00F0204A">
        <w:rPr>
          <w:rFonts w:ascii="Sylfaen" w:hAnsi="Sylfaen" w:cs="Arial"/>
          <w:sz w:val="20"/>
          <w:szCs w:val="20"/>
          <w:lang w:val="ka-GE"/>
        </w:rPr>
        <w:t>ჯგუ</w:t>
      </w:r>
      <w:r w:rsidR="00046D10" w:rsidRPr="00F0204A">
        <w:rPr>
          <w:rFonts w:ascii="Sylfaen" w:hAnsi="Sylfaen" w:cs="Arial"/>
          <w:sz w:val="20"/>
          <w:szCs w:val="20"/>
          <w:lang w:val="ka-GE"/>
        </w:rPr>
        <w:t>ფისთვის</w:t>
      </w:r>
      <w:r w:rsidR="00476963" w:rsidRPr="00F0204A">
        <w:rPr>
          <w:rFonts w:ascii="Sylfaen" w:hAnsi="Sylfaen" w:cs="Arial"/>
          <w:sz w:val="20"/>
          <w:szCs w:val="20"/>
          <w:lang w:val="ka-GE"/>
        </w:rPr>
        <w:t>.</w:t>
      </w:r>
    </w:p>
    <w:p w14:paraId="1DCBF165" w14:textId="16295F93" w:rsidR="00094E0E" w:rsidRPr="00F0204A" w:rsidRDefault="00094E0E" w:rsidP="00094E0E">
      <w:pPr>
        <w:spacing w:line="259" w:lineRule="auto"/>
        <w:jc w:val="both"/>
        <w:rPr>
          <w:rFonts w:ascii="Sylfaen" w:hAnsi="Sylfaen" w:cs="Arial"/>
          <w:sz w:val="20"/>
          <w:szCs w:val="20"/>
          <w:lang w:val="ka-GE"/>
        </w:rPr>
      </w:pPr>
      <w:r w:rsidRPr="00F0204A">
        <w:rPr>
          <w:rFonts w:ascii="Sylfaen" w:hAnsi="Sylfaen" w:cs="Arial"/>
          <w:sz w:val="20"/>
          <w:szCs w:val="20"/>
          <w:lang w:val="ka-GE"/>
        </w:rPr>
        <w:t>ასეთი ქცევის მთავარი მოტივაცია შეიძლება იყოს სხვა ოპერატორების შესვლის შეფერხება</w:t>
      </w:r>
      <w:r w:rsidR="00CD27A1" w:rsidRPr="00F0204A">
        <w:rPr>
          <w:rFonts w:ascii="Sylfaen" w:hAnsi="Sylfaen" w:cs="Arial"/>
          <w:sz w:val="20"/>
          <w:szCs w:val="20"/>
          <w:lang w:val="ka-GE"/>
        </w:rPr>
        <w:t xml:space="preserve"> ბაზრის შესაბამის სეგმენტზე</w:t>
      </w:r>
      <w:r w:rsidRPr="00F0204A">
        <w:rPr>
          <w:rFonts w:ascii="Sylfaen" w:hAnsi="Sylfaen" w:cs="Arial"/>
          <w:sz w:val="20"/>
          <w:szCs w:val="20"/>
          <w:lang w:val="ka-GE"/>
        </w:rPr>
        <w:t xml:space="preserve">, ისევე როგორც </w:t>
      </w:r>
      <w:r w:rsidR="004E1B6C" w:rsidRPr="00F0204A">
        <w:rPr>
          <w:rFonts w:ascii="Sylfaen" w:hAnsi="Sylfaen" w:cs="Arial"/>
          <w:sz w:val="20"/>
          <w:szCs w:val="20"/>
          <w:lang w:val="ka-GE"/>
        </w:rPr>
        <w:t xml:space="preserve">დაშვების </w:t>
      </w:r>
      <w:r w:rsidRPr="00F0204A">
        <w:rPr>
          <w:rFonts w:ascii="Sylfaen" w:hAnsi="Sylfaen" w:cs="Arial"/>
          <w:sz w:val="20"/>
          <w:szCs w:val="20"/>
          <w:lang w:val="ka-GE"/>
        </w:rPr>
        <w:t xml:space="preserve">მაძიებლის </w:t>
      </w:r>
      <w:r w:rsidR="004E3664" w:rsidRPr="00F0204A">
        <w:rPr>
          <w:rFonts w:ascii="Sylfaen" w:hAnsi="Sylfaen" w:cs="Arial"/>
          <w:sz w:val="20"/>
          <w:szCs w:val="20"/>
          <w:lang w:val="ka-GE"/>
        </w:rPr>
        <w:t>მუშაობის ეფექტიან</w:t>
      </w:r>
      <w:r w:rsidR="008C2640">
        <w:rPr>
          <w:rFonts w:ascii="Sylfaen" w:hAnsi="Sylfaen" w:cs="Arial"/>
          <w:sz w:val="20"/>
          <w:szCs w:val="20"/>
          <w:lang w:val="ka-GE"/>
        </w:rPr>
        <w:t>ო</w:t>
      </w:r>
      <w:r w:rsidR="004E3664" w:rsidRPr="00F0204A">
        <w:rPr>
          <w:rFonts w:ascii="Sylfaen" w:hAnsi="Sylfaen" w:cs="Arial"/>
          <w:sz w:val="20"/>
          <w:szCs w:val="20"/>
          <w:lang w:val="ka-GE"/>
        </w:rPr>
        <w:t xml:space="preserve">ბაზე </w:t>
      </w:r>
      <w:r w:rsidRPr="00F0204A">
        <w:rPr>
          <w:rFonts w:ascii="Sylfaen" w:hAnsi="Sylfaen" w:cs="Arial"/>
          <w:sz w:val="20"/>
          <w:szCs w:val="20"/>
          <w:lang w:val="ka-GE"/>
        </w:rPr>
        <w:t>ზეგავლენა საბოლოო მომხმარებლების</w:t>
      </w:r>
      <w:r w:rsidR="004E3664" w:rsidRPr="00F0204A">
        <w:rPr>
          <w:rFonts w:ascii="Sylfaen" w:hAnsi="Sylfaen" w:cs="Arial"/>
          <w:sz w:val="20"/>
          <w:szCs w:val="20"/>
          <w:lang w:val="ka-GE"/>
        </w:rPr>
        <w:t>თვის მომსახურების მიწოდების ან მათ პრობლემებზე რეაგირების მიმართულებით</w:t>
      </w:r>
      <w:r w:rsidRPr="00F0204A">
        <w:rPr>
          <w:rFonts w:ascii="Sylfaen" w:hAnsi="Sylfaen" w:cs="Arial"/>
          <w:sz w:val="20"/>
          <w:szCs w:val="20"/>
          <w:lang w:val="ka-GE"/>
        </w:rPr>
        <w:t xml:space="preserve">. </w:t>
      </w:r>
    </w:p>
    <w:p w14:paraId="1EA54CD2" w14:textId="77777777" w:rsidR="00995EB0" w:rsidRPr="00EC0DF3" w:rsidRDefault="00995EB0" w:rsidP="00995EB0">
      <w:pPr>
        <w:spacing w:line="259" w:lineRule="auto"/>
        <w:jc w:val="both"/>
        <w:rPr>
          <w:rFonts w:ascii="Sylfaen" w:hAnsi="Sylfaen" w:cs="Arial"/>
          <w:sz w:val="20"/>
          <w:szCs w:val="20"/>
          <w:lang w:val="ka-GE"/>
        </w:rPr>
      </w:pPr>
      <w:r w:rsidRPr="00EC0DF3">
        <w:rPr>
          <w:rFonts w:ascii="Sylfaen" w:hAnsi="Sylfaen" w:cs="Arial"/>
          <w:sz w:val="20"/>
          <w:szCs w:val="20"/>
          <w:lang w:val="ka-GE"/>
        </w:rPr>
        <w:t>ამ გზით მნიშვნელოვანი საბაზრო ძალაუფლების მქონე ოპერატორი ახორციელებს თავისი საბაზრო ძალუფლების გადაცემას საბითუმო ბაზრიდან საცალო ბაზარზე და შესაბამისად ამცირებს კონკურენციის განვითარებას საცალო  მაღალი სიჩქარის ფიქსირებული ფართოზოლოვანი ინტერნეტ მომსახურების საცალო ბაზარზე.</w:t>
      </w:r>
    </w:p>
    <w:p w14:paraId="2782CAC6" w14:textId="68A50BC6" w:rsidR="00995EB0" w:rsidRPr="00EC0DF3" w:rsidRDefault="00995EB0" w:rsidP="00995EB0">
      <w:pPr>
        <w:spacing w:line="259" w:lineRule="auto"/>
        <w:jc w:val="both"/>
        <w:rPr>
          <w:rFonts w:ascii="Sylfaen" w:hAnsi="Sylfaen" w:cs="Arial"/>
          <w:sz w:val="20"/>
          <w:szCs w:val="20"/>
          <w:lang w:val="ka-GE"/>
        </w:rPr>
      </w:pPr>
      <w:r w:rsidRPr="00EC0DF3">
        <w:rPr>
          <w:rFonts w:ascii="Sylfaen" w:hAnsi="Sylfaen" w:cs="Arial"/>
          <w:sz w:val="20"/>
          <w:szCs w:val="20"/>
          <w:lang w:val="ka-GE"/>
        </w:rPr>
        <w:t xml:space="preserve">კომუნიკაციების კომისია მიიჩნევს, რომ რეგულაციის არარსებობის შემთხვევაში, მნიშვნელოვანი საბაზრო ძალაუფლების მქონე ოპერატორს შეიძლება გააჩნდეს სტიმული, უზრუნველყოს საბითუმო დაშვების სერვისების მიწოდება ვადებში, რომლებიც განზრახ დაგვიანებულია მნიშვნელოვანი საბაზრო ძალაუფლების მქონე ოპერატორის მიერ იგივე სერვისების მიწოდებასთან შედარებით საკუთარი საცალო ჯგუფისთვის. </w:t>
      </w:r>
    </w:p>
    <w:p w14:paraId="1BBEEFAC" w14:textId="4076FE65" w:rsidR="00445F9B" w:rsidRPr="00F0204A" w:rsidRDefault="00445F9B" w:rsidP="00445F9B">
      <w:pPr>
        <w:spacing w:line="259" w:lineRule="auto"/>
        <w:jc w:val="both"/>
        <w:rPr>
          <w:rFonts w:ascii="Sylfaen" w:hAnsi="Sylfaen" w:cs="Arial"/>
          <w:sz w:val="20"/>
          <w:szCs w:val="20"/>
          <w:lang w:val="ka-GE"/>
        </w:rPr>
      </w:pPr>
      <w:r w:rsidRPr="00F0204A">
        <w:rPr>
          <w:rFonts w:ascii="Sylfaen" w:hAnsi="Sylfaen" w:cs="Arial"/>
          <w:sz w:val="20"/>
          <w:szCs w:val="20"/>
          <w:lang w:val="ka-GE"/>
        </w:rPr>
        <w:t>ამ პოტენციური კონკურენციის პრობლემის წინაშე, საუკეთესო პრაქტიკის</w:t>
      </w:r>
      <w:r w:rsidR="003471F4" w:rsidRPr="00F0204A">
        <w:rPr>
          <w:rFonts w:ascii="Sylfaen" w:hAnsi="Sylfaen" w:cs="Arial"/>
          <w:sz w:val="20"/>
          <w:szCs w:val="20"/>
          <w:lang w:val="ka-GE"/>
        </w:rPr>
        <w:t xml:space="preserve"> მქონე</w:t>
      </w:r>
      <w:r w:rsidRPr="00F0204A">
        <w:rPr>
          <w:rFonts w:ascii="Sylfaen" w:hAnsi="Sylfaen" w:cs="Arial"/>
          <w:sz w:val="20"/>
          <w:szCs w:val="20"/>
          <w:lang w:val="ka-GE"/>
        </w:rPr>
        <w:t xml:space="preserve"> მარეგულირებლებმა დაადგინეს </w:t>
      </w:r>
      <w:r w:rsidR="003471F4" w:rsidRPr="00F0204A">
        <w:rPr>
          <w:rFonts w:ascii="Sylfaen" w:hAnsi="Sylfaen" w:cs="Arial"/>
          <w:sz w:val="20"/>
          <w:szCs w:val="20"/>
          <w:lang w:val="ka-GE"/>
        </w:rPr>
        <w:t>მომსახურების ეფექტიანობის</w:t>
      </w:r>
      <w:r w:rsidRPr="00F0204A">
        <w:rPr>
          <w:rFonts w:ascii="Sylfaen" w:hAnsi="Sylfaen" w:cs="Arial"/>
          <w:sz w:val="20"/>
          <w:szCs w:val="20"/>
          <w:lang w:val="ka-GE"/>
        </w:rPr>
        <w:t xml:space="preserve"> რამდენიმე ძირითადი ინდიკატორი (KPI), რათა აკონტროლონ </w:t>
      </w:r>
      <w:r w:rsidR="0022702E"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ოპერატორების საბითუმო მომსახურებ</w:t>
      </w:r>
      <w:r w:rsidR="00A734C8" w:rsidRPr="00F0204A">
        <w:rPr>
          <w:rFonts w:ascii="Sylfaen" w:hAnsi="Sylfaen" w:cs="Arial"/>
          <w:sz w:val="20"/>
          <w:szCs w:val="20"/>
          <w:lang w:val="ka-GE"/>
        </w:rPr>
        <w:t>ის მიწოდება</w:t>
      </w:r>
      <w:r w:rsidRPr="00F0204A">
        <w:rPr>
          <w:rFonts w:ascii="Sylfaen" w:hAnsi="Sylfaen" w:cs="Arial"/>
          <w:sz w:val="20"/>
          <w:szCs w:val="20"/>
          <w:lang w:val="ka-GE"/>
        </w:rPr>
        <w:t xml:space="preserve"> </w:t>
      </w:r>
      <w:r w:rsidR="00A734C8" w:rsidRPr="00F0204A">
        <w:rPr>
          <w:rFonts w:ascii="Sylfaen" w:hAnsi="Sylfaen" w:cs="Arial"/>
          <w:sz w:val="20"/>
          <w:szCs w:val="20"/>
          <w:lang w:val="ka-GE"/>
        </w:rPr>
        <w:t xml:space="preserve">დაშვების </w:t>
      </w:r>
      <w:r w:rsidRPr="00F0204A">
        <w:rPr>
          <w:rFonts w:ascii="Sylfaen" w:hAnsi="Sylfaen" w:cs="Arial"/>
          <w:sz w:val="20"/>
          <w:szCs w:val="20"/>
          <w:lang w:val="ka-GE"/>
        </w:rPr>
        <w:t>მაძიებლებ</w:t>
      </w:r>
      <w:r w:rsidR="00A734C8" w:rsidRPr="00F0204A">
        <w:rPr>
          <w:rFonts w:ascii="Sylfaen" w:hAnsi="Sylfaen" w:cs="Arial"/>
          <w:sz w:val="20"/>
          <w:szCs w:val="20"/>
          <w:lang w:val="ka-GE"/>
        </w:rPr>
        <w:t>ი</w:t>
      </w:r>
      <w:r w:rsidRPr="00F0204A">
        <w:rPr>
          <w:rFonts w:ascii="Sylfaen" w:hAnsi="Sylfaen" w:cs="Arial"/>
          <w:sz w:val="20"/>
          <w:szCs w:val="20"/>
          <w:lang w:val="ka-GE"/>
        </w:rPr>
        <w:t>ს</w:t>
      </w:r>
      <w:r w:rsidR="00A734C8" w:rsidRPr="00F0204A">
        <w:rPr>
          <w:rFonts w:ascii="Sylfaen" w:hAnsi="Sylfaen" w:cs="Arial"/>
          <w:sz w:val="20"/>
          <w:szCs w:val="20"/>
          <w:lang w:val="ka-GE"/>
        </w:rPr>
        <w:t>თვის</w:t>
      </w:r>
      <w:r w:rsidRPr="00F0204A">
        <w:rPr>
          <w:rFonts w:ascii="Sylfaen" w:hAnsi="Sylfaen" w:cs="Arial"/>
          <w:sz w:val="20"/>
          <w:szCs w:val="20"/>
          <w:lang w:val="ka-GE"/>
        </w:rPr>
        <w:t xml:space="preserve"> (იხ. თავი </w:t>
      </w:r>
      <w:r w:rsidR="00F676BC">
        <w:rPr>
          <w:rFonts w:ascii="Sylfaen" w:hAnsi="Sylfaen" w:cs="Arial"/>
          <w:sz w:val="20"/>
          <w:szCs w:val="20"/>
          <w:lang w:val="ka-GE"/>
        </w:rPr>
        <w:t>11</w:t>
      </w:r>
      <w:r w:rsidRPr="00F0204A">
        <w:rPr>
          <w:rFonts w:ascii="Sylfaen" w:hAnsi="Sylfaen" w:cs="Arial"/>
          <w:sz w:val="20"/>
          <w:szCs w:val="20"/>
          <w:lang w:val="ka-GE"/>
        </w:rPr>
        <w:t>).</w:t>
      </w:r>
    </w:p>
    <w:p w14:paraId="1CF23580" w14:textId="2AFE8740" w:rsidR="00B271E6" w:rsidRPr="00F0204A" w:rsidRDefault="00445F9B"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211" w:name="_Toc169017059"/>
      <w:r w:rsidRPr="00F0204A">
        <w:rPr>
          <w:rFonts w:ascii="Sylfaen" w:hAnsi="Sylfaen" w:cstheme="minorHAnsi"/>
          <w:b w:val="0"/>
          <w:bCs w:val="0"/>
          <w:sz w:val="20"/>
          <w:szCs w:val="20"/>
          <w:lang w:val="ka-GE"/>
        </w:rPr>
        <w:t>დაუსაბუთებელი მოთხოვნები/პრეტენზიები</w:t>
      </w:r>
      <w:bookmarkEnd w:id="1211"/>
    </w:p>
    <w:p w14:paraId="09381CEB" w14:textId="36F5EAA8" w:rsidR="005C3CB4" w:rsidRPr="00F0204A" w:rsidRDefault="005C3CB4" w:rsidP="005F192F">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დაუსაბუთებელი პრეტენზიები წარმოადგენს კონკურენციის პრობლემას, როდესაც </w:t>
      </w:r>
      <w:r w:rsidR="000D27CA" w:rsidRPr="00F0204A">
        <w:rPr>
          <w:rFonts w:ascii="Sylfaen" w:hAnsi="Sylfaen" w:cs="Arial"/>
          <w:sz w:val="20"/>
          <w:szCs w:val="20"/>
          <w:lang w:val="ka-GE"/>
        </w:rPr>
        <w:t>მნიშვნელოვანი</w:t>
      </w:r>
      <w:r w:rsidR="00D84B13" w:rsidRPr="00F0204A">
        <w:rPr>
          <w:rFonts w:ascii="Sylfaen" w:hAnsi="Sylfaen" w:cs="Arial"/>
          <w:sz w:val="20"/>
          <w:szCs w:val="20"/>
          <w:lang w:val="ka-GE"/>
        </w:rPr>
        <w:t xml:space="preserve"> საბაზრო</w:t>
      </w:r>
      <w:r w:rsidR="000D27CA" w:rsidRPr="00F0204A">
        <w:rPr>
          <w:rFonts w:ascii="Sylfaen" w:hAnsi="Sylfaen" w:cs="Arial"/>
          <w:sz w:val="20"/>
          <w:szCs w:val="20"/>
          <w:lang w:val="ka-GE"/>
        </w:rPr>
        <w:t xml:space="preserve"> ძალაუფლების მქონე </w:t>
      </w:r>
      <w:r w:rsidRPr="00F0204A">
        <w:rPr>
          <w:rFonts w:ascii="Sylfaen" w:hAnsi="Sylfaen" w:cs="Arial"/>
          <w:sz w:val="20"/>
          <w:szCs w:val="20"/>
          <w:lang w:val="ka-GE"/>
        </w:rPr>
        <w:t xml:space="preserve">ოპერატორს შეუძლია დააწესოს გარკვეული კონტრაქტის პირობები საბითუმო სერვისების მიწოდებაზე, რომლებიც არ არის აუცილებელი საბითუმო მომსახურების მიწოდებისთვის, მაგრამ ისინი აშკარად ზრდიან მომსახურების მიწოდების ხარჯებს და </w:t>
      </w:r>
      <w:r w:rsidR="00D07CC0" w:rsidRPr="00F0204A">
        <w:rPr>
          <w:rFonts w:ascii="Sylfaen" w:hAnsi="Sylfaen" w:cs="Arial"/>
          <w:sz w:val="20"/>
          <w:szCs w:val="20"/>
          <w:lang w:val="ka-GE"/>
        </w:rPr>
        <w:t xml:space="preserve">აკარგვინებენ </w:t>
      </w:r>
      <w:r w:rsidRPr="00F0204A">
        <w:rPr>
          <w:rFonts w:ascii="Sylfaen" w:hAnsi="Sylfaen" w:cs="Arial"/>
          <w:sz w:val="20"/>
          <w:szCs w:val="20"/>
          <w:lang w:val="ka-GE"/>
        </w:rPr>
        <w:t>დროს არსებულ და პოტენციურ კონკურენტებს</w:t>
      </w:r>
      <w:r w:rsidR="00CF4C52" w:rsidRPr="00F0204A">
        <w:rPr>
          <w:rFonts w:ascii="Sylfaen" w:hAnsi="Sylfaen" w:cs="Arial"/>
          <w:sz w:val="20"/>
          <w:szCs w:val="20"/>
          <w:lang w:val="ka-GE"/>
        </w:rPr>
        <w:t xml:space="preserve"> </w:t>
      </w:r>
      <w:r w:rsidRPr="00F0204A">
        <w:rPr>
          <w:rFonts w:ascii="Sylfaen" w:hAnsi="Sylfaen" w:cs="Arial"/>
          <w:sz w:val="20"/>
          <w:szCs w:val="20"/>
          <w:lang w:val="ka-GE"/>
        </w:rPr>
        <w:t>საბითუმო და საცალო ბაზარზე. სხვა სიტყვებით რომ ვთქვათ, ეს არის ნებისმიერი კონტრაქტის პირობ</w:t>
      </w:r>
      <w:r w:rsidR="00055725" w:rsidRPr="00F0204A">
        <w:rPr>
          <w:rFonts w:ascii="Sylfaen" w:hAnsi="Sylfaen" w:cs="Arial"/>
          <w:sz w:val="20"/>
          <w:szCs w:val="20"/>
          <w:lang w:val="ka-GE"/>
        </w:rPr>
        <w:t>ა</w:t>
      </w:r>
      <w:r w:rsidRPr="00F0204A">
        <w:rPr>
          <w:rFonts w:ascii="Sylfaen" w:hAnsi="Sylfaen" w:cs="Arial"/>
          <w:sz w:val="20"/>
          <w:szCs w:val="20"/>
          <w:lang w:val="ka-GE"/>
        </w:rPr>
        <w:t xml:space="preserve">, რომელიც მოითხოვს </w:t>
      </w:r>
      <w:r w:rsidR="00CF4C52" w:rsidRPr="00F0204A">
        <w:rPr>
          <w:rFonts w:ascii="Sylfaen" w:hAnsi="Sylfaen" w:cs="Arial"/>
          <w:sz w:val="20"/>
          <w:szCs w:val="20"/>
          <w:lang w:val="ka-GE"/>
        </w:rPr>
        <w:t>საცალო ბაზარზე არსებული</w:t>
      </w:r>
      <w:r w:rsidRPr="00F0204A">
        <w:rPr>
          <w:rFonts w:ascii="Sylfaen" w:hAnsi="Sylfaen" w:cs="Arial"/>
          <w:sz w:val="20"/>
          <w:szCs w:val="20"/>
          <w:lang w:val="ka-GE"/>
        </w:rPr>
        <w:t xml:space="preserve"> კონკურენტის კონკრეტულ ქცევას, რა</w:t>
      </w:r>
      <w:r w:rsidR="006057E4" w:rsidRPr="00F0204A">
        <w:rPr>
          <w:rFonts w:ascii="Sylfaen" w:hAnsi="Sylfaen" w:cs="Arial"/>
          <w:sz w:val="20"/>
          <w:szCs w:val="20"/>
          <w:lang w:val="ka-GE"/>
        </w:rPr>
        <w:t>ც</w:t>
      </w:r>
      <w:r w:rsidR="00CF4C52" w:rsidRPr="00F0204A">
        <w:rPr>
          <w:rFonts w:ascii="Sylfaen" w:hAnsi="Sylfaen" w:cs="Arial"/>
          <w:sz w:val="20"/>
          <w:szCs w:val="20"/>
          <w:lang w:val="ka-GE"/>
        </w:rPr>
        <w:t xml:space="preserve"> არ არის საჭირო </w:t>
      </w:r>
      <w:r w:rsidRPr="00F0204A">
        <w:rPr>
          <w:rFonts w:ascii="Sylfaen" w:hAnsi="Sylfaen" w:cs="Arial"/>
          <w:sz w:val="20"/>
          <w:szCs w:val="20"/>
          <w:lang w:val="ka-GE"/>
        </w:rPr>
        <w:t xml:space="preserve"> </w:t>
      </w:r>
      <w:r w:rsidR="00CF4C52" w:rsidRPr="00F0204A">
        <w:rPr>
          <w:rFonts w:ascii="Sylfaen" w:hAnsi="Sylfaen" w:cs="Arial"/>
          <w:sz w:val="20"/>
          <w:szCs w:val="20"/>
          <w:lang w:val="ka-GE"/>
        </w:rPr>
        <w:t>საბითუმო</w:t>
      </w:r>
      <w:r w:rsidRPr="00F0204A">
        <w:rPr>
          <w:rFonts w:ascii="Sylfaen" w:hAnsi="Sylfaen" w:cs="Arial"/>
          <w:sz w:val="20"/>
          <w:szCs w:val="20"/>
          <w:lang w:val="ka-GE"/>
        </w:rPr>
        <w:t xml:space="preserve"> </w:t>
      </w:r>
      <w:r w:rsidR="00CF4C52" w:rsidRPr="00F0204A">
        <w:rPr>
          <w:rFonts w:ascii="Sylfaen" w:hAnsi="Sylfaen" w:cs="Arial"/>
          <w:sz w:val="20"/>
          <w:szCs w:val="20"/>
          <w:lang w:val="ka-GE"/>
        </w:rPr>
        <w:t xml:space="preserve">მომსახურების </w:t>
      </w:r>
      <w:r w:rsidRPr="00F0204A">
        <w:rPr>
          <w:rFonts w:ascii="Sylfaen" w:hAnsi="Sylfaen" w:cs="Arial"/>
          <w:sz w:val="20"/>
          <w:szCs w:val="20"/>
          <w:lang w:val="ka-GE"/>
        </w:rPr>
        <w:t>მიწოდებისთვის, მაგრამ ზრდის კონკურენტების ხარჯებს ან ზღუდავს კონკურენტების გაყიდვებს</w:t>
      </w:r>
      <w:r w:rsidR="00CA2F93" w:rsidRPr="00F0204A">
        <w:rPr>
          <w:rFonts w:ascii="Sylfaen" w:hAnsi="Sylfaen" w:cs="Arial"/>
          <w:sz w:val="20"/>
          <w:szCs w:val="20"/>
          <w:lang w:val="ka-GE"/>
        </w:rPr>
        <w:t>.</w:t>
      </w:r>
    </w:p>
    <w:p w14:paraId="05D3BAF3" w14:textId="67ACED40" w:rsidR="00CA2F93" w:rsidRPr="00F0204A" w:rsidRDefault="00CA2F93" w:rsidP="00CA2F93">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ეს არის ერთ-ერთი </w:t>
      </w:r>
      <w:r w:rsidR="00342E0A" w:rsidRPr="00F0204A">
        <w:rPr>
          <w:rFonts w:ascii="Sylfaen" w:hAnsi="Sylfaen" w:cs="Arial"/>
          <w:sz w:val="20"/>
          <w:szCs w:val="20"/>
          <w:lang w:val="ka-GE"/>
        </w:rPr>
        <w:t>მიმართულება</w:t>
      </w:r>
      <w:r w:rsidR="0086331E" w:rsidRPr="00F0204A">
        <w:rPr>
          <w:rFonts w:ascii="Sylfaen" w:hAnsi="Sylfaen" w:cs="Arial"/>
          <w:sz w:val="20"/>
          <w:szCs w:val="20"/>
          <w:lang w:val="ka-GE"/>
        </w:rPr>
        <w:t>,</w:t>
      </w:r>
      <w:r w:rsidRPr="00F0204A">
        <w:rPr>
          <w:rFonts w:ascii="Sylfaen" w:hAnsi="Sylfaen" w:cs="Arial"/>
          <w:sz w:val="20"/>
          <w:szCs w:val="20"/>
          <w:lang w:val="ka-GE"/>
        </w:rPr>
        <w:t xml:space="preserve"> სადაც </w:t>
      </w:r>
      <w:r w:rsidR="003A10EA" w:rsidRPr="00F0204A">
        <w:rPr>
          <w:rFonts w:ascii="Sylfaen" w:hAnsi="Sylfaen" w:cs="Arial"/>
          <w:sz w:val="20"/>
          <w:szCs w:val="20"/>
          <w:lang w:val="ka-GE"/>
        </w:rPr>
        <w:t xml:space="preserve">ძალაუფლების </w:t>
      </w:r>
      <w:r w:rsidRPr="00F0204A">
        <w:rPr>
          <w:rFonts w:ascii="Sylfaen" w:hAnsi="Sylfaen" w:cs="Arial"/>
          <w:sz w:val="20"/>
          <w:szCs w:val="20"/>
          <w:lang w:val="ka-GE"/>
        </w:rPr>
        <w:t>ბოროტად გამოყენება ყველაზე გავრცელებულია განვითარებად ბაზრებზე</w:t>
      </w:r>
      <w:r w:rsidR="0088181E" w:rsidRPr="00F0204A">
        <w:rPr>
          <w:rFonts w:ascii="Sylfaen" w:hAnsi="Sylfaen" w:cs="Arial"/>
          <w:sz w:val="20"/>
          <w:szCs w:val="20"/>
          <w:lang w:val="ka-GE"/>
        </w:rPr>
        <w:t>, რაც მოიცავს შემდეგს:</w:t>
      </w:r>
    </w:p>
    <w:p w14:paraId="26B7B899" w14:textId="1EC19508" w:rsidR="00CA2F93" w:rsidRPr="00F0204A" w:rsidRDefault="00CA2F93" w:rsidP="00015832">
      <w:pPr>
        <w:pStyle w:val="ListParagraph"/>
        <w:numPr>
          <w:ilvl w:val="0"/>
          <w:numId w:val="25"/>
        </w:numPr>
        <w:spacing w:line="259" w:lineRule="auto"/>
        <w:jc w:val="both"/>
        <w:rPr>
          <w:rFonts w:ascii="Sylfaen" w:hAnsi="Sylfaen" w:cs="Arial"/>
          <w:sz w:val="20"/>
          <w:szCs w:val="20"/>
          <w:lang w:val="ka-GE"/>
        </w:rPr>
      </w:pPr>
      <w:r w:rsidRPr="00F0204A">
        <w:rPr>
          <w:rFonts w:ascii="Sylfaen" w:hAnsi="Sylfaen" w:cs="Arial"/>
          <w:sz w:val="20"/>
          <w:szCs w:val="20"/>
          <w:lang w:val="ka-GE"/>
        </w:rPr>
        <w:t>სხვადასხვა სახის</w:t>
      </w:r>
      <w:r w:rsidR="00DF2E0A" w:rsidRPr="00F0204A">
        <w:rPr>
          <w:rFonts w:ascii="Sylfaen" w:hAnsi="Sylfaen" w:cs="Arial"/>
          <w:sz w:val="20"/>
          <w:szCs w:val="20"/>
          <w:lang w:val="ka-GE"/>
        </w:rPr>
        <w:t>,</w:t>
      </w:r>
      <w:r w:rsidR="0086331E" w:rsidRPr="00F0204A">
        <w:rPr>
          <w:rFonts w:ascii="Sylfaen" w:hAnsi="Sylfaen" w:cs="Arial"/>
          <w:sz w:val="20"/>
          <w:szCs w:val="20"/>
          <w:lang w:val="ka-GE"/>
        </w:rPr>
        <w:t xml:space="preserve"> ვადების, პირობებისა და </w:t>
      </w:r>
      <w:r w:rsidR="007B1E78" w:rsidRPr="00F0204A">
        <w:rPr>
          <w:rFonts w:ascii="Sylfaen" w:hAnsi="Sylfaen" w:cs="Arial"/>
          <w:sz w:val="20"/>
          <w:szCs w:val="20"/>
          <w:lang w:val="ka-GE"/>
        </w:rPr>
        <w:t xml:space="preserve">ოდენობის </w:t>
      </w:r>
      <w:r w:rsidR="0086331E" w:rsidRPr="00F0204A">
        <w:rPr>
          <w:rFonts w:ascii="Sylfaen" w:hAnsi="Sylfaen" w:cs="Arial"/>
          <w:sz w:val="20"/>
          <w:szCs w:val="20"/>
          <w:lang w:val="ka-GE"/>
        </w:rPr>
        <w:t>მიხედვით</w:t>
      </w:r>
      <w:r w:rsidRPr="00F0204A">
        <w:rPr>
          <w:rFonts w:ascii="Sylfaen" w:hAnsi="Sylfaen" w:cs="Arial"/>
          <w:sz w:val="20"/>
          <w:szCs w:val="20"/>
          <w:lang w:val="ka-GE"/>
        </w:rPr>
        <w:t xml:space="preserve"> დაუსაბუთებელი გადახდის უზრუნველყოფის ინსტრუმენტების დაწესება</w:t>
      </w:r>
    </w:p>
    <w:p w14:paraId="71318186" w14:textId="037F0F2E" w:rsidR="00CA2F93" w:rsidRPr="00F0204A" w:rsidRDefault="00CA2F93" w:rsidP="00015832">
      <w:pPr>
        <w:pStyle w:val="ListParagraph"/>
        <w:numPr>
          <w:ilvl w:val="0"/>
          <w:numId w:val="25"/>
        </w:num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უფრო ძვირი ტექნოლოგიების ან/და </w:t>
      </w:r>
      <w:r w:rsidR="00C84C33" w:rsidRPr="00F0204A">
        <w:rPr>
          <w:rFonts w:ascii="Sylfaen" w:hAnsi="Sylfaen" w:cs="Arial"/>
          <w:sz w:val="20"/>
          <w:szCs w:val="20"/>
          <w:lang w:val="ka-GE"/>
        </w:rPr>
        <w:t xml:space="preserve">რესურსების </w:t>
      </w:r>
      <w:r w:rsidRPr="00F0204A">
        <w:rPr>
          <w:rFonts w:ascii="Sylfaen" w:hAnsi="Sylfaen" w:cs="Arial"/>
          <w:sz w:val="20"/>
          <w:szCs w:val="20"/>
          <w:lang w:val="ka-GE"/>
        </w:rPr>
        <w:t>გამოყენების</w:t>
      </w:r>
      <w:r w:rsidR="00C84C33" w:rsidRPr="00F0204A">
        <w:rPr>
          <w:rFonts w:ascii="Sylfaen" w:hAnsi="Sylfaen" w:cs="Arial"/>
          <w:sz w:val="20"/>
          <w:szCs w:val="20"/>
          <w:lang w:val="ka-GE"/>
        </w:rPr>
        <w:t xml:space="preserve"> მოთხოვნის</w:t>
      </w:r>
      <w:r w:rsidRPr="00F0204A">
        <w:rPr>
          <w:rFonts w:ascii="Sylfaen" w:hAnsi="Sylfaen" w:cs="Arial"/>
          <w:sz w:val="20"/>
          <w:szCs w:val="20"/>
          <w:lang w:val="ka-GE"/>
        </w:rPr>
        <w:t xml:space="preserve"> დაწესება</w:t>
      </w:r>
    </w:p>
    <w:p w14:paraId="1342D783" w14:textId="3C75FED3" w:rsidR="00CA2F93" w:rsidRPr="00F0204A" w:rsidRDefault="00CA2F93" w:rsidP="00015832">
      <w:pPr>
        <w:pStyle w:val="ListParagraph"/>
        <w:numPr>
          <w:ilvl w:val="0"/>
          <w:numId w:val="25"/>
        </w:numPr>
        <w:spacing w:line="259" w:lineRule="auto"/>
        <w:jc w:val="both"/>
        <w:rPr>
          <w:rFonts w:ascii="Sylfaen" w:hAnsi="Sylfaen" w:cs="Arial"/>
          <w:sz w:val="20"/>
          <w:szCs w:val="20"/>
          <w:lang w:val="ka-GE"/>
        </w:rPr>
      </w:pPr>
      <w:r w:rsidRPr="00F0204A">
        <w:rPr>
          <w:rFonts w:ascii="Sylfaen" w:hAnsi="Sylfaen" w:cs="Arial"/>
          <w:sz w:val="20"/>
          <w:szCs w:val="20"/>
          <w:lang w:val="ka-GE"/>
        </w:rPr>
        <w:t>გარე კონტრაქტორების არჩევანის</w:t>
      </w:r>
      <w:r w:rsidR="00AC55D3" w:rsidRPr="00F0204A">
        <w:rPr>
          <w:rFonts w:ascii="Sylfaen" w:hAnsi="Sylfaen" w:cs="Arial"/>
          <w:sz w:val="20"/>
          <w:szCs w:val="20"/>
          <w:lang w:val="ka-GE"/>
        </w:rPr>
        <w:t xml:space="preserve"> პირობის</w:t>
      </w:r>
      <w:r w:rsidR="000F0BE5" w:rsidRPr="00F0204A">
        <w:rPr>
          <w:rFonts w:ascii="Sylfaen" w:hAnsi="Sylfaen" w:cs="Arial"/>
          <w:sz w:val="20"/>
          <w:szCs w:val="20"/>
          <w:lang w:val="ka-GE"/>
        </w:rPr>
        <w:t xml:space="preserve"> განსაზღვრა</w:t>
      </w:r>
    </w:p>
    <w:p w14:paraId="5A4A7DDD" w14:textId="40BD607B" w:rsidR="00CA2F93" w:rsidRPr="00F0204A" w:rsidRDefault="00241888" w:rsidP="00015832">
      <w:pPr>
        <w:pStyle w:val="ListParagraph"/>
        <w:numPr>
          <w:ilvl w:val="0"/>
          <w:numId w:val="25"/>
        </w:num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იმაზე მეტი </w:t>
      </w:r>
      <w:r w:rsidR="00CA2F93" w:rsidRPr="00F0204A">
        <w:rPr>
          <w:rFonts w:ascii="Sylfaen" w:hAnsi="Sylfaen" w:cs="Arial"/>
          <w:sz w:val="20"/>
          <w:szCs w:val="20"/>
          <w:lang w:val="ka-GE"/>
        </w:rPr>
        <w:t>ინფორმაციის მოთხოვნა, რაც აუცილებელია საბითუმო მომსახურების უზრუნველსაყოფად და ა.შ.</w:t>
      </w:r>
    </w:p>
    <w:p w14:paraId="54BD28E6" w14:textId="4CD27EEB" w:rsidR="00111BC7" w:rsidRPr="00F0204A" w:rsidRDefault="007D1C43" w:rsidP="00111BC7">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კომისია </w:t>
      </w:r>
      <w:r w:rsidR="00111BC7" w:rsidRPr="00F0204A">
        <w:rPr>
          <w:rFonts w:ascii="Sylfaen" w:hAnsi="Sylfaen" w:cs="Arial"/>
          <w:sz w:val="20"/>
          <w:szCs w:val="20"/>
          <w:lang w:val="ka-GE"/>
        </w:rPr>
        <w:t xml:space="preserve">მიიჩნევს, რომ რეგულირების არარსებობის შემთხვევაში, </w:t>
      </w:r>
      <w:r w:rsidR="002F4A81" w:rsidRPr="00F0204A">
        <w:rPr>
          <w:rFonts w:ascii="Sylfaen" w:hAnsi="Sylfaen" w:cs="Arial"/>
          <w:sz w:val="20"/>
          <w:szCs w:val="20"/>
          <w:lang w:val="ka-GE"/>
        </w:rPr>
        <w:t>მნიშვნელოვანი</w:t>
      </w:r>
      <w:r w:rsidR="00111BC7" w:rsidRPr="00F0204A">
        <w:rPr>
          <w:rFonts w:ascii="Sylfaen" w:hAnsi="Sylfaen" w:cs="Arial"/>
          <w:sz w:val="20"/>
          <w:szCs w:val="20"/>
          <w:lang w:val="ka-GE"/>
        </w:rPr>
        <w:t xml:space="preserve"> </w:t>
      </w:r>
      <w:r w:rsidR="004F2996" w:rsidRPr="00F0204A">
        <w:rPr>
          <w:rFonts w:ascii="Sylfaen" w:hAnsi="Sylfaen" w:cs="Arial"/>
          <w:sz w:val="20"/>
          <w:szCs w:val="20"/>
          <w:lang w:val="ka-GE"/>
        </w:rPr>
        <w:t xml:space="preserve">საბაზრო ძალაუფლების მქონე </w:t>
      </w:r>
      <w:r w:rsidR="00111BC7" w:rsidRPr="00F0204A">
        <w:rPr>
          <w:rFonts w:ascii="Sylfaen" w:hAnsi="Sylfaen" w:cs="Arial"/>
          <w:sz w:val="20"/>
          <w:szCs w:val="20"/>
          <w:lang w:val="ka-GE"/>
        </w:rPr>
        <w:t>ოპერატორს შეიძლება ჰქონდეს სტიმული დააწესოს ზემოაღნიშნული კონტრაქტის პირობების უმეტესი ნაწილი, რათა გაზარდოს</w:t>
      </w:r>
      <w:r w:rsidR="008514AB" w:rsidRPr="00F0204A">
        <w:rPr>
          <w:rFonts w:ascii="Sylfaen" w:hAnsi="Sylfaen" w:cs="Arial"/>
          <w:sz w:val="20"/>
          <w:szCs w:val="20"/>
          <w:lang w:val="ka-GE"/>
        </w:rPr>
        <w:t xml:space="preserve"> დაშვების</w:t>
      </w:r>
      <w:r w:rsidR="00111BC7" w:rsidRPr="00F0204A">
        <w:rPr>
          <w:rFonts w:ascii="Sylfaen" w:hAnsi="Sylfaen" w:cs="Arial"/>
          <w:sz w:val="20"/>
          <w:szCs w:val="20"/>
          <w:lang w:val="ka-GE"/>
        </w:rPr>
        <w:t xml:space="preserve"> მაძიებლების ხარჯები და ამ გზით </w:t>
      </w:r>
      <w:r w:rsidR="00C57C75" w:rsidRPr="00F0204A">
        <w:rPr>
          <w:rFonts w:ascii="Sylfaen" w:hAnsi="Sylfaen" w:cs="Arial"/>
          <w:sz w:val="20"/>
          <w:szCs w:val="20"/>
          <w:lang w:val="ka-GE"/>
        </w:rPr>
        <w:t>შეზღუდოს მათი</w:t>
      </w:r>
      <w:r w:rsidR="005B18F1" w:rsidRPr="00F0204A">
        <w:rPr>
          <w:rFonts w:ascii="Sylfaen" w:hAnsi="Sylfaen" w:cs="Arial"/>
          <w:sz w:val="20"/>
          <w:szCs w:val="20"/>
          <w:lang w:val="ka-GE"/>
        </w:rPr>
        <w:t xml:space="preserve"> უნარი გასწიონ</w:t>
      </w:r>
      <w:r w:rsidR="00C57C75" w:rsidRPr="00F0204A">
        <w:rPr>
          <w:rFonts w:ascii="Sylfaen" w:hAnsi="Sylfaen" w:cs="Arial"/>
          <w:sz w:val="20"/>
          <w:szCs w:val="20"/>
          <w:lang w:val="ka-GE"/>
        </w:rPr>
        <w:t xml:space="preserve"> კონკურენ</w:t>
      </w:r>
      <w:r w:rsidR="005B18F1" w:rsidRPr="00F0204A">
        <w:rPr>
          <w:rFonts w:ascii="Sylfaen" w:hAnsi="Sylfaen" w:cs="Arial"/>
          <w:sz w:val="20"/>
          <w:szCs w:val="20"/>
          <w:lang w:val="ka-GE"/>
        </w:rPr>
        <w:t>ცია</w:t>
      </w:r>
      <w:r w:rsidR="00C57C75" w:rsidRPr="00F0204A">
        <w:rPr>
          <w:rFonts w:ascii="Sylfaen" w:hAnsi="Sylfaen" w:cs="Arial"/>
          <w:sz w:val="20"/>
          <w:szCs w:val="20"/>
          <w:lang w:val="ka-GE"/>
        </w:rPr>
        <w:t xml:space="preserve"> </w:t>
      </w:r>
      <w:r w:rsidR="00111BC7" w:rsidRPr="00F0204A">
        <w:rPr>
          <w:rFonts w:ascii="Sylfaen" w:hAnsi="Sylfaen" w:cs="Arial"/>
          <w:sz w:val="20"/>
          <w:szCs w:val="20"/>
          <w:lang w:val="ka-GE"/>
        </w:rPr>
        <w:t xml:space="preserve">საცალო ბაზარზე. იგივე გაუმართლებელი </w:t>
      </w:r>
      <w:r w:rsidR="003429F6" w:rsidRPr="00F0204A">
        <w:rPr>
          <w:rFonts w:ascii="Sylfaen" w:hAnsi="Sylfaen" w:cs="Arial"/>
          <w:sz w:val="20"/>
          <w:szCs w:val="20"/>
          <w:lang w:val="ka-GE"/>
        </w:rPr>
        <w:t xml:space="preserve">მოთხოვნები </w:t>
      </w:r>
      <w:r w:rsidR="00111BC7" w:rsidRPr="00F0204A">
        <w:rPr>
          <w:rFonts w:ascii="Sylfaen" w:hAnsi="Sylfaen" w:cs="Arial"/>
          <w:sz w:val="20"/>
          <w:szCs w:val="20"/>
          <w:lang w:val="ka-GE"/>
        </w:rPr>
        <w:t>შეიძლება გამოყენებულ იქნ</w:t>
      </w:r>
      <w:r w:rsidR="00700F28" w:rsidRPr="00F0204A">
        <w:rPr>
          <w:rFonts w:ascii="Sylfaen" w:hAnsi="Sylfaen" w:cs="Arial"/>
          <w:sz w:val="20"/>
          <w:szCs w:val="20"/>
          <w:lang w:val="ka-GE"/>
        </w:rPr>
        <w:t>ე</w:t>
      </w:r>
      <w:r w:rsidR="00111BC7" w:rsidRPr="00F0204A">
        <w:rPr>
          <w:rFonts w:ascii="Sylfaen" w:hAnsi="Sylfaen" w:cs="Arial"/>
          <w:sz w:val="20"/>
          <w:szCs w:val="20"/>
          <w:lang w:val="ka-GE"/>
        </w:rPr>
        <w:t xml:space="preserve">ს კონკურენტების შესახებ ინფორმაციის მისაღებად, რომელიც შეიძლება გამოიყენოს </w:t>
      </w:r>
      <w:r w:rsidR="004E05AF" w:rsidRPr="00F0204A">
        <w:rPr>
          <w:rFonts w:ascii="Sylfaen" w:hAnsi="Sylfaen" w:cs="Arial"/>
          <w:sz w:val="20"/>
          <w:szCs w:val="20"/>
          <w:lang w:val="ka-GE"/>
        </w:rPr>
        <w:t xml:space="preserve">მნიშვნელოვანი საბაზრო ძალაუფლების მქონე </w:t>
      </w:r>
      <w:r w:rsidR="00111BC7" w:rsidRPr="00F0204A">
        <w:rPr>
          <w:rFonts w:ascii="Sylfaen" w:hAnsi="Sylfaen" w:cs="Arial"/>
          <w:sz w:val="20"/>
          <w:szCs w:val="20"/>
          <w:lang w:val="ka-GE"/>
        </w:rPr>
        <w:t>ოპერატორის საცალო განყოფილებამ</w:t>
      </w:r>
      <w:r w:rsidR="00F66C1C" w:rsidRPr="00F0204A">
        <w:rPr>
          <w:rFonts w:ascii="Sylfaen" w:hAnsi="Sylfaen" w:cs="Arial"/>
          <w:sz w:val="20"/>
          <w:szCs w:val="20"/>
          <w:lang w:val="ka-GE"/>
        </w:rPr>
        <w:t>.</w:t>
      </w:r>
    </w:p>
    <w:p w14:paraId="3DCFC65F" w14:textId="3EA49F12" w:rsidR="00F66C1C" w:rsidRPr="00F0204A" w:rsidRDefault="00F66C1C" w:rsidP="00111BC7">
      <w:pPr>
        <w:spacing w:line="259" w:lineRule="auto"/>
        <w:jc w:val="both"/>
        <w:rPr>
          <w:rFonts w:ascii="Sylfaen" w:hAnsi="Sylfaen" w:cs="Arial"/>
          <w:sz w:val="20"/>
          <w:szCs w:val="20"/>
          <w:lang w:val="ka-GE"/>
        </w:rPr>
      </w:pPr>
      <w:r w:rsidRPr="00F0204A">
        <w:rPr>
          <w:rFonts w:ascii="Sylfaen" w:hAnsi="Sylfaen" w:cs="Arial"/>
          <w:sz w:val="20"/>
          <w:szCs w:val="20"/>
          <w:lang w:val="ka-GE"/>
        </w:rPr>
        <w:t>ყოველივე ეს შეიძლება წარმოადგენდეს საბაზრო ძალაუფლების გადაცემას საბითუმოდან საცალო ბაზარზე</w:t>
      </w:r>
    </w:p>
    <w:p w14:paraId="7EECF862" w14:textId="188DF132" w:rsidR="00B271E6" w:rsidRPr="00F0204A" w:rsidRDefault="009965B3"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212" w:name="_Toc169017060"/>
      <w:r w:rsidRPr="00F0204A">
        <w:rPr>
          <w:rFonts w:ascii="Sylfaen" w:hAnsi="Sylfaen" w:cstheme="minorHAnsi"/>
          <w:b w:val="0"/>
          <w:bCs w:val="0"/>
          <w:sz w:val="20"/>
          <w:szCs w:val="20"/>
          <w:lang w:val="ka-GE"/>
        </w:rPr>
        <w:t>კონკურენტების შესახებ ინფორმაციის გაუმართლებელი გამოყენება</w:t>
      </w:r>
      <w:bookmarkEnd w:id="1212"/>
    </w:p>
    <w:p w14:paraId="08952BB7" w14:textId="6CF8AB35" w:rsidR="00DF113E" w:rsidRPr="00F0204A" w:rsidRDefault="00DF113E" w:rsidP="00DF113E">
      <w:pPr>
        <w:spacing w:before="240"/>
        <w:jc w:val="both"/>
        <w:rPr>
          <w:rFonts w:ascii="Sylfaen" w:hAnsi="Sylfaen" w:cs="Arial"/>
          <w:sz w:val="20"/>
          <w:szCs w:val="20"/>
          <w:lang w:val="ka-GE"/>
        </w:rPr>
      </w:pPr>
      <w:r w:rsidRPr="00F0204A">
        <w:rPr>
          <w:rFonts w:ascii="Sylfaen" w:hAnsi="Sylfaen" w:cs="Arial"/>
          <w:sz w:val="20"/>
          <w:szCs w:val="20"/>
          <w:lang w:val="ka-GE"/>
        </w:rPr>
        <w:t xml:space="preserve">კონკურენციის </w:t>
      </w:r>
      <w:r w:rsidR="000A5E91" w:rsidRPr="00F0204A">
        <w:rPr>
          <w:rFonts w:ascii="Sylfaen" w:hAnsi="Sylfaen" w:cs="Arial"/>
          <w:sz w:val="20"/>
          <w:szCs w:val="20"/>
          <w:lang w:val="ka-GE"/>
        </w:rPr>
        <w:t xml:space="preserve">ეს </w:t>
      </w:r>
      <w:r w:rsidRPr="00F0204A">
        <w:rPr>
          <w:rFonts w:ascii="Sylfaen" w:hAnsi="Sylfaen" w:cs="Arial"/>
          <w:sz w:val="20"/>
          <w:szCs w:val="20"/>
          <w:lang w:val="ka-GE"/>
        </w:rPr>
        <w:t xml:space="preserve">პრობლემა მჭიდრო კავშირშია წინა ნაწილში მოყვანილ პრობლემასთან, ანუ გაუმართლებელ </w:t>
      </w:r>
      <w:r w:rsidR="00A33085" w:rsidRPr="00F0204A">
        <w:rPr>
          <w:rFonts w:ascii="Sylfaen" w:hAnsi="Sylfaen" w:cs="Arial"/>
          <w:sz w:val="20"/>
          <w:szCs w:val="20"/>
          <w:lang w:val="ka-GE"/>
        </w:rPr>
        <w:t>მოთხოვნებთან</w:t>
      </w:r>
      <w:r w:rsidRPr="00F0204A">
        <w:rPr>
          <w:rFonts w:ascii="Sylfaen" w:hAnsi="Sylfaen" w:cs="Arial"/>
          <w:sz w:val="20"/>
          <w:szCs w:val="20"/>
          <w:lang w:val="ka-GE"/>
        </w:rPr>
        <w:t xml:space="preserve">. გაუმართლებელი </w:t>
      </w:r>
      <w:r w:rsidR="00A33085" w:rsidRPr="00F0204A">
        <w:rPr>
          <w:rFonts w:ascii="Sylfaen" w:hAnsi="Sylfaen" w:cs="Arial"/>
          <w:sz w:val="20"/>
          <w:szCs w:val="20"/>
          <w:lang w:val="ka-GE"/>
        </w:rPr>
        <w:t xml:space="preserve">მოთხოვნებისგან </w:t>
      </w:r>
      <w:r w:rsidRPr="00F0204A">
        <w:rPr>
          <w:rFonts w:ascii="Sylfaen" w:hAnsi="Sylfaen" w:cs="Arial"/>
          <w:sz w:val="20"/>
          <w:szCs w:val="20"/>
          <w:lang w:val="ka-GE"/>
        </w:rPr>
        <w:t>განსხვავებით, ამ შემთხვევაში მომხმარებელთა მონაცემები, რომლებიც მოთხოვნილი იყო საბითუმო სერვისის უზრუნველყო</w:t>
      </w:r>
      <w:r w:rsidR="008F4E2C" w:rsidRPr="00F0204A">
        <w:rPr>
          <w:rFonts w:ascii="Sylfaen" w:hAnsi="Sylfaen" w:cs="Arial"/>
          <w:sz w:val="20"/>
          <w:szCs w:val="20"/>
          <w:lang w:val="ka-GE"/>
        </w:rPr>
        <w:t>ფის თვალსაზრისით</w:t>
      </w:r>
      <w:r w:rsidRPr="00F0204A">
        <w:rPr>
          <w:rFonts w:ascii="Sylfaen" w:hAnsi="Sylfaen" w:cs="Arial"/>
          <w:sz w:val="20"/>
          <w:szCs w:val="20"/>
          <w:lang w:val="ka-GE"/>
        </w:rPr>
        <w:t>, შეიძლება</w:t>
      </w:r>
      <w:r w:rsidR="008F4E2C" w:rsidRPr="00F0204A">
        <w:rPr>
          <w:rFonts w:ascii="Sylfaen" w:hAnsi="Sylfaen" w:cs="Arial"/>
          <w:sz w:val="20"/>
          <w:szCs w:val="20"/>
          <w:lang w:val="ka-GE"/>
        </w:rPr>
        <w:t xml:space="preserve"> მნიშვნელოვანი საბაზრო ძალაუფლების მქონე ოპერატორის მხრიდან</w:t>
      </w:r>
      <w:r w:rsidRPr="00F0204A">
        <w:rPr>
          <w:rFonts w:ascii="Sylfaen" w:hAnsi="Sylfaen" w:cs="Arial"/>
          <w:sz w:val="20"/>
          <w:szCs w:val="20"/>
          <w:lang w:val="ka-GE"/>
        </w:rPr>
        <w:t xml:space="preserve"> გამოყენებულ იქნ</w:t>
      </w:r>
      <w:r w:rsidR="008F4E2C" w:rsidRPr="00F0204A">
        <w:rPr>
          <w:rFonts w:ascii="Sylfaen" w:hAnsi="Sylfaen" w:cs="Arial"/>
          <w:sz w:val="20"/>
          <w:szCs w:val="20"/>
          <w:lang w:val="ka-GE"/>
        </w:rPr>
        <w:t>ე</w:t>
      </w:r>
      <w:r w:rsidRPr="00F0204A">
        <w:rPr>
          <w:rFonts w:ascii="Sylfaen" w:hAnsi="Sylfaen" w:cs="Arial"/>
          <w:sz w:val="20"/>
          <w:szCs w:val="20"/>
          <w:lang w:val="ka-GE"/>
        </w:rPr>
        <w:t>ს კონკურენტ</w:t>
      </w:r>
      <w:r w:rsidR="00BA7B78" w:rsidRPr="00F0204A">
        <w:rPr>
          <w:rFonts w:ascii="Sylfaen" w:hAnsi="Sylfaen" w:cs="Arial"/>
          <w:sz w:val="20"/>
          <w:szCs w:val="20"/>
          <w:lang w:val="ka-GE"/>
        </w:rPr>
        <w:t>ის ქსელში არსებულ</w:t>
      </w:r>
      <w:r w:rsidRPr="00F0204A">
        <w:rPr>
          <w:rFonts w:ascii="Sylfaen" w:hAnsi="Sylfaen" w:cs="Arial"/>
          <w:sz w:val="20"/>
          <w:szCs w:val="20"/>
          <w:lang w:val="ka-GE"/>
        </w:rPr>
        <w:t xml:space="preserve"> </w:t>
      </w:r>
      <w:r w:rsidR="009C0294" w:rsidRPr="00F0204A">
        <w:rPr>
          <w:rFonts w:ascii="Sylfaen" w:hAnsi="Sylfaen" w:cs="Arial"/>
          <w:sz w:val="20"/>
          <w:szCs w:val="20"/>
          <w:lang w:val="ka-GE"/>
        </w:rPr>
        <w:t>მომხმარებლებ</w:t>
      </w:r>
      <w:r w:rsidR="00D82B81" w:rsidRPr="00F0204A">
        <w:rPr>
          <w:rFonts w:ascii="Sylfaen" w:hAnsi="Sylfaen" w:cs="Arial"/>
          <w:sz w:val="20"/>
          <w:szCs w:val="20"/>
          <w:lang w:val="ka-GE"/>
        </w:rPr>
        <w:t>ზე</w:t>
      </w:r>
      <w:r w:rsidR="009C0294" w:rsidRPr="00F0204A">
        <w:rPr>
          <w:rFonts w:ascii="Sylfaen" w:hAnsi="Sylfaen" w:cs="Arial"/>
          <w:sz w:val="20"/>
          <w:szCs w:val="20"/>
          <w:lang w:val="ka-GE"/>
        </w:rPr>
        <w:t xml:space="preserve"> </w:t>
      </w:r>
      <w:r w:rsidR="0047251D" w:rsidRPr="00F0204A">
        <w:rPr>
          <w:rFonts w:ascii="Sylfaen" w:hAnsi="Sylfaen" w:cs="Arial"/>
          <w:sz w:val="20"/>
          <w:szCs w:val="20"/>
          <w:lang w:val="ka-GE"/>
        </w:rPr>
        <w:t>მორგებული მომსახურების შეთავაზებების</w:t>
      </w:r>
      <w:r w:rsidR="00366CB0" w:rsidRPr="00F0204A">
        <w:rPr>
          <w:rFonts w:ascii="Sylfaen" w:hAnsi="Sylfaen" w:cs="Arial"/>
          <w:sz w:val="20"/>
          <w:szCs w:val="20"/>
          <w:lang w:val="ka-GE"/>
        </w:rPr>
        <w:t xml:space="preserve"> მიწოდებისთვის და </w:t>
      </w:r>
      <w:r w:rsidR="00260147" w:rsidRPr="00F0204A">
        <w:rPr>
          <w:rFonts w:ascii="Sylfaen" w:hAnsi="Sylfaen" w:cs="Arial"/>
          <w:sz w:val="20"/>
          <w:szCs w:val="20"/>
          <w:lang w:val="ka-GE"/>
        </w:rPr>
        <w:t>შესაბამისად, მათი გადმობირების მიზნით.</w:t>
      </w:r>
    </w:p>
    <w:p w14:paraId="7C59E777" w14:textId="17EE826D" w:rsidR="00DF113E" w:rsidRPr="00F0204A" w:rsidRDefault="00320F1D" w:rsidP="00DF113E">
      <w:pPr>
        <w:spacing w:before="240"/>
        <w:jc w:val="both"/>
        <w:rPr>
          <w:rFonts w:ascii="Sylfaen" w:hAnsi="Sylfaen" w:cs="Arial"/>
          <w:sz w:val="20"/>
          <w:szCs w:val="20"/>
          <w:lang w:val="ka-GE"/>
        </w:rPr>
      </w:pPr>
      <w:r w:rsidRPr="00F0204A">
        <w:rPr>
          <w:rFonts w:ascii="Sylfaen" w:hAnsi="Sylfaen" w:cs="Arial"/>
          <w:sz w:val="20"/>
          <w:szCs w:val="20"/>
          <w:lang w:val="ka-GE"/>
        </w:rPr>
        <w:t xml:space="preserve">კომისია </w:t>
      </w:r>
      <w:r w:rsidR="00DF113E" w:rsidRPr="00F0204A">
        <w:rPr>
          <w:rFonts w:ascii="Sylfaen" w:hAnsi="Sylfaen" w:cs="Arial"/>
          <w:sz w:val="20"/>
          <w:szCs w:val="20"/>
          <w:lang w:val="ka-GE"/>
        </w:rPr>
        <w:t xml:space="preserve">მიიჩნევს, რომ რეგულაციის არარსებობის შემთხვევაში, </w:t>
      </w:r>
      <w:r w:rsidR="00E513FD" w:rsidRPr="00F0204A">
        <w:rPr>
          <w:rFonts w:ascii="Sylfaen" w:hAnsi="Sylfaen" w:cs="Arial"/>
          <w:sz w:val="20"/>
          <w:szCs w:val="20"/>
          <w:lang w:val="ka-GE"/>
        </w:rPr>
        <w:t xml:space="preserve">გამოვლენილ მნიშვნელოვანი საბაზრო ძალაუფლების მქონე </w:t>
      </w:r>
      <w:r w:rsidR="00DF113E" w:rsidRPr="00F0204A">
        <w:rPr>
          <w:rFonts w:ascii="Sylfaen" w:hAnsi="Sylfaen" w:cs="Arial"/>
          <w:sz w:val="20"/>
          <w:szCs w:val="20"/>
          <w:lang w:val="ka-GE"/>
        </w:rPr>
        <w:t xml:space="preserve">ოპერატორს შეიძლება ჰქონდეს სტიმული გაუმართლებლად გამოიყენოს ინფორმაცია კონკურენტების შესახებ. </w:t>
      </w:r>
      <w:r w:rsidR="00651C60" w:rsidRPr="00F0204A">
        <w:rPr>
          <w:rFonts w:ascii="Sylfaen" w:hAnsi="Sylfaen" w:cs="Arial"/>
          <w:sz w:val="20"/>
          <w:szCs w:val="20"/>
          <w:lang w:val="ka-GE"/>
        </w:rPr>
        <w:t xml:space="preserve">აღნიშნული </w:t>
      </w:r>
      <w:r w:rsidR="00DF113E" w:rsidRPr="00F0204A">
        <w:rPr>
          <w:rFonts w:ascii="Sylfaen" w:hAnsi="Sylfaen" w:cs="Arial"/>
          <w:sz w:val="20"/>
          <w:szCs w:val="20"/>
          <w:lang w:val="ka-GE"/>
        </w:rPr>
        <w:t xml:space="preserve">შეიძლება </w:t>
      </w:r>
      <w:r w:rsidR="00651C60" w:rsidRPr="00F0204A">
        <w:rPr>
          <w:rFonts w:ascii="Sylfaen" w:hAnsi="Sylfaen" w:cs="Arial"/>
          <w:sz w:val="20"/>
          <w:szCs w:val="20"/>
          <w:lang w:val="ka-GE"/>
        </w:rPr>
        <w:t>მოიცავდეს შემთხვევას</w:t>
      </w:r>
      <w:r w:rsidR="00DF113E" w:rsidRPr="00F0204A">
        <w:rPr>
          <w:rFonts w:ascii="Sylfaen" w:hAnsi="Sylfaen" w:cs="Arial"/>
          <w:sz w:val="20"/>
          <w:szCs w:val="20"/>
          <w:lang w:val="ka-GE"/>
        </w:rPr>
        <w:t xml:space="preserve">, როდესაც საბითუმო სერვისების </w:t>
      </w:r>
      <w:r w:rsidR="0047665B" w:rsidRPr="00F0204A">
        <w:rPr>
          <w:rFonts w:ascii="Sylfaen" w:hAnsi="Sylfaen" w:cs="Arial"/>
          <w:sz w:val="20"/>
          <w:szCs w:val="20"/>
          <w:lang w:val="ka-GE"/>
        </w:rPr>
        <w:t xml:space="preserve">მიწოდების </w:t>
      </w:r>
      <w:r w:rsidR="00DF113E" w:rsidRPr="00F0204A">
        <w:rPr>
          <w:rFonts w:ascii="Sylfaen" w:hAnsi="Sylfaen" w:cs="Arial"/>
          <w:sz w:val="20"/>
          <w:szCs w:val="20"/>
          <w:lang w:val="ka-GE"/>
        </w:rPr>
        <w:t>პროცესში</w:t>
      </w:r>
      <w:r w:rsidR="001F061A" w:rsidRPr="00F0204A">
        <w:rPr>
          <w:rFonts w:ascii="Sylfaen" w:hAnsi="Sylfaen" w:cs="Arial"/>
          <w:sz w:val="20"/>
          <w:szCs w:val="20"/>
          <w:lang w:val="ka-GE"/>
        </w:rPr>
        <w:t xml:space="preserve"> დაშვების მაძიებლისგან</w:t>
      </w:r>
      <w:r w:rsidR="00DF113E" w:rsidRPr="00F0204A">
        <w:rPr>
          <w:rFonts w:ascii="Sylfaen" w:hAnsi="Sylfaen" w:cs="Arial"/>
          <w:sz w:val="20"/>
          <w:szCs w:val="20"/>
          <w:lang w:val="ka-GE"/>
        </w:rPr>
        <w:t xml:space="preserve"> მიღებული ინფორმაციის საფუძველზე, რეგულირებულ ოპერატორებს შე</w:t>
      </w:r>
      <w:r w:rsidR="001F061A" w:rsidRPr="00F0204A">
        <w:rPr>
          <w:rFonts w:ascii="Sylfaen" w:hAnsi="Sylfaen" w:cs="Arial"/>
          <w:sz w:val="20"/>
          <w:szCs w:val="20"/>
          <w:lang w:val="ka-GE"/>
        </w:rPr>
        <w:t>უ</w:t>
      </w:r>
      <w:r w:rsidR="00DF113E" w:rsidRPr="00F0204A">
        <w:rPr>
          <w:rFonts w:ascii="Sylfaen" w:hAnsi="Sylfaen" w:cs="Arial"/>
          <w:sz w:val="20"/>
          <w:szCs w:val="20"/>
          <w:lang w:val="ka-GE"/>
        </w:rPr>
        <w:t xml:space="preserve">ძლიათ </w:t>
      </w:r>
      <w:r w:rsidR="00EA62C1" w:rsidRPr="00F0204A">
        <w:rPr>
          <w:rFonts w:ascii="Sylfaen" w:hAnsi="Sylfaen" w:cs="Arial"/>
          <w:sz w:val="20"/>
          <w:szCs w:val="20"/>
          <w:lang w:val="ka-GE"/>
        </w:rPr>
        <w:t>მიიღონ წვდომა</w:t>
      </w:r>
      <w:r w:rsidR="0076483A" w:rsidRPr="00F0204A">
        <w:rPr>
          <w:rFonts w:ascii="Sylfaen" w:hAnsi="Sylfaen" w:cs="Arial"/>
          <w:sz w:val="20"/>
          <w:szCs w:val="20"/>
          <w:lang w:val="ka-GE"/>
        </w:rPr>
        <w:t xml:space="preserve"> </w:t>
      </w:r>
      <w:r w:rsidR="00DF113E" w:rsidRPr="00F0204A">
        <w:rPr>
          <w:rFonts w:ascii="Sylfaen" w:hAnsi="Sylfaen" w:cs="Arial"/>
          <w:sz w:val="20"/>
          <w:szCs w:val="20"/>
          <w:lang w:val="ka-GE"/>
        </w:rPr>
        <w:t>თავიანთი კონკურენტების ბიზნეს გეგმებ</w:t>
      </w:r>
      <w:r w:rsidR="00A65D64" w:rsidRPr="00F0204A">
        <w:rPr>
          <w:rFonts w:ascii="Sylfaen" w:hAnsi="Sylfaen" w:cs="Arial"/>
          <w:sz w:val="20"/>
          <w:szCs w:val="20"/>
          <w:lang w:val="ka-GE"/>
        </w:rPr>
        <w:t>ზე</w:t>
      </w:r>
      <w:r w:rsidR="00DF113E" w:rsidRPr="00F0204A">
        <w:rPr>
          <w:rFonts w:ascii="Sylfaen" w:hAnsi="Sylfaen" w:cs="Arial"/>
          <w:sz w:val="20"/>
          <w:szCs w:val="20"/>
          <w:lang w:val="ka-GE"/>
        </w:rPr>
        <w:t xml:space="preserve"> და გაუზიარონ ისინი</w:t>
      </w:r>
      <w:r w:rsidR="001F061A" w:rsidRPr="00F0204A">
        <w:rPr>
          <w:rFonts w:ascii="Sylfaen" w:hAnsi="Sylfaen" w:cs="Arial"/>
          <w:sz w:val="20"/>
          <w:szCs w:val="20"/>
          <w:lang w:val="ka-GE"/>
        </w:rPr>
        <w:t xml:space="preserve"> საკუთარ</w:t>
      </w:r>
      <w:r w:rsidR="00DF113E" w:rsidRPr="00F0204A">
        <w:rPr>
          <w:rFonts w:ascii="Sylfaen" w:hAnsi="Sylfaen" w:cs="Arial"/>
          <w:sz w:val="20"/>
          <w:szCs w:val="20"/>
          <w:lang w:val="ka-GE"/>
        </w:rPr>
        <w:t xml:space="preserve"> საცალო ჯგუფს, რათა კონკურენცია გაუწიონ</w:t>
      </w:r>
      <w:r w:rsidR="000A4458" w:rsidRPr="00F0204A">
        <w:rPr>
          <w:rFonts w:ascii="Sylfaen" w:hAnsi="Sylfaen" w:cs="Arial"/>
          <w:sz w:val="20"/>
          <w:szCs w:val="20"/>
          <w:lang w:val="ka-GE"/>
        </w:rPr>
        <w:t xml:space="preserve"> მათ</w:t>
      </w:r>
      <w:r w:rsidR="00DF113E" w:rsidRPr="00F0204A">
        <w:rPr>
          <w:rFonts w:ascii="Sylfaen" w:hAnsi="Sylfaen" w:cs="Arial"/>
          <w:sz w:val="20"/>
          <w:szCs w:val="20"/>
          <w:lang w:val="ka-GE"/>
        </w:rPr>
        <w:t xml:space="preserve"> საცალო დონეზე. მაგალითად, </w:t>
      </w:r>
      <w:r w:rsidR="00B03D22" w:rsidRPr="00F0204A">
        <w:rPr>
          <w:rFonts w:ascii="Sylfaen" w:hAnsi="Sylfaen" w:cs="Arial"/>
          <w:sz w:val="20"/>
          <w:szCs w:val="20"/>
          <w:lang w:val="ka-GE"/>
        </w:rPr>
        <w:t>ეს შეიძლება მოხდეს</w:t>
      </w:r>
      <w:r w:rsidR="00DF113E" w:rsidRPr="00F0204A">
        <w:rPr>
          <w:rFonts w:ascii="Sylfaen" w:hAnsi="Sylfaen" w:cs="Arial"/>
          <w:sz w:val="20"/>
          <w:szCs w:val="20"/>
          <w:lang w:val="ka-GE"/>
        </w:rPr>
        <w:t xml:space="preserve"> </w:t>
      </w:r>
      <w:r w:rsidR="00B03D22" w:rsidRPr="00F0204A">
        <w:rPr>
          <w:rFonts w:ascii="Sylfaen" w:hAnsi="Sylfaen" w:cs="Arial"/>
          <w:sz w:val="20"/>
          <w:szCs w:val="20"/>
          <w:lang w:val="ka-GE"/>
        </w:rPr>
        <w:t>მნიშვნელოვანი საბაზრო ძალაუფლების მქონე ოპერატორის ქსელის გარკვეულ უბნებზე, რომლებზეც დაშვების მაძიებლების მხრიდან მოთხოვნილია ცენტრალური ან ადგილობრივი დაშვების უზრუნველყოფა</w:t>
      </w:r>
      <w:r w:rsidR="00DF113E" w:rsidRPr="00F0204A">
        <w:rPr>
          <w:rFonts w:ascii="Sylfaen" w:hAnsi="Sylfaen" w:cs="Arial"/>
          <w:sz w:val="20"/>
          <w:szCs w:val="20"/>
          <w:lang w:val="ka-GE"/>
        </w:rPr>
        <w:t xml:space="preserve">, </w:t>
      </w:r>
      <w:r w:rsidR="00E85FD5" w:rsidRPr="00F0204A">
        <w:rPr>
          <w:rFonts w:ascii="Sylfaen" w:hAnsi="Sylfaen" w:cs="Arial"/>
          <w:sz w:val="20"/>
          <w:szCs w:val="20"/>
          <w:lang w:val="ka-GE"/>
        </w:rPr>
        <w:t>აღნიშნული ინფორმაციის გამოყენებით</w:t>
      </w:r>
      <w:r w:rsidR="00B03D22" w:rsidRPr="00F0204A">
        <w:rPr>
          <w:rFonts w:ascii="Sylfaen" w:hAnsi="Sylfaen" w:cs="Arial"/>
          <w:sz w:val="20"/>
          <w:szCs w:val="20"/>
          <w:lang w:val="ka-GE"/>
        </w:rPr>
        <w:t xml:space="preserve"> მნიშვნელოვანი</w:t>
      </w:r>
      <w:r w:rsidR="001F061A" w:rsidRPr="00F0204A">
        <w:rPr>
          <w:rFonts w:ascii="Sylfaen" w:hAnsi="Sylfaen" w:cs="Arial"/>
          <w:sz w:val="20"/>
          <w:szCs w:val="20"/>
          <w:lang w:val="ka-GE"/>
        </w:rPr>
        <w:t xml:space="preserve"> საბაზრო</w:t>
      </w:r>
      <w:r w:rsidR="00B03D22" w:rsidRPr="00F0204A">
        <w:rPr>
          <w:rFonts w:ascii="Sylfaen" w:hAnsi="Sylfaen" w:cs="Arial"/>
          <w:sz w:val="20"/>
          <w:szCs w:val="20"/>
          <w:lang w:val="ka-GE"/>
        </w:rPr>
        <w:t xml:space="preserve"> ძალაუფლების მქონე ოპერატორს</w:t>
      </w:r>
      <w:r w:rsidR="00DF113E" w:rsidRPr="00F0204A">
        <w:rPr>
          <w:rFonts w:ascii="Sylfaen" w:hAnsi="Sylfaen" w:cs="Arial"/>
          <w:sz w:val="20"/>
          <w:szCs w:val="20"/>
          <w:lang w:val="ka-GE"/>
        </w:rPr>
        <w:t xml:space="preserve"> შეუძლია განსაზღვროს </w:t>
      </w:r>
      <w:r w:rsidR="00B03D22" w:rsidRPr="00F0204A">
        <w:rPr>
          <w:rFonts w:ascii="Sylfaen" w:hAnsi="Sylfaen" w:cs="Arial"/>
          <w:sz w:val="20"/>
          <w:szCs w:val="20"/>
          <w:lang w:val="ka-GE"/>
        </w:rPr>
        <w:t xml:space="preserve">დაშვების მაძიებლის </w:t>
      </w:r>
      <w:r w:rsidR="00DF113E" w:rsidRPr="00F0204A">
        <w:rPr>
          <w:rFonts w:ascii="Sylfaen" w:hAnsi="Sylfaen" w:cs="Arial"/>
          <w:sz w:val="20"/>
          <w:szCs w:val="20"/>
          <w:lang w:val="ka-GE"/>
        </w:rPr>
        <w:t xml:space="preserve">საბოლოო მომხმარებლების პოტენციური </w:t>
      </w:r>
      <w:r w:rsidR="00B03D22" w:rsidRPr="00F0204A">
        <w:rPr>
          <w:rFonts w:ascii="Sylfaen" w:hAnsi="Sylfaen" w:cs="Arial"/>
          <w:sz w:val="20"/>
          <w:szCs w:val="20"/>
          <w:lang w:val="ka-GE"/>
        </w:rPr>
        <w:t xml:space="preserve">სამიზნე </w:t>
      </w:r>
      <w:r w:rsidR="00DF113E" w:rsidRPr="00F0204A">
        <w:rPr>
          <w:rFonts w:ascii="Sylfaen" w:hAnsi="Sylfaen" w:cs="Arial"/>
          <w:sz w:val="20"/>
          <w:szCs w:val="20"/>
          <w:lang w:val="ka-GE"/>
        </w:rPr>
        <w:t>ჯგუფები.</w:t>
      </w:r>
    </w:p>
    <w:p w14:paraId="62C0C4AE" w14:textId="77BBAE7A" w:rsidR="00DF113E" w:rsidRPr="00F0204A" w:rsidRDefault="00DF113E" w:rsidP="00DF113E">
      <w:pPr>
        <w:spacing w:before="240"/>
        <w:jc w:val="both"/>
        <w:rPr>
          <w:rFonts w:ascii="Sylfaen" w:hAnsi="Sylfaen" w:cs="Arial"/>
          <w:sz w:val="20"/>
          <w:szCs w:val="20"/>
          <w:lang w:val="ka-GE"/>
        </w:rPr>
      </w:pPr>
      <w:r w:rsidRPr="00F0204A">
        <w:rPr>
          <w:rFonts w:ascii="Sylfaen" w:hAnsi="Sylfaen" w:cs="Arial"/>
          <w:sz w:val="20"/>
          <w:szCs w:val="20"/>
          <w:lang w:val="ka-GE"/>
        </w:rPr>
        <w:t xml:space="preserve">რეგულაციის არარსებობის შემთხვევაში (ანუ მარჟის შეკუმშვის თავიდან აცილება) </w:t>
      </w:r>
      <w:r w:rsidR="00606349"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 xml:space="preserve">ოპერატორის საცალო ჯგუფმა შეიძლება შესთავაზოს მიზანმიმართული ფასდაკლებები </w:t>
      </w:r>
      <w:r w:rsidR="00606349" w:rsidRPr="00F0204A">
        <w:rPr>
          <w:rFonts w:ascii="Sylfaen" w:hAnsi="Sylfaen" w:cs="Arial"/>
          <w:sz w:val="20"/>
          <w:szCs w:val="20"/>
          <w:lang w:val="ka-GE"/>
        </w:rPr>
        <w:t xml:space="preserve">მომხმარებლებს </w:t>
      </w:r>
      <w:r w:rsidRPr="00F0204A">
        <w:rPr>
          <w:rFonts w:ascii="Sylfaen" w:hAnsi="Sylfaen" w:cs="Arial"/>
          <w:sz w:val="20"/>
          <w:szCs w:val="20"/>
          <w:lang w:val="ka-GE"/>
        </w:rPr>
        <w:t xml:space="preserve">გარკვეულ </w:t>
      </w:r>
      <w:r w:rsidR="00606349" w:rsidRPr="00F0204A">
        <w:rPr>
          <w:rFonts w:ascii="Sylfaen" w:hAnsi="Sylfaen" w:cs="Arial"/>
          <w:sz w:val="20"/>
          <w:szCs w:val="20"/>
          <w:lang w:val="ka-GE"/>
        </w:rPr>
        <w:t>არეალებზე</w:t>
      </w:r>
      <w:r w:rsidRPr="00F0204A">
        <w:rPr>
          <w:rFonts w:ascii="Sylfaen" w:hAnsi="Sylfaen" w:cs="Arial"/>
          <w:sz w:val="20"/>
          <w:szCs w:val="20"/>
          <w:lang w:val="ka-GE"/>
        </w:rPr>
        <w:t xml:space="preserve">, რათა </w:t>
      </w:r>
      <w:r w:rsidR="00606349" w:rsidRPr="00F0204A">
        <w:rPr>
          <w:rFonts w:ascii="Sylfaen" w:hAnsi="Sylfaen" w:cs="Arial"/>
          <w:sz w:val="20"/>
          <w:szCs w:val="20"/>
          <w:lang w:val="ka-GE"/>
        </w:rPr>
        <w:t>მისცეს მათ სტიმული</w:t>
      </w:r>
      <w:r w:rsidRPr="00F0204A">
        <w:rPr>
          <w:rFonts w:ascii="Sylfaen" w:hAnsi="Sylfaen" w:cs="Arial"/>
          <w:sz w:val="20"/>
          <w:szCs w:val="20"/>
          <w:lang w:val="ka-GE"/>
        </w:rPr>
        <w:t xml:space="preserve">, არ შეცვალონ </w:t>
      </w:r>
      <w:r w:rsidR="00190A58" w:rsidRPr="00F0204A">
        <w:rPr>
          <w:rFonts w:ascii="Sylfaen" w:hAnsi="Sylfaen" w:cs="Arial"/>
          <w:sz w:val="20"/>
          <w:szCs w:val="20"/>
          <w:lang w:val="ka-GE"/>
        </w:rPr>
        <w:t>ოპერატორი</w:t>
      </w:r>
      <w:r w:rsidRPr="00F0204A">
        <w:rPr>
          <w:rFonts w:ascii="Sylfaen" w:hAnsi="Sylfaen" w:cs="Arial"/>
          <w:sz w:val="20"/>
          <w:szCs w:val="20"/>
          <w:lang w:val="ka-GE"/>
        </w:rPr>
        <w:t>, რამაც შეიძლება გამოიწვიოს კონკურენტების საცალო შემოსავლების შემცირება ასეთ ადგილებში</w:t>
      </w:r>
      <w:r w:rsidR="00A44BF9" w:rsidRPr="00F0204A">
        <w:rPr>
          <w:rFonts w:ascii="Sylfaen" w:hAnsi="Sylfaen" w:cs="Arial"/>
          <w:sz w:val="20"/>
          <w:szCs w:val="20"/>
          <w:lang w:val="ka-GE"/>
        </w:rPr>
        <w:t xml:space="preserve">, </w:t>
      </w:r>
      <w:r w:rsidRPr="00F0204A">
        <w:rPr>
          <w:rFonts w:ascii="Sylfaen" w:hAnsi="Sylfaen" w:cs="Arial"/>
          <w:sz w:val="20"/>
          <w:szCs w:val="20"/>
          <w:lang w:val="ka-GE"/>
        </w:rPr>
        <w:t>საბოლოო მომხმარებლები</w:t>
      </w:r>
      <w:r w:rsidR="00A44BF9" w:rsidRPr="00F0204A">
        <w:rPr>
          <w:rFonts w:ascii="Sylfaen" w:hAnsi="Sylfaen" w:cs="Arial"/>
          <w:sz w:val="20"/>
          <w:szCs w:val="20"/>
          <w:lang w:val="ka-GE"/>
        </w:rPr>
        <w:t>ს მხრიდან</w:t>
      </w:r>
      <w:r w:rsidRPr="00F0204A">
        <w:rPr>
          <w:rFonts w:ascii="Sylfaen" w:hAnsi="Sylfaen" w:cs="Arial"/>
          <w:sz w:val="20"/>
          <w:szCs w:val="20"/>
          <w:lang w:val="ka-GE"/>
        </w:rPr>
        <w:t xml:space="preserve"> </w:t>
      </w:r>
      <w:r w:rsidR="00E305FC" w:rsidRPr="00F0204A">
        <w:rPr>
          <w:rFonts w:ascii="Sylfaen" w:hAnsi="Sylfaen" w:cs="Arial"/>
          <w:sz w:val="20"/>
          <w:szCs w:val="20"/>
          <w:lang w:val="ka-GE"/>
        </w:rPr>
        <w:t xml:space="preserve">მათ </w:t>
      </w:r>
      <w:r w:rsidR="00A44BF9" w:rsidRPr="00F0204A">
        <w:rPr>
          <w:rFonts w:ascii="Sylfaen" w:hAnsi="Sylfaen" w:cs="Arial"/>
          <w:sz w:val="20"/>
          <w:szCs w:val="20"/>
          <w:lang w:val="ka-GE"/>
        </w:rPr>
        <w:t>მომსახურებაზე გადასვლასთან დაკავშირებით უარის თქმით</w:t>
      </w:r>
      <w:r w:rsidRPr="00F0204A">
        <w:rPr>
          <w:rFonts w:ascii="Sylfaen" w:hAnsi="Sylfaen" w:cs="Arial"/>
          <w:sz w:val="20"/>
          <w:szCs w:val="20"/>
          <w:lang w:val="ka-GE"/>
        </w:rPr>
        <w:t xml:space="preserve"> ან </w:t>
      </w:r>
      <w:r w:rsidR="005C42C2" w:rsidRPr="00F0204A">
        <w:rPr>
          <w:rFonts w:ascii="Sylfaen" w:hAnsi="Sylfaen" w:cs="Arial"/>
          <w:sz w:val="20"/>
          <w:szCs w:val="20"/>
          <w:lang w:val="ka-GE"/>
        </w:rPr>
        <w:t xml:space="preserve">მათი </w:t>
      </w:r>
      <w:r w:rsidRPr="00F0204A">
        <w:rPr>
          <w:rFonts w:ascii="Sylfaen" w:hAnsi="Sylfaen" w:cs="Arial"/>
          <w:sz w:val="20"/>
          <w:szCs w:val="20"/>
          <w:lang w:val="ka-GE"/>
        </w:rPr>
        <w:t xml:space="preserve">ხარჯების </w:t>
      </w:r>
      <w:r w:rsidR="005D242F" w:rsidRPr="00F0204A">
        <w:rPr>
          <w:rFonts w:ascii="Sylfaen" w:hAnsi="Sylfaen" w:cs="Arial"/>
          <w:sz w:val="20"/>
          <w:szCs w:val="20"/>
          <w:lang w:val="ka-GE"/>
        </w:rPr>
        <w:t>გა</w:t>
      </w:r>
      <w:r w:rsidR="00A44BF9" w:rsidRPr="00F0204A">
        <w:rPr>
          <w:rFonts w:ascii="Sylfaen" w:hAnsi="Sylfaen" w:cs="Arial"/>
          <w:sz w:val="20"/>
          <w:szCs w:val="20"/>
          <w:lang w:val="ka-GE"/>
        </w:rPr>
        <w:t xml:space="preserve">ზრდით </w:t>
      </w:r>
      <w:r w:rsidRPr="00F0204A">
        <w:rPr>
          <w:rFonts w:ascii="Sylfaen" w:hAnsi="Sylfaen" w:cs="Arial"/>
          <w:sz w:val="20"/>
          <w:szCs w:val="20"/>
          <w:lang w:val="ka-GE"/>
        </w:rPr>
        <w:t>(მაგ. დამატებითი მარკეტინგული ხარჯები მომხმარებლების მოსაზიდად).</w:t>
      </w:r>
    </w:p>
    <w:p w14:paraId="0B411E82" w14:textId="7962022D" w:rsidR="00B271E6" w:rsidRPr="00F0204A" w:rsidRDefault="00C94544"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213" w:name="_Toc169017061"/>
      <w:r w:rsidRPr="00F0204A">
        <w:rPr>
          <w:rFonts w:ascii="Sylfaen" w:hAnsi="Sylfaen" w:cstheme="minorHAnsi"/>
          <w:b w:val="0"/>
          <w:bCs w:val="0"/>
          <w:sz w:val="20"/>
          <w:szCs w:val="20"/>
          <w:lang w:val="ka-GE"/>
        </w:rPr>
        <w:t>დისკრიმინაცია მომსახურების ხარისხის მიხედვით</w:t>
      </w:r>
      <w:bookmarkEnd w:id="1213"/>
      <w:r w:rsidRPr="00F0204A">
        <w:rPr>
          <w:rFonts w:ascii="Sylfaen" w:hAnsi="Sylfaen" w:cstheme="minorHAnsi"/>
          <w:b w:val="0"/>
          <w:bCs w:val="0"/>
          <w:sz w:val="20"/>
          <w:szCs w:val="20"/>
          <w:lang w:val="ka-GE"/>
        </w:rPr>
        <w:t xml:space="preserve"> </w:t>
      </w:r>
    </w:p>
    <w:p w14:paraId="37CB770E" w14:textId="006D7503" w:rsidR="00C94544" w:rsidRPr="00F0204A" w:rsidRDefault="00F87441" w:rsidP="00C94544">
      <w:pPr>
        <w:spacing w:before="240"/>
        <w:jc w:val="both"/>
        <w:rPr>
          <w:rFonts w:ascii="Sylfaen" w:hAnsi="Sylfaen"/>
          <w:sz w:val="20"/>
          <w:szCs w:val="20"/>
          <w:lang w:val="ka-GE"/>
        </w:rPr>
      </w:pPr>
      <w:r w:rsidRPr="00F0204A">
        <w:rPr>
          <w:rFonts w:ascii="Sylfaen" w:hAnsi="Sylfaen"/>
          <w:sz w:val="20"/>
          <w:szCs w:val="20"/>
          <w:lang w:val="ka-GE"/>
        </w:rPr>
        <w:t xml:space="preserve">ამ </w:t>
      </w:r>
      <w:r w:rsidR="00C94544" w:rsidRPr="00F0204A">
        <w:rPr>
          <w:rFonts w:ascii="Sylfaen" w:hAnsi="Sylfaen"/>
          <w:sz w:val="20"/>
          <w:szCs w:val="20"/>
          <w:lang w:val="ka-GE"/>
        </w:rPr>
        <w:t>კონკურენციის პრობლემა</w:t>
      </w:r>
      <w:r w:rsidR="00261A2D" w:rsidRPr="00F0204A">
        <w:rPr>
          <w:rFonts w:ascii="Sylfaen" w:hAnsi="Sylfaen"/>
          <w:sz w:val="20"/>
          <w:szCs w:val="20"/>
          <w:lang w:val="ka-GE"/>
        </w:rPr>
        <w:t>ს ადგილი აქვს</w:t>
      </w:r>
      <w:r w:rsidR="00C94544" w:rsidRPr="00F0204A">
        <w:rPr>
          <w:rFonts w:ascii="Sylfaen" w:hAnsi="Sylfaen"/>
          <w:sz w:val="20"/>
          <w:szCs w:val="20"/>
          <w:lang w:val="ka-GE"/>
        </w:rPr>
        <w:t xml:space="preserve"> მაშინ, როდესაც </w:t>
      </w:r>
      <w:r w:rsidR="00CA45A1" w:rsidRPr="00F0204A">
        <w:rPr>
          <w:rFonts w:ascii="Sylfaen" w:hAnsi="Sylfaen"/>
          <w:sz w:val="20"/>
          <w:szCs w:val="20"/>
          <w:lang w:val="ka-GE"/>
        </w:rPr>
        <w:t xml:space="preserve">მნიშვნელოვანი საბაზრო ძალაუფლების მქონე </w:t>
      </w:r>
      <w:r w:rsidR="00C94544" w:rsidRPr="00F0204A">
        <w:rPr>
          <w:rFonts w:ascii="Sylfaen" w:hAnsi="Sylfaen"/>
          <w:sz w:val="20"/>
          <w:szCs w:val="20"/>
          <w:lang w:val="ka-GE"/>
        </w:rPr>
        <w:t>ოპერატორი, QoS დებულების დისკრიმინაციით, გავლენას ახდენს კონკურენტების ხარჯების ზრდაზე ან კონკურენტების შემოსავლის შემცირებაზე საცალო დონეზე.</w:t>
      </w:r>
    </w:p>
    <w:p w14:paraId="13A3204B" w14:textId="77777777" w:rsidR="00C94544" w:rsidRPr="00F0204A" w:rsidRDefault="00C94544" w:rsidP="00C94544">
      <w:pPr>
        <w:spacing w:before="240"/>
        <w:jc w:val="both"/>
        <w:rPr>
          <w:rFonts w:ascii="Sylfaen" w:hAnsi="Sylfaen"/>
          <w:sz w:val="20"/>
          <w:szCs w:val="20"/>
          <w:lang w:val="ka-GE"/>
        </w:rPr>
      </w:pPr>
      <w:r w:rsidRPr="00F0204A">
        <w:rPr>
          <w:rFonts w:ascii="Sylfaen" w:hAnsi="Sylfaen"/>
          <w:sz w:val="20"/>
          <w:szCs w:val="20"/>
          <w:lang w:val="ka-GE"/>
        </w:rPr>
        <w:t>QoS დონეზე შეიძლება გავლენა იქონიოს შემდეგი გზებით:</w:t>
      </w:r>
    </w:p>
    <w:p w14:paraId="741A864E" w14:textId="1ACCF6C2" w:rsidR="00C94544" w:rsidRPr="00F0204A" w:rsidRDefault="00C94544" w:rsidP="00015832">
      <w:pPr>
        <w:pStyle w:val="ListParagraph"/>
        <w:numPr>
          <w:ilvl w:val="0"/>
          <w:numId w:val="25"/>
        </w:numPr>
        <w:spacing w:before="240"/>
        <w:jc w:val="both"/>
        <w:rPr>
          <w:rFonts w:ascii="Sylfaen" w:hAnsi="Sylfaen"/>
          <w:sz w:val="20"/>
          <w:szCs w:val="20"/>
          <w:lang w:val="ka-GE"/>
        </w:rPr>
      </w:pPr>
      <w:r w:rsidRPr="00F0204A">
        <w:rPr>
          <w:rFonts w:ascii="Sylfaen" w:hAnsi="Sylfaen"/>
          <w:sz w:val="20"/>
          <w:szCs w:val="20"/>
          <w:lang w:val="ka-GE"/>
        </w:rPr>
        <w:t>საეჭვო ხარისხის სერვისების განზრახ მიწოდება</w:t>
      </w:r>
    </w:p>
    <w:p w14:paraId="389F4CDB" w14:textId="44233689" w:rsidR="00C94544" w:rsidRPr="00F0204A" w:rsidRDefault="00C94544" w:rsidP="00015832">
      <w:pPr>
        <w:pStyle w:val="ListParagraph"/>
        <w:numPr>
          <w:ilvl w:val="0"/>
          <w:numId w:val="25"/>
        </w:numPr>
        <w:spacing w:before="240"/>
        <w:jc w:val="both"/>
        <w:rPr>
          <w:rFonts w:ascii="Sylfaen" w:hAnsi="Sylfaen"/>
          <w:sz w:val="20"/>
          <w:szCs w:val="20"/>
          <w:lang w:val="ka-GE"/>
        </w:rPr>
      </w:pPr>
      <w:r w:rsidRPr="00F0204A">
        <w:rPr>
          <w:rFonts w:ascii="Sylfaen" w:hAnsi="Sylfaen"/>
          <w:sz w:val="20"/>
          <w:szCs w:val="20"/>
          <w:lang w:val="ka-GE"/>
        </w:rPr>
        <w:t xml:space="preserve">მომსახურებაზე უარი გაურკვეველი და </w:t>
      </w:r>
      <w:r w:rsidR="00313145" w:rsidRPr="00F0204A">
        <w:rPr>
          <w:rFonts w:ascii="Sylfaen" w:hAnsi="Sylfaen"/>
          <w:sz w:val="20"/>
          <w:szCs w:val="20"/>
          <w:lang w:val="ka-GE"/>
        </w:rPr>
        <w:t xml:space="preserve">დაუბალანსებელი </w:t>
      </w:r>
      <w:r w:rsidRPr="00F0204A">
        <w:rPr>
          <w:rFonts w:ascii="Sylfaen" w:hAnsi="Sylfaen"/>
          <w:sz w:val="20"/>
          <w:szCs w:val="20"/>
          <w:lang w:val="ka-GE"/>
        </w:rPr>
        <w:t>კრიტერიუმების გამო</w:t>
      </w:r>
    </w:p>
    <w:p w14:paraId="5B58C9E0" w14:textId="15EFF93E" w:rsidR="00C94544" w:rsidRPr="00F0204A" w:rsidRDefault="00C94544" w:rsidP="00015832">
      <w:pPr>
        <w:pStyle w:val="ListParagraph"/>
        <w:numPr>
          <w:ilvl w:val="0"/>
          <w:numId w:val="25"/>
        </w:numPr>
        <w:spacing w:before="240"/>
        <w:jc w:val="both"/>
        <w:rPr>
          <w:rFonts w:ascii="Sylfaen" w:hAnsi="Sylfaen"/>
          <w:sz w:val="20"/>
          <w:szCs w:val="20"/>
          <w:lang w:val="ka-GE"/>
        </w:rPr>
      </w:pPr>
      <w:r w:rsidRPr="00F0204A">
        <w:rPr>
          <w:rFonts w:ascii="Sylfaen" w:hAnsi="Sylfaen"/>
          <w:sz w:val="20"/>
          <w:szCs w:val="20"/>
          <w:lang w:val="ka-GE"/>
        </w:rPr>
        <w:t xml:space="preserve">ხარვეზის </w:t>
      </w:r>
      <w:r w:rsidR="00373707" w:rsidRPr="00F0204A">
        <w:rPr>
          <w:rFonts w:ascii="Sylfaen" w:hAnsi="Sylfaen"/>
          <w:sz w:val="20"/>
          <w:szCs w:val="20"/>
          <w:lang w:val="ka-GE"/>
        </w:rPr>
        <w:t xml:space="preserve">აღმოფხვრის </w:t>
      </w:r>
      <w:r w:rsidRPr="00F0204A">
        <w:rPr>
          <w:rFonts w:ascii="Sylfaen" w:hAnsi="Sylfaen"/>
          <w:sz w:val="20"/>
          <w:szCs w:val="20"/>
          <w:lang w:val="ka-GE"/>
        </w:rPr>
        <w:t xml:space="preserve">უფრო ნელი პროცედურები, ვიდრე </w:t>
      </w:r>
      <w:r w:rsidR="0011277B" w:rsidRPr="00F0204A">
        <w:rPr>
          <w:rFonts w:ascii="Sylfaen" w:hAnsi="Sylfaen"/>
          <w:sz w:val="20"/>
          <w:szCs w:val="20"/>
          <w:lang w:val="ka-GE"/>
        </w:rPr>
        <w:t xml:space="preserve">ეს განსაზღვრულია </w:t>
      </w:r>
      <w:r w:rsidR="00833C78" w:rsidRPr="00F0204A">
        <w:rPr>
          <w:rFonts w:ascii="Sylfaen" w:hAnsi="Sylfaen"/>
          <w:sz w:val="20"/>
          <w:szCs w:val="20"/>
          <w:lang w:val="ka-GE"/>
        </w:rPr>
        <w:t xml:space="preserve">საბაზრო ძალაუფლების მქონე </w:t>
      </w:r>
      <w:r w:rsidRPr="00F0204A">
        <w:rPr>
          <w:rFonts w:ascii="Sylfaen" w:hAnsi="Sylfaen"/>
          <w:sz w:val="20"/>
          <w:szCs w:val="20"/>
          <w:lang w:val="ka-GE"/>
        </w:rPr>
        <w:t xml:space="preserve">ოპერატორის </w:t>
      </w:r>
      <w:r w:rsidR="0011277B" w:rsidRPr="00F0204A">
        <w:rPr>
          <w:rFonts w:ascii="Sylfaen" w:hAnsi="Sylfaen"/>
          <w:sz w:val="20"/>
          <w:szCs w:val="20"/>
          <w:lang w:val="ka-GE"/>
        </w:rPr>
        <w:t>საცალო ჯგუფის პროცედურებით</w:t>
      </w:r>
    </w:p>
    <w:p w14:paraId="3DCBACBC" w14:textId="32398056" w:rsidR="009E4451" w:rsidRPr="00F0204A" w:rsidRDefault="009E4451" w:rsidP="009E4451">
      <w:pPr>
        <w:spacing w:before="240"/>
        <w:jc w:val="both"/>
        <w:rPr>
          <w:rFonts w:ascii="Sylfaen" w:hAnsi="Sylfaen"/>
          <w:sz w:val="20"/>
          <w:szCs w:val="20"/>
          <w:lang w:val="ka-GE"/>
        </w:rPr>
      </w:pPr>
      <w:r w:rsidRPr="00F0204A">
        <w:rPr>
          <w:rFonts w:ascii="Sylfaen" w:hAnsi="Sylfaen"/>
          <w:sz w:val="20"/>
          <w:szCs w:val="20"/>
          <w:lang w:val="ka-GE"/>
        </w:rPr>
        <w:t xml:space="preserve">რეგულირების არარსებობის შემთხვევაში, </w:t>
      </w:r>
      <w:r w:rsidR="00837E1D" w:rsidRPr="00F0204A">
        <w:rPr>
          <w:rFonts w:ascii="Sylfaen" w:hAnsi="Sylfaen"/>
          <w:sz w:val="20"/>
          <w:szCs w:val="20"/>
          <w:lang w:val="ka-GE"/>
        </w:rPr>
        <w:t xml:space="preserve">მნიშვნელოვანი საბაზრო ძალაუფლების მქონე </w:t>
      </w:r>
      <w:r w:rsidRPr="00F0204A">
        <w:rPr>
          <w:rFonts w:ascii="Sylfaen" w:hAnsi="Sylfaen"/>
          <w:sz w:val="20"/>
          <w:szCs w:val="20"/>
          <w:lang w:val="ka-GE"/>
        </w:rPr>
        <w:t xml:space="preserve">ოპერატორს შეუძლია უზრუნველყოს საბითუმო ცენტრალური და ადგილობრივი </w:t>
      </w:r>
      <w:r w:rsidR="00837E1D" w:rsidRPr="00F0204A">
        <w:rPr>
          <w:rFonts w:ascii="Sylfaen" w:hAnsi="Sylfaen"/>
          <w:sz w:val="20"/>
          <w:szCs w:val="20"/>
          <w:lang w:val="ka-GE"/>
        </w:rPr>
        <w:t xml:space="preserve">დაშვების </w:t>
      </w:r>
      <w:r w:rsidRPr="00F0204A">
        <w:rPr>
          <w:rFonts w:ascii="Sylfaen" w:hAnsi="Sylfaen"/>
          <w:sz w:val="20"/>
          <w:szCs w:val="20"/>
          <w:lang w:val="ka-GE"/>
        </w:rPr>
        <w:t>სერვისები</w:t>
      </w:r>
      <w:r w:rsidR="00EC60D9" w:rsidRPr="00F0204A">
        <w:rPr>
          <w:rFonts w:ascii="Sylfaen" w:hAnsi="Sylfaen"/>
          <w:sz w:val="20"/>
          <w:szCs w:val="20"/>
          <w:lang w:val="ka-GE"/>
        </w:rPr>
        <w:t>ს მიწოდება</w:t>
      </w:r>
      <w:r w:rsidRPr="00F0204A">
        <w:rPr>
          <w:rFonts w:ascii="Sylfaen" w:hAnsi="Sylfaen"/>
          <w:sz w:val="20"/>
          <w:szCs w:val="20"/>
          <w:lang w:val="ka-GE"/>
        </w:rPr>
        <w:t xml:space="preserve"> QoS-</w:t>
      </w:r>
      <w:r w:rsidR="0037377C" w:rsidRPr="00F0204A">
        <w:rPr>
          <w:rFonts w:ascii="Sylfaen" w:hAnsi="Sylfaen"/>
          <w:sz w:val="20"/>
          <w:szCs w:val="20"/>
          <w:lang w:val="ka-GE"/>
        </w:rPr>
        <w:t>სთან შედარებით</w:t>
      </w:r>
      <w:r w:rsidRPr="00F0204A">
        <w:rPr>
          <w:rFonts w:ascii="Sylfaen" w:hAnsi="Sylfaen"/>
          <w:sz w:val="20"/>
          <w:szCs w:val="20"/>
          <w:lang w:val="ka-GE"/>
        </w:rPr>
        <w:t xml:space="preserve"> მნიშვნელოვნად დაბალი </w:t>
      </w:r>
      <w:r w:rsidR="00C218D7" w:rsidRPr="00F0204A">
        <w:rPr>
          <w:rFonts w:ascii="Sylfaen" w:hAnsi="Sylfaen"/>
          <w:sz w:val="20"/>
          <w:szCs w:val="20"/>
          <w:lang w:val="ka-GE"/>
        </w:rPr>
        <w:t>ხარისხით</w:t>
      </w:r>
      <w:r w:rsidRPr="00F0204A">
        <w:rPr>
          <w:rFonts w:ascii="Sylfaen" w:hAnsi="Sylfaen"/>
          <w:sz w:val="20"/>
          <w:szCs w:val="20"/>
          <w:lang w:val="ka-GE"/>
        </w:rPr>
        <w:t xml:space="preserve">, </w:t>
      </w:r>
      <w:r w:rsidR="006F3CDD" w:rsidRPr="00F0204A">
        <w:rPr>
          <w:rFonts w:ascii="Sylfaen" w:hAnsi="Sylfaen"/>
          <w:sz w:val="20"/>
          <w:szCs w:val="20"/>
          <w:lang w:val="ka-GE"/>
        </w:rPr>
        <w:t>იმ ს</w:t>
      </w:r>
      <w:r w:rsidR="00BF7713" w:rsidRPr="00F0204A">
        <w:rPr>
          <w:rFonts w:ascii="Sylfaen" w:hAnsi="Sylfaen"/>
          <w:sz w:val="20"/>
          <w:szCs w:val="20"/>
          <w:lang w:val="ka-GE"/>
        </w:rPr>
        <w:t>ე</w:t>
      </w:r>
      <w:r w:rsidR="006F3CDD" w:rsidRPr="00F0204A">
        <w:rPr>
          <w:rFonts w:ascii="Sylfaen" w:hAnsi="Sylfaen"/>
          <w:sz w:val="20"/>
          <w:szCs w:val="20"/>
          <w:lang w:val="ka-GE"/>
        </w:rPr>
        <w:t>რვისებთან შედარებით</w:t>
      </w:r>
      <w:r w:rsidRPr="00F0204A">
        <w:rPr>
          <w:rFonts w:ascii="Sylfaen" w:hAnsi="Sylfaen"/>
          <w:sz w:val="20"/>
          <w:szCs w:val="20"/>
          <w:lang w:val="ka-GE"/>
        </w:rPr>
        <w:t>, რომლებსაც ისინი აწვდიან</w:t>
      </w:r>
      <w:r w:rsidR="006D110C" w:rsidRPr="00F0204A">
        <w:rPr>
          <w:rFonts w:ascii="Sylfaen" w:hAnsi="Sylfaen"/>
          <w:sz w:val="20"/>
          <w:szCs w:val="20"/>
          <w:lang w:val="ka-GE"/>
        </w:rPr>
        <w:t xml:space="preserve"> საკუთარ</w:t>
      </w:r>
      <w:r w:rsidRPr="00F0204A">
        <w:rPr>
          <w:rFonts w:ascii="Sylfaen" w:hAnsi="Sylfaen"/>
          <w:sz w:val="20"/>
          <w:szCs w:val="20"/>
          <w:lang w:val="ka-GE"/>
        </w:rPr>
        <w:t xml:space="preserve"> საცალო ჯგუფს. ვინაიდან მაღალი სიჩქარის მომხმარებლები მგრძნობიარენი არიან QoS-ის მიმართ, რომელიც დაკავშირებულია სიჩქარეებთან, QoS-ის და წვდომის სიჩქარის შემცირებამ შეიძლება გავლენა მოახდინოს კონკურენციაზე საცალო  მაღალი სიჩქარი</w:t>
      </w:r>
      <w:r w:rsidR="0075623C" w:rsidRPr="00F0204A">
        <w:rPr>
          <w:rFonts w:ascii="Sylfaen" w:hAnsi="Sylfaen"/>
          <w:sz w:val="20"/>
          <w:szCs w:val="20"/>
          <w:lang w:val="ka-GE"/>
        </w:rPr>
        <w:t>ს</w:t>
      </w:r>
      <w:r w:rsidRPr="00F0204A">
        <w:rPr>
          <w:rFonts w:ascii="Sylfaen" w:hAnsi="Sylfaen"/>
          <w:sz w:val="20"/>
          <w:szCs w:val="20"/>
          <w:lang w:val="ka-GE"/>
        </w:rPr>
        <w:t xml:space="preserve"> ფართოზოლოვანი წვდომის ბაზარზე. პრობლემა კიდევ უფრო დიდია, თუ </w:t>
      </w:r>
      <w:r w:rsidR="00085A68" w:rsidRPr="00F0204A">
        <w:rPr>
          <w:rFonts w:ascii="Sylfaen" w:hAnsi="Sylfaen"/>
          <w:sz w:val="20"/>
          <w:szCs w:val="20"/>
          <w:lang w:val="ka-GE"/>
        </w:rPr>
        <w:t xml:space="preserve">დაშვების </w:t>
      </w:r>
      <w:r w:rsidRPr="00F0204A">
        <w:rPr>
          <w:rFonts w:ascii="Sylfaen" w:hAnsi="Sylfaen"/>
          <w:sz w:val="20"/>
          <w:szCs w:val="20"/>
          <w:lang w:val="ka-GE"/>
        </w:rPr>
        <w:t xml:space="preserve">მაძიებელი ექსკლუზიურად უზრუნველყოფს საცალო მომსახურებას </w:t>
      </w:r>
      <w:r w:rsidR="000C4E4A" w:rsidRPr="00F0204A">
        <w:rPr>
          <w:rFonts w:ascii="Sylfaen" w:hAnsi="Sylfaen"/>
          <w:sz w:val="20"/>
          <w:szCs w:val="20"/>
          <w:lang w:val="ka-GE"/>
        </w:rPr>
        <w:t xml:space="preserve">მნიშვნელოვანი საბაზრო ძალაუფლების მქონე </w:t>
      </w:r>
      <w:r w:rsidRPr="00F0204A">
        <w:rPr>
          <w:rFonts w:ascii="Sylfaen" w:hAnsi="Sylfaen"/>
          <w:sz w:val="20"/>
          <w:szCs w:val="20"/>
          <w:lang w:val="ka-GE"/>
        </w:rPr>
        <w:t xml:space="preserve">ოპერატორის საბითუმო </w:t>
      </w:r>
      <w:r w:rsidR="000C4E4A" w:rsidRPr="00F0204A">
        <w:rPr>
          <w:rFonts w:ascii="Sylfaen" w:hAnsi="Sylfaen"/>
          <w:sz w:val="20"/>
          <w:szCs w:val="20"/>
          <w:lang w:val="ka-GE"/>
        </w:rPr>
        <w:t xml:space="preserve">დაშვების </w:t>
      </w:r>
      <w:r w:rsidRPr="00F0204A">
        <w:rPr>
          <w:rFonts w:ascii="Sylfaen" w:hAnsi="Sylfaen"/>
          <w:sz w:val="20"/>
          <w:szCs w:val="20"/>
          <w:lang w:val="ka-GE"/>
        </w:rPr>
        <w:t>სერვისებით.</w:t>
      </w:r>
    </w:p>
    <w:p w14:paraId="234F6553" w14:textId="3A033949" w:rsidR="009E4451" w:rsidRPr="00F0204A" w:rsidRDefault="009E4451" w:rsidP="009E4451">
      <w:pPr>
        <w:spacing w:before="240"/>
        <w:jc w:val="both"/>
        <w:rPr>
          <w:rFonts w:ascii="Sylfaen" w:hAnsi="Sylfaen"/>
          <w:sz w:val="20"/>
          <w:szCs w:val="20"/>
          <w:lang w:val="ka-GE"/>
        </w:rPr>
      </w:pPr>
      <w:r w:rsidRPr="00F0204A">
        <w:rPr>
          <w:rFonts w:ascii="Sylfaen" w:hAnsi="Sylfaen"/>
          <w:sz w:val="20"/>
          <w:szCs w:val="20"/>
          <w:lang w:val="ka-GE"/>
        </w:rPr>
        <w:t>ზემოაღნიშნული ქცევა, რა თქმა უნდა, გამოიწვევს საბოლოო მომხმარებლების ნდობის დაკარგვას, რა</w:t>
      </w:r>
      <w:r w:rsidR="00BD29CC" w:rsidRPr="00F0204A">
        <w:rPr>
          <w:rFonts w:ascii="Sylfaen" w:hAnsi="Sylfaen"/>
          <w:sz w:val="20"/>
          <w:szCs w:val="20"/>
          <w:lang w:val="ka-GE"/>
        </w:rPr>
        <w:t>მა</w:t>
      </w:r>
      <w:r w:rsidRPr="00F0204A">
        <w:rPr>
          <w:rFonts w:ascii="Sylfaen" w:hAnsi="Sylfaen"/>
          <w:sz w:val="20"/>
          <w:szCs w:val="20"/>
          <w:lang w:val="ka-GE"/>
        </w:rPr>
        <w:t xml:space="preserve">ც უარეს შემთხვევაში შეიძლება გამოიწვიოს ხელშეკრულების შეწყვეტა და </w:t>
      </w:r>
      <w:r w:rsidR="0087025F" w:rsidRPr="00F0204A">
        <w:rPr>
          <w:rFonts w:ascii="Sylfaen" w:hAnsi="Sylfaen"/>
          <w:sz w:val="20"/>
          <w:szCs w:val="20"/>
          <w:lang w:val="ka-GE"/>
        </w:rPr>
        <w:t xml:space="preserve">დაშვების </w:t>
      </w:r>
      <w:r w:rsidRPr="00F0204A">
        <w:rPr>
          <w:rFonts w:ascii="Sylfaen" w:hAnsi="Sylfaen"/>
          <w:sz w:val="20"/>
          <w:szCs w:val="20"/>
          <w:lang w:val="ka-GE"/>
        </w:rPr>
        <w:t xml:space="preserve">მაძიებელთა შემოსავლის შემცირება. ნდობის დაკარგვა მოითხოვს დამატებით ჩართულობას მომხმარებელთა მომსახურების ან ტექნიკოსების მუშაობაში და შესაბამისად, გავლენას მოახდენს </w:t>
      </w:r>
      <w:r w:rsidR="00ED080C" w:rsidRPr="00F0204A">
        <w:rPr>
          <w:rFonts w:ascii="Sylfaen" w:hAnsi="Sylfaen"/>
          <w:sz w:val="20"/>
          <w:szCs w:val="20"/>
          <w:lang w:val="ka-GE"/>
        </w:rPr>
        <w:t xml:space="preserve">მნიშვნელოვანი საბაზრო ძალაუფლების მქონე </w:t>
      </w:r>
      <w:r w:rsidRPr="00F0204A">
        <w:rPr>
          <w:rFonts w:ascii="Sylfaen" w:hAnsi="Sylfaen"/>
          <w:sz w:val="20"/>
          <w:szCs w:val="20"/>
          <w:lang w:val="ka-GE"/>
        </w:rPr>
        <w:t>ოპერატორის არსებული ან პოტენციური კონკურენტების ხარჯების ზრდაზე.</w:t>
      </w:r>
    </w:p>
    <w:p w14:paraId="7599811C" w14:textId="08A13E9A" w:rsidR="009E4451" w:rsidRPr="00F0204A" w:rsidRDefault="009E4451" w:rsidP="009E4451">
      <w:pPr>
        <w:spacing w:before="240"/>
        <w:jc w:val="both"/>
        <w:rPr>
          <w:rFonts w:ascii="Sylfaen" w:hAnsi="Sylfaen"/>
          <w:sz w:val="20"/>
          <w:szCs w:val="20"/>
          <w:lang w:val="ka-GE"/>
        </w:rPr>
      </w:pPr>
      <w:r w:rsidRPr="00F0204A">
        <w:rPr>
          <w:rFonts w:ascii="Sylfaen" w:hAnsi="Sylfaen"/>
          <w:sz w:val="20"/>
          <w:szCs w:val="20"/>
          <w:lang w:val="ka-GE"/>
        </w:rPr>
        <w:t xml:space="preserve">რეგულირების არარსებობის შემთხვევაში, </w:t>
      </w:r>
      <w:r w:rsidR="007B07D5" w:rsidRPr="00F0204A">
        <w:rPr>
          <w:rFonts w:ascii="Sylfaen" w:hAnsi="Sylfaen"/>
          <w:sz w:val="20"/>
          <w:szCs w:val="20"/>
          <w:lang w:val="ka-GE"/>
        </w:rPr>
        <w:t xml:space="preserve">მნიშვნელოვანი საბაზრო ძალაუფლების მქონე </w:t>
      </w:r>
      <w:r w:rsidRPr="00F0204A">
        <w:rPr>
          <w:rFonts w:ascii="Sylfaen" w:hAnsi="Sylfaen"/>
          <w:sz w:val="20"/>
          <w:szCs w:val="20"/>
          <w:lang w:val="ka-GE"/>
        </w:rPr>
        <w:t>ოპერატორს შეუძლია განზრახ</w:t>
      </w:r>
      <w:r w:rsidR="008D6A33" w:rsidRPr="00F0204A">
        <w:rPr>
          <w:rFonts w:ascii="Sylfaen" w:hAnsi="Sylfaen"/>
          <w:sz w:val="20"/>
          <w:szCs w:val="20"/>
          <w:lang w:val="ka-GE"/>
        </w:rPr>
        <w:t xml:space="preserve"> მოახდინოს</w:t>
      </w:r>
      <w:r w:rsidRPr="00F0204A">
        <w:rPr>
          <w:rFonts w:ascii="Sylfaen" w:hAnsi="Sylfaen"/>
          <w:sz w:val="20"/>
          <w:szCs w:val="20"/>
          <w:lang w:val="ka-GE"/>
        </w:rPr>
        <w:t xml:space="preserve"> გავლენა QoS-ზე</w:t>
      </w:r>
      <w:r w:rsidR="008D6A33" w:rsidRPr="00F0204A">
        <w:rPr>
          <w:rFonts w:ascii="Sylfaen" w:hAnsi="Sylfaen"/>
          <w:sz w:val="20"/>
          <w:szCs w:val="20"/>
          <w:lang w:val="ka-GE"/>
        </w:rPr>
        <w:t>,</w:t>
      </w:r>
      <w:r w:rsidRPr="00F0204A">
        <w:rPr>
          <w:rFonts w:ascii="Sylfaen" w:hAnsi="Sylfaen"/>
          <w:sz w:val="20"/>
          <w:szCs w:val="20"/>
          <w:lang w:val="ka-GE"/>
        </w:rPr>
        <w:t xml:space="preserve"> დეფექტების შეკეთების პროცედურების უფრო ხანგრძლივ პერიოდში განხორციელებით, ვიდრე მაშინ, როდესაც საქმე ეხება მათი საცალო ჯგუფის საბოლოო მომხმარებლებს. გარდა ამისა, </w:t>
      </w:r>
      <w:r w:rsidR="00F84C34" w:rsidRPr="00F0204A">
        <w:rPr>
          <w:rFonts w:ascii="Sylfaen" w:hAnsi="Sylfaen"/>
          <w:sz w:val="20"/>
          <w:szCs w:val="20"/>
          <w:lang w:val="ka-GE"/>
        </w:rPr>
        <w:t xml:space="preserve">მნიშვნელოვანი საბაზრო ძალაუფლების მქონე </w:t>
      </w:r>
      <w:r w:rsidRPr="00F0204A">
        <w:rPr>
          <w:rFonts w:ascii="Sylfaen" w:hAnsi="Sylfaen"/>
          <w:sz w:val="20"/>
          <w:szCs w:val="20"/>
          <w:lang w:val="ka-GE"/>
        </w:rPr>
        <w:t>ოპერატორს,</w:t>
      </w:r>
      <w:r w:rsidR="00510460" w:rsidRPr="00F0204A">
        <w:rPr>
          <w:rFonts w:ascii="Sylfaen" w:hAnsi="Sylfaen"/>
          <w:sz w:val="20"/>
          <w:szCs w:val="20"/>
          <w:lang w:val="ka-GE"/>
        </w:rPr>
        <w:t xml:space="preserve"> მის</w:t>
      </w:r>
      <w:r w:rsidRPr="00F0204A">
        <w:rPr>
          <w:rFonts w:ascii="Sylfaen" w:hAnsi="Sylfaen"/>
          <w:sz w:val="20"/>
          <w:szCs w:val="20"/>
          <w:lang w:val="ka-GE"/>
        </w:rPr>
        <w:t xml:space="preserve"> ქსელში პრობლემების</w:t>
      </w:r>
      <w:r w:rsidR="00D244CE" w:rsidRPr="00F0204A">
        <w:rPr>
          <w:rFonts w:ascii="Sylfaen" w:hAnsi="Sylfaen"/>
          <w:sz w:val="20"/>
          <w:szCs w:val="20"/>
          <w:lang w:val="ka-GE"/>
        </w:rPr>
        <w:t xml:space="preserve"> გამოვლენის</w:t>
      </w:r>
      <w:r w:rsidRPr="00F0204A">
        <w:rPr>
          <w:rFonts w:ascii="Sylfaen" w:hAnsi="Sylfaen"/>
          <w:sz w:val="20"/>
          <w:szCs w:val="20"/>
          <w:lang w:val="ka-GE"/>
        </w:rPr>
        <w:t xml:space="preserve"> შემთხვევაში,</w:t>
      </w:r>
      <w:r w:rsidR="0021433F" w:rsidRPr="00F0204A">
        <w:rPr>
          <w:rFonts w:ascii="Sylfaen" w:hAnsi="Sylfaen"/>
          <w:sz w:val="20"/>
          <w:szCs w:val="20"/>
          <w:lang w:val="ka-GE"/>
        </w:rPr>
        <w:t xml:space="preserve"> შეუძლია</w:t>
      </w:r>
      <w:r w:rsidRPr="00F0204A">
        <w:rPr>
          <w:rFonts w:ascii="Sylfaen" w:hAnsi="Sylfaen"/>
          <w:sz w:val="20"/>
          <w:szCs w:val="20"/>
          <w:lang w:val="ka-GE"/>
        </w:rPr>
        <w:t xml:space="preserve"> პრიორიტეტი მიანიჭოს საკუთარ</w:t>
      </w:r>
      <w:r w:rsidR="00B64F70" w:rsidRPr="00F0204A">
        <w:rPr>
          <w:rFonts w:ascii="Sylfaen" w:hAnsi="Sylfaen"/>
          <w:sz w:val="20"/>
          <w:szCs w:val="20"/>
          <w:lang w:val="ka-GE"/>
        </w:rPr>
        <w:t>ი</w:t>
      </w:r>
      <w:r w:rsidRPr="00F0204A">
        <w:rPr>
          <w:rFonts w:ascii="Sylfaen" w:hAnsi="Sylfaen"/>
          <w:sz w:val="20"/>
          <w:szCs w:val="20"/>
          <w:lang w:val="ka-GE"/>
        </w:rPr>
        <w:t xml:space="preserve"> </w:t>
      </w:r>
      <w:r w:rsidR="00B64F70" w:rsidRPr="00F0204A">
        <w:rPr>
          <w:rFonts w:ascii="Sylfaen" w:hAnsi="Sylfaen"/>
          <w:sz w:val="20"/>
          <w:szCs w:val="20"/>
          <w:lang w:val="ka-GE"/>
        </w:rPr>
        <w:t xml:space="preserve">მონაცემების </w:t>
      </w:r>
      <w:r w:rsidRPr="00F0204A">
        <w:rPr>
          <w:rFonts w:ascii="Sylfaen" w:hAnsi="Sylfaen"/>
          <w:sz w:val="20"/>
          <w:szCs w:val="20"/>
          <w:lang w:val="ka-GE"/>
        </w:rPr>
        <w:t xml:space="preserve">ტრაფიკს, ანუ საკუთარ ფართოზოლოვან სერვისებს, რომლებსაც სთავაზობს საცალო დონეზე (VOIP, IPTV, VoD) სხვა </w:t>
      </w:r>
      <w:r w:rsidR="00D26324" w:rsidRPr="00F0204A">
        <w:rPr>
          <w:rFonts w:ascii="Sylfaen" w:hAnsi="Sylfaen"/>
          <w:sz w:val="20"/>
          <w:szCs w:val="20"/>
          <w:lang w:val="ka-GE"/>
        </w:rPr>
        <w:t xml:space="preserve">ოპერატორების </w:t>
      </w:r>
      <w:r w:rsidR="00A65462" w:rsidRPr="00F0204A">
        <w:rPr>
          <w:rFonts w:ascii="Sylfaen" w:hAnsi="Sylfaen"/>
          <w:sz w:val="20"/>
          <w:szCs w:val="20"/>
          <w:lang w:val="ka-GE"/>
        </w:rPr>
        <w:t>მიერ</w:t>
      </w:r>
      <w:r w:rsidR="0087137F" w:rsidRPr="00F0204A">
        <w:rPr>
          <w:rFonts w:ascii="Sylfaen" w:hAnsi="Sylfaen"/>
          <w:sz w:val="20"/>
          <w:szCs w:val="20"/>
          <w:lang w:val="ka-GE"/>
        </w:rPr>
        <w:t xml:space="preserve"> ბაზრისთვის</w:t>
      </w:r>
      <w:r w:rsidR="00A65462" w:rsidRPr="00F0204A">
        <w:rPr>
          <w:rFonts w:ascii="Sylfaen" w:hAnsi="Sylfaen"/>
          <w:sz w:val="20"/>
          <w:szCs w:val="20"/>
          <w:lang w:val="ka-GE"/>
        </w:rPr>
        <w:t xml:space="preserve"> მიწოდებულ </w:t>
      </w:r>
      <w:r w:rsidRPr="00F0204A">
        <w:rPr>
          <w:rFonts w:ascii="Sylfaen" w:hAnsi="Sylfaen"/>
          <w:sz w:val="20"/>
          <w:szCs w:val="20"/>
          <w:lang w:val="ka-GE"/>
        </w:rPr>
        <w:t>ფართოზოლოვან სერვისებ</w:t>
      </w:r>
      <w:r w:rsidR="00EC16D9" w:rsidRPr="00F0204A">
        <w:rPr>
          <w:rFonts w:ascii="Sylfaen" w:hAnsi="Sylfaen"/>
          <w:sz w:val="20"/>
          <w:szCs w:val="20"/>
          <w:lang w:val="ka-GE"/>
        </w:rPr>
        <w:t>თან შედარებით</w:t>
      </w:r>
      <w:r w:rsidR="003611DB" w:rsidRPr="00F0204A">
        <w:rPr>
          <w:rFonts w:ascii="Sylfaen" w:hAnsi="Sylfaen"/>
          <w:sz w:val="20"/>
          <w:szCs w:val="20"/>
          <w:lang w:val="ka-GE"/>
        </w:rPr>
        <w:t>.</w:t>
      </w:r>
    </w:p>
    <w:p w14:paraId="48F58758" w14:textId="3855042B" w:rsidR="00B271E6" w:rsidRPr="00F0204A" w:rsidRDefault="004E5083" w:rsidP="00BB0B51">
      <w:pPr>
        <w:pStyle w:val="Heading2"/>
        <w:numPr>
          <w:ilvl w:val="1"/>
          <w:numId w:val="54"/>
        </w:numPr>
        <w:spacing w:after="240"/>
        <w:rPr>
          <w:rFonts w:ascii="Sylfaen" w:hAnsi="Sylfaen"/>
          <w:sz w:val="20"/>
          <w:szCs w:val="20"/>
          <w:lang w:val="ka-GE"/>
        </w:rPr>
      </w:pPr>
      <w:r>
        <w:rPr>
          <w:rFonts w:ascii="Sylfaen" w:hAnsi="Sylfaen"/>
          <w:sz w:val="20"/>
          <w:szCs w:val="20"/>
          <w:lang w:val="ka-GE"/>
        </w:rPr>
        <w:t xml:space="preserve"> </w:t>
      </w:r>
      <w:bookmarkStart w:id="1214" w:name="_Toc169017062"/>
      <w:r w:rsidR="0007657C" w:rsidRPr="00F0204A">
        <w:rPr>
          <w:rFonts w:ascii="Sylfaen" w:hAnsi="Sylfaen"/>
          <w:sz w:val="20"/>
          <w:szCs w:val="20"/>
          <w:lang w:val="ka-GE"/>
        </w:rPr>
        <w:t xml:space="preserve">ძალაუფლების </w:t>
      </w:r>
      <w:r w:rsidR="006A2CFA" w:rsidRPr="00F0204A">
        <w:rPr>
          <w:rFonts w:ascii="Sylfaen" w:hAnsi="Sylfaen"/>
          <w:sz w:val="20"/>
          <w:szCs w:val="20"/>
          <w:lang w:val="ka-GE"/>
        </w:rPr>
        <w:t>გამოყენების</w:t>
      </w:r>
      <w:r w:rsidR="00CF28A8" w:rsidRPr="00F0204A">
        <w:rPr>
          <w:rFonts w:ascii="Sylfaen" w:hAnsi="Sylfaen"/>
          <w:sz w:val="20"/>
          <w:szCs w:val="20"/>
          <w:lang w:val="ka-GE"/>
        </w:rPr>
        <w:t xml:space="preserve"> ბერკეტი </w:t>
      </w:r>
      <w:r w:rsidR="00711802" w:rsidRPr="00F0204A">
        <w:rPr>
          <w:rFonts w:ascii="Sylfaen" w:hAnsi="Sylfaen"/>
          <w:sz w:val="20"/>
          <w:szCs w:val="20"/>
          <w:lang w:val="ka-GE"/>
        </w:rPr>
        <w:t>ფასის</w:t>
      </w:r>
      <w:r w:rsidR="00031C22" w:rsidRPr="00F0204A">
        <w:rPr>
          <w:rFonts w:ascii="Sylfaen" w:hAnsi="Sylfaen"/>
          <w:sz w:val="20"/>
          <w:szCs w:val="20"/>
          <w:lang w:val="ka-GE"/>
        </w:rPr>
        <w:t xml:space="preserve"> გამოყენებით</w:t>
      </w:r>
      <w:bookmarkEnd w:id="1214"/>
    </w:p>
    <w:p w14:paraId="3DB13AF7" w14:textId="77777777" w:rsidR="006761E8" w:rsidRPr="00CB64D8" w:rsidRDefault="006761E8"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215" w:name="_Toc158309658"/>
      <w:bookmarkStart w:id="1216" w:name="_Toc169017063"/>
      <w:r w:rsidRPr="00CB64D8">
        <w:rPr>
          <w:rFonts w:ascii="Sylfaen" w:hAnsi="Sylfaen" w:cstheme="minorHAnsi"/>
          <w:b w:val="0"/>
          <w:bCs w:val="0"/>
          <w:sz w:val="20"/>
          <w:szCs w:val="20"/>
          <w:lang w:val="ka-GE"/>
        </w:rPr>
        <w:t>დისკრიმინაცია</w:t>
      </w:r>
      <w:bookmarkEnd w:id="1215"/>
      <w:r w:rsidRPr="00CB64D8">
        <w:rPr>
          <w:rFonts w:ascii="Sylfaen" w:hAnsi="Sylfaen" w:cstheme="minorHAnsi"/>
          <w:b w:val="0"/>
          <w:bCs w:val="0"/>
          <w:sz w:val="20"/>
          <w:szCs w:val="20"/>
          <w:lang w:val="ka-GE"/>
        </w:rPr>
        <w:t xml:space="preserve"> ფასის გამოყენებით</w:t>
      </w:r>
      <w:bookmarkEnd w:id="1216"/>
    </w:p>
    <w:p w14:paraId="532FF8C9" w14:textId="45DFCFBB" w:rsidR="006761E8" w:rsidRPr="00EC0DF3" w:rsidRDefault="1F47D449" w:rsidP="006761E8">
      <w:pPr>
        <w:spacing w:before="240"/>
        <w:jc w:val="both"/>
        <w:rPr>
          <w:rFonts w:ascii="Sylfaen" w:hAnsi="Sylfaen"/>
          <w:sz w:val="20"/>
          <w:szCs w:val="20"/>
          <w:lang w:val="ka-GE"/>
        </w:rPr>
      </w:pPr>
      <w:bookmarkStart w:id="1217" w:name="_Hlk164259446"/>
      <w:r w:rsidRPr="00EC0DF3">
        <w:rPr>
          <w:rFonts w:ascii="Sylfaen" w:hAnsi="Sylfaen"/>
          <w:sz w:val="20"/>
          <w:szCs w:val="20"/>
          <w:lang w:val="ka-GE"/>
        </w:rPr>
        <w:t xml:space="preserve">დისკრიმინაცია ფასის გამოყენებით არის კონკურენციის პრობლემა, რომელიც სახეზეა მაშინ, როდესაც რეგულირების არარსებობის შემთხვევაში, მნიშვნელოვანი საბაზრო ძალაუფლების მქონე ოპერატორი სხვადასხვა ოპერატორს სთავაზობს იმაზე განსხვავებულ/მაღალ ფასებს ერთი და იგივე საბითუმო მომსახურებისთვის  და დაშვების მაძიებლებს დაშვების სერვისისთვის, ვიდრე ის თავად ითვალისწინებს, ხარჯების სახით საცალო ტარიფებში (ტრანსფერული ფასები). დისკრიმინაცია ფასის გამოყენებით მნიშვნელოვანი საბაზრო ძალაუფლების მქონე ოპერატორმა შესაძლოა გამოიყენოს (რომელიც ასევე ვერტიკალურად ინტეგრირებული ოპერატორია) საბითუმო ბაზარზე, რათა გაზარდოს მისი კონკურენტების ხარჯები საცალო ბაზარზე. უფრო მაღალი ფასის (რომელიც ჩვეულებრივ ხარჯებზე მეტია) დაწესებით კონკურენტებისთვის, ვიდრე მისი საცალო ჯგუფისთვის, მნიშვნელოვანი საბაზრო ძალაუფლების მქონე ავტორიზებული პირი </w:t>
      </w:r>
      <w:r w:rsidR="17340F6A" w:rsidRPr="61F1CFDA">
        <w:rPr>
          <w:rFonts w:ascii="Sylfaen" w:hAnsi="Sylfaen"/>
          <w:sz w:val="20"/>
          <w:szCs w:val="20"/>
          <w:lang w:val="ka-GE"/>
        </w:rPr>
        <w:t xml:space="preserve">ახდენს </w:t>
      </w:r>
      <w:r w:rsidRPr="00EC0DF3">
        <w:rPr>
          <w:rFonts w:ascii="Sylfaen" w:hAnsi="Sylfaen"/>
          <w:sz w:val="20"/>
          <w:szCs w:val="20"/>
          <w:lang w:val="ka-GE"/>
        </w:rPr>
        <w:t>მარჟის შეკუმშვას.</w:t>
      </w:r>
    </w:p>
    <w:p w14:paraId="5CF086D1" w14:textId="6662D12F" w:rsidR="005A163A" w:rsidRPr="00F0204A" w:rsidRDefault="30ACAF0D" w:rsidP="005A163A">
      <w:pPr>
        <w:spacing w:before="240"/>
        <w:jc w:val="both"/>
        <w:rPr>
          <w:rFonts w:ascii="Sylfaen" w:hAnsi="Sylfaen"/>
          <w:sz w:val="20"/>
          <w:szCs w:val="20"/>
          <w:lang w:val="ka-GE"/>
        </w:rPr>
      </w:pPr>
      <w:bookmarkStart w:id="1218" w:name="_Hlk164261311"/>
      <w:bookmarkEnd w:id="1217"/>
      <w:r w:rsidRPr="61F1CFDA">
        <w:rPr>
          <w:rFonts w:ascii="Sylfaen" w:hAnsi="Sylfaen"/>
          <w:sz w:val="20"/>
          <w:szCs w:val="20"/>
          <w:lang w:val="ka-GE"/>
        </w:rPr>
        <w:t xml:space="preserve">მოსალოდნელია, რომ </w:t>
      </w:r>
      <w:r w:rsidR="15C422B5" w:rsidRPr="61F1CFDA">
        <w:rPr>
          <w:rFonts w:ascii="Sylfaen" w:hAnsi="Sylfaen"/>
          <w:sz w:val="20"/>
          <w:szCs w:val="20"/>
          <w:lang w:val="ka-GE"/>
        </w:rPr>
        <w:t>რეგულ</w:t>
      </w:r>
      <w:r w:rsidR="775259AE" w:rsidRPr="61F1CFDA">
        <w:rPr>
          <w:rFonts w:ascii="Sylfaen" w:hAnsi="Sylfaen"/>
          <w:sz w:val="20"/>
          <w:szCs w:val="20"/>
          <w:lang w:val="ka-GE"/>
        </w:rPr>
        <w:t>ირების</w:t>
      </w:r>
      <w:r w:rsidR="15C422B5" w:rsidRPr="61F1CFDA">
        <w:rPr>
          <w:rFonts w:ascii="Sylfaen" w:hAnsi="Sylfaen"/>
          <w:sz w:val="20"/>
          <w:szCs w:val="20"/>
          <w:lang w:val="ka-GE"/>
        </w:rPr>
        <w:t xml:space="preserve"> არარსებობის შემთხვევაში, </w:t>
      </w:r>
      <w:r w:rsidR="7A0E149E" w:rsidRPr="61F1CFDA">
        <w:rPr>
          <w:rFonts w:ascii="Sylfaen" w:hAnsi="Sylfaen"/>
          <w:sz w:val="20"/>
          <w:szCs w:val="20"/>
          <w:lang w:val="ka-GE"/>
        </w:rPr>
        <w:t>გამოვლენილ მნ</w:t>
      </w:r>
      <w:r w:rsidR="5A370E89" w:rsidRPr="61F1CFDA">
        <w:rPr>
          <w:rFonts w:ascii="Sylfaen" w:hAnsi="Sylfaen"/>
          <w:sz w:val="20"/>
          <w:szCs w:val="20"/>
          <w:lang w:val="ka-GE"/>
        </w:rPr>
        <w:t>ი</w:t>
      </w:r>
      <w:r w:rsidR="7A0E149E" w:rsidRPr="61F1CFDA">
        <w:rPr>
          <w:rFonts w:ascii="Sylfaen" w:hAnsi="Sylfaen"/>
          <w:sz w:val="20"/>
          <w:szCs w:val="20"/>
          <w:lang w:val="ka-GE"/>
        </w:rPr>
        <w:t xml:space="preserve">შვნელოვანი საბაზრო ძალაუფლების მქონე </w:t>
      </w:r>
      <w:r w:rsidR="15C422B5" w:rsidRPr="61F1CFDA">
        <w:rPr>
          <w:rFonts w:ascii="Sylfaen" w:hAnsi="Sylfaen"/>
          <w:sz w:val="20"/>
          <w:szCs w:val="20"/>
          <w:lang w:val="ka-GE"/>
        </w:rPr>
        <w:t xml:space="preserve">ოპერატორს შეიძლება ჰქონდეს სტიმული, რომ </w:t>
      </w:r>
      <w:r w:rsidR="004A2268">
        <w:rPr>
          <w:rFonts w:ascii="Sylfaen" w:hAnsi="Sylfaen"/>
          <w:sz w:val="20"/>
          <w:szCs w:val="20"/>
          <w:lang w:val="ka-GE"/>
        </w:rPr>
        <w:t>მიმართოს ფასის გამოყენებით</w:t>
      </w:r>
      <w:r w:rsidR="67CD1BBA" w:rsidRPr="61F1CFDA">
        <w:rPr>
          <w:rFonts w:ascii="Sylfaen" w:hAnsi="Sylfaen"/>
          <w:sz w:val="20"/>
          <w:szCs w:val="20"/>
          <w:lang w:val="ka-GE"/>
        </w:rPr>
        <w:t xml:space="preserve"> დისკრიმინაციის პრაქტიკ</w:t>
      </w:r>
      <w:r w:rsidR="004A2268">
        <w:rPr>
          <w:rFonts w:ascii="Sylfaen" w:hAnsi="Sylfaen"/>
          <w:sz w:val="20"/>
          <w:szCs w:val="20"/>
          <w:lang w:val="ka-GE"/>
        </w:rPr>
        <w:t>ა</w:t>
      </w:r>
      <w:r w:rsidR="67CD1BBA" w:rsidRPr="61F1CFDA">
        <w:rPr>
          <w:rFonts w:ascii="Sylfaen" w:hAnsi="Sylfaen"/>
          <w:sz w:val="20"/>
          <w:szCs w:val="20"/>
          <w:lang w:val="ka-GE"/>
        </w:rPr>
        <w:t>ს</w:t>
      </w:r>
      <w:r w:rsidR="004A2268">
        <w:rPr>
          <w:rFonts w:ascii="Sylfaen" w:hAnsi="Sylfaen"/>
          <w:sz w:val="20"/>
          <w:szCs w:val="20"/>
          <w:lang w:val="ka-GE"/>
        </w:rPr>
        <w:t xml:space="preserve">, კერძოდ, </w:t>
      </w:r>
      <w:r w:rsidR="7D401BCA" w:rsidRPr="61F1CFDA">
        <w:rPr>
          <w:rFonts w:ascii="Sylfaen" w:hAnsi="Sylfaen"/>
          <w:sz w:val="20"/>
          <w:szCs w:val="20"/>
          <w:lang w:val="ka-GE"/>
        </w:rPr>
        <w:t>შესთავაზოს</w:t>
      </w:r>
      <w:r w:rsidR="67CD1BBA" w:rsidRPr="61F1CFDA">
        <w:rPr>
          <w:rFonts w:ascii="Sylfaen" w:hAnsi="Sylfaen"/>
          <w:sz w:val="20"/>
          <w:szCs w:val="20"/>
          <w:lang w:val="ka-GE"/>
        </w:rPr>
        <w:t xml:space="preserve"> მომსახურება</w:t>
      </w:r>
      <w:r w:rsidR="15C422B5" w:rsidRPr="61F1CFDA">
        <w:rPr>
          <w:rFonts w:ascii="Sylfaen" w:hAnsi="Sylfaen"/>
          <w:sz w:val="20"/>
          <w:szCs w:val="20"/>
          <w:lang w:val="ka-GE"/>
        </w:rPr>
        <w:t xml:space="preserve"> </w:t>
      </w:r>
      <w:r w:rsidR="7D401BCA" w:rsidRPr="61F1CFDA">
        <w:rPr>
          <w:rFonts w:ascii="Sylfaen" w:hAnsi="Sylfaen"/>
          <w:sz w:val="20"/>
          <w:szCs w:val="20"/>
          <w:lang w:val="ka-GE"/>
        </w:rPr>
        <w:t xml:space="preserve"> </w:t>
      </w:r>
      <w:r w:rsidR="15C422B5" w:rsidRPr="61F1CFDA">
        <w:rPr>
          <w:rFonts w:ascii="Sylfaen" w:hAnsi="Sylfaen"/>
          <w:sz w:val="20"/>
          <w:szCs w:val="20"/>
          <w:lang w:val="ka-GE"/>
        </w:rPr>
        <w:t>ცენტრალური</w:t>
      </w:r>
      <w:r w:rsidR="1810837C" w:rsidRPr="61F1CFDA">
        <w:rPr>
          <w:rFonts w:ascii="Sylfaen" w:hAnsi="Sylfaen"/>
          <w:sz w:val="20"/>
          <w:szCs w:val="20"/>
          <w:lang w:val="ka-GE"/>
        </w:rPr>
        <w:t xml:space="preserve"> </w:t>
      </w:r>
      <w:r w:rsidR="15C422B5" w:rsidRPr="61F1CFDA">
        <w:rPr>
          <w:rFonts w:ascii="Sylfaen" w:hAnsi="Sylfaen"/>
          <w:sz w:val="20"/>
          <w:szCs w:val="20"/>
          <w:lang w:val="ka-GE"/>
        </w:rPr>
        <w:t xml:space="preserve">და ადგილობრივი </w:t>
      </w:r>
      <w:r w:rsidR="1810837C" w:rsidRPr="61F1CFDA">
        <w:rPr>
          <w:rFonts w:ascii="Sylfaen" w:hAnsi="Sylfaen"/>
          <w:sz w:val="20"/>
          <w:szCs w:val="20"/>
          <w:lang w:val="ka-GE"/>
        </w:rPr>
        <w:t xml:space="preserve">დაშვების </w:t>
      </w:r>
      <w:r w:rsidR="0BF5FE81" w:rsidRPr="61F1CFDA">
        <w:rPr>
          <w:rFonts w:ascii="Sylfaen" w:hAnsi="Sylfaen"/>
          <w:sz w:val="20"/>
          <w:szCs w:val="20"/>
          <w:lang w:val="ka-GE"/>
        </w:rPr>
        <w:t xml:space="preserve">მსურველ </w:t>
      </w:r>
      <w:r w:rsidR="15C422B5" w:rsidRPr="61F1CFDA">
        <w:rPr>
          <w:rFonts w:ascii="Sylfaen" w:hAnsi="Sylfaen"/>
          <w:sz w:val="20"/>
          <w:szCs w:val="20"/>
          <w:lang w:val="ka-GE"/>
        </w:rPr>
        <w:t xml:space="preserve">ოპერატორებს, </w:t>
      </w:r>
      <w:r w:rsidR="1DDB8274" w:rsidRPr="61F1CFDA">
        <w:rPr>
          <w:rFonts w:ascii="Sylfaen" w:hAnsi="Sylfaen"/>
          <w:sz w:val="20"/>
          <w:szCs w:val="20"/>
          <w:lang w:val="ka-GE"/>
        </w:rPr>
        <w:t xml:space="preserve">რომლებსაც </w:t>
      </w:r>
      <w:r w:rsidR="15C422B5" w:rsidRPr="61F1CFDA">
        <w:rPr>
          <w:rFonts w:ascii="Sylfaen" w:hAnsi="Sylfaen"/>
          <w:sz w:val="20"/>
          <w:szCs w:val="20"/>
          <w:lang w:val="ka-GE"/>
        </w:rPr>
        <w:t>იგი კონკურენციას უწევს საცალო ბაზარზე</w:t>
      </w:r>
      <w:r w:rsidR="6B87C78D" w:rsidRPr="61F1CFDA">
        <w:rPr>
          <w:rFonts w:ascii="Sylfaen" w:hAnsi="Sylfaen"/>
          <w:sz w:val="20"/>
          <w:szCs w:val="20"/>
          <w:lang w:val="ka-GE"/>
        </w:rPr>
        <w:t>,</w:t>
      </w:r>
      <w:r w:rsidR="0BF5FE81" w:rsidRPr="61F1CFDA">
        <w:rPr>
          <w:rFonts w:ascii="Sylfaen" w:hAnsi="Sylfaen"/>
          <w:sz w:val="20"/>
          <w:szCs w:val="20"/>
          <w:lang w:val="ka-GE"/>
        </w:rPr>
        <w:t xml:space="preserve"> </w:t>
      </w:r>
      <w:r w:rsidR="6B87C78D" w:rsidRPr="61F1CFDA">
        <w:rPr>
          <w:rFonts w:ascii="Sylfaen" w:hAnsi="Sylfaen"/>
          <w:sz w:val="20"/>
          <w:szCs w:val="20"/>
          <w:lang w:val="ka-GE"/>
        </w:rPr>
        <w:t>იმაზე</w:t>
      </w:r>
      <w:r w:rsidR="15C422B5" w:rsidRPr="61F1CFDA">
        <w:rPr>
          <w:rFonts w:ascii="Sylfaen" w:hAnsi="Sylfaen"/>
          <w:sz w:val="20"/>
          <w:szCs w:val="20"/>
          <w:lang w:val="ka-GE"/>
        </w:rPr>
        <w:t xml:space="preserve"> უფრო მაღალი ფასები</w:t>
      </w:r>
      <w:r w:rsidR="04AAC9FB" w:rsidRPr="61F1CFDA">
        <w:rPr>
          <w:rFonts w:ascii="Sylfaen" w:hAnsi="Sylfaen"/>
          <w:sz w:val="20"/>
          <w:szCs w:val="20"/>
          <w:lang w:val="ka-GE"/>
        </w:rPr>
        <w:t>თ</w:t>
      </w:r>
      <w:r w:rsidR="15C422B5" w:rsidRPr="61F1CFDA">
        <w:rPr>
          <w:rFonts w:ascii="Sylfaen" w:hAnsi="Sylfaen"/>
          <w:sz w:val="20"/>
          <w:szCs w:val="20"/>
          <w:lang w:val="ka-GE"/>
        </w:rPr>
        <w:t xml:space="preserve"> (გადაჭარბებული ფასები)</w:t>
      </w:r>
      <w:r w:rsidR="6B87C78D" w:rsidRPr="61F1CFDA">
        <w:rPr>
          <w:rFonts w:ascii="Sylfaen" w:hAnsi="Sylfaen"/>
          <w:sz w:val="20"/>
          <w:szCs w:val="20"/>
          <w:lang w:val="ka-GE"/>
        </w:rPr>
        <w:t xml:space="preserve"> დაშვების მომსა</w:t>
      </w:r>
      <w:r w:rsidR="484CAD6B" w:rsidRPr="61F1CFDA">
        <w:rPr>
          <w:rFonts w:ascii="Sylfaen" w:hAnsi="Sylfaen"/>
          <w:sz w:val="20"/>
          <w:szCs w:val="20"/>
          <w:lang w:val="ka-GE"/>
        </w:rPr>
        <w:t>ხ</w:t>
      </w:r>
      <w:r w:rsidR="6B87C78D" w:rsidRPr="61F1CFDA">
        <w:rPr>
          <w:rFonts w:ascii="Sylfaen" w:hAnsi="Sylfaen"/>
          <w:sz w:val="20"/>
          <w:szCs w:val="20"/>
          <w:lang w:val="ka-GE"/>
        </w:rPr>
        <w:t>ურებაზე</w:t>
      </w:r>
      <w:r w:rsidR="15C422B5" w:rsidRPr="61F1CFDA">
        <w:rPr>
          <w:rFonts w:ascii="Sylfaen" w:hAnsi="Sylfaen"/>
          <w:sz w:val="20"/>
          <w:szCs w:val="20"/>
          <w:lang w:val="ka-GE"/>
        </w:rPr>
        <w:t xml:space="preserve">, </w:t>
      </w:r>
      <w:r w:rsidR="6B87C78D" w:rsidRPr="61F1CFDA">
        <w:rPr>
          <w:rFonts w:ascii="Sylfaen" w:hAnsi="Sylfaen"/>
          <w:sz w:val="20"/>
          <w:szCs w:val="20"/>
          <w:lang w:val="ka-GE"/>
        </w:rPr>
        <w:t>ვიდრე ის სთავაზობს თავის საცალო ჯგუფს ანალოგიურ მომსახურებაზე</w:t>
      </w:r>
      <w:r w:rsidR="15C422B5" w:rsidRPr="61F1CFDA">
        <w:rPr>
          <w:rFonts w:ascii="Sylfaen" w:hAnsi="Sylfaen"/>
          <w:sz w:val="20"/>
          <w:szCs w:val="20"/>
          <w:lang w:val="ka-GE"/>
        </w:rPr>
        <w:t>.</w:t>
      </w:r>
    </w:p>
    <w:bookmarkEnd w:id="1218"/>
    <w:p w14:paraId="2A958876" w14:textId="77777777" w:rsidR="00072B03" w:rsidRPr="00F0204A" w:rsidRDefault="00072B03" w:rsidP="005A163A">
      <w:pPr>
        <w:spacing w:before="240"/>
        <w:jc w:val="both"/>
        <w:rPr>
          <w:rFonts w:ascii="Sylfaen" w:hAnsi="Sylfaen"/>
          <w:sz w:val="20"/>
          <w:szCs w:val="20"/>
          <w:lang w:val="ka-GE"/>
        </w:rPr>
      </w:pPr>
    </w:p>
    <w:p w14:paraId="607956BD" w14:textId="3AAC2CE2" w:rsidR="00B271E6" w:rsidRPr="00F0204A" w:rsidRDefault="02CD825F"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219" w:name="_Toc169017064"/>
      <w:r w:rsidRPr="7C0FCBAE">
        <w:rPr>
          <w:rFonts w:ascii="Sylfaen" w:hAnsi="Sylfaen" w:cstheme="minorBidi"/>
          <w:b w:val="0"/>
          <w:bCs w:val="0"/>
          <w:sz w:val="20"/>
          <w:szCs w:val="20"/>
          <w:lang w:val="ka-GE"/>
        </w:rPr>
        <w:t>ჯვარედინი სუბსიდირება</w:t>
      </w:r>
      <w:bookmarkEnd w:id="1219"/>
    </w:p>
    <w:p w14:paraId="544BF8C4" w14:textId="4832E666" w:rsidR="00D16250" w:rsidRPr="00F0204A" w:rsidRDefault="00632CBF" w:rsidP="00D16250">
      <w:pPr>
        <w:spacing w:line="259" w:lineRule="auto"/>
        <w:jc w:val="both"/>
        <w:rPr>
          <w:rFonts w:ascii="Sylfaen" w:hAnsi="Sylfaen" w:cs="Arial"/>
          <w:sz w:val="20"/>
          <w:szCs w:val="20"/>
          <w:lang w:val="ka-GE"/>
        </w:rPr>
      </w:pPr>
      <w:r w:rsidRPr="00EC0DF3">
        <w:rPr>
          <w:rFonts w:ascii="Sylfaen" w:hAnsi="Sylfaen" w:cs="Arial"/>
          <w:sz w:val="20"/>
          <w:szCs w:val="20"/>
          <w:lang w:val="ka-GE"/>
        </w:rPr>
        <w:t>ჯვარედინ სუბსიდირებასთან დაკავშირებული კონკურენციის პრობლემა ჩნდება მაშინ, როდესაც ორ ბაზარზე ორი ფასია. მაშინ, როცა ერთ ბაზარზე (ბაზარი, რომელზეც იმყოფება მნიშვნელოვანი საბაზრო ძალაუფლების მქონე პირი) დაწესებული ფასი ხარჯებზე მეტია, ხოლო მეორე ბაზარზე (ბაზარზე, სადაც ავტორიზებული პირის მნიშნველოვანი საბაზრო ძალაუფლების პოზიციის გავრცელება ხდება) დაწესებულია ხარჯებზე დაბალი ფასი (მტაცებლური ფასი).</w:t>
      </w:r>
      <w:r w:rsidRPr="00F0204A">
        <w:rPr>
          <w:rFonts w:cs="Arial"/>
          <w:sz w:val="20"/>
          <w:szCs w:val="20"/>
          <w:lang w:val="ka-GE"/>
        </w:rPr>
        <w:t xml:space="preserve"> </w:t>
      </w:r>
      <w:r w:rsidR="00D16250" w:rsidRPr="00F0204A">
        <w:rPr>
          <w:rFonts w:ascii="Sylfaen" w:hAnsi="Sylfaen" w:cs="Arial"/>
          <w:sz w:val="20"/>
          <w:szCs w:val="20"/>
          <w:lang w:val="ka-GE"/>
        </w:rPr>
        <w:t xml:space="preserve">ოპერატორს, რომელსაც </w:t>
      </w:r>
      <w:r w:rsidR="00361D83" w:rsidRPr="00F0204A">
        <w:rPr>
          <w:rFonts w:ascii="Sylfaen" w:hAnsi="Sylfaen" w:cs="Arial"/>
          <w:sz w:val="20"/>
          <w:szCs w:val="20"/>
          <w:lang w:val="ka-GE"/>
        </w:rPr>
        <w:t xml:space="preserve">გააჩნია </w:t>
      </w:r>
      <w:r w:rsidR="00D16250" w:rsidRPr="00F0204A">
        <w:rPr>
          <w:rFonts w:ascii="Sylfaen" w:hAnsi="Sylfaen" w:cs="Arial"/>
          <w:sz w:val="20"/>
          <w:szCs w:val="20"/>
          <w:lang w:val="ka-GE"/>
        </w:rPr>
        <w:t>მნიშვნელოვანი საბაზრო ძალა</w:t>
      </w:r>
      <w:r w:rsidR="007A4F38" w:rsidRPr="00F0204A">
        <w:rPr>
          <w:rFonts w:ascii="Sylfaen" w:hAnsi="Sylfaen" w:cs="Arial"/>
          <w:sz w:val="20"/>
          <w:szCs w:val="20"/>
          <w:lang w:val="ka-GE"/>
        </w:rPr>
        <w:t>უფლება</w:t>
      </w:r>
      <w:r w:rsidR="00D16250" w:rsidRPr="00F0204A">
        <w:rPr>
          <w:rFonts w:ascii="Sylfaen" w:hAnsi="Sylfaen" w:cs="Arial"/>
          <w:sz w:val="20"/>
          <w:szCs w:val="20"/>
          <w:lang w:val="ka-GE"/>
        </w:rPr>
        <w:t xml:space="preserve"> კონკრეტულ საბითუმო ბაზარზე, რეგულირების არარსებობის შემთხვევაში, შეუძლია დააკისროს </w:t>
      </w:r>
      <w:r w:rsidR="004D126B" w:rsidRPr="00F0204A">
        <w:rPr>
          <w:rFonts w:ascii="Sylfaen" w:hAnsi="Sylfaen" w:cs="Arial"/>
          <w:sz w:val="20"/>
          <w:szCs w:val="20"/>
          <w:lang w:val="ka-GE"/>
        </w:rPr>
        <w:t>დაშვების მსურველ ოპერატორს ხარჯზე მაღალი</w:t>
      </w:r>
      <w:r w:rsidR="00D16250" w:rsidRPr="00F0204A">
        <w:rPr>
          <w:rFonts w:ascii="Sylfaen" w:hAnsi="Sylfaen" w:cs="Arial"/>
          <w:sz w:val="20"/>
          <w:szCs w:val="20"/>
          <w:lang w:val="ka-GE"/>
        </w:rPr>
        <w:t xml:space="preserve"> </w:t>
      </w:r>
      <w:r w:rsidR="004D126B" w:rsidRPr="00F0204A">
        <w:rPr>
          <w:rFonts w:ascii="Sylfaen" w:hAnsi="Sylfaen" w:cs="Arial"/>
          <w:sz w:val="20"/>
          <w:szCs w:val="20"/>
          <w:lang w:val="ka-GE"/>
        </w:rPr>
        <w:t>ფასი საბითუმო</w:t>
      </w:r>
      <w:r w:rsidR="00D16250" w:rsidRPr="00F0204A">
        <w:rPr>
          <w:rFonts w:ascii="Sylfaen" w:hAnsi="Sylfaen" w:cs="Arial"/>
          <w:sz w:val="20"/>
          <w:szCs w:val="20"/>
          <w:lang w:val="ka-GE"/>
        </w:rPr>
        <w:t xml:space="preserve"> მომსახურება</w:t>
      </w:r>
      <w:r w:rsidR="004D126B" w:rsidRPr="00F0204A">
        <w:rPr>
          <w:rFonts w:ascii="Sylfaen" w:hAnsi="Sylfaen" w:cs="Arial"/>
          <w:sz w:val="20"/>
          <w:szCs w:val="20"/>
          <w:lang w:val="ka-GE"/>
        </w:rPr>
        <w:t>ზე</w:t>
      </w:r>
      <w:r w:rsidR="00D16250" w:rsidRPr="00F0204A">
        <w:rPr>
          <w:rFonts w:ascii="Sylfaen" w:hAnsi="Sylfaen" w:cs="Arial"/>
          <w:sz w:val="20"/>
          <w:szCs w:val="20"/>
          <w:lang w:val="ka-GE"/>
        </w:rPr>
        <w:t xml:space="preserve"> და</w:t>
      </w:r>
      <w:r w:rsidR="0042118B" w:rsidRPr="00F0204A">
        <w:rPr>
          <w:rFonts w:ascii="Sylfaen" w:hAnsi="Sylfaen" w:cs="Arial"/>
          <w:sz w:val="20"/>
          <w:szCs w:val="20"/>
          <w:lang w:val="ka-GE"/>
        </w:rPr>
        <w:t xml:space="preserve"> პარალელურად</w:t>
      </w:r>
      <w:r w:rsidR="00FD1C9B" w:rsidRPr="00F0204A">
        <w:rPr>
          <w:rFonts w:ascii="Sylfaen" w:hAnsi="Sylfaen" w:cs="Arial"/>
          <w:sz w:val="20"/>
          <w:szCs w:val="20"/>
          <w:lang w:val="ka-GE"/>
        </w:rPr>
        <w:t xml:space="preserve"> დააწესოს</w:t>
      </w:r>
      <w:r w:rsidR="00D16250" w:rsidRPr="00F0204A">
        <w:rPr>
          <w:rFonts w:ascii="Sylfaen" w:hAnsi="Sylfaen" w:cs="Arial"/>
          <w:sz w:val="20"/>
          <w:szCs w:val="20"/>
          <w:lang w:val="ka-GE"/>
        </w:rPr>
        <w:t xml:space="preserve"> </w:t>
      </w:r>
      <w:r w:rsidR="004D126B" w:rsidRPr="00F0204A">
        <w:rPr>
          <w:rFonts w:ascii="Sylfaen" w:hAnsi="Sylfaen" w:cs="Arial"/>
          <w:sz w:val="20"/>
          <w:szCs w:val="20"/>
          <w:lang w:val="ka-GE"/>
        </w:rPr>
        <w:t xml:space="preserve">ხარჯზე </w:t>
      </w:r>
      <w:r w:rsidR="00D16250" w:rsidRPr="00F0204A">
        <w:rPr>
          <w:rFonts w:ascii="Sylfaen" w:hAnsi="Sylfaen" w:cs="Arial"/>
          <w:sz w:val="20"/>
          <w:szCs w:val="20"/>
          <w:lang w:val="ka-GE"/>
        </w:rPr>
        <w:t>დაბალი</w:t>
      </w:r>
      <w:r w:rsidR="00FD1C9B" w:rsidRPr="00F0204A">
        <w:rPr>
          <w:rFonts w:ascii="Sylfaen" w:hAnsi="Sylfaen" w:cs="Arial"/>
          <w:sz w:val="20"/>
          <w:szCs w:val="20"/>
          <w:lang w:val="ka-GE"/>
        </w:rPr>
        <w:t xml:space="preserve"> საცალო</w:t>
      </w:r>
      <w:r w:rsidR="00D16250" w:rsidRPr="00F0204A">
        <w:rPr>
          <w:rFonts w:ascii="Sylfaen" w:hAnsi="Sylfaen" w:cs="Arial"/>
          <w:sz w:val="20"/>
          <w:szCs w:val="20"/>
          <w:lang w:val="ka-GE"/>
        </w:rPr>
        <w:t xml:space="preserve"> </w:t>
      </w:r>
      <w:r w:rsidR="004D126B" w:rsidRPr="00F0204A">
        <w:rPr>
          <w:rFonts w:ascii="Sylfaen" w:hAnsi="Sylfaen" w:cs="Arial"/>
          <w:sz w:val="20"/>
          <w:szCs w:val="20"/>
          <w:lang w:val="ka-GE"/>
        </w:rPr>
        <w:t xml:space="preserve">ფასი შესაბამის საცალო </w:t>
      </w:r>
      <w:r w:rsidR="00D16250" w:rsidRPr="00F0204A">
        <w:rPr>
          <w:rFonts w:ascii="Sylfaen" w:hAnsi="Sylfaen" w:cs="Arial"/>
          <w:sz w:val="20"/>
          <w:szCs w:val="20"/>
          <w:lang w:val="ka-GE"/>
        </w:rPr>
        <w:t xml:space="preserve">ბაზარზე, რაც გამოიწვევს </w:t>
      </w:r>
      <w:r w:rsidR="00FD1C9B" w:rsidRPr="00F0204A">
        <w:rPr>
          <w:rFonts w:ascii="Sylfaen" w:hAnsi="Sylfaen" w:cs="Arial"/>
          <w:sz w:val="20"/>
          <w:szCs w:val="20"/>
          <w:lang w:val="ka-GE"/>
        </w:rPr>
        <w:t xml:space="preserve">მარჟის შეკუმშვის პრაქტიკას </w:t>
      </w:r>
      <w:r w:rsidR="00D16250" w:rsidRPr="00F0204A">
        <w:rPr>
          <w:rFonts w:ascii="Sylfaen" w:hAnsi="Sylfaen" w:cs="Arial"/>
          <w:sz w:val="20"/>
          <w:szCs w:val="20"/>
          <w:lang w:val="ka-GE"/>
        </w:rPr>
        <w:t>საცალო დონ</w:t>
      </w:r>
      <w:r w:rsidR="00FD1C9B" w:rsidRPr="00F0204A">
        <w:rPr>
          <w:rFonts w:ascii="Sylfaen" w:hAnsi="Sylfaen" w:cs="Arial"/>
          <w:sz w:val="20"/>
          <w:szCs w:val="20"/>
          <w:lang w:val="ka-GE"/>
        </w:rPr>
        <w:t>ეზე არსებული კონკურენტებისთვის</w:t>
      </w:r>
      <w:r w:rsidR="00D16250" w:rsidRPr="00F0204A">
        <w:rPr>
          <w:rFonts w:ascii="Sylfaen" w:hAnsi="Sylfaen" w:cs="Arial"/>
          <w:sz w:val="20"/>
          <w:szCs w:val="20"/>
          <w:lang w:val="ka-GE"/>
        </w:rPr>
        <w:t>, რომლებიც იყენებენ საბითუმო მომსახურებას</w:t>
      </w:r>
      <w:r w:rsidR="0046601D" w:rsidRPr="00F0204A">
        <w:rPr>
          <w:rFonts w:ascii="Sylfaen" w:hAnsi="Sylfaen" w:cs="Arial"/>
          <w:sz w:val="20"/>
          <w:szCs w:val="20"/>
          <w:lang w:val="ka-GE"/>
        </w:rPr>
        <w:t>, საცალო მომსახურების მიწოდებისთვის</w:t>
      </w:r>
      <w:r w:rsidR="00D16250" w:rsidRPr="00F0204A">
        <w:rPr>
          <w:rFonts w:ascii="Sylfaen" w:hAnsi="Sylfaen" w:cs="Arial"/>
          <w:sz w:val="20"/>
          <w:szCs w:val="20"/>
          <w:lang w:val="ka-GE"/>
        </w:rPr>
        <w:t>. ამ გზით, ოპერატორს შე</w:t>
      </w:r>
      <w:r w:rsidR="00892A55" w:rsidRPr="00F0204A">
        <w:rPr>
          <w:rFonts w:ascii="Sylfaen" w:hAnsi="Sylfaen" w:cs="Arial"/>
          <w:sz w:val="20"/>
          <w:szCs w:val="20"/>
          <w:lang w:val="ka-GE"/>
        </w:rPr>
        <w:t>უ</w:t>
      </w:r>
      <w:r w:rsidR="00D16250" w:rsidRPr="00F0204A">
        <w:rPr>
          <w:rFonts w:ascii="Sylfaen" w:hAnsi="Sylfaen" w:cs="Arial"/>
          <w:sz w:val="20"/>
          <w:szCs w:val="20"/>
          <w:lang w:val="ka-GE"/>
        </w:rPr>
        <w:t>ძლ</w:t>
      </w:r>
      <w:r w:rsidR="00892A55" w:rsidRPr="00F0204A">
        <w:rPr>
          <w:rFonts w:ascii="Sylfaen" w:hAnsi="Sylfaen" w:cs="Arial"/>
          <w:sz w:val="20"/>
          <w:szCs w:val="20"/>
          <w:lang w:val="ka-GE"/>
        </w:rPr>
        <w:t>ია</w:t>
      </w:r>
      <w:r w:rsidR="00D16250" w:rsidRPr="00F0204A">
        <w:rPr>
          <w:rFonts w:ascii="Sylfaen" w:hAnsi="Sylfaen" w:cs="Arial"/>
          <w:sz w:val="20"/>
          <w:szCs w:val="20"/>
          <w:lang w:val="ka-GE"/>
        </w:rPr>
        <w:t xml:space="preserve"> მნიშვნელოვანი საბაზრო ძალაუფლების </w:t>
      </w:r>
      <w:r w:rsidR="00892A55" w:rsidRPr="00F0204A">
        <w:rPr>
          <w:rFonts w:ascii="Sylfaen" w:hAnsi="Sylfaen" w:cs="Arial"/>
          <w:sz w:val="20"/>
          <w:szCs w:val="20"/>
          <w:lang w:val="ka-GE"/>
        </w:rPr>
        <w:t xml:space="preserve">გავრცელება </w:t>
      </w:r>
      <w:r w:rsidR="00D16250" w:rsidRPr="00F0204A">
        <w:rPr>
          <w:rFonts w:ascii="Sylfaen" w:hAnsi="Sylfaen" w:cs="Arial"/>
          <w:sz w:val="20"/>
          <w:szCs w:val="20"/>
          <w:lang w:val="ka-GE"/>
        </w:rPr>
        <w:t>საბითუმო ბაზრიდან შესაბამის საცალო ბაზარზე. ჯვარედინი სუბსიდირება თავისთავად არ არის ანტიკონკურენტული. თუმცა, თუ ერთი ფასი არის გადაჭარბებული, ხოლო მეორე ფასი მტაცებ</w:t>
      </w:r>
      <w:r w:rsidR="00321353" w:rsidRPr="00F0204A">
        <w:rPr>
          <w:rFonts w:ascii="Sylfaen" w:hAnsi="Sylfaen" w:cs="Arial"/>
          <w:sz w:val="20"/>
          <w:szCs w:val="20"/>
          <w:lang w:val="ka-GE"/>
        </w:rPr>
        <w:t>ლური</w:t>
      </w:r>
      <w:r w:rsidR="00D16250" w:rsidRPr="00F0204A">
        <w:rPr>
          <w:rFonts w:ascii="Sylfaen" w:hAnsi="Sylfaen" w:cs="Arial"/>
          <w:sz w:val="20"/>
          <w:szCs w:val="20"/>
          <w:lang w:val="ka-GE"/>
        </w:rPr>
        <w:t>, ის შეიძლება გამოყენებულ იქნ</w:t>
      </w:r>
      <w:r w:rsidR="00AC0D5E" w:rsidRPr="00F0204A">
        <w:rPr>
          <w:rFonts w:ascii="Sylfaen" w:hAnsi="Sylfaen" w:cs="Arial"/>
          <w:sz w:val="20"/>
          <w:szCs w:val="20"/>
          <w:lang w:val="ka-GE"/>
        </w:rPr>
        <w:t>ე</w:t>
      </w:r>
      <w:r w:rsidR="00D16250" w:rsidRPr="00F0204A">
        <w:rPr>
          <w:rFonts w:ascii="Sylfaen" w:hAnsi="Sylfaen" w:cs="Arial"/>
          <w:sz w:val="20"/>
          <w:szCs w:val="20"/>
          <w:lang w:val="ka-GE"/>
        </w:rPr>
        <w:t xml:space="preserve">ს საბაზრო ძალაუფლების </w:t>
      </w:r>
      <w:r w:rsidR="001552FA" w:rsidRPr="00F0204A">
        <w:rPr>
          <w:rFonts w:ascii="Sylfaen" w:hAnsi="Sylfaen" w:cs="Arial"/>
          <w:sz w:val="20"/>
          <w:szCs w:val="20"/>
          <w:lang w:val="ka-GE"/>
        </w:rPr>
        <w:t xml:space="preserve">გავრცელებისთვის </w:t>
      </w:r>
      <w:r w:rsidR="001E258F" w:rsidRPr="00F0204A">
        <w:rPr>
          <w:rFonts w:ascii="Sylfaen" w:hAnsi="Sylfaen" w:cs="Arial"/>
          <w:sz w:val="20"/>
          <w:szCs w:val="20"/>
          <w:lang w:val="ka-GE"/>
        </w:rPr>
        <w:t xml:space="preserve">მჭიდროდ დაკავშირებულ ბაზრებზე და შესაბამისად </w:t>
      </w:r>
      <w:r w:rsidR="00D16250" w:rsidRPr="00F0204A">
        <w:rPr>
          <w:rFonts w:ascii="Sylfaen" w:hAnsi="Sylfaen" w:cs="Arial"/>
          <w:sz w:val="20"/>
          <w:szCs w:val="20"/>
          <w:lang w:val="ka-GE"/>
        </w:rPr>
        <w:t>პოტენციურად კონკურენტულ ბაზ</w:t>
      </w:r>
      <w:r w:rsidR="001E258F" w:rsidRPr="00F0204A">
        <w:rPr>
          <w:rFonts w:ascii="Sylfaen" w:hAnsi="Sylfaen" w:cs="Arial"/>
          <w:sz w:val="20"/>
          <w:szCs w:val="20"/>
          <w:lang w:val="ka-GE"/>
        </w:rPr>
        <w:t>არზე კონკურენციის შეზღუდვისთვის</w:t>
      </w:r>
      <w:r w:rsidR="00D16250" w:rsidRPr="00F0204A">
        <w:rPr>
          <w:rFonts w:ascii="Sylfaen" w:hAnsi="Sylfaen" w:cs="Arial"/>
          <w:sz w:val="20"/>
          <w:szCs w:val="20"/>
          <w:lang w:val="ka-GE"/>
        </w:rPr>
        <w:t xml:space="preserve">. თუ ბაზარი, სადაც დაწესებულია მაღალი ფასი არის საბითუმო ბაზარი, ხოლო ბაზარი, სადაც დაწესებულია მტაცებლური ფასი არის საცალო ბაზარი და </w:t>
      </w:r>
      <w:r w:rsidR="0074458D" w:rsidRPr="00F0204A">
        <w:rPr>
          <w:rFonts w:ascii="Sylfaen" w:hAnsi="Sylfaen" w:cs="Arial"/>
          <w:sz w:val="20"/>
          <w:szCs w:val="20"/>
          <w:lang w:val="ka-GE"/>
        </w:rPr>
        <w:t>მნიშვნელოვანი საბაზრო ძალაუფლების მქონე</w:t>
      </w:r>
      <w:r w:rsidR="00D16250" w:rsidRPr="00F0204A">
        <w:rPr>
          <w:rFonts w:ascii="Sylfaen" w:hAnsi="Sylfaen" w:cs="Arial"/>
          <w:sz w:val="20"/>
          <w:szCs w:val="20"/>
          <w:lang w:val="ka-GE"/>
        </w:rPr>
        <w:t xml:space="preserve"> ოპერატორი </w:t>
      </w:r>
      <w:r w:rsidR="0074458D" w:rsidRPr="00F0204A">
        <w:rPr>
          <w:rFonts w:ascii="Sylfaen" w:hAnsi="Sylfaen" w:cs="Arial"/>
          <w:sz w:val="20"/>
          <w:szCs w:val="20"/>
          <w:lang w:val="ka-GE"/>
        </w:rPr>
        <w:t xml:space="preserve">წარმოადგენს </w:t>
      </w:r>
      <w:r w:rsidR="00D16250" w:rsidRPr="00F0204A">
        <w:rPr>
          <w:rFonts w:ascii="Sylfaen" w:hAnsi="Sylfaen" w:cs="Arial"/>
          <w:sz w:val="20"/>
          <w:szCs w:val="20"/>
          <w:lang w:val="ka-GE"/>
        </w:rPr>
        <w:t>ვერტიკალურად</w:t>
      </w:r>
      <w:r w:rsidR="0074458D" w:rsidRPr="00F0204A">
        <w:rPr>
          <w:rFonts w:ascii="Sylfaen" w:hAnsi="Sylfaen" w:cs="Arial"/>
          <w:sz w:val="20"/>
          <w:szCs w:val="20"/>
          <w:lang w:val="ka-GE"/>
        </w:rPr>
        <w:t xml:space="preserve"> ინტეგრირებულ ავტორიზებულ პირს</w:t>
      </w:r>
      <w:r w:rsidR="00D16250" w:rsidRPr="00F0204A">
        <w:rPr>
          <w:rFonts w:ascii="Sylfaen" w:hAnsi="Sylfaen" w:cs="Arial"/>
          <w:sz w:val="20"/>
          <w:szCs w:val="20"/>
          <w:lang w:val="ka-GE"/>
        </w:rPr>
        <w:t>,</w:t>
      </w:r>
      <w:r w:rsidR="0074458D" w:rsidRPr="00F0204A">
        <w:rPr>
          <w:rFonts w:ascii="Sylfaen" w:hAnsi="Sylfaen" w:cs="Arial"/>
          <w:sz w:val="20"/>
          <w:szCs w:val="20"/>
          <w:lang w:val="ka-GE"/>
        </w:rPr>
        <w:t xml:space="preserve"> ასეთ შემთხვევაში</w:t>
      </w:r>
      <w:r w:rsidR="00D16250" w:rsidRPr="00F0204A">
        <w:rPr>
          <w:rFonts w:ascii="Sylfaen" w:hAnsi="Sylfaen" w:cs="Arial"/>
          <w:sz w:val="20"/>
          <w:szCs w:val="20"/>
          <w:lang w:val="ka-GE"/>
        </w:rPr>
        <w:t xml:space="preserve"> ჯვარედინი სუბსიდირება გამოიწვევს მარჟის </w:t>
      </w:r>
      <w:r w:rsidR="004D4B01" w:rsidRPr="00F0204A">
        <w:rPr>
          <w:rFonts w:ascii="Sylfaen" w:hAnsi="Sylfaen" w:cs="Arial"/>
          <w:sz w:val="20"/>
          <w:szCs w:val="20"/>
          <w:lang w:val="ka-GE"/>
        </w:rPr>
        <w:t>შეკუმშვის პრაქტიკას</w:t>
      </w:r>
      <w:r w:rsidR="00D16250" w:rsidRPr="00F0204A">
        <w:rPr>
          <w:rFonts w:ascii="Sylfaen" w:hAnsi="Sylfaen" w:cs="Arial"/>
          <w:sz w:val="20"/>
          <w:szCs w:val="20"/>
          <w:lang w:val="ka-GE"/>
        </w:rPr>
        <w:t>.</w:t>
      </w:r>
    </w:p>
    <w:p w14:paraId="6A05BE3F" w14:textId="535BB048" w:rsidR="00D16250" w:rsidRPr="00F0204A" w:rsidRDefault="693876DB" w:rsidP="00D16250">
      <w:pPr>
        <w:spacing w:line="259" w:lineRule="auto"/>
        <w:jc w:val="both"/>
        <w:rPr>
          <w:rFonts w:ascii="Sylfaen" w:hAnsi="Sylfaen" w:cs="Arial"/>
          <w:sz w:val="20"/>
          <w:szCs w:val="20"/>
          <w:lang w:val="ka-GE"/>
        </w:rPr>
      </w:pPr>
      <w:r w:rsidRPr="61F1CFDA">
        <w:rPr>
          <w:rFonts w:ascii="Sylfaen" w:hAnsi="Sylfaen" w:cs="Arial"/>
          <w:sz w:val="20"/>
          <w:szCs w:val="20"/>
          <w:lang w:val="ka-GE"/>
        </w:rPr>
        <w:t xml:space="preserve">მოსალოდნელია, რომ </w:t>
      </w:r>
      <w:r w:rsidR="02CD825F" w:rsidRPr="61F1CFDA">
        <w:rPr>
          <w:rFonts w:ascii="Sylfaen" w:hAnsi="Sylfaen" w:cs="Arial"/>
          <w:sz w:val="20"/>
          <w:szCs w:val="20"/>
          <w:lang w:val="ka-GE"/>
        </w:rPr>
        <w:t xml:space="preserve">რეგულირების არარსებობის შემთხვევაში, </w:t>
      </w:r>
      <w:r w:rsidR="6084A79C" w:rsidRPr="61F1CFDA">
        <w:rPr>
          <w:rFonts w:ascii="Sylfaen" w:hAnsi="Sylfaen" w:cs="Arial"/>
          <w:sz w:val="20"/>
          <w:szCs w:val="20"/>
          <w:lang w:val="ka-GE"/>
        </w:rPr>
        <w:t xml:space="preserve">გამოვლენილი მნიშვნელოვანი საბაზრო ძალაუფლების მქონე </w:t>
      </w:r>
      <w:r w:rsidR="02CD825F" w:rsidRPr="61F1CFDA">
        <w:rPr>
          <w:rFonts w:ascii="Sylfaen" w:hAnsi="Sylfaen" w:cs="Arial"/>
          <w:sz w:val="20"/>
          <w:szCs w:val="20"/>
          <w:lang w:val="ka-GE"/>
        </w:rPr>
        <w:t xml:space="preserve">ოპერატორს შეიძლება ჰქონდეს სტიმული, შესთავაზოს საბითუმო ცენტრალური </w:t>
      </w:r>
      <w:r w:rsidR="2CCF7505" w:rsidRPr="61F1CFDA">
        <w:rPr>
          <w:rFonts w:ascii="Sylfaen" w:hAnsi="Sylfaen" w:cs="Arial"/>
          <w:sz w:val="20"/>
          <w:szCs w:val="20"/>
          <w:lang w:val="ka-GE"/>
        </w:rPr>
        <w:t xml:space="preserve">დაშვების </w:t>
      </w:r>
      <w:r w:rsidR="1241F5D2" w:rsidRPr="61F1CFDA">
        <w:rPr>
          <w:rFonts w:ascii="Sylfaen" w:hAnsi="Sylfaen" w:cs="Arial"/>
          <w:sz w:val="20"/>
          <w:szCs w:val="20"/>
          <w:lang w:val="ka-GE"/>
        </w:rPr>
        <w:t>(ბიტსტრიმ დაშვება</w:t>
      </w:r>
      <w:r w:rsidR="02CD825F" w:rsidRPr="61F1CFDA">
        <w:rPr>
          <w:rFonts w:ascii="Sylfaen" w:hAnsi="Sylfaen" w:cs="Arial"/>
          <w:sz w:val="20"/>
          <w:szCs w:val="20"/>
          <w:lang w:val="ka-GE"/>
        </w:rPr>
        <w:t xml:space="preserve">) და ადგილობრივი </w:t>
      </w:r>
      <w:r w:rsidR="1D385B3B" w:rsidRPr="61F1CFDA">
        <w:rPr>
          <w:rFonts w:ascii="Sylfaen" w:hAnsi="Sylfaen" w:cs="Arial"/>
          <w:sz w:val="20"/>
          <w:szCs w:val="20"/>
          <w:lang w:val="ka-GE"/>
        </w:rPr>
        <w:t xml:space="preserve">დაშვების </w:t>
      </w:r>
      <w:r w:rsidR="02CD825F" w:rsidRPr="61F1CFDA">
        <w:rPr>
          <w:rFonts w:ascii="Sylfaen" w:hAnsi="Sylfaen" w:cs="Arial"/>
          <w:sz w:val="20"/>
          <w:szCs w:val="20"/>
          <w:lang w:val="ka-GE"/>
        </w:rPr>
        <w:t xml:space="preserve">სერვისები შესაბამის ბაზარზე </w:t>
      </w:r>
      <w:r w:rsidR="5189C654" w:rsidRPr="61F1CFDA">
        <w:rPr>
          <w:rFonts w:ascii="Sylfaen" w:hAnsi="Sylfaen" w:cs="Arial"/>
          <w:sz w:val="20"/>
          <w:szCs w:val="20"/>
          <w:lang w:val="ka-GE"/>
        </w:rPr>
        <w:t xml:space="preserve">ხარჯზე მაღალი </w:t>
      </w:r>
      <w:r w:rsidR="33B23EF8" w:rsidRPr="61F1CFDA">
        <w:rPr>
          <w:rFonts w:ascii="Sylfaen" w:hAnsi="Sylfaen" w:cs="Arial"/>
          <w:sz w:val="20"/>
          <w:szCs w:val="20"/>
          <w:lang w:val="ka-GE"/>
        </w:rPr>
        <w:t>ტარიფებით</w:t>
      </w:r>
      <w:r w:rsidR="02CD825F" w:rsidRPr="61F1CFDA">
        <w:rPr>
          <w:rFonts w:ascii="Sylfaen" w:hAnsi="Sylfaen" w:cs="Arial"/>
          <w:sz w:val="20"/>
          <w:szCs w:val="20"/>
          <w:lang w:val="ka-GE"/>
        </w:rPr>
        <w:t>, რით</w:t>
      </w:r>
      <w:r w:rsidR="287D41D9" w:rsidRPr="61F1CFDA">
        <w:rPr>
          <w:rFonts w:ascii="Sylfaen" w:hAnsi="Sylfaen" w:cs="Arial"/>
          <w:sz w:val="20"/>
          <w:szCs w:val="20"/>
          <w:lang w:val="ka-GE"/>
        </w:rPr>
        <w:t>ი</w:t>
      </w:r>
      <w:r w:rsidR="02CD825F" w:rsidRPr="61F1CFDA">
        <w:rPr>
          <w:rFonts w:ascii="Sylfaen" w:hAnsi="Sylfaen" w:cs="Arial"/>
          <w:sz w:val="20"/>
          <w:szCs w:val="20"/>
          <w:lang w:val="ka-GE"/>
        </w:rPr>
        <w:t xml:space="preserve">ც გაზრდის ოპერატორების ხარჯებს, რომლებიც </w:t>
      </w:r>
      <w:r w:rsidR="6FA6ABC7" w:rsidRPr="61F1CFDA">
        <w:rPr>
          <w:rFonts w:ascii="Sylfaen" w:hAnsi="Sylfaen" w:cs="Arial"/>
          <w:sz w:val="20"/>
          <w:szCs w:val="20"/>
          <w:lang w:val="ka-GE"/>
        </w:rPr>
        <w:t xml:space="preserve">გამოიყენებენ </w:t>
      </w:r>
      <w:r w:rsidR="02CD825F" w:rsidRPr="61F1CFDA">
        <w:rPr>
          <w:rFonts w:ascii="Sylfaen" w:hAnsi="Sylfaen" w:cs="Arial"/>
          <w:sz w:val="20"/>
          <w:szCs w:val="20"/>
          <w:lang w:val="ka-GE"/>
        </w:rPr>
        <w:t>ზემოთხსენებულ სერვისებს</w:t>
      </w:r>
      <w:r w:rsidR="4FCA4771" w:rsidRPr="61F1CFDA">
        <w:rPr>
          <w:rFonts w:ascii="Sylfaen" w:hAnsi="Sylfaen" w:cs="Arial"/>
          <w:sz w:val="20"/>
          <w:szCs w:val="20"/>
          <w:lang w:val="ka-GE"/>
        </w:rPr>
        <w:t xml:space="preserve">, </w:t>
      </w:r>
      <w:r w:rsidR="02CD825F" w:rsidRPr="61F1CFDA">
        <w:rPr>
          <w:rFonts w:ascii="Sylfaen" w:hAnsi="Sylfaen" w:cs="Arial"/>
          <w:sz w:val="20"/>
          <w:szCs w:val="20"/>
          <w:lang w:val="ka-GE"/>
        </w:rPr>
        <w:t>ამავდროულად</w:t>
      </w:r>
      <w:r w:rsidR="38183E99" w:rsidRPr="61F1CFDA">
        <w:rPr>
          <w:rFonts w:ascii="Sylfaen" w:hAnsi="Sylfaen" w:cs="Arial"/>
          <w:sz w:val="20"/>
          <w:szCs w:val="20"/>
          <w:lang w:val="ka-GE"/>
        </w:rPr>
        <w:t>,</w:t>
      </w:r>
      <w:r w:rsidR="02CD825F" w:rsidRPr="61F1CFDA">
        <w:rPr>
          <w:rFonts w:ascii="Sylfaen" w:hAnsi="Sylfaen" w:cs="Arial"/>
          <w:sz w:val="20"/>
          <w:szCs w:val="20"/>
          <w:lang w:val="ka-GE"/>
        </w:rPr>
        <w:t xml:space="preserve"> </w:t>
      </w:r>
      <w:r w:rsidR="7B86FACC" w:rsidRPr="61F1CFDA">
        <w:rPr>
          <w:rFonts w:ascii="Sylfaen" w:hAnsi="Sylfaen" w:cs="Arial"/>
          <w:sz w:val="20"/>
          <w:szCs w:val="20"/>
          <w:lang w:val="ka-GE"/>
        </w:rPr>
        <w:t xml:space="preserve">შესაძლოა </w:t>
      </w:r>
      <w:r w:rsidR="7413950B" w:rsidRPr="61F1CFDA">
        <w:rPr>
          <w:rFonts w:ascii="Sylfaen" w:hAnsi="Sylfaen" w:cs="Arial"/>
          <w:sz w:val="20"/>
          <w:szCs w:val="20"/>
          <w:lang w:val="ka-GE"/>
        </w:rPr>
        <w:t xml:space="preserve">შესთავაზოს ბაზარს </w:t>
      </w:r>
      <w:r w:rsidR="02CD825F" w:rsidRPr="61F1CFDA">
        <w:rPr>
          <w:rFonts w:ascii="Sylfaen" w:hAnsi="Sylfaen" w:cs="Arial"/>
          <w:sz w:val="20"/>
          <w:szCs w:val="20"/>
          <w:lang w:val="ka-GE"/>
        </w:rPr>
        <w:t>საცალო სერვისებ</w:t>
      </w:r>
      <w:r w:rsidR="7413950B" w:rsidRPr="61F1CFDA">
        <w:rPr>
          <w:rFonts w:ascii="Sylfaen" w:hAnsi="Sylfaen" w:cs="Arial"/>
          <w:sz w:val="20"/>
          <w:szCs w:val="20"/>
          <w:lang w:val="ka-GE"/>
        </w:rPr>
        <w:t>ი</w:t>
      </w:r>
      <w:r w:rsidR="02CD825F" w:rsidRPr="61F1CFDA">
        <w:rPr>
          <w:rFonts w:ascii="Sylfaen" w:hAnsi="Sylfaen" w:cs="Arial"/>
          <w:sz w:val="20"/>
          <w:szCs w:val="20"/>
          <w:lang w:val="ka-GE"/>
        </w:rPr>
        <w:t xml:space="preserve"> (</w:t>
      </w:r>
      <w:r w:rsidR="778044B6" w:rsidRPr="61F1CFDA">
        <w:rPr>
          <w:rFonts w:ascii="Sylfaen" w:hAnsi="Sylfaen" w:cs="Arial"/>
          <w:sz w:val="20"/>
          <w:szCs w:val="20"/>
          <w:lang w:val="ka-GE"/>
        </w:rPr>
        <w:t xml:space="preserve">ფიქსირებული </w:t>
      </w:r>
      <w:r w:rsidR="02CD825F" w:rsidRPr="61F1CFDA">
        <w:rPr>
          <w:rFonts w:ascii="Sylfaen" w:hAnsi="Sylfaen" w:cs="Arial"/>
          <w:sz w:val="20"/>
          <w:szCs w:val="20"/>
          <w:lang w:val="ka-GE"/>
        </w:rPr>
        <w:t xml:space="preserve">ფართოზოლოვანი ინტერნეტი, ფასიანი ტელევიზია და ა.შ.) </w:t>
      </w:r>
      <w:r w:rsidR="7413950B" w:rsidRPr="61F1CFDA">
        <w:rPr>
          <w:rFonts w:ascii="Sylfaen" w:hAnsi="Sylfaen" w:cs="Arial"/>
          <w:sz w:val="20"/>
          <w:szCs w:val="20"/>
          <w:lang w:val="ka-GE"/>
        </w:rPr>
        <w:t xml:space="preserve">ხარჯზე </w:t>
      </w:r>
      <w:r w:rsidR="02CD825F" w:rsidRPr="61F1CFDA">
        <w:rPr>
          <w:rFonts w:ascii="Sylfaen" w:hAnsi="Sylfaen" w:cs="Arial"/>
          <w:sz w:val="20"/>
          <w:szCs w:val="20"/>
          <w:lang w:val="ka-GE"/>
        </w:rPr>
        <w:t xml:space="preserve">დაბალ ფასებში. ეს გამოიწვევს კონკურენტების მარჟის </w:t>
      </w:r>
      <w:r w:rsidR="7413950B" w:rsidRPr="61F1CFDA">
        <w:rPr>
          <w:rFonts w:ascii="Sylfaen" w:hAnsi="Sylfaen" w:cs="Arial"/>
          <w:sz w:val="20"/>
          <w:szCs w:val="20"/>
          <w:lang w:val="ka-GE"/>
        </w:rPr>
        <w:t xml:space="preserve">შეკუმშვას </w:t>
      </w:r>
      <w:r w:rsidR="02CD825F" w:rsidRPr="61F1CFDA">
        <w:rPr>
          <w:rFonts w:ascii="Sylfaen" w:hAnsi="Sylfaen" w:cs="Arial"/>
          <w:sz w:val="20"/>
          <w:szCs w:val="20"/>
          <w:lang w:val="ka-GE"/>
        </w:rPr>
        <w:t xml:space="preserve">საცალო დონეზე, </w:t>
      </w:r>
      <w:r w:rsidR="7413950B" w:rsidRPr="61F1CFDA">
        <w:rPr>
          <w:rFonts w:ascii="Sylfaen" w:hAnsi="Sylfaen" w:cs="Arial"/>
          <w:sz w:val="20"/>
          <w:szCs w:val="20"/>
          <w:lang w:val="ka-GE"/>
        </w:rPr>
        <w:t xml:space="preserve">მათ </w:t>
      </w:r>
      <w:r w:rsidR="02CD825F" w:rsidRPr="61F1CFDA">
        <w:rPr>
          <w:rFonts w:ascii="Sylfaen" w:hAnsi="Sylfaen" w:cs="Arial"/>
          <w:sz w:val="20"/>
          <w:szCs w:val="20"/>
          <w:lang w:val="ka-GE"/>
        </w:rPr>
        <w:t>ზარალს და</w:t>
      </w:r>
      <w:r w:rsidR="662CAD14" w:rsidRPr="61F1CFDA">
        <w:rPr>
          <w:rFonts w:ascii="Sylfaen" w:hAnsi="Sylfaen" w:cs="Arial"/>
          <w:sz w:val="20"/>
          <w:szCs w:val="20"/>
          <w:lang w:val="ka-GE"/>
        </w:rPr>
        <w:t xml:space="preserve"> საბოლოო ჯამში მათი</w:t>
      </w:r>
      <w:r w:rsidR="02CD825F" w:rsidRPr="61F1CFDA">
        <w:rPr>
          <w:rFonts w:ascii="Sylfaen" w:hAnsi="Sylfaen" w:cs="Arial"/>
          <w:sz w:val="20"/>
          <w:szCs w:val="20"/>
          <w:lang w:val="ka-GE"/>
        </w:rPr>
        <w:t xml:space="preserve"> ბაზრიდან გასვლას.</w:t>
      </w:r>
    </w:p>
    <w:p w14:paraId="45EDA459" w14:textId="06F0F524" w:rsidR="005F192F" w:rsidRPr="00F0204A" w:rsidRDefault="0B9AEE08"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220" w:name="_Toc169017065"/>
      <w:r w:rsidRPr="7C0FCBAE">
        <w:rPr>
          <w:rFonts w:ascii="Sylfaen" w:hAnsi="Sylfaen" w:cstheme="minorBidi"/>
          <w:b w:val="0"/>
          <w:bCs w:val="0"/>
          <w:sz w:val="20"/>
          <w:szCs w:val="20"/>
          <w:lang w:val="ka-GE"/>
        </w:rPr>
        <w:t>მტაცებლური ფასი</w:t>
      </w:r>
      <w:bookmarkEnd w:id="1220"/>
    </w:p>
    <w:p w14:paraId="2D2CC562" w14:textId="1FD443C2" w:rsidR="00D60507" w:rsidRPr="00F0204A" w:rsidRDefault="1E497637" w:rsidP="00D60507">
      <w:pPr>
        <w:spacing w:line="259" w:lineRule="auto"/>
        <w:jc w:val="both"/>
        <w:rPr>
          <w:rFonts w:ascii="Sylfaen" w:hAnsi="Sylfaen" w:cs="Arial"/>
          <w:sz w:val="20"/>
          <w:szCs w:val="20"/>
          <w:lang w:val="ka-GE"/>
        </w:rPr>
      </w:pPr>
      <w:r w:rsidRPr="61F1CFDA">
        <w:rPr>
          <w:rFonts w:ascii="Sylfaen" w:hAnsi="Sylfaen" w:cs="Arial"/>
          <w:sz w:val="20"/>
          <w:szCs w:val="20"/>
          <w:lang w:val="ka-GE"/>
        </w:rPr>
        <w:t>კ</w:t>
      </w:r>
      <w:r w:rsidR="42F5E27C" w:rsidRPr="61F1CFDA">
        <w:rPr>
          <w:rFonts w:ascii="Sylfaen" w:hAnsi="Sylfaen" w:cs="Arial"/>
          <w:sz w:val="20"/>
          <w:szCs w:val="20"/>
          <w:lang w:val="ka-GE"/>
        </w:rPr>
        <w:t xml:space="preserve">ონკურენციის პრობლემა, რომელიც დაკავშირებულია მტაცებლურ ფასებთან, </w:t>
      </w:r>
      <w:r w:rsidR="501322C9" w:rsidRPr="61F1CFDA">
        <w:rPr>
          <w:rFonts w:ascii="Sylfaen" w:hAnsi="Sylfaen" w:cs="Arial"/>
          <w:sz w:val="20"/>
          <w:szCs w:val="20"/>
          <w:lang w:val="ka-GE"/>
        </w:rPr>
        <w:t>აისახება მაშინ</w:t>
      </w:r>
      <w:r w:rsidR="42F5E27C" w:rsidRPr="61F1CFDA">
        <w:rPr>
          <w:rFonts w:ascii="Sylfaen" w:hAnsi="Sylfaen" w:cs="Arial"/>
          <w:sz w:val="20"/>
          <w:szCs w:val="20"/>
          <w:lang w:val="ka-GE"/>
        </w:rPr>
        <w:t xml:space="preserve">, როდესაც </w:t>
      </w:r>
      <w:r w:rsidR="3366E8BC" w:rsidRPr="61F1CFDA">
        <w:rPr>
          <w:rFonts w:ascii="Sylfaen" w:hAnsi="Sylfaen" w:cs="Arial"/>
          <w:sz w:val="20"/>
          <w:szCs w:val="20"/>
          <w:lang w:val="ka-GE"/>
        </w:rPr>
        <w:t>დომინანტი ოპერატორი</w:t>
      </w:r>
      <w:r w:rsidR="42F5E27C" w:rsidRPr="61F1CFDA">
        <w:rPr>
          <w:rFonts w:ascii="Sylfaen" w:hAnsi="Sylfaen" w:cs="Arial"/>
          <w:sz w:val="20"/>
          <w:szCs w:val="20"/>
          <w:lang w:val="ka-GE"/>
        </w:rPr>
        <w:t xml:space="preserve"> ყიდის </w:t>
      </w:r>
      <w:r w:rsidR="6D0F1F06" w:rsidRPr="61F1CFDA">
        <w:rPr>
          <w:rFonts w:ascii="Sylfaen" w:hAnsi="Sylfaen" w:cs="Arial"/>
          <w:sz w:val="20"/>
          <w:szCs w:val="20"/>
          <w:lang w:val="ka-GE"/>
        </w:rPr>
        <w:t>პროდუქ</w:t>
      </w:r>
      <w:r w:rsidR="41AEB582" w:rsidRPr="61F1CFDA">
        <w:rPr>
          <w:rFonts w:ascii="Sylfaen" w:hAnsi="Sylfaen" w:cs="Arial"/>
          <w:sz w:val="20"/>
          <w:szCs w:val="20"/>
          <w:lang w:val="ka-GE"/>
        </w:rPr>
        <w:t>ტ</w:t>
      </w:r>
      <w:r w:rsidR="6D0F1F06" w:rsidRPr="61F1CFDA">
        <w:rPr>
          <w:rFonts w:ascii="Sylfaen" w:hAnsi="Sylfaen" w:cs="Arial"/>
          <w:sz w:val="20"/>
          <w:szCs w:val="20"/>
          <w:lang w:val="ka-GE"/>
        </w:rPr>
        <w:t xml:space="preserve">ს </w:t>
      </w:r>
      <w:r w:rsidR="42F5E27C" w:rsidRPr="61F1CFDA">
        <w:rPr>
          <w:rFonts w:ascii="Sylfaen" w:hAnsi="Sylfaen" w:cs="Arial"/>
          <w:sz w:val="20"/>
          <w:szCs w:val="20"/>
          <w:lang w:val="ka-GE"/>
        </w:rPr>
        <w:t xml:space="preserve">ან მომსახურებას წარმოების ხარჯებზე დაბალი </w:t>
      </w:r>
      <w:r w:rsidR="6D0F1F06" w:rsidRPr="61F1CFDA">
        <w:rPr>
          <w:rFonts w:ascii="Sylfaen" w:hAnsi="Sylfaen" w:cs="Arial"/>
          <w:sz w:val="20"/>
          <w:szCs w:val="20"/>
          <w:lang w:val="ka-GE"/>
        </w:rPr>
        <w:t xml:space="preserve">ფასებით, ხანგრძლივი პერიოდის </w:t>
      </w:r>
      <w:r w:rsidR="42F5E27C" w:rsidRPr="61F1CFDA">
        <w:rPr>
          <w:rFonts w:ascii="Sylfaen" w:hAnsi="Sylfaen" w:cs="Arial"/>
          <w:sz w:val="20"/>
          <w:szCs w:val="20"/>
          <w:lang w:val="ka-GE"/>
        </w:rPr>
        <w:t xml:space="preserve">განმავლობაში, იმ მიზნით, რომ შეაფერხოს </w:t>
      </w:r>
      <w:r w:rsidR="2A5E2E07" w:rsidRPr="61F1CFDA">
        <w:rPr>
          <w:rFonts w:ascii="Sylfaen" w:hAnsi="Sylfaen" w:cs="Arial"/>
          <w:sz w:val="20"/>
          <w:szCs w:val="20"/>
          <w:lang w:val="ka-GE"/>
        </w:rPr>
        <w:t xml:space="preserve">ბაზარზე </w:t>
      </w:r>
      <w:r w:rsidR="42F5E27C" w:rsidRPr="61F1CFDA">
        <w:rPr>
          <w:rFonts w:ascii="Sylfaen" w:hAnsi="Sylfaen" w:cs="Arial"/>
          <w:sz w:val="20"/>
          <w:szCs w:val="20"/>
          <w:lang w:val="ka-GE"/>
        </w:rPr>
        <w:t xml:space="preserve">შესვლა, ან </w:t>
      </w:r>
      <w:r w:rsidR="2C569C74" w:rsidRPr="61F1CFDA">
        <w:rPr>
          <w:rFonts w:ascii="Sylfaen" w:hAnsi="Sylfaen" w:cs="Arial"/>
          <w:sz w:val="20"/>
          <w:szCs w:val="20"/>
          <w:lang w:val="ka-GE"/>
        </w:rPr>
        <w:t>აიძულოს კონკურენტებ</w:t>
      </w:r>
      <w:r w:rsidR="41AEB582" w:rsidRPr="61F1CFDA">
        <w:rPr>
          <w:rFonts w:ascii="Sylfaen" w:hAnsi="Sylfaen" w:cs="Arial"/>
          <w:sz w:val="20"/>
          <w:szCs w:val="20"/>
          <w:lang w:val="ka-GE"/>
        </w:rPr>
        <w:t>ი</w:t>
      </w:r>
      <w:r w:rsidR="2C569C74" w:rsidRPr="61F1CFDA">
        <w:rPr>
          <w:rFonts w:ascii="Sylfaen" w:hAnsi="Sylfaen" w:cs="Arial"/>
          <w:sz w:val="20"/>
          <w:szCs w:val="20"/>
          <w:lang w:val="ka-GE"/>
        </w:rPr>
        <w:t xml:space="preserve"> გავიდნენ </w:t>
      </w:r>
      <w:r w:rsidR="653A1BED" w:rsidRPr="61F1CFDA">
        <w:rPr>
          <w:rFonts w:ascii="Sylfaen" w:hAnsi="Sylfaen" w:cs="Arial"/>
          <w:sz w:val="20"/>
          <w:szCs w:val="20"/>
          <w:lang w:val="ka-GE"/>
        </w:rPr>
        <w:t>ბაზრიდან</w:t>
      </w:r>
      <w:r w:rsidR="42F5E27C" w:rsidRPr="61F1CFDA">
        <w:rPr>
          <w:rFonts w:ascii="Sylfaen" w:hAnsi="Sylfaen" w:cs="Arial"/>
          <w:sz w:val="20"/>
          <w:szCs w:val="20"/>
          <w:lang w:val="ka-GE"/>
        </w:rPr>
        <w:t xml:space="preserve">, რაც საშუალებას მისცემს დომინანტ </w:t>
      </w:r>
      <w:r w:rsidR="428CA963" w:rsidRPr="61F1CFDA">
        <w:rPr>
          <w:rFonts w:ascii="Sylfaen" w:hAnsi="Sylfaen" w:cs="Arial"/>
          <w:sz w:val="20"/>
          <w:szCs w:val="20"/>
          <w:lang w:val="ka-GE"/>
        </w:rPr>
        <w:t xml:space="preserve">კომპანიას </w:t>
      </w:r>
      <w:r w:rsidR="42F5E27C" w:rsidRPr="61F1CFDA">
        <w:rPr>
          <w:rFonts w:ascii="Sylfaen" w:hAnsi="Sylfaen" w:cs="Arial"/>
          <w:sz w:val="20"/>
          <w:szCs w:val="20"/>
          <w:lang w:val="ka-GE"/>
        </w:rPr>
        <w:t>კიდევ უფრო გაზარდოს თავისი საბაზრო ძალა</w:t>
      </w:r>
      <w:r w:rsidR="5992C616" w:rsidRPr="61F1CFDA">
        <w:rPr>
          <w:rFonts w:ascii="Sylfaen" w:hAnsi="Sylfaen" w:cs="Arial"/>
          <w:sz w:val="20"/>
          <w:szCs w:val="20"/>
          <w:lang w:val="ka-GE"/>
        </w:rPr>
        <w:t>უფლება</w:t>
      </w:r>
      <w:r w:rsidR="42F5E27C" w:rsidRPr="61F1CFDA">
        <w:rPr>
          <w:rFonts w:ascii="Sylfaen" w:hAnsi="Sylfaen" w:cs="Arial"/>
          <w:sz w:val="20"/>
          <w:szCs w:val="20"/>
          <w:lang w:val="ka-GE"/>
        </w:rPr>
        <w:t xml:space="preserve"> და </w:t>
      </w:r>
      <w:r w:rsidR="184D5910" w:rsidRPr="61F1CFDA">
        <w:rPr>
          <w:rFonts w:ascii="Sylfaen" w:hAnsi="Sylfaen" w:cs="Arial"/>
          <w:sz w:val="20"/>
          <w:szCs w:val="20"/>
          <w:lang w:val="ka-GE"/>
        </w:rPr>
        <w:t xml:space="preserve">აკუმულირებული </w:t>
      </w:r>
      <w:r w:rsidR="42F5E27C" w:rsidRPr="61F1CFDA">
        <w:rPr>
          <w:rFonts w:ascii="Sylfaen" w:hAnsi="Sylfaen" w:cs="Arial"/>
          <w:sz w:val="20"/>
          <w:szCs w:val="20"/>
          <w:lang w:val="ka-GE"/>
        </w:rPr>
        <w:t>მოგება.</w:t>
      </w:r>
    </w:p>
    <w:p w14:paraId="0EA82368" w14:textId="37956EB2" w:rsidR="001B7F4F" w:rsidRPr="00F0204A" w:rsidRDefault="00D60507" w:rsidP="00D60507">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ეკონომიკური ანალიზის მიხედვით, მტაცებლურ ფასს </w:t>
      </w:r>
      <w:r w:rsidR="00B20C94" w:rsidRPr="00F0204A">
        <w:rPr>
          <w:rFonts w:ascii="Sylfaen" w:hAnsi="Sylfaen" w:cs="Arial"/>
          <w:sz w:val="20"/>
          <w:szCs w:val="20"/>
          <w:lang w:val="ka-GE"/>
        </w:rPr>
        <w:t xml:space="preserve">გააჩნია </w:t>
      </w:r>
      <w:r w:rsidRPr="00F0204A">
        <w:rPr>
          <w:rFonts w:ascii="Sylfaen" w:hAnsi="Sylfaen" w:cs="Arial"/>
          <w:sz w:val="20"/>
          <w:szCs w:val="20"/>
          <w:lang w:val="ka-GE"/>
        </w:rPr>
        <w:t>შემდეგი მახასიათებლები</w:t>
      </w:r>
      <w:r w:rsidR="005F192F" w:rsidRPr="00F0204A">
        <w:rPr>
          <w:rFonts w:ascii="Sylfaen" w:hAnsi="Sylfaen" w:cs="Arial"/>
          <w:sz w:val="20"/>
          <w:szCs w:val="20"/>
          <w:lang w:val="ka-GE"/>
        </w:rPr>
        <w:t xml:space="preserve">: </w:t>
      </w:r>
    </w:p>
    <w:p w14:paraId="76E13490" w14:textId="221285DD" w:rsidR="00CA0263" w:rsidRPr="00F0204A" w:rsidRDefault="00CA0263" w:rsidP="00015832">
      <w:pPr>
        <w:pStyle w:val="ListParagraph"/>
        <w:numPr>
          <w:ilvl w:val="0"/>
          <w:numId w:val="7"/>
        </w:numPr>
        <w:spacing w:line="259" w:lineRule="auto"/>
        <w:jc w:val="both"/>
        <w:rPr>
          <w:rFonts w:ascii="Sylfaen" w:hAnsi="Sylfaen" w:cs="Arial"/>
          <w:sz w:val="20"/>
          <w:szCs w:val="20"/>
          <w:lang w:val="ka-GE"/>
        </w:rPr>
      </w:pPr>
      <w:r w:rsidRPr="00F0204A">
        <w:rPr>
          <w:rFonts w:ascii="Sylfaen" w:hAnsi="Sylfaen" w:cs="Arial"/>
          <w:sz w:val="20"/>
          <w:szCs w:val="20"/>
          <w:lang w:val="ka-GE"/>
        </w:rPr>
        <w:t>დაწესებული ფასი ხარჯებზე დაბალია</w:t>
      </w:r>
    </w:p>
    <w:p w14:paraId="38AA64E2" w14:textId="510542FF" w:rsidR="00CA0263" w:rsidRPr="00F0204A" w:rsidRDefault="46A59929" w:rsidP="00015832">
      <w:pPr>
        <w:pStyle w:val="ListParagraph"/>
        <w:numPr>
          <w:ilvl w:val="0"/>
          <w:numId w:val="7"/>
        </w:numPr>
        <w:spacing w:line="259" w:lineRule="auto"/>
        <w:jc w:val="both"/>
        <w:rPr>
          <w:rFonts w:ascii="Sylfaen" w:hAnsi="Sylfaen" w:cs="Arial"/>
          <w:sz w:val="20"/>
          <w:szCs w:val="20"/>
          <w:lang w:val="ka-GE"/>
        </w:rPr>
      </w:pPr>
      <w:r w:rsidRPr="61F1CFDA">
        <w:rPr>
          <w:rFonts w:ascii="Sylfaen" w:hAnsi="Sylfaen" w:cs="Arial"/>
          <w:sz w:val="20"/>
          <w:szCs w:val="20"/>
          <w:lang w:val="ka-GE"/>
        </w:rPr>
        <w:t xml:space="preserve">ბაზარზე არსებული </w:t>
      </w:r>
      <w:r w:rsidR="11520135" w:rsidRPr="61F1CFDA">
        <w:rPr>
          <w:rFonts w:ascii="Sylfaen" w:hAnsi="Sylfaen" w:cs="Arial"/>
          <w:sz w:val="20"/>
          <w:szCs w:val="20"/>
          <w:lang w:val="ka-GE"/>
        </w:rPr>
        <w:t xml:space="preserve">კონკურენტები ან განდევნილნი არიან ბაზრიდან ან </w:t>
      </w:r>
      <w:r w:rsidR="29B547F9" w:rsidRPr="61F1CFDA">
        <w:rPr>
          <w:rFonts w:ascii="Sylfaen" w:hAnsi="Sylfaen" w:cs="Arial"/>
          <w:sz w:val="20"/>
          <w:szCs w:val="20"/>
          <w:lang w:val="ka-GE"/>
        </w:rPr>
        <w:t>ხორციელდება</w:t>
      </w:r>
      <w:r w:rsidR="570EB0B1" w:rsidRPr="61F1CFDA">
        <w:rPr>
          <w:rFonts w:ascii="Sylfaen" w:hAnsi="Sylfaen" w:cs="Arial"/>
          <w:sz w:val="20"/>
          <w:szCs w:val="20"/>
          <w:lang w:val="ka-GE"/>
        </w:rPr>
        <w:t xml:space="preserve"> მათი</w:t>
      </w:r>
      <w:r w:rsidR="29B547F9" w:rsidRPr="61F1CFDA">
        <w:rPr>
          <w:rFonts w:ascii="Sylfaen" w:hAnsi="Sylfaen" w:cs="Arial"/>
          <w:sz w:val="20"/>
          <w:szCs w:val="20"/>
          <w:lang w:val="ka-GE"/>
        </w:rPr>
        <w:t xml:space="preserve"> </w:t>
      </w:r>
      <w:r w:rsidR="1B823CA9" w:rsidRPr="61F1CFDA">
        <w:rPr>
          <w:rFonts w:ascii="Sylfaen" w:hAnsi="Sylfaen" w:cs="Arial"/>
          <w:sz w:val="20"/>
          <w:szCs w:val="20"/>
          <w:lang w:val="ka-GE"/>
        </w:rPr>
        <w:t>შევიწროვება</w:t>
      </w:r>
    </w:p>
    <w:p w14:paraId="0092F288" w14:textId="3BA639EA" w:rsidR="001B7F4F" w:rsidRPr="00F0204A" w:rsidRDefault="00741A08" w:rsidP="00015832">
      <w:pPr>
        <w:pStyle w:val="ListParagraph"/>
        <w:numPr>
          <w:ilvl w:val="0"/>
          <w:numId w:val="7"/>
        </w:numPr>
        <w:spacing w:line="259" w:lineRule="auto"/>
        <w:jc w:val="both"/>
        <w:rPr>
          <w:rFonts w:ascii="Sylfaen" w:hAnsi="Sylfaen" w:cs="Arial"/>
          <w:sz w:val="20"/>
          <w:szCs w:val="20"/>
          <w:lang w:val="ka-GE"/>
        </w:rPr>
      </w:pPr>
      <w:r w:rsidRPr="00F0204A">
        <w:rPr>
          <w:rFonts w:ascii="Sylfaen" w:hAnsi="Sylfaen" w:cs="Arial"/>
          <w:sz w:val="20"/>
          <w:szCs w:val="20"/>
          <w:lang w:val="ka-GE"/>
        </w:rPr>
        <w:t>დომინანტ კომპანიას</w:t>
      </w:r>
      <w:r w:rsidR="00CA0263" w:rsidRPr="00F0204A">
        <w:rPr>
          <w:rFonts w:ascii="Sylfaen" w:hAnsi="Sylfaen" w:cs="Arial"/>
          <w:sz w:val="20"/>
          <w:szCs w:val="20"/>
          <w:lang w:val="ka-GE"/>
        </w:rPr>
        <w:t xml:space="preserve"> შეუძლია ა</w:t>
      </w:r>
      <w:r w:rsidR="001121BE" w:rsidRPr="00F0204A">
        <w:rPr>
          <w:rFonts w:ascii="Sylfaen" w:hAnsi="Sylfaen" w:cs="Arial"/>
          <w:sz w:val="20"/>
          <w:szCs w:val="20"/>
          <w:lang w:val="ka-GE"/>
        </w:rPr>
        <w:t>ი</w:t>
      </w:r>
      <w:r w:rsidR="00CA0263" w:rsidRPr="00F0204A">
        <w:rPr>
          <w:rFonts w:ascii="Sylfaen" w:hAnsi="Sylfaen" w:cs="Arial"/>
          <w:sz w:val="20"/>
          <w:szCs w:val="20"/>
          <w:lang w:val="ka-GE"/>
        </w:rPr>
        <w:t>ნაზღაუროს ზარალი</w:t>
      </w:r>
    </w:p>
    <w:p w14:paraId="72BE90EA" w14:textId="1F7719E0" w:rsidR="0085482E" w:rsidRPr="00F0204A" w:rsidRDefault="11520135" w:rsidP="0085482E">
      <w:pPr>
        <w:spacing w:line="259" w:lineRule="auto"/>
        <w:jc w:val="both"/>
        <w:rPr>
          <w:rFonts w:ascii="Sylfaen" w:hAnsi="Sylfaen" w:cs="Arial"/>
          <w:sz w:val="20"/>
          <w:szCs w:val="20"/>
          <w:lang w:val="ka-GE"/>
        </w:rPr>
      </w:pPr>
      <w:r w:rsidRPr="61F1CFDA">
        <w:rPr>
          <w:rFonts w:ascii="Sylfaen" w:hAnsi="Sylfaen" w:cs="Arial"/>
          <w:sz w:val="20"/>
          <w:szCs w:val="20"/>
          <w:lang w:val="ka-GE"/>
        </w:rPr>
        <w:t>ამგვარად, მტაცებლის</w:t>
      </w:r>
      <w:r w:rsidR="4E0E72D6" w:rsidRPr="61F1CFDA">
        <w:rPr>
          <w:rFonts w:ascii="Sylfaen" w:hAnsi="Sylfaen" w:cs="Arial"/>
          <w:sz w:val="20"/>
          <w:szCs w:val="20"/>
          <w:lang w:val="ka-GE"/>
        </w:rPr>
        <w:t xml:space="preserve"> პოზიცია</w:t>
      </w:r>
      <w:r w:rsidR="23D24C78" w:rsidRPr="61F1CFDA">
        <w:rPr>
          <w:rFonts w:ascii="Sylfaen" w:hAnsi="Sylfaen" w:cs="Arial"/>
          <w:sz w:val="20"/>
          <w:szCs w:val="20"/>
          <w:lang w:val="ka-GE"/>
        </w:rPr>
        <w:t xml:space="preserve"> გულისხმობს</w:t>
      </w:r>
      <w:r w:rsidRPr="61F1CFDA">
        <w:rPr>
          <w:rFonts w:ascii="Sylfaen" w:hAnsi="Sylfaen" w:cs="Arial"/>
          <w:sz w:val="20"/>
          <w:szCs w:val="20"/>
          <w:lang w:val="ka-GE"/>
        </w:rPr>
        <w:t xml:space="preserve"> კომპრომისს მოკლევადიან და გრძელვადიან პერსპექტივ</w:t>
      </w:r>
      <w:r w:rsidR="4E0E72D6" w:rsidRPr="61F1CFDA">
        <w:rPr>
          <w:rFonts w:ascii="Sylfaen" w:hAnsi="Sylfaen" w:cs="Arial"/>
          <w:sz w:val="20"/>
          <w:szCs w:val="20"/>
          <w:lang w:val="ka-GE"/>
        </w:rPr>
        <w:t>ებს შორის</w:t>
      </w:r>
      <w:r w:rsidRPr="61F1CFDA">
        <w:rPr>
          <w:rFonts w:ascii="Sylfaen" w:hAnsi="Sylfaen" w:cs="Arial"/>
          <w:sz w:val="20"/>
          <w:szCs w:val="20"/>
          <w:lang w:val="ka-GE"/>
        </w:rPr>
        <w:t>. მოკლევადიან პერიოდში მომხმარებლები ისარგებლებენ დაბალი ფასებით, მაგრამ გრძელვადიან პერსპექტივაში დაზარალდებიან კონკურენტების ლიკვიდაციით</w:t>
      </w:r>
      <w:r w:rsidR="5AD8422C" w:rsidRPr="61F1CFDA">
        <w:rPr>
          <w:rFonts w:ascii="Sylfaen" w:hAnsi="Sylfaen" w:cs="Arial"/>
          <w:sz w:val="20"/>
          <w:szCs w:val="20"/>
          <w:lang w:val="ka-GE"/>
        </w:rPr>
        <w:t xml:space="preserve"> ან გასვლით ბაზრიდან</w:t>
      </w:r>
      <w:r w:rsidRPr="61F1CFDA">
        <w:rPr>
          <w:rFonts w:ascii="Sylfaen" w:hAnsi="Sylfaen" w:cs="Arial"/>
          <w:sz w:val="20"/>
          <w:szCs w:val="20"/>
          <w:lang w:val="ka-GE"/>
        </w:rPr>
        <w:t xml:space="preserve">. </w:t>
      </w:r>
    </w:p>
    <w:p w14:paraId="5AF04FE6" w14:textId="39EDBBBD" w:rsidR="00DB351C" w:rsidRPr="00F0204A" w:rsidRDefault="3FCDEF24" w:rsidP="0085482E">
      <w:pPr>
        <w:spacing w:line="259" w:lineRule="auto"/>
        <w:jc w:val="both"/>
        <w:rPr>
          <w:rFonts w:ascii="Sylfaen" w:hAnsi="Sylfaen" w:cs="Arial"/>
          <w:sz w:val="20"/>
          <w:szCs w:val="20"/>
          <w:lang w:val="ka-GE"/>
        </w:rPr>
      </w:pPr>
      <w:r w:rsidRPr="58112751">
        <w:rPr>
          <w:rFonts w:ascii="Sylfaen" w:hAnsi="Sylfaen" w:cs="Arial"/>
          <w:sz w:val="20"/>
          <w:szCs w:val="20"/>
          <w:lang w:val="ka-GE"/>
        </w:rPr>
        <w:t>რო</w:t>
      </w:r>
      <w:r w:rsidR="6BA4651D" w:rsidRPr="58112751">
        <w:rPr>
          <w:rFonts w:ascii="Sylfaen" w:hAnsi="Sylfaen" w:cs="Arial"/>
          <w:sz w:val="20"/>
          <w:szCs w:val="20"/>
          <w:lang w:val="ka-GE"/>
        </w:rPr>
        <w:t xml:space="preserve">ცა დომინანტი ოპერატორი ოპერირებს მტაცებლური ფასებით, </w:t>
      </w:r>
      <w:r w:rsidR="3C612ABF" w:rsidRPr="58112751">
        <w:rPr>
          <w:rFonts w:ascii="Sylfaen" w:hAnsi="Sylfaen" w:cs="Arial"/>
          <w:sz w:val="20"/>
          <w:szCs w:val="20"/>
          <w:lang w:val="ka-GE"/>
        </w:rPr>
        <w:t>მისი ამგვარი ქმედებით გამოწვეული ზარალის</w:t>
      </w:r>
      <w:r w:rsidR="11520135" w:rsidRPr="58112751">
        <w:rPr>
          <w:rFonts w:ascii="Sylfaen" w:hAnsi="Sylfaen" w:cs="Arial"/>
          <w:sz w:val="20"/>
          <w:szCs w:val="20"/>
          <w:lang w:val="ka-GE"/>
        </w:rPr>
        <w:t xml:space="preserve"> ანაზღაურება </w:t>
      </w:r>
      <w:r w:rsidR="3621B3DE" w:rsidRPr="58112751">
        <w:rPr>
          <w:rFonts w:ascii="Sylfaen" w:hAnsi="Sylfaen" w:cs="Arial"/>
          <w:sz w:val="20"/>
          <w:szCs w:val="20"/>
          <w:lang w:val="ka-GE"/>
        </w:rPr>
        <w:t xml:space="preserve">მოხდება </w:t>
      </w:r>
      <w:r w:rsidR="11520135" w:rsidRPr="58112751">
        <w:rPr>
          <w:rFonts w:ascii="Sylfaen" w:hAnsi="Sylfaen" w:cs="Arial"/>
          <w:sz w:val="20"/>
          <w:szCs w:val="20"/>
          <w:lang w:val="ka-GE"/>
        </w:rPr>
        <w:t>კონკურენტები</w:t>
      </w:r>
      <w:r w:rsidR="7FB710A9" w:rsidRPr="58112751">
        <w:rPr>
          <w:rFonts w:ascii="Sylfaen" w:hAnsi="Sylfaen" w:cs="Arial"/>
          <w:sz w:val="20"/>
          <w:szCs w:val="20"/>
          <w:lang w:val="ka-GE"/>
        </w:rPr>
        <w:t>ს მიერ ბაზრის დატოვების</w:t>
      </w:r>
      <w:r w:rsidR="2080410F" w:rsidRPr="58112751">
        <w:rPr>
          <w:rFonts w:ascii="Sylfaen" w:hAnsi="Sylfaen" w:cs="Arial"/>
          <w:sz w:val="20"/>
          <w:szCs w:val="20"/>
          <w:lang w:val="ka-GE"/>
        </w:rPr>
        <w:t xml:space="preserve"> შემდეგ</w:t>
      </w:r>
      <w:r w:rsidR="11520135" w:rsidRPr="58112751">
        <w:rPr>
          <w:rFonts w:ascii="Sylfaen" w:hAnsi="Sylfaen" w:cs="Arial"/>
          <w:sz w:val="20"/>
          <w:szCs w:val="20"/>
          <w:lang w:val="ka-GE"/>
        </w:rPr>
        <w:t xml:space="preserve"> საცალო ფასი</w:t>
      </w:r>
      <w:r w:rsidR="273A5ADF" w:rsidRPr="58112751">
        <w:rPr>
          <w:rFonts w:ascii="Sylfaen" w:hAnsi="Sylfaen" w:cs="Arial"/>
          <w:sz w:val="20"/>
          <w:szCs w:val="20"/>
          <w:lang w:val="ka-GE"/>
        </w:rPr>
        <w:t>ს</w:t>
      </w:r>
      <w:r w:rsidR="11520135" w:rsidRPr="58112751">
        <w:rPr>
          <w:rFonts w:ascii="Sylfaen" w:hAnsi="Sylfaen" w:cs="Arial"/>
          <w:sz w:val="20"/>
          <w:szCs w:val="20"/>
          <w:lang w:val="ka-GE"/>
        </w:rPr>
        <w:t xml:space="preserve"> </w:t>
      </w:r>
      <w:r w:rsidR="55631709" w:rsidRPr="58112751">
        <w:rPr>
          <w:rFonts w:ascii="Sylfaen" w:hAnsi="Sylfaen" w:cs="Arial"/>
          <w:sz w:val="20"/>
          <w:szCs w:val="20"/>
          <w:lang w:val="ka-GE"/>
        </w:rPr>
        <w:t>ზრდით.</w:t>
      </w:r>
      <w:r w:rsidR="43393273" w:rsidRPr="58112751">
        <w:rPr>
          <w:rFonts w:ascii="Sylfaen" w:hAnsi="Sylfaen" w:cs="Arial"/>
          <w:sz w:val="20"/>
          <w:szCs w:val="20"/>
          <w:lang w:val="ka-GE"/>
        </w:rPr>
        <w:t xml:space="preserve"> ამასთან, </w:t>
      </w:r>
      <w:r w:rsidR="2F9582C7" w:rsidRPr="58112751">
        <w:rPr>
          <w:rFonts w:ascii="Sylfaen" w:hAnsi="Sylfaen" w:cs="Arial"/>
          <w:sz w:val="20"/>
          <w:szCs w:val="20"/>
          <w:lang w:val="ka-GE"/>
        </w:rPr>
        <w:t xml:space="preserve">დომინანტი კომპანია </w:t>
      </w:r>
      <w:r w:rsidR="0132D557" w:rsidRPr="58112751">
        <w:rPr>
          <w:rFonts w:ascii="Sylfaen" w:hAnsi="Sylfaen" w:cs="Arial"/>
          <w:sz w:val="20"/>
          <w:szCs w:val="20"/>
          <w:lang w:val="ka-GE"/>
        </w:rPr>
        <w:t xml:space="preserve">კვლავ შეძლებს </w:t>
      </w:r>
      <w:r w:rsidR="2F9582C7" w:rsidRPr="58112751">
        <w:rPr>
          <w:rFonts w:ascii="Sylfaen" w:hAnsi="Sylfaen" w:cs="Arial"/>
          <w:sz w:val="20"/>
          <w:szCs w:val="20"/>
          <w:lang w:val="ka-GE"/>
        </w:rPr>
        <w:t xml:space="preserve">ბაზარზე </w:t>
      </w:r>
      <w:r w:rsidR="11520135" w:rsidRPr="58112751">
        <w:rPr>
          <w:rFonts w:ascii="Sylfaen" w:hAnsi="Sylfaen" w:cs="Arial"/>
          <w:sz w:val="20"/>
          <w:szCs w:val="20"/>
          <w:lang w:val="ka-GE"/>
        </w:rPr>
        <w:t>შესვლის ბარიერების შენარჩუნებ</w:t>
      </w:r>
      <w:r w:rsidR="2F9582C7" w:rsidRPr="58112751">
        <w:rPr>
          <w:rFonts w:ascii="Sylfaen" w:hAnsi="Sylfaen" w:cs="Arial"/>
          <w:sz w:val="20"/>
          <w:szCs w:val="20"/>
          <w:lang w:val="ka-GE"/>
        </w:rPr>
        <w:t>ას</w:t>
      </w:r>
      <w:r w:rsidR="09CF3494" w:rsidRPr="58112751">
        <w:rPr>
          <w:rFonts w:ascii="Sylfaen" w:hAnsi="Sylfaen" w:cs="Arial"/>
          <w:sz w:val="20"/>
          <w:szCs w:val="20"/>
          <w:lang w:val="ka-GE"/>
        </w:rPr>
        <w:t>.</w:t>
      </w:r>
    </w:p>
    <w:p w14:paraId="14935B0B" w14:textId="70481401" w:rsidR="00A203D6" w:rsidRPr="00F0204A" w:rsidRDefault="5E3ECA9F" w:rsidP="00772C1E">
      <w:pPr>
        <w:spacing w:line="259" w:lineRule="auto"/>
        <w:jc w:val="both"/>
        <w:rPr>
          <w:rFonts w:ascii="Sylfaen" w:eastAsia="Times New Roman" w:hAnsi="Sylfaen" w:cs="Calibri"/>
          <w:color w:val="000000"/>
          <w:sz w:val="20"/>
          <w:szCs w:val="20"/>
          <w:lang w:val="ka-GE" w:eastAsia="hr-HR"/>
        </w:rPr>
      </w:pPr>
      <w:r w:rsidRPr="58112751">
        <w:rPr>
          <w:rFonts w:ascii="Sylfaen" w:hAnsi="Sylfaen" w:cs="Arial"/>
          <w:sz w:val="20"/>
          <w:szCs w:val="20"/>
          <w:lang w:val="ka-GE"/>
        </w:rPr>
        <w:t>შესაბამისად, მოსალოდნელია</w:t>
      </w:r>
      <w:r w:rsidR="11520135" w:rsidRPr="58112751">
        <w:rPr>
          <w:rFonts w:ascii="Sylfaen" w:hAnsi="Sylfaen" w:cs="Arial"/>
          <w:sz w:val="20"/>
          <w:szCs w:val="20"/>
          <w:lang w:val="ka-GE"/>
        </w:rPr>
        <w:t>,</w:t>
      </w:r>
      <w:r w:rsidR="00CA0263" w:rsidRPr="00F0204A">
        <w:rPr>
          <w:rFonts w:ascii="Sylfaen" w:hAnsi="Sylfaen" w:cs="Arial"/>
          <w:sz w:val="20"/>
          <w:szCs w:val="20"/>
          <w:lang w:val="ka-GE"/>
        </w:rPr>
        <w:t xml:space="preserve"> რომ რეგულირების არარსებობის შემთხვევაში, </w:t>
      </w:r>
      <w:r w:rsidR="00490F8F" w:rsidRPr="00F0204A">
        <w:rPr>
          <w:rFonts w:ascii="Sylfaen" w:hAnsi="Sylfaen" w:cs="Arial"/>
          <w:sz w:val="20"/>
          <w:szCs w:val="20"/>
          <w:lang w:val="ka-GE"/>
        </w:rPr>
        <w:t xml:space="preserve">მნიშვნელოვანი საბაზრო ძალაუფლების მქონე </w:t>
      </w:r>
      <w:r w:rsidR="00CA0263" w:rsidRPr="00F0204A">
        <w:rPr>
          <w:rFonts w:ascii="Sylfaen" w:hAnsi="Sylfaen" w:cs="Arial"/>
          <w:sz w:val="20"/>
          <w:szCs w:val="20"/>
          <w:lang w:val="ka-GE"/>
        </w:rPr>
        <w:t>ოპერატორს  ჰქონდეს სტიმული, რომ</w:t>
      </w:r>
      <w:r w:rsidR="000E1D9E" w:rsidRPr="00F0204A">
        <w:rPr>
          <w:rFonts w:ascii="Sylfaen" w:hAnsi="Sylfaen" w:cs="Arial"/>
          <w:sz w:val="20"/>
          <w:szCs w:val="20"/>
          <w:lang w:val="ka-GE"/>
        </w:rPr>
        <w:t xml:space="preserve"> უზ</w:t>
      </w:r>
      <w:r w:rsidR="003939F8" w:rsidRPr="00F0204A">
        <w:rPr>
          <w:rFonts w:ascii="Sylfaen" w:hAnsi="Sylfaen" w:cs="Arial"/>
          <w:sz w:val="20"/>
          <w:szCs w:val="20"/>
          <w:lang w:val="ka-GE"/>
        </w:rPr>
        <w:t>რ</w:t>
      </w:r>
      <w:r w:rsidR="000E1D9E" w:rsidRPr="00F0204A">
        <w:rPr>
          <w:rFonts w:ascii="Sylfaen" w:hAnsi="Sylfaen" w:cs="Arial"/>
          <w:sz w:val="20"/>
          <w:szCs w:val="20"/>
          <w:lang w:val="ka-GE"/>
        </w:rPr>
        <w:t xml:space="preserve">უნველყოს </w:t>
      </w:r>
      <w:r w:rsidR="00CA0263" w:rsidRPr="00F0204A">
        <w:rPr>
          <w:rFonts w:ascii="Sylfaen" w:hAnsi="Sylfaen" w:cs="Arial"/>
          <w:sz w:val="20"/>
          <w:szCs w:val="20"/>
          <w:lang w:val="ka-GE"/>
        </w:rPr>
        <w:t>კონკურენცი</w:t>
      </w:r>
      <w:r w:rsidR="000E1D9E" w:rsidRPr="00F0204A">
        <w:rPr>
          <w:rFonts w:ascii="Sylfaen" w:hAnsi="Sylfaen" w:cs="Arial"/>
          <w:sz w:val="20"/>
          <w:szCs w:val="20"/>
          <w:lang w:val="ka-GE"/>
        </w:rPr>
        <w:t>ის შეფერხება</w:t>
      </w:r>
      <w:r w:rsidR="00CA0263" w:rsidRPr="00F0204A">
        <w:rPr>
          <w:rFonts w:ascii="Sylfaen" w:hAnsi="Sylfaen" w:cs="Arial"/>
          <w:sz w:val="20"/>
          <w:szCs w:val="20"/>
          <w:lang w:val="ka-GE"/>
        </w:rPr>
        <w:t xml:space="preserve"> საცალო </w:t>
      </w:r>
      <w:r w:rsidR="000E1D9E" w:rsidRPr="00F0204A">
        <w:rPr>
          <w:rFonts w:ascii="Sylfaen" w:hAnsi="Sylfaen" w:cs="Arial"/>
          <w:sz w:val="20"/>
          <w:szCs w:val="20"/>
          <w:lang w:val="ka-GE"/>
        </w:rPr>
        <w:t xml:space="preserve">ბაზარზე დაბალი </w:t>
      </w:r>
      <w:r w:rsidR="00CA0263" w:rsidRPr="00F0204A">
        <w:rPr>
          <w:rFonts w:ascii="Sylfaen" w:hAnsi="Sylfaen" w:cs="Arial"/>
          <w:sz w:val="20"/>
          <w:szCs w:val="20"/>
          <w:lang w:val="ka-GE"/>
        </w:rPr>
        <w:t>საცალო ფასები</w:t>
      </w:r>
      <w:r w:rsidR="00596C10" w:rsidRPr="00F0204A">
        <w:rPr>
          <w:rFonts w:ascii="Sylfaen" w:hAnsi="Sylfaen" w:cs="Arial"/>
          <w:sz w:val="20"/>
          <w:szCs w:val="20"/>
          <w:lang w:val="ka-GE"/>
        </w:rPr>
        <w:t>ს დაწესებით</w:t>
      </w:r>
      <w:r w:rsidR="00CA0263" w:rsidRPr="00F0204A">
        <w:rPr>
          <w:rFonts w:ascii="Sylfaen" w:hAnsi="Sylfaen" w:cs="Arial"/>
          <w:sz w:val="20"/>
          <w:szCs w:val="20"/>
          <w:lang w:val="ka-GE"/>
        </w:rPr>
        <w:t>.</w:t>
      </w:r>
      <w:r w:rsidR="00801712" w:rsidRPr="00F0204A">
        <w:rPr>
          <w:rFonts w:ascii="Sylfaen" w:hAnsi="Sylfaen" w:cs="Arial"/>
          <w:sz w:val="20"/>
          <w:szCs w:val="20"/>
          <w:lang w:val="en-US"/>
        </w:rPr>
        <w:t xml:space="preserve"> </w:t>
      </w:r>
      <w:r w:rsidR="00801712" w:rsidRPr="00F0204A">
        <w:rPr>
          <w:rFonts w:ascii="Sylfaen" w:hAnsi="Sylfaen" w:cs="Arial"/>
          <w:sz w:val="20"/>
          <w:szCs w:val="20"/>
          <w:lang w:val="ka-GE"/>
        </w:rPr>
        <w:t xml:space="preserve">მნიშვნელოვანი საბაზრო ძალაუფლების მქონე </w:t>
      </w:r>
      <w:r w:rsidR="00CA0263" w:rsidRPr="00F0204A">
        <w:rPr>
          <w:rFonts w:ascii="Sylfaen" w:hAnsi="Sylfaen" w:cs="Arial"/>
          <w:sz w:val="20"/>
          <w:szCs w:val="20"/>
          <w:lang w:val="ka-GE"/>
        </w:rPr>
        <w:t xml:space="preserve">ოპერატორი ამას გააკეთებს, რადგან ის არის ვერტიკალურად ინტეგრირებული ოპერატორი, რომელსაც </w:t>
      </w:r>
      <w:r w:rsidR="00801712" w:rsidRPr="00F0204A">
        <w:rPr>
          <w:rFonts w:ascii="Sylfaen" w:hAnsi="Sylfaen" w:cs="Arial"/>
          <w:sz w:val="20"/>
          <w:szCs w:val="20"/>
          <w:lang w:val="ka-GE"/>
        </w:rPr>
        <w:t xml:space="preserve">გააჩნია </w:t>
      </w:r>
      <w:r w:rsidR="00CA0263" w:rsidRPr="00F0204A">
        <w:rPr>
          <w:rFonts w:ascii="Sylfaen" w:hAnsi="Sylfaen" w:cs="Arial"/>
          <w:sz w:val="20"/>
          <w:szCs w:val="20"/>
          <w:lang w:val="ka-GE"/>
        </w:rPr>
        <w:t xml:space="preserve">დომინანტური პოზიცია ბაზარზე და ფინანსური სიძლიერე, რომელიც საშუალებას აძლევს მას მოკლევადიან პერსპექტივაში </w:t>
      </w:r>
      <w:r w:rsidR="00724CF0" w:rsidRPr="00F0204A">
        <w:rPr>
          <w:rFonts w:ascii="Sylfaen" w:hAnsi="Sylfaen" w:cs="Arial"/>
          <w:sz w:val="20"/>
          <w:szCs w:val="20"/>
          <w:lang w:val="ka-GE"/>
        </w:rPr>
        <w:t xml:space="preserve">მიიღოს </w:t>
      </w:r>
      <w:r w:rsidR="00CA0263" w:rsidRPr="00F0204A">
        <w:rPr>
          <w:rFonts w:ascii="Sylfaen" w:hAnsi="Sylfaen" w:cs="Arial"/>
          <w:sz w:val="20"/>
          <w:szCs w:val="20"/>
          <w:lang w:val="ka-GE"/>
        </w:rPr>
        <w:t>ზარალი, რათა აღმოფხვრას კონკურენცია გრძელვადიან პერსპექტივაში.</w:t>
      </w:r>
    </w:p>
    <w:p w14:paraId="0A3BA1B9" w14:textId="117F480E" w:rsidR="00B271E6" w:rsidRPr="00CB64D8" w:rsidRDefault="00365DB5" w:rsidP="00BB0B51">
      <w:pPr>
        <w:pStyle w:val="Heading2"/>
        <w:numPr>
          <w:ilvl w:val="0"/>
          <w:numId w:val="54"/>
        </w:numPr>
        <w:spacing w:after="240"/>
        <w:jc w:val="both"/>
        <w:rPr>
          <w:rFonts w:ascii="Sylfaen" w:hAnsi="Sylfaen"/>
          <w:sz w:val="24"/>
          <w:szCs w:val="24"/>
        </w:rPr>
      </w:pPr>
      <w:bookmarkStart w:id="1221" w:name="_Toc169017066"/>
      <w:r w:rsidRPr="00CB64D8">
        <w:rPr>
          <w:rFonts w:ascii="Sylfaen" w:hAnsi="Sylfaen"/>
          <w:sz w:val="24"/>
          <w:szCs w:val="24"/>
        </w:rPr>
        <w:t xml:space="preserve">საფეხური 6 - </w:t>
      </w:r>
      <w:r w:rsidR="00A46368" w:rsidRPr="00CB64D8">
        <w:rPr>
          <w:rFonts w:ascii="Sylfaen" w:hAnsi="Sylfaen"/>
          <w:sz w:val="24"/>
          <w:szCs w:val="24"/>
        </w:rPr>
        <w:t xml:space="preserve">მარეგულირებელი </w:t>
      </w:r>
      <w:r w:rsidR="00C30F9D" w:rsidRPr="00CB64D8">
        <w:rPr>
          <w:rFonts w:ascii="Sylfaen" w:hAnsi="Sylfaen"/>
          <w:sz w:val="24"/>
          <w:szCs w:val="24"/>
        </w:rPr>
        <w:t>ვალდებულებები</w:t>
      </w:r>
      <w:bookmarkEnd w:id="1221"/>
    </w:p>
    <w:p w14:paraId="2CCE0347" w14:textId="346A1242" w:rsidR="000B6012" w:rsidRPr="00F0204A" w:rsidRDefault="000B6012" w:rsidP="00EC0DF3">
      <w:pPr>
        <w:tabs>
          <w:tab w:val="left" w:pos="1440"/>
        </w:tabs>
        <w:spacing w:line="259" w:lineRule="auto"/>
        <w:jc w:val="both"/>
        <w:rPr>
          <w:rFonts w:ascii="Sylfaen" w:hAnsi="Sylfaen" w:cs="Arial"/>
          <w:sz w:val="20"/>
          <w:szCs w:val="20"/>
          <w:lang w:val="ka-GE"/>
        </w:rPr>
      </w:pPr>
      <w:r w:rsidRPr="00F0204A">
        <w:rPr>
          <w:rFonts w:ascii="Sylfaen" w:hAnsi="Sylfaen" w:cs="Arial"/>
          <w:sz w:val="20"/>
          <w:szCs w:val="20"/>
          <w:lang w:val="ka-GE"/>
        </w:rPr>
        <w:t>როგორც წინა თავებში იყო განსაზღვრული, I, II და III კლასტერებში არსებობს სხვადასხვა</w:t>
      </w:r>
      <w:r w:rsidR="00EA7814" w:rsidRPr="00F0204A">
        <w:rPr>
          <w:rFonts w:ascii="Sylfaen" w:hAnsi="Sylfaen" w:cs="Arial"/>
          <w:sz w:val="20"/>
          <w:szCs w:val="20"/>
          <w:lang w:val="ka-GE"/>
        </w:rPr>
        <w:t xml:space="preserve"> დონის</w:t>
      </w:r>
      <w:r w:rsidRPr="00F0204A">
        <w:rPr>
          <w:rFonts w:ascii="Sylfaen" w:hAnsi="Sylfaen" w:cs="Arial"/>
          <w:sz w:val="20"/>
          <w:szCs w:val="20"/>
          <w:lang w:val="ka-GE"/>
        </w:rPr>
        <w:t xml:space="preserve"> ინფრასტრუქტურული კონკურენცია, ისევე როგორც საცალო დონეზე განსხვავებული</w:t>
      </w:r>
      <w:r w:rsidR="00E56225" w:rsidRPr="00F0204A">
        <w:rPr>
          <w:rFonts w:ascii="Sylfaen" w:hAnsi="Sylfaen" w:cs="Arial"/>
          <w:sz w:val="20"/>
          <w:szCs w:val="20"/>
          <w:lang w:val="ka-GE"/>
        </w:rPr>
        <w:t xml:space="preserve"> </w:t>
      </w:r>
      <w:r w:rsidR="007C3742">
        <w:rPr>
          <w:rFonts w:ascii="Sylfaen" w:hAnsi="Sylfaen" w:cs="Arial"/>
          <w:sz w:val="20"/>
          <w:szCs w:val="20"/>
          <w:lang w:val="ka-GE"/>
        </w:rPr>
        <w:t>სააბონენტო ბაზა</w:t>
      </w:r>
      <w:r w:rsidR="007C3742" w:rsidRPr="00F0204A">
        <w:rPr>
          <w:rFonts w:ascii="Sylfaen" w:hAnsi="Sylfaen" w:cs="Arial"/>
          <w:sz w:val="20"/>
          <w:szCs w:val="20"/>
          <w:lang w:val="ka-GE"/>
        </w:rPr>
        <w:t xml:space="preserve">. </w:t>
      </w:r>
      <w:r w:rsidRPr="00F0204A">
        <w:rPr>
          <w:rFonts w:ascii="Sylfaen" w:hAnsi="Sylfaen" w:cs="Arial"/>
          <w:sz w:val="20"/>
          <w:szCs w:val="20"/>
          <w:lang w:val="ka-GE"/>
        </w:rPr>
        <w:t xml:space="preserve">ეს იწვევს ამ </w:t>
      </w:r>
      <w:r w:rsidR="00D6247D" w:rsidRPr="00F0204A">
        <w:rPr>
          <w:rFonts w:ascii="Sylfaen" w:hAnsi="Sylfaen" w:cs="Arial"/>
          <w:sz w:val="20"/>
          <w:szCs w:val="20"/>
          <w:lang w:val="ka-GE"/>
        </w:rPr>
        <w:t xml:space="preserve">კლასტერებში მოქცეული დასახლებების </w:t>
      </w:r>
      <w:r w:rsidRPr="00F0204A">
        <w:rPr>
          <w:rFonts w:ascii="Sylfaen" w:hAnsi="Sylfaen" w:cs="Arial"/>
          <w:sz w:val="20"/>
          <w:szCs w:val="20"/>
          <w:lang w:val="ka-GE"/>
        </w:rPr>
        <w:t xml:space="preserve">კონკურენტუნარიანობის სხვადასხვა დონეს. საბითუმო </w:t>
      </w:r>
      <w:r w:rsidR="00F95B6E" w:rsidRPr="00F0204A">
        <w:rPr>
          <w:rFonts w:ascii="Sylfaen" w:hAnsi="Sylfaen" w:cs="Arial"/>
          <w:sz w:val="20"/>
          <w:szCs w:val="20"/>
          <w:lang w:val="ka-GE"/>
        </w:rPr>
        <w:t xml:space="preserve">ადგილობრივი </w:t>
      </w:r>
      <w:r w:rsidRPr="00F0204A">
        <w:rPr>
          <w:rFonts w:ascii="Sylfaen" w:hAnsi="Sylfaen" w:cs="Arial"/>
          <w:sz w:val="20"/>
          <w:szCs w:val="20"/>
          <w:lang w:val="ka-GE"/>
        </w:rPr>
        <w:t xml:space="preserve">და ცენტრალური </w:t>
      </w:r>
      <w:r w:rsidR="00F95B6E" w:rsidRPr="00F0204A">
        <w:rPr>
          <w:rFonts w:ascii="Sylfaen" w:hAnsi="Sylfaen" w:cs="Arial"/>
          <w:sz w:val="20"/>
          <w:szCs w:val="20"/>
          <w:lang w:val="ka-GE"/>
        </w:rPr>
        <w:t xml:space="preserve">დაშვების </w:t>
      </w:r>
      <w:r w:rsidRPr="00F0204A">
        <w:rPr>
          <w:rFonts w:ascii="Sylfaen" w:hAnsi="Sylfaen" w:cs="Arial"/>
          <w:sz w:val="20"/>
          <w:szCs w:val="20"/>
          <w:lang w:val="ka-GE"/>
        </w:rPr>
        <w:t>ბაზარი განისაზღვრა  ეროვნულ</w:t>
      </w:r>
      <w:r w:rsidR="00F500C5" w:rsidRPr="00F0204A">
        <w:rPr>
          <w:rFonts w:ascii="Sylfaen" w:hAnsi="Sylfaen" w:cs="Arial"/>
          <w:sz w:val="20"/>
          <w:szCs w:val="20"/>
          <w:lang w:val="ka-GE"/>
        </w:rPr>
        <w:t xml:space="preserve"> ბაზრად გეოგრაფიული თვალსაზრისით</w:t>
      </w:r>
      <w:r w:rsidR="00934382" w:rsidRPr="00F0204A">
        <w:rPr>
          <w:rFonts w:ascii="Sylfaen" w:hAnsi="Sylfaen" w:cs="Arial"/>
          <w:sz w:val="20"/>
          <w:szCs w:val="20"/>
          <w:lang w:val="ka-GE"/>
        </w:rPr>
        <w:t xml:space="preserve"> </w:t>
      </w:r>
      <w:r w:rsidRPr="00F0204A">
        <w:rPr>
          <w:rFonts w:ascii="Sylfaen" w:hAnsi="Sylfaen" w:cs="Arial"/>
          <w:sz w:val="20"/>
          <w:szCs w:val="20"/>
          <w:lang w:val="ka-GE"/>
        </w:rPr>
        <w:t xml:space="preserve"> და მაგთიკომი </w:t>
      </w:r>
      <w:r w:rsidR="00BF1D7D" w:rsidRPr="00F0204A">
        <w:rPr>
          <w:rFonts w:ascii="Sylfaen" w:hAnsi="Sylfaen" w:cs="Arial"/>
          <w:sz w:val="20"/>
          <w:szCs w:val="20"/>
          <w:lang w:val="ka-GE"/>
        </w:rPr>
        <w:t xml:space="preserve"> განისაზღვრა მნიშვნელოვანი ძალაუფლების მქონე ოპერატორად</w:t>
      </w:r>
      <w:r w:rsidR="000E4CA8" w:rsidRPr="00F0204A">
        <w:rPr>
          <w:rFonts w:ascii="Sylfaen" w:hAnsi="Sylfaen" w:cs="Arial"/>
          <w:sz w:val="20"/>
          <w:szCs w:val="20"/>
          <w:lang w:val="ka-GE"/>
        </w:rPr>
        <w:t xml:space="preserve"> ეროვნულ დონეზე</w:t>
      </w:r>
      <w:r w:rsidRPr="00F0204A">
        <w:rPr>
          <w:rFonts w:ascii="Sylfaen" w:hAnsi="Sylfaen" w:cs="Arial"/>
          <w:sz w:val="20"/>
          <w:szCs w:val="20"/>
          <w:lang w:val="ka-GE"/>
        </w:rPr>
        <w:t xml:space="preserve">. </w:t>
      </w:r>
    </w:p>
    <w:p w14:paraId="1101E3C2" w14:textId="6108A39C" w:rsidR="000B6012" w:rsidRPr="00F0204A" w:rsidRDefault="00934382" w:rsidP="000B6012">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თითოეულ დასახლებაში </w:t>
      </w:r>
      <w:r w:rsidR="00846B07" w:rsidRPr="00F0204A">
        <w:rPr>
          <w:rFonts w:ascii="Sylfaen" w:hAnsi="Sylfaen" w:cs="Arial"/>
          <w:sz w:val="20"/>
          <w:szCs w:val="20"/>
          <w:lang w:val="ka-GE"/>
        </w:rPr>
        <w:t xml:space="preserve">არსებული </w:t>
      </w:r>
      <w:r w:rsidR="000B6012" w:rsidRPr="00F0204A">
        <w:rPr>
          <w:rFonts w:ascii="Sylfaen" w:hAnsi="Sylfaen" w:cs="Arial"/>
          <w:sz w:val="20"/>
          <w:szCs w:val="20"/>
          <w:lang w:val="ka-GE"/>
        </w:rPr>
        <w:t xml:space="preserve">ინფრასტრუქტურული კონკურენციის სხვადასხვა </w:t>
      </w:r>
      <w:r w:rsidR="00261405" w:rsidRPr="00F0204A">
        <w:rPr>
          <w:rFonts w:ascii="Sylfaen" w:hAnsi="Sylfaen" w:cs="Arial"/>
          <w:sz w:val="20"/>
          <w:szCs w:val="20"/>
          <w:lang w:val="ka-GE"/>
        </w:rPr>
        <w:t xml:space="preserve">დონეებსა </w:t>
      </w:r>
      <w:r w:rsidR="000B6012" w:rsidRPr="00F0204A">
        <w:rPr>
          <w:rFonts w:ascii="Sylfaen" w:hAnsi="Sylfaen" w:cs="Arial"/>
          <w:sz w:val="20"/>
          <w:szCs w:val="20"/>
          <w:lang w:val="ka-GE"/>
        </w:rPr>
        <w:t>და საცალო</w:t>
      </w:r>
      <w:r w:rsidR="00261405" w:rsidRPr="00F0204A">
        <w:rPr>
          <w:rFonts w:ascii="Sylfaen" w:hAnsi="Sylfaen" w:cs="Arial"/>
          <w:sz w:val="20"/>
          <w:szCs w:val="20"/>
          <w:lang w:val="ka-GE"/>
        </w:rPr>
        <w:t xml:space="preserve"> ბაზარზე არსებული </w:t>
      </w:r>
      <w:r w:rsidR="000B6012" w:rsidRPr="00F0204A">
        <w:rPr>
          <w:rFonts w:ascii="Sylfaen" w:hAnsi="Sylfaen" w:cs="Arial"/>
          <w:sz w:val="20"/>
          <w:szCs w:val="20"/>
          <w:lang w:val="ka-GE"/>
        </w:rPr>
        <w:t xml:space="preserve"> კონკურენციის  დონეებზე </w:t>
      </w:r>
      <w:r w:rsidR="00261405" w:rsidRPr="00F0204A">
        <w:rPr>
          <w:rFonts w:ascii="Sylfaen" w:hAnsi="Sylfaen" w:cs="Arial"/>
          <w:sz w:val="20"/>
          <w:szCs w:val="20"/>
          <w:lang w:val="ka-GE"/>
        </w:rPr>
        <w:t xml:space="preserve">ადეკვატური </w:t>
      </w:r>
      <w:r w:rsidR="000B6012" w:rsidRPr="00F0204A">
        <w:rPr>
          <w:rFonts w:ascii="Sylfaen" w:hAnsi="Sylfaen" w:cs="Arial"/>
          <w:sz w:val="20"/>
          <w:szCs w:val="20"/>
          <w:lang w:val="ka-GE"/>
        </w:rPr>
        <w:t>რეაგირებისთვის (როგორც</w:t>
      </w:r>
      <w:r w:rsidR="004232E5" w:rsidRPr="00F0204A">
        <w:rPr>
          <w:rFonts w:ascii="Sylfaen" w:hAnsi="Sylfaen" w:cs="Arial"/>
          <w:sz w:val="20"/>
          <w:szCs w:val="20"/>
          <w:lang w:val="ka-GE"/>
        </w:rPr>
        <w:t xml:space="preserve"> ეს</w:t>
      </w:r>
      <w:r w:rsidR="000B6012" w:rsidRPr="00F0204A">
        <w:rPr>
          <w:rFonts w:ascii="Sylfaen" w:hAnsi="Sylfaen" w:cs="Arial"/>
          <w:sz w:val="20"/>
          <w:szCs w:val="20"/>
          <w:lang w:val="ka-GE"/>
        </w:rPr>
        <w:t xml:space="preserve"> აღწერილია მე-</w:t>
      </w:r>
      <w:r w:rsidR="0024534A">
        <w:rPr>
          <w:rFonts w:ascii="Sylfaen" w:hAnsi="Sylfaen" w:cs="Arial"/>
          <w:sz w:val="20"/>
          <w:szCs w:val="20"/>
          <w:lang w:val="ka-GE"/>
        </w:rPr>
        <w:t>9</w:t>
      </w:r>
      <w:r w:rsidR="000B6012" w:rsidRPr="00F0204A">
        <w:rPr>
          <w:rFonts w:ascii="Sylfaen" w:hAnsi="Sylfaen" w:cs="Arial"/>
          <w:sz w:val="20"/>
          <w:szCs w:val="20"/>
          <w:lang w:val="ka-GE"/>
        </w:rPr>
        <w:t xml:space="preserve"> თავში) შემოთავაზებული </w:t>
      </w:r>
      <w:r w:rsidR="006643CF" w:rsidRPr="00F0204A">
        <w:rPr>
          <w:rFonts w:ascii="Sylfaen" w:hAnsi="Sylfaen" w:cs="Arial"/>
          <w:sz w:val="20"/>
          <w:szCs w:val="20"/>
          <w:lang w:val="ka-GE"/>
        </w:rPr>
        <w:t>ვალდებულებები</w:t>
      </w:r>
      <w:r w:rsidR="00E717B1" w:rsidRPr="00F0204A">
        <w:rPr>
          <w:rFonts w:ascii="Sylfaen" w:hAnsi="Sylfaen" w:cs="Arial"/>
          <w:sz w:val="20"/>
          <w:szCs w:val="20"/>
          <w:lang w:val="ka-GE"/>
        </w:rPr>
        <w:t>ს შერჩევა ხორციელდება</w:t>
      </w:r>
      <w:r w:rsidR="006643CF" w:rsidRPr="00F0204A">
        <w:rPr>
          <w:rFonts w:ascii="Sylfaen" w:hAnsi="Sylfaen" w:cs="Arial"/>
          <w:sz w:val="20"/>
          <w:szCs w:val="20"/>
          <w:lang w:val="ka-GE"/>
        </w:rPr>
        <w:t xml:space="preserve"> </w:t>
      </w:r>
      <w:r w:rsidR="000B6012" w:rsidRPr="00F0204A">
        <w:rPr>
          <w:rFonts w:ascii="Sylfaen" w:hAnsi="Sylfaen" w:cs="Arial"/>
          <w:sz w:val="20"/>
          <w:szCs w:val="20"/>
          <w:lang w:val="ka-GE"/>
        </w:rPr>
        <w:t xml:space="preserve">კონკურენციის პრობლემების </w:t>
      </w:r>
      <w:r w:rsidR="00E717B1" w:rsidRPr="00F0204A">
        <w:rPr>
          <w:rFonts w:ascii="Sylfaen" w:hAnsi="Sylfaen" w:cs="Arial"/>
          <w:sz w:val="20"/>
          <w:szCs w:val="20"/>
          <w:lang w:val="ka-GE"/>
        </w:rPr>
        <w:t>ხასიათიდან გამომდინარე</w:t>
      </w:r>
      <w:r w:rsidR="000B6012" w:rsidRPr="00F0204A">
        <w:rPr>
          <w:rFonts w:ascii="Sylfaen" w:hAnsi="Sylfaen" w:cs="Arial"/>
          <w:sz w:val="20"/>
          <w:szCs w:val="20"/>
          <w:lang w:val="ka-GE"/>
        </w:rPr>
        <w:t xml:space="preserve">, რომლებიც იდენტიფიცირებულია </w:t>
      </w:r>
      <w:r w:rsidR="00E717B1" w:rsidRPr="00F0204A">
        <w:rPr>
          <w:rFonts w:ascii="Sylfaen" w:hAnsi="Sylfaen" w:cs="Arial"/>
          <w:sz w:val="20"/>
          <w:szCs w:val="20"/>
          <w:lang w:val="ka-GE"/>
        </w:rPr>
        <w:t xml:space="preserve">მნიშვნელოვანი საბაზრო ძალაუფლების </w:t>
      </w:r>
      <w:r w:rsidR="000B6012" w:rsidRPr="00F0204A">
        <w:rPr>
          <w:rFonts w:ascii="Sylfaen" w:hAnsi="Sylfaen" w:cs="Arial"/>
          <w:sz w:val="20"/>
          <w:szCs w:val="20"/>
          <w:lang w:val="ka-GE"/>
        </w:rPr>
        <w:t xml:space="preserve"> ბოროტად გამოყენების </w:t>
      </w:r>
      <w:r w:rsidR="009312B6">
        <w:rPr>
          <w:rFonts w:ascii="Sylfaen" w:hAnsi="Sylfaen" w:cs="Arial"/>
          <w:sz w:val="20"/>
          <w:szCs w:val="20"/>
          <w:lang w:val="ka-GE"/>
        </w:rPr>
        <w:t>შესაძლებლობასთან</w:t>
      </w:r>
      <w:r w:rsidR="009312B6" w:rsidRPr="00F0204A">
        <w:rPr>
          <w:rFonts w:ascii="Sylfaen" w:hAnsi="Sylfaen" w:cs="Arial"/>
          <w:sz w:val="20"/>
          <w:szCs w:val="20"/>
          <w:lang w:val="ka-GE"/>
        </w:rPr>
        <w:t xml:space="preserve"> </w:t>
      </w:r>
      <w:r w:rsidR="000B6012" w:rsidRPr="00F0204A">
        <w:rPr>
          <w:rFonts w:ascii="Sylfaen" w:hAnsi="Sylfaen" w:cs="Arial"/>
          <w:sz w:val="20"/>
          <w:szCs w:val="20"/>
          <w:lang w:val="ka-GE"/>
        </w:rPr>
        <w:t xml:space="preserve">ერთად, როგორც </w:t>
      </w:r>
      <w:r w:rsidRPr="00F0204A">
        <w:rPr>
          <w:rFonts w:ascii="Sylfaen" w:hAnsi="Sylfaen" w:cs="Arial"/>
          <w:sz w:val="20"/>
          <w:szCs w:val="20"/>
          <w:lang w:val="ka-GE"/>
        </w:rPr>
        <w:t xml:space="preserve">ეს </w:t>
      </w:r>
      <w:r w:rsidR="000B6012" w:rsidRPr="00F0204A">
        <w:rPr>
          <w:rFonts w:ascii="Sylfaen" w:hAnsi="Sylfaen" w:cs="Arial"/>
          <w:sz w:val="20"/>
          <w:szCs w:val="20"/>
          <w:lang w:val="ka-GE"/>
        </w:rPr>
        <w:t>აღწერილია მე-</w:t>
      </w:r>
      <w:r w:rsidR="0024534A">
        <w:rPr>
          <w:rFonts w:ascii="Sylfaen" w:hAnsi="Sylfaen" w:cs="Arial"/>
          <w:sz w:val="20"/>
          <w:szCs w:val="20"/>
          <w:lang w:val="ka-GE"/>
        </w:rPr>
        <w:t>10</w:t>
      </w:r>
      <w:r w:rsidR="000B6012" w:rsidRPr="00F0204A">
        <w:rPr>
          <w:rFonts w:ascii="Sylfaen" w:hAnsi="Sylfaen" w:cs="Arial"/>
          <w:sz w:val="20"/>
          <w:szCs w:val="20"/>
          <w:lang w:val="ka-GE"/>
        </w:rPr>
        <w:t xml:space="preserve"> თავში.</w:t>
      </w:r>
    </w:p>
    <w:p w14:paraId="4A830C0D" w14:textId="79740E0D" w:rsidR="00A42E4D" w:rsidRPr="00F0204A" w:rsidRDefault="009312B6" w:rsidP="00A42E4D">
      <w:pPr>
        <w:spacing w:line="259" w:lineRule="auto"/>
        <w:jc w:val="both"/>
        <w:rPr>
          <w:rFonts w:ascii="Sylfaen" w:hAnsi="Sylfaen" w:cs="Arial"/>
          <w:sz w:val="20"/>
          <w:szCs w:val="20"/>
          <w:lang w:val="ka-GE"/>
        </w:rPr>
      </w:pPr>
      <w:r>
        <w:rPr>
          <w:rFonts w:ascii="Sylfaen" w:hAnsi="Sylfaen" w:cs="Arial"/>
          <w:sz w:val="20"/>
          <w:szCs w:val="20"/>
          <w:lang w:val="ka-GE"/>
        </w:rPr>
        <w:t>წინამდებარე კვლევის</w:t>
      </w:r>
      <w:r w:rsidR="00A42E4D" w:rsidRPr="00F0204A">
        <w:rPr>
          <w:rFonts w:ascii="Sylfaen" w:hAnsi="Sylfaen" w:cs="Arial"/>
          <w:sz w:val="20"/>
          <w:szCs w:val="20"/>
          <w:lang w:val="ka-GE"/>
        </w:rPr>
        <w:t xml:space="preserve"> მიზანია დააწესოს რეგულაციები, რომლებიც მინიმუმამდე</w:t>
      </w:r>
      <w:r w:rsidR="00934382" w:rsidRPr="00F0204A">
        <w:rPr>
          <w:rFonts w:ascii="Sylfaen" w:hAnsi="Sylfaen" w:cs="Arial"/>
          <w:sz w:val="20"/>
          <w:szCs w:val="20"/>
          <w:lang w:val="ka-GE"/>
        </w:rPr>
        <w:t xml:space="preserve"> დაიყვანს</w:t>
      </w:r>
      <w:r w:rsidR="00A42E4D" w:rsidRPr="00F0204A">
        <w:rPr>
          <w:rFonts w:ascii="Sylfaen" w:hAnsi="Sylfaen" w:cs="Arial"/>
          <w:sz w:val="20"/>
          <w:szCs w:val="20"/>
          <w:lang w:val="ka-GE"/>
        </w:rPr>
        <w:t xml:space="preserve"> </w:t>
      </w:r>
      <w:r w:rsidR="00D61149" w:rsidRPr="00F0204A">
        <w:rPr>
          <w:rFonts w:ascii="Sylfaen" w:hAnsi="Sylfaen" w:cs="Arial"/>
          <w:sz w:val="20"/>
          <w:szCs w:val="20"/>
          <w:lang w:val="ka-GE"/>
        </w:rPr>
        <w:t>მნიშვნელოვანი საბაზრო ძალაუფლების მქონე</w:t>
      </w:r>
      <w:r w:rsidR="00A42E4D" w:rsidRPr="00F0204A">
        <w:rPr>
          <w:rFonts w:ascii="Sylfaen" w:hAnsi="Sylfaen" w:cs="Arial"/>
          <w:sz w:val="20"/>
          <w:szCs w:val="20"/>
          <w:lang w:val="ka-GE"/>
        </w:rPr>
        <w:t xml:space="preserve"> ოპერატორის </w:t>
      </w:r>
      <w:r w:rsidR="000414FD" w:rsidRPr="00F0204A">
        <w:rPr>
          <w:rFonts w:ascii="Sylfaen" w:hAnsi="Sylfaen" w:cs="Arial"/>
          <w:sz w:val="20"/>
          <w:szCs w:val="20"/>
          <w:lang w:val="ka-GE"/>
        </w:rPr>
        <w:t>ძალაუფლების</w:t>
      </w:r>
      <w:r w:rsidR="00A42E4D" w:rsidRPr="00F0204A">
        <w:rPr>
          <w:rFonts w:ascii="Sylfaen" w:hAnsi="Sylfaen" w:cs="Arial"/>
          <w:sz w:val="20"/>
          <w:szCs w:val="20"/>
          <w:lang w:val="ka-GE"/>
        </w:rPr>
        <w:t xml:space="preserve"> ბოროტად გამოყენების შესაძლებლობა</w:t>
      </w:r>
      <w:r w:rsidR="00934382" w:rsidRPr="00F0204A">
        <w:rPr>
          <w:rFonts w:ascii="Sylfaen" w:hAnsi="Sylfaen" w:cs="Arial"/>
          <w:sz w:val="20"/>
          <w:szCs w:val="20"/>
          <w:lang w:val="ka-GE"/>
        </w:rPr>
        <w:t>ს</w:t>
      </w:r>
      <w:r w:rsidR="00A42E4D" w:rsidRPr="00F0204A">
        <w:rPr>
          <w:rFonts w:ascii="Sylfaen" w:hAnsi="Sylfaen" w:cs="Arial"/>
          <w:sz w:val="20"/>
          <w:szCs w:val="20"/>
          <w:lang w:val="ka-GE"/>
        </w:rPr>
        <w:t xml:space="preserve">. </w:t>
      </w:r>
      <w:r w:rsidR="00C71878" w:rsidRPr="00F0204A">
        <w:rPr>
          <w:rFonts w:ascii="Sylfaen" w:hAnsi="Sylfaen" w:cs="Arial"/>
          <w:i/>
          <w:iCs/>
          <w:sz w:val="20"/>
          <w:szCs w:val="20"/>
          <w:lang w:val="ka-GE"/>
        </w:rPr>
        <w:t>წინასწარი</w:t>
      </w:r>
      <w:r w:rsidR="00A42E4D" w:rsidRPr="00F0204A">
        <w:rPr>
          <w:rFonts w:ascii="Sylfaen" w:hAnsi="Sylfaen" w:cs="Arial"/>
          <w:sz w:val="20"/>
          <w:szCs w:val="20"/>
          <w:lang w:val="ka-GE"/>
        </w:rPr>
        <w:t xml:space="preserve"> რეგულაციებ</w:t>
      </w:r>
      <w:r w:rsidR="00C15034" w:rsidRPr="00F0204A">
        <w:rPr>
          <w:rFonts w:ascii="Sylfaen" w:hAnsi="Sylfaen" w:cs="Arial"/>
          <w:sz w:val="20"/>
          <w:szCs w:val="20"/>
          <w:lang w:val="ka-GE"/>
        </w:rPr>
        <w:t>ის დაწესებამ უნდა უზრუნველყოს ბაზრის საცალო</w:t>
      </w:r>
      <w:r w:rsidR="00A42E4D" w:rsidRPr="00F0204A">
        <w:rPr>
          <w:rFonts w:ascii="Sylfaen" w:hAnsi="Sylfaen" w:cs="Arial"/>
          <w:sz w:val="20"/>
          <w:szCs w:val="20"/>
          <w:lang w:val="ka-GE"/>
        </w:rPr>
        <w:t xml:space="preserve"> </w:t>
      </w:r>
      <w:r w:rsidR="0096748D" w:rsidRPr="00F0204A">
        <w:rPr>
          <w:rFonts w:ascii="Sylfaen" w:hAnsi="Sylfaen" w:cs="Arial"/>
          <w:sz w:val="20"/>
          <w:szCs w:val="20"/>
          <w:lang w:val="ka-GE"/>
        </w:rPr>
        <w:t>სეგმენტზე</w:t>
      </w:r>
      <w:r w:rsidR="0057536D" w:rsidRPr="00F0204A">
        <w:rPr>
          <w:rFonts w:ascii="Sylfaen" w:hAnsi="Sylfaen" w:cs="Arial"/>
          <w:sz w:val="20"/>
          <w:szCs w:val="20"/>
          <w:lang w:val="en-US"/>
        </w:rPr>
        <w:t xml:space="preserve"> </w:t>
      </w:r>
      <w:r w:rsidR="0057536D" w:rsidRPr="00F0204A">
        <w:rPr>
          <w:rFonts w:ascii="Sylfaen" w:hAnsi="Sylfaen" w:cs="Arial"/>
          <w:sz w:val="20"/>
          <w:szCs w:val="20"/>
          <w:lang w:val="ka-GE"/>
        </w:rPr>
        <w:t xml:space="preserve">უფრო </w:t>
      </w:r>
      <w:r w:rsidR="00C55881" w:rsidRPr="00F0204A">
        <w:rPr>
          <w:rFonts w:ascii="Sylfaen" w:hAnsi="Sylfaen" w:cs="Arial"/>
          <w:sz w:val="20"/>
          <w:szCs w:val="20"/>
          <w:lang w:val="ka-GE"/>
        </w:rPr>
        <w:t xml:space="preserve">მაღალი </w:t>
      </w:r>
      <w:r w:rsidR="0057536D" w:rsidRPr="00F0204A">
        <w:rPr>
          <w:rFonts w:ascii="Sylfaen" w:hAnsi="Sylfaen" w:cs="Arial"/>
          <w:sz w:val="20"/>
          <w:szCs w:val="20"/>
          <w:lang w:val="ka-GE"/>
        </w:rPr>
        <w:t>კონკურენცი</w:t>
      </w:r>
      <w:r w:rsidR="00FD0A45" w:rsidRPr="00F0204A">
        <w:rPr>
          <w:rFonts w:ascii="Sylfaen" w:hAnsi="Sylfaen" w:cs="Arial"/>
          <w:sz w:val="20"/>
          <w:szCs w:val="20"/>
          <w:lang w:val="ka-GE"/>
        </w:rPr>
        <w:t>ა და</w:t>
      </w:r>
      <w:r w:rsidR="00A42E4D" w:rsidRPr="00F0204A">
        <w:rPr>
          <w:rFonts w:ascii="Sylfaen" w:hAnsi="Sylfaen" w:cs="Arial"/>
          <w:sz w:val="20"/>
          <w:szCs w:val="20"/>
          <w:lang w:val="ka-GE"/>
        </w:rPr>
        <w:t xml:space="preserve"> მეტი ინვესტიცი</w:t>
      </w:r>
      <w:r w:rsidR="00FD0A45" w:rsidRPr="00F0204A">
        <w:rPr>
          <w:rFonts w:ascii="Sylfaen" w:hAnsi="Sylfaen" w:cs="Arial"/>
          <w:sz w:val="20"/>
          <w:szCs w:val="20"/>
          <w:lang w:val="ka-GE"/>
        </w:rPr>
        <w:t>ებისა</w:t>
      </w:r>
      <w:r w:rsidR="00A42E4D" w:rsidRPr="00F0204A">
        <w:rPr>
          <w:rFonts w:ascii="Sylfaen" w:hAnsi="Sylfaen" w:cs="Arial"/>
          <w:sz w:val="20"/>
          <w:szCs w:val="20"/>
          <w:lang w:val="ka-GE"/>
        </w:rPr>
        <w:t xml:space="preserve"> და ინოვაცი</w:t>
      </w:r>
      <w:r w:rsidR="00FD0A45" w:rsidRPr="00F0204A">
        <w:rPr>
          <w:rFonts w:ascii="Sylfaen" w:hAnsi="Sylfaen" w:cs="Arial"/>
          <w:sz w:val="20"/>
          <w:szCs w:val="20"/>
          <w:lang w:val="ka-GE"/>
        </w:rPr>
        <w:t>ების მოზიდვა</w:t>
      </w:r>
      <w:r w:rsidR="00A42E4D" w:rsidRPr="00F0204A">
        <w:rPr>
          <w:rFonts w:ascii="Sylfaen" w:hAnsi="Sylfaen" w:cs="Arial"/>
          <w:sz w:val="20"/>
          <w:szCs w:val="20"/>
          <w:lang w:val="ka-GE"/>
        </w:rPr>
        <w:t xml:space="preserve"> საბოლოო მომხმარებლების სასარგებლოდ. ეს ამართლებს მარეგულირებელი </w:t>
      </w:r>
      <w:r w:rsidR="002F4B33" w:rsidRPr="00F0204A">
        <w:rPr>
          <w:rFonts w:ascii="Sylfaen" w:hAnsi="Sylfaen" w:cs="Arial"/>
          <w:sz w:val="20"/>
          <w:szCs w:val="20"/>
          <w:lang w:val="ka-GE"/>
        </w:rPr>
        <w:t xml:space="preserve">ვალდებულებების დაწესების </w:t>
      </w:r>
      <w:r w:rsidR="00A42E4D" w:rsidRPr="00F0204A">
        <w:rPr>
          <w:rFonts w:ascii="Sylfaen" w:hAnsi="Sylfaen" w:cs="Arial"/>
          <w:sz w:val="20"/>
          <w:szCs w:val="20"/>
          <w:lang w:val="ka-GE"/>
        </w:rPr>
        <w:t>არჩევანს, რომლებიც განსხვავდება სხვადასხვა კლასტერებს შორის, ამ კლასტერებში ინფრასტრუქტურული კონკურენციის განსხვავებული დონის გათვალისწინებით. ეს მარეგულირებელი ვალდებულებები</w:t>
      </w:r>
      <w:r w:rsidR="00E44FCC">
        <w:rPr>
          <w:rFonts w:ascii="Sylfaen" w:hAnsi="Sylfaen" w:cs="Arial"/>
          <w:sz w:val="20"/>
          <w:szCs w:val="20"/>
          <w:lang w:val="ka-GE"/>
        </w:rPr>
        <w:t xml:space="preserve">, პროცედურების </w:t>
      </w:r>
      <w:r w:rsidR="00E44FCC" w:rsidRPr="00F0204A">
        <w:rPr>
          <w:rFonts w:ascii="Sylfaen" w:hAnsi="Sylfaen" w:cs="Arial"/>
          <w:sz w:val="20"/>
          <w:szCs w:val="20"/>
          <w:lang w:val="ka-GE"/>
        </w:rPr>
        <w:t>მე-17 მუხლის პირველი პუნქტის „გ“ ქვეპუნქტის შესაბამისად</w:t>
      </w:r>
      <w:r w:rsidR="00E44FCC">
        <w:rPr>
          <w:rFonts w:ascii="Sylfaen" w:hAnsi="Sylfaen" w:cs="Arial"/>
          <w:sz w:val="20"/>
          <w:szCs w:val="20"/>
          <w:lang w:val="ka-GE"/>
        </w:rPr>
        <w:t>,</w:t>
      </w:r>
      <w:r w:rsidR="00A42E4D" w:rsidRPr="00F0204A">
        <w:rPr>
          <w:rFonts w:ascii="Sylfaen" w:hAnsi="Sylfaen" w:cs="Arial"/>
          <w:sz w:val="20"/>
          <w:szCs w:val="20"/>
          <w:lang w:val="ka-GE"/>
        </w:rPr>
        <w:t xml:space="preserve"> პროპორციული უნდა იყოს </w:t>
      </w:r>
      <w:r w:rsidR="00047759" w:rsidRPr="00F0204A">
        <w:rPr>
          <w:rFonts w:ascii="Sylfaen" w:hAnsi="Sylfaen" w:cs="Arial"/>
          <w:sz w:val="20"/>
          <w:szCs w:val="20"/>
          <w:lang w:val="ka-GE"/>
        </w:rPr>
        <w:t>მნიშვნელოვანი საბაზრო ძალაუფლების მქონე ოპერატორი</w:t>
      </w:r>
      <w:r w:rsidR="00C509B1" w:rsidRPr="00F0204A">
        <w:rPr>
          <w:rFonts w:ascii="Sylfaen" w:hAnsi="Sylfaen" w:cs="Arial"/>
          <w:sz w:val="20"/>
          <w:szCs w:val="20"/>
          <w:lang w:val="ka-GE"/>
        </w:rPr>
        <w:t>ს</w:t>
      </w:r>
      <w:r w:rsidR="00047759" w:rsidRPr="00F0204A">
        <w:rPr>
          <w:rFonts w:ascii="Sylfaen" w:hAnsi="Sylfaen" w:cs="Arial"/>
          <w:sz w:val="20"/>
          <w:szCs w:val="20"/>
          <w:lang w:val="ka-GE"/>
        </w:rPr>
        <w:t xml:space="preserve"> ძალაუფლების </w:t>
      </w:r>
      <w:r w:rsidR="00A42E4D" w:rsidRPr="00F0204A">
        <w:rPr>
          <w:rFonts w:ascii="Sylfaen" w:hAnsi="Sylfaen" w:cs="Arial"/>
          <w:sz w:val="20"/>
          <w:szCs w:val="20"/>
          <w:lang w:val="ka-GE"/>
        </w:rPr>
        <w:t xml:space="preserve">ბოროტად </w:t>
      </w:r>
      <w:r w:rsidR="00A42E4D" w:rsidRPr="00EC0DF3">
        <w:rPr>
          <w:rFonts w:ascii="Sylfaen" w:hAnsi="Sylfaen" w:cs="Arial"/>
          <w:sz w:val="20"/>
          <w:szCs w:val="20"/>
          <w:lang w:val="ka-GE"/>
        </w:rPr>
        <w:t>გამოყენების რისკებთან</w:t>
      </w:r>
      <w:r w:rsidR="00E44FCC">
        <w:rPr>
          <w:rFonts w:ascii="Sylfaen" w:hAnsi="Sylfaen" w:cs="Arial"/>
          <w:sz w:val="20"/>
          <w:szCs w:val="20"/>
          <w:lang w:val="ka-GE"/>
        </w:rPr>
        <w:t>.</w:t>
      </w:r>
      <w:r w:rsidR="0096748D" w:rsidRPr="00F0204A">
        <w:rPr>
          <w:rFonts w:ascii="Sylfaen" w:hAnsi="Sylfaen" w:cs="Arial"/>
          <w:sz w:val="20"/>
          <w:szCs w:val="20"/>
          <w:lang w:val="ka-GE"/>
        </w:rPr>
        <w:t xml:space="preserve"> </w:t>
      </w:r>
      <w:r w:rsidR="00A42E4D" w:rsidRPr="00EC0DF3">
        <w:rPr>
          <w:rFonts w:ascii="Sylfaen" w:hAnsi="Sylfaen" w:cs="Arial"/>
          <w:sz w:val="20"/>
          <w:szCs w:val="20"/>
          <w:lang w:val="ka-GE"/>
        </w:rPr>
        <w:t xml:space="preserve"> </w:t>
      </w:r>
    </w:p>
    <w:p w14:paraId="57979D6C" w14:textId="3402B373" w:rsidR="00A42E4D" w:rsidRPr="00F0204A" w:rsidRDefault="00A42E4D" w:rsidP="00A42E4D">
      <w:pPr>
        <w:spacing w:line="259" w:lineRule="auto"/>
        <w:jc w:val="both"/>
        <w:rPr>
          <w:rFonts w:ascii="Sylfaen" w:hAnsi="Sylfaen" w:cs="Arial"/>
          <w:sz w:val="20"/>
          <w:szCs w:val="20"/>
          <w:lang w:val="ka-GE"/>
        </w:rPr>
      </w:pPr>
      <w:r w:rsidRPr="00F0204A">
        <w:rPr>
          <w:rFonts w:ascii="Sylfaen" w:hAnsi="Sylfaen" w:cs="Arial"/>
          <w:sz w:val="20"/>
          <w:szCs w:val="20"/>
          <w:lang w:val="ka-GE"/>
        </w:rPr>
        <w:t>მე-</w:t>
      </w:r>
      <w:r w:rsidR="008B04A9">
        <w:rPr>
          <w:rFonts w:ascii="Sylfaen" w:hAnsi="Sylfaen" w:cs="Arial"/>
          <w:sz w:val="20"/>
          <w:szCs w:val="20"/>
          <w:lang w:val="ka-GE"/>
        </w:rPr>
        <w:t>10</w:t>
      </w:r>
      <w:r w:rsidRPr="00F0204A">
        <w:rPr>
          <w:rFonts w:ascii="Sylfaen" w:hAnsi="Sylfaen" w:cs="Arial"/>
          <w:sz w:val="20"/>
          <w:szCs w:val="20"/>
          <w:lang w:val="ka-GE"/>
        </w:rPr>
        <w:t xml:space="preserve"> თავში განსაზღვრული კონკურენციის პრობლემების მიხედვით, </w:t>
      </w:r>
      <w:r w:rsidR="00E44FCC">
        <w:rPr>
          <w:rFonts w:ascii="Sylfaen" w:hAnsi="Sylfaen" w:cs="Arial"/>
          <w:sz w:val="20"/>
          <w:szCs w:val="20"/>
          <w:lang w:val="ka-GE"/>
        </w:rPr>
        <w:t xml:space="preserve">მიზანშეწონილია </w:t>
      </w:r>
      <w:r w:rsidRPr="00F0204A">
        <w:rPr>
          <w:rFonts w:ascii="Sylfaen" w:hAnsi="Sylfaen" w:cs="Arial"/>
          <w:sz w:val="20"/>
          <w:szCs w:val="20"/>
          <w:lang w:val="ka-GE"/>
        </w:rPr>
        <w:t xml:space="preserve"> განისაზღვროს მარეგულირებელი </w:t>
      </w:r>
      <w:r w:rsidR="00C521AB" w:rsidRPr="00F0204A">
        <w:rPr>
          <w:rFonts w:ascii="Sylfaen" w:hAnsi="Sylfaen" w:cs="Arial"/>
          <w:sz w:val="20"/>
          <w:szCs w:val="20"/>
          <w:lang w:val="ka-GE"/>
        </w:rPr>
        <w:t xml:space="preserve">ვალდებულებების </w:t>
      </w:r>
      <w:r w:rsidRPr="00F0204A">
        <w:rPr>
          <w:rFonts w:ascii="Sylfaen" w:hAnsi="Sylfaen" w:cs="Arial"/>
          <w:sz w:val="20"/>
          <w:szCs w:val="20"/>
          <w:lang w:val="ka-GE"/>
        </w:rPr>
        <w:t xml:space="preserve">შემდეგი </w:t>
      </w:r>
      <w:r w:rsidR="00312F1B" w:rsidRPr="00F0204A">
        <w:rPr>
          <w:rFonts w:ascii="Sylfaen" w:hAnsi="Sylfaen" w:cs="Arial"/>
          <w:sz w:val="20"/>
          <w:szCs w:val="20"/>
          <w:lang w:val="ka-GE"/>
        </w:rPr>
        <w:t>ჩამონათვალი</w:t>
      </w:r>
      <w:r w:rsidRPr="00F0204A">
        <w:rPr>
          <w:rFonts w:ascii="Sylfaen" w:hAnsi="Sylfaen" w:cs="Arial"/>
          <w:sz w:val="20"/>
          <w:szCs w:val="20"/>
          <w:lang w:val="ka-GE"/>
        </w:rPr>
        <w:t xml:space="preserve">, </w:t>
      </w:r>
      <w:r w:rsidR="00C53163" w:rsidRPr="00F0204A">
        <w:rPr>
          <w:rFonts w:ascii="Sylfaen" w:hAnsi="Sylfaen" w:cs="Arial"/>
          <w:sz w:val="20"/>
          <w:szCs w:val="20"/>
          <w:lang w:val="ka-GE"/>
        </w:rPr>
        <w:t>რომ</w:t>
      </w:r>
      <w:r w:rsidR="00C53163">
        <w:rPr>
          <w:rFonts w:ascii="Sylfaen" w:hAnsi="Sylfaen" w:cs="Arial"/>
          <w:sz w:val="20"/>
          <w:szCs w:val="20"/>
          <w:lang w:val="ka-GE"/>
        </w:rPr>
        <w:t>ლებიც</w:t>
      </w:r>
      <w:r w:rsidR="00C53163" w:rsidRPr="00F0204A">
        <w:rPr>
          <w:rFonts w:ascii="Sylfaen" w:hAnsi="Sylfaen" w:cs="Arial"/>
          <w:sz w:val="20"/>
          <w:szCs w:val="20"/>
          <w:lang w:val="ka-GE"/>
        </w:rPr>
        <w:t xml:space="preserve">  </w:t>
      </w:r>
      <w:r w:rsidRPr="00F0204A">
        <w:rPr>
          <w:rFonts w:ascii="Sylfaen" w:hAnsi="Sylfaen" w:cs="Arial"/>
          <w:sz w:val="20"/>
          <w:szCs w:val="20"/>
          <w:lang w:val="ka-GE"/>
        </w:rPr>
        <w:t xml:space="preserve">დეტალურად იქნება აღწერილი </w:t>
      </w:r>
      <w:r w:rsidR="00BA6A3B" w:rsidRPr="00F0204A">
        <w:rPr>
          <w:rFonts w:ascii="Sylfaen" w:hAnsi="Sylfaen" w:cs="Arial"/>
          <w:sz w:val="20"/>
          <w:szCs w:val="20"/>
          <w:lang w:val="ka-GE"/>
        </w:rPr>
        <w:t xml:space="preserve">შემდგომ </w:t>
      </w:r>
      <w:r w:rsidRPr="00F0204A">
        <w:rPr>
          <w:rFonts w:ascii="Sylfaen" w:hAnsi="Sylfaen" w:cs="Arial"/>
          <w:sz w:val="20"/>
          <w:szCs w:val="20"/>
          <w:lang w:val="ka-GE"/>
        </w:rPr>
        <w:t xml:space="preserve">თავებში (თითოეული </w:t>
      </w:r>
      <w:r w:rsidR="00DC5A51" w:rsidRPr="00F0204A">
        <w:rPr>
          <w:rFonts w:ascii="Sylfaen" w:hAnsi="Sylfaen" w:cs="Arial"/>
          <w:sz w:val="20"/>
          <w:szCs w:val="20"/>
          <w:lang w:val="ka-GE"/>
        </w:rPr>
        <w:t>ვალდებულებისათვის</w:t>
      </w:r>
      <w:r w:rsidRPr="00F0204A">
        <w:rPr>
          <w:rFonts w:ascii="Sylfaen" w:hAnsi="Sylfaen" w:cs="Arial"/>
          <w:sz w:val="20"/>
          <w:szCs w:val="20"/>
          <w:lang w:val="ka-GE"/>
        </w:rPr>
        <w:t>):</w:t>
      </w:r>
    </w:p>
    <w:p w14:paraId="288F6BC0" w14:textId="145BACAC" w:rsidR="00A42E4D" w:rsidRPr="00F0204A" w:rsidRDefault="00A42E4D" w:rsidP="00A42E4D">
      <w:pPr>
        <w:spacing w:line="259" w:lineRule="auto"/>
        <w:jc w:val="both"/>
        <w:rPr>
          <w:rFonts w:ascii="Sylfaen" w:hAnsi="Sylfaen" w:cs="Arial"/>
          <w:sz w:val="20"/>
          <w:szCs w:val="20"/>
          <w:lang w:val="ka-GE"/>
        </w:rPr>
      </w:pPr>
      <w:r w:rsidRPr="00F0204A">
        <w:rPr>
          <w:rFonts w:ascii="Sylfaen" w:hAnsi="Sylfaen" w:cs="Arial"/>
          <w:sz w:val="20"/>
          <w:szCs w:val="20"/>
          <w:lang w:val="ka-GE"/>
        </w:rPr>
        <w:t>კლასტერი I</w:t>
      </w:r>
    </w:p>
    <w:p w14:paraId="21256737" w14:textId="7AA0080B" w:rsidR="00A42E4D" w:rsidRPr="00F0204A" w:rsidRDefault="00E44FCC" w:rsidP="00015832">
      <w:pPr>
        <w:pStyle w:val="ListParagraph"/>
        <w:numPr>
          <w:ilvl w:val="0"/>
          <w:numId w:val="25"/>
        </w:numPr>
        <w:spacing w:line="259" w:lineRule="auto"/>
        <w:jc w:val="both"/>
        <w:rPr>
          <w:rFonts w:ascii="Sylfaen" w:hAnsi="Sylfaen" w:cs="Arial"/>
          <w:sz w:val="20"/>
          <w:szCs w:val="20"/>
          <w:lang w:val="ka-GE"/>
        </w:rPr>
      </w:pPr>
      <w:r>
        <w:rPr>
          <w:rFonts w:ascii="Sylfaen" w:hAnsi="Sylfaen" w:cs="Arial"/>
          <w:sz w:val="20"/>
          <w:szCs w:val="20"/>
          <w:lang w:val="ka-GE"/>
        </w:rPr>
        <w:t xml:space="preserve">ელექტრონული საკომუნიკაციო ქსელის შესაბამის ელემენტებთან </w:t>
      </w:r>
      <w:r w:rsidR="00167499" w:rsidRPr="00F0204A">
        <w:rPr>
          <w:rFonts w:ascii="Sylfaen" w:hAnsi="Sylfaen" w:cs="Arial"/>
          <w:sz w:val="20"/>
          <w:szCs w:val="20"/>
          <w:lang w:val="ka-GE"/>
        </w:rPr>
        <w:t>დაშვების ვალდებულება</w:t>
      </w:r>
      <w:r w:rsidR="00A42E4D" w:rsidRPr="00F0204A">
        <w:rPr>
          <w:rFonts w:ascii="Sylfaen" w:hAnsi="Sylfaen" w:cs="Arial"/>
          <w:sz w:val="20"/>
          <w:szCs w:val="20"/>
          <w:lang w:val="ka-GE"/>
        </w:rPr>
        <w:t>;</w:t>
      </w:r>
    </w:p>
    <w:p w14:paraId="32F560E1" w14:textId="53F8CF95" w:rsidR="00A42E4D" w:rsidRPr="00F0204A" w:rsidRDefault="002924D5" w:rsidP="00015832">
      <w:pPr>
        <w:pStyle w:val="ListParagraph"/>
        <w:numPr>
          <w:ilvl w:val="0"/>
          <w:numId w:val="25"/>
        </w:numPr>
        <w:spacing w:line="259" w:lineRule="auto"/>
        <w:jc w:val="both"/>
        <w:rPr>
          <w:rFonts w:ascii="Sylfaen" w:hAnsi="Sylfaen" w:cs="Arial"/>
          <w:sz w:val="20"/>
          <w:szCs w:val="20"/>
          <w:lang w:val="ka-GE"/>
        </w:rPr>
      </w:pPr>
      <w:r w:rsidRPr="00F0204A">
        <w:rPr>
          <w:rFonts w:ascii="Sylfaen" w:hAnsi="Sylfaen" w:cs="Arial"/>
          <w:sz w:val="20"/>
          <w:szCs w:val="20"/>
          <w:lang w:val="ka-GE"/>
        </w:rPr>
        <w:t>დისკრიმინა</w:t>
      </w:r>
      <w:r w:rsidR="00A25CB2" w:rsidRPr="00F0204A">
        <w:rPr>
          <w:rFonts w:ascii="Sylfaen" w:hAnsi="Sylfaen" w:cs="Arial"/>
          <w:sz w:val="20"/>
          <w:szCs w:val="20"/>
          <w:lang w:val="ka-GE"/>
        </w:rPr>
        <w:t>ციის</w:t>
      </w:r>
      <w:r w:rsidRPr="00F0204A">
        <w:rPr>
          <w:rFonts w:ascii="Sylfaen" w:hAnsi="Sylfaen" w:cs="Arial"/>
          <w:sz w:val="20"/>
          <w:szCs w:val="20"/>
          <w:lang w:val="ka-GE"/>
        </w:rPr>
        <w:t xml:space="preserve"> აკრძალ</w:t>
      </w:r>
      <w:r w:rsidR="00306B49" w:rsidRPr="00F0204A">
        <w:rPr>
          <w:rFonts w:ascii="Sylfaen" w:hAnsi="Sylfaen" w:cs="Arial"/>
          <w:sz w:val="20"/>
          <w:szCs w:val="20"/>
          <w:lang w:val="ka-GE"/>
        </w:rPr>
        <w:t>ვის</w:t>
      </w:r>
      <w:r w:rsidR="00167499" w:rsidRPr="00F0204A">
        <w:rPr>
          <w:rFonts w:ascii="Sylfaen" w:hAnsi="Sylfaen" w:cs="Arial"/>
          <w:sz w:val="20"/>
          <w:szCs w:val="20"/>
          <w:lang w:val="ka-GE"/>
        </w:rPr>
        <w:t xml:space="preserve"> ვალდებულება</w:t>
      </w:r>
      <w:r w:rsidR="00A42E4D" w:rsidRPr="00F0204A">
        <w:rPr>
          <w:rFonts w:ascii="Sylfaen" w:hAnsi="Sylfaen" w:cs="Arial"/>
          <w:sz w:val="20"/>
          <w:szCs w:val="20"/>
          <w:lang w:val="ka-GE"/>
        </w:rPr>
        <w:t>;</w:t>
      </w:r>
    </w:p>
    <w:p w14:paraId="0A925E8D" w14:textId="46124039" w:rsidR="00A42E4D" w:rsidRPr="00F0204A" w:rsidRDefault="00E44FCC" w:rsidP="00015832">
      <w:pPr>
        <w:pStyle w:val="ListParagraph"/>
        <w:numPr>
          <w:ilvl w:val="0"/>
          <w:numId w:val="25"/>
        </w:numPr>
        <w:spacing w:line="259" w:lineRule="auto"/>
        <w:jc w:val="both"/>
        <w:rPr>
          <w:rFonts w:ascii="Sylfaen" w:hAnsi="Sylfaen" w:cs="Arial"/>
          <w:sz w:val="20"/>
          <w:szCs w:val="20"/>
          <w:lang w:val="ka-GE"/>
        </w:rPr>
      </w:pPr>
      <w:r>
        <w:rPr>
          <w:rFonts w:ascii="Sylfaen" w:hAnsi="Sylfaen" w:cs="Arial"/>
          <w:sz w:val="20"/>
          <w:szCs w:val="20"/>
          <w:lang w:val="ka-GE"/>
        </w:rPr>
        <w:t xml:space="preserve">ინფორმაციის </w:t>
      </w:r>
      <w:r w:rsidR="00A42E4D" w:rsidRPr="00F0204A">
        <w:rPr>
          <w:rFonts w:ascii="Sylfaen" w:hAnsi="Sylfaen" w:cs="Arial"/>
          <w:sz w:val="20"/>
          <w:szCs w:val="20"/>
          <w:lang w:val="ka-GE"/>
        </w:rPr>
        <w:t>გამჭვირვალობ</w:t>
      </w:r>
      <w:r w:rsidR="00167499" w:rsidRPr="00F0204A">
        <w:rPr>
          <w:rFonts w:ascii="Sylfaen" w:hAnsi="Sylfaen" w:cs="Arial"/>
          <w:sz w:val="20"/>
          <w:szCs w:val="20"/>
          <w:lang w:val="ka-GE"/>
        </w:rPr>
        <w:t>ის</w:t>
      </w:r>
      <w:r w:rsidR="00B32AFB" w:rsidRPr="00F0204A">
        <w:rPr>
          <w:rFonts w:ascii="Sylfaen" w:hAnsi="Sylfaen" w:cs="Arial"/>
          <w:sz w:val="20"/>
          <w:szCs w:val="20"/>
          <w:lang w:val="ka-GE"/>
        </w:rPr>
        <w:t xml:space="preserve"> უზრუნველყოფის</w:t>
      </w:r>
      <w:r w:rsidR="00167499" w:rsidRPr="00F0204A">
        <w:rPr>
          <w:rFonts w:ascii="Sylfaen" w:hAnsi="Sylfaen" w:cs="Arial"/>
          <w:sz w:val="20"/>
          <w:szCs w:val="20"/>
          <w:lang w:val="ka-GE"/>
        </w:rPr>
        <w:t xml:space="preserve"> ვალდებულება</w:t>
      </w:r>
      <w:r w:rsidR="00A42E4D" w:rsidRPr="00F0204A">
        <w:rPr>
          <w:rFonts w:ascii="Sylfaen" w:hAnsi="Sylfaen" w:cs="Arial"/>
          <w:sz w:val="20"/>
          <w:szCs w:val="20"/>
          <w:lang w:val="ka-GE"/>
        </w:rPr>
        <w:t>;</w:t>
      </w:r>
    </w:p>
    <w:p w14:paraId="2C41ED4A" w14:textId="0ED75370" w:rsidR="00A42E4D" w:rsidRPr="00F0204A" w:rsidRDefault="00E44FCC" w:rsidP="00015832">
      <w:pPr>
        <w:pStyle w:val="ListParagraph"/>
        <w:numPr>
          <w:ilvl w:val="0"/>
          <w:numId w:val="25"/>
        </w:numPr>
        <w:spacing w:line="259" w:lineRule="auto"/>
        <w:jc w:val="both"/>
        <w:rPr>
          <w:rFonts w:ascii="Sylfaen" w:hAnsi="Sylfaen" w:cs="Arial"/>
          <w:sz w:val="20"/>
          <w:szCs w:val="20"/>
          <w:lang w:val="ka-GE"/>
        </w:rPr>
      </w:pPr>
      <w:r>
        <w:rPr>
          <w:rFonts w:ascii="Sylfaen" w:hAnsi="Sylfaen" w:cs="Arial"/>
          <w:sz w:val="20"/>
          <w:szCs w:val="20"/>
          <w:lang w:val="ka-GE"/>
        </w:rPr>
        <w:t xml:space="preserve">სატარიფო რეგულირებისა და </w:t>
      </w:r>
      <w:r w:rsidR="00A42E4D" w:rsidRPr="00F0204A">
        <w:rPr>
          <w:rFonts w:ascii="Sylfaen" w:hAnsi="Sylfaen" w:cs="Arial"/>
          <w:sz w:val="20"/>
          <w:szCs w:val="20"/>
          <w:lang w:val="ka-GE"/>
        </w:rPr>
        <w:t>ხარჯ</w:t>
      </w:r>
      <w:r w:rsidR="00167499" w:rsidRPr="00F0204A">
        <w:rPr>
          <w:rFonts w:ascii="Sylfaen" w:hAnsi="Sylfaen" w:cs="Arial"/>
          <w:sz w:val="20"/>
          <w:szCs w:val="20"/>
          <w:lang w:val="ka-GE"/>
        </w:rPr>
        <w:t>თაღრიცხვ</w:t>
      </w:r>
      <w:r>
        <w:rPr>
          <w:rFonts w:ascii="Sylfaen" w:hAnsi="Sylfaen" w:cs="Arial"/>
          <w:sz w:val="20"/>
          <w:szCs w:val="20"/>
          <w:lang w:val="ka-GE"/>
        </w:rPr>
        <w:t>ის</w:t>
      </w:r>
      <w:r w:rsidR="00A42E4D" w:rsidRPr="00F0204A">
        <w:rPr>
          <w:rFonts w:ascii="Sylfaen" w:hAnsi="Sylfaen" w:cs="Arial"/>
          <w:sz w:val="20"/>
          <w:szCs w:val="20"/>
          <w:lang w:val="ka-GE"/>
        </w:rPr>
        <w:t xml:space="preserve"> </w:t>
      </w:r>
      <w:r>
        <w:rPr>
          <w:rFonts w:ascii="Sylfaen" w:hAnsi="Sylfaen" w:cs="Arial"/>
          <w:sz w:val="20"/>
          <w:szCs w:val="20"/>
          <w:lang w:val="ka-GE"/>
        </w:rPr>
        <w:t>ვალდებულება</w:t>
      </w:r>
      <w:r w:rsidR="00A42E4D" w:rsidRPr="00F0204A">
        <w:rPr>
          <w:rFonts w:ascii="Sylfaen" w:hAnsi="Sylfaen" w:cs="Arial"/>
          <w:sz w:val="20"/>
          <w:szCs w:val="20"/>
          <w:lang w:val="ka-GE"/>
        </w:rPr>
        <w:t>;</w:t>
      </w:r>
    </w:p>
    <w:p w14:paraId="54FD8E2F" w14:textId="7A936A0B" w:rsidR="00A42E4D" w:rsidRPr="00CB64D8" w:rsidRDefault="00E44FCC" w:rsidP="00015832">
      <w:pPr>
        <w:pStyle w:val="ListParagraph"/>
        <w:numPr>
          <w:ilvl w:val="0"/>
          <w:numId w:val="25"/>
        </w:numPr>
        <w:spacing w:line="259" w:lineRule="auto"/>
        <w:jc w:val="both"/>
        <w:rPr>
          <w:rFonts w:ascii="Sylfaen" w:hAnsi="Sylfaen" w:cs="Arial"/>
          <w:sz w:val="20"/>
          <w:szCs w:val="20"/>
          <w:lang w:val="ka-GE"/>
        </w:rPr>
      </w:pPr>
      <w:r>
        <w:rPr>
          <w:rFonts w:ascii="Sylfaen" w:hAnsi="Sylfaen" w:cs="Arial"/>
          <w:sz w:val="20"/>
          <w:szCs w:val="20"/>
          <w:lang w:val="ka-GE"/>
        </w:rPr>
        <w:t xml:space="preserve">დანახარჯებისა და შემოსავლების </w:t>
      </w:r>
      <w:r w:rsidR="00564523" w:rsidRPr="00EC0DF3">
        <w:rPr>
          <w:rFonts w:ascii="Sylfaen" w:hAnsi="Sylfaen" w:cs="Arial"/>
          <w:sz w:val="20"/>
          <w:szCs w:val="20"/>
          <w:lang w:val="ka-GE"/>
        </w:rPr>
        <w:t>განცალკევებულ</w:t>
      </w:r>
      <w:r>
        <w:rPr>
          <w:rFonts w:ascii="Sylfaen" w:hAnsi="Sylfaen" w:cs="Arial"/>
          <w:sz w:val="20"/>
          <w:szCs w:val="20"/>
          <w:lang w:val="ka-GE"/>
        </w:rPr>
        <w:t>ად</w:t>
      </w:r>
      <w:r w:rsidR="00564523" w:rsidRPr="00EC0DF3">
        <w:rPr>
          <w:rFonts w:ascii="Sylfaen" w:hAnsi="Sylfaen" w:cs="Arial"/>
          <w:sz w:val="20"/>
          <w:szCs w:val="20"/>
          <w:lang w:val="ka-GE"/>
        </w:rPr>
        <w:t xml:space="preserve"> აღრიცხვის</w:t>
      </w:r>
      <w:r w:rsidR="00E44EB9" w:rsidRPr="00EC0DF3">
        <w:rPr>
          <w:rFonts w:ascii="Sylfaen" w:hAnsi="Sylfaen" w:cs="Arial"/>
          <w:sz w:val="20"/>
          <w:szCs w:val="20"/>
          <w:lang w:val="ka-GE"/>
        </w:rPr>
        <w:t xml:space="preserve"> </w:t>
      </w:r>
      <w:r w:rsidR="00564523" w:rsidRPr="00EC0DF3">
        <w:rPr>
          <w:rFonts w:ascii="Sylfaen" w:hAnsi="Sylfaen" w:cs="Arial"/>
          <w:sz w:val="20"/>
          <w:szCs w:val="20"/>
          <w:lang w:val="ka-GE"/>
        </w:rPr>
        <w:t xml:space="preserve"> ვალდებულება</w:t>
      </w:r>
      <w:r w:rsidR="00A42E4D" w:rsidRPr="00EC0DF3">
        <w:rPr>
          <w:rFonts w:ascii="Sylfaen" w:hAnsi="Sylfaen" w:cs="Arial"/>
          <w:sz w:val="20"/>
          <w:szCs w:val="20"/>
          <w:lang w:val="ka-GE"/>
        </w:rPr>
        <w:t>.</w:t>
      </w:r>
    </w:p>
    <w:p w14:paraId="3E0707B7" w14:textId="77777777" w:rsidR="005E6A61" w:rsidRPr="00F0204A" w:rsidRDefault="005E6A61" w:rsidP="005E6A61">
      <w:pPr>
        <w:spacing w:line="259" w:lineRule="auto"/>
        <w:jc w:val="both"/>
        <w:rPr>
          <w:rFonts w:ascii="Sylfaen" w:hAnsi="Sylfaen" w:cs="Arial"/>
          <w:sz w:val="20"/>
          <w:szCs w:val="20"/>
          <w:lang w:val="ka-GE"/>
        </w:rPr>
      </w:pPr>
      <w:r w:rsidRPr="00F0204A">
        <w:rPr>
          <w:rFonts w:ascii="Sylfaen" w:hAnsi="Sylfaen" w:cs="Arial"/>
          <w:sz w:val="20"/>
          <w:szCs w:val="20"/>
          <w:lang w:val="ka-GE"/>
        </w:rPr>
        <w:t>კლასტერი II</w:t>
      </w:r>
    </w:p>
    <w:p w14:paraId="50F96A31" w14:textId="6BFBA37D" w:rsidR="00564523" w:rsidRPr="00F0204A" w:rsidRDefault="00E44FCC" w:rsidP="00015832">
      <w:pPr>
        <w:pStyle w:val="ListParagraph"/>
        <w:numPr>
          <w:ilvl w:val="0"/>
          <w:numId w:val="25"/>
        </w:numPr>
        <w:spacing w:line="259" w:lineRule="auto"/>
        <w:jc w:val="both"/>
        <w:rPr>
          <w:rFonts w:ascii="Sylfaen" w:hAnsi="Sylfaen" w:cs="Arial"/>
          <w:sz w:val="20"/>
          <w:szCs w:val="20"/>
          <w:lang w:val="ka-GE"/>
        </w:rPr>
      </w:pPr>
      <w:r>
        <w:rPr>
          <w:rFonts w:ascii="Sylfaen" w:hAnsi="Sylfaen" w:cs="Arial"/>
          <w:sz w:val="20"/>
          <w:szCs w:val="20"/>
          <w:lang w:val="ka-GE"/>
        </w:rPr>
        <w:t xml:space="preserve">ელექტრონული საკომუნიკაციო ქსელის შესაბამის ელემენტებთან </w:t>
      </w:r>
      <w:r w:rsidR="00564523" w:rsidRPr="00F0204A">
        <w:rPr>
          <w:rFonts w:ascii="Sylfaen" w:hAnsi="Sylfaen" w:cs="Arial"/>
          <w:sz w:val="20"/>
          <w:szCs w:val="20"/>
          <w:lang w:val="ka-GE"/>
        </w:rPr>
        <w:t>დაშვების ვალდებულება;</w:t>
      </w:r>
    </w:p>
    <w:p w14:paraId="6A8C6D66" w14:textId="4BC31A88" w:rsidR="00306B49" w:rsidRPr="00F0204A" w:rsidRDefault="00306B49" w:rsidP="00015832">
      <w:pPr>
        <w:pStyle w:val="ListParagraph"/>
        <w:numPr>
          <w:ilvl w:val="0"/>
          <w:numId w:val="25"/>
        </w:numPr>
        <w:spacing w:line="259" w:lineRule="auto"/>
        <w:jc w:val="both"/>
        <w:rPr>
          <w:rFonts w:ascii="Sylfaen" w:hAnsi="Sylfaen" w:cs="Arial"/>
          <w:sz w:val="20"/>
          <w:szCs w:val="20"/>
          <w:lang w:val="ka-GE"/>
        </w:rPr>
      </w:pPr>
      <w:r w:rsidRPr="00F0204A">
        <w:rPr>
          <w:rFonts w:ascii="Sylfaen" w:hAnsi="Sylfaen" w:cs="Arial"/>
          <w:sz w:val="20"/>
          <w:szCs w:val="20"/>
          <w:lang w:val="ka-GE"/>
        </w:rPr>
        <w:t>დისკრიმინაცი</w:t>
      </w:r>
      <w:r w:rsidR="006E064E" w:rsidRPr="00F0204A">
        <w:rPr>
          <w:rFonts w:ascii="Sylfaen" w:hAnsi="Sylfaen" w:cs="Arial"/>
          <w:sz w:val="20"/>
          <w:szCs w:val="20"/>
          <w:lang w:val="ka-GE"/>
        </w:rPr>
        <w:t>ის</w:t>
      </w:r>
      <w:r w:rsidRPr="00F0204A">
        <w:rPr>
          <w:rFonts w:ascii="Sylfaen" w:hAnsi="Sylfaen" w:cs="Arial"/>
          <w:sz w:val="20"/>
          <w:szCs w:val="20"/>
          <w:lang w:val="ka-GE"/>
        </w:rPr>
        <w:t xml:space="preserve"> აკრძალვის ვალდებულება;</w:t>
      </w:r>
    </w:p>
    <w:p w14:paraId="3EC321A5" w14:textId="59B15C71" w:rsidR="00564523" w:rsidRPr="00F0204A" w:rsidRDefault="00E44FCC" w:rsidP="00015832">
      <w:pPr>
        <w:pStyle w:val="ListParagraph"/>
        <w:numPr>
          <w:ilvl w:val="0"/>
          <w:numId w:val="25"/>
        </w:numPr>
        <w:spacing w:line="259" w:lineRule="auto"/>
        <w:jc w:val="both"/>
        <w:rPr>
          <w:rFonts w:ascii="Sylfaen" w:hAnsi="Sylfaen" w:cs="Arial"/>
          <w:sz w:val="20"/>
          <w:szCs w:val="20"/>
          <w:lang w:val="ka-GE"/>
        </w:rPr>
      </w:pPr>
      <w:r>
        <w:rPr>
          <w:rFonts w:ascii="Sylfaen" w:hAnsi="Sylfaen" w:cs="Arial"/>
          <w:sz w:val="20"/>
          <w:szCs w:val="20"/>
          <w:lang w:val="ka-GE"/>
        </w:rPr>
        <w:t xml:space="preserve">ინფორმაციის </w:t>
      </w:r>
      <w:r w:rsidR="00564523" w:rsidRPr="00F0204A">
        <w:rPr>
          <w:rFonts w:ascii="Sylfaen" w:hAnsi="Sylfaen" w:cs="Arial"/>
          <w:sz w:val="20"/>
          <w:szCs w:val="20"/>
          <w:lang w:val="ka-GE"/>
        </w:rPr>
        <w:t>გამჭვირვალობის</w:t>
      </w:r>
      <w:r w:rsidR="00E06AF9" w:rsidRPr="00F0204A">
        <w:rPr>
          <w:rFonts w:ascii="Sylfaen" w:hAnsi="Sylfaen" w:cs="Arial"/>
          <w:sz w:val="20"/>
          <w:szCs w:val="20"/>
          <w:lang w:val="ka-GE"/>
        </w:rPr>
        <w:t xml:space="preserve"> უზრუნველყოფის</w:t>
      </w:r>
      <w:r w:rsidR="00283C95" w:rsidRPr="00F0204A">
        <w:rPr>
          <w:rFonts w:ascii="Sylfaen" w:hAnsi="Sylfaen" w:cs="Arial"/>
          <w:sz w:val="20"/>
          <w:szCs w:val="20"/>
          <w:lang w:val="ka-GE"/>
        </w:rPr>
        <w:t xml:space="preserve"> </w:t>
      </w:r>
      <w:r w:rsidR="00564523" w:rsidRPr="00F0204A">
        <w:rPr>
          <w:rFonts w:ascii="Sylfaen" w:hAnsi="Sylfaen" w:cs="Arial"/>
          <w:sz w:val="20"/>
          <w:szCs w:val="20"/>
          <w:lang w:val="ka-GE"/>
        </w:rPr>
        <w:t xml:space="preserve"> ვალდებულება;</w:t>
      </w:r>
    </w:p>
    <w:p w14:paraId="5EEE97AC" w14:textId="7BB53487" w:rsidR="00564523" w:rsidRPr="00F0204A" w:rsidRDefault="00E44FCC" w:rsidP="00015832">
      <w:pPr>
        <w:pStyle w:val="ListParagraph"/>
        <w:numPr>
          <w:ilvl w:val="0"/>
          <w:numId w:val="25"/>
        </w:numPr>
        <w:spacing w:line="259" w:lineRule="auto"/>
        <w:jc w:val="both"/>
        <w:rPr>
          <w:rFonts w:ascii="Sylfaen" w:hAnsi="Sylfaen" w:cs="Arial"/>
          <w:sz w:val="20"/>
          <w:szCs w:val="20"/>
          <w:lang w:val="ka-GE"/>
        </w:rPr>
      </w:pPr>
      <w:r>
        <w:rPr>
          <w:rFonts w:ascii="Sylfaen" w:hAnsi="Sylfaen" w:cs="Arial"/>
          <w:sz w:val="20"/>
          <w:szCs w:val="20"/>
          <w:lang w:val="ka-GE"/>
        </w:rPr>
        <w:t xml:space="preserve">სატარიფო რეგულირებისა და </w:t>
      </w:r>
      <w:r w:rsidR="00564523" w:rsidRPr="00F0204A">
        <w:rPr>
          <w:rFonts w:ascii="Sylfaen" w:hAnsi="Sylfaen" w:cs="Arial"/>
          <w:sz w:val="20"/>
          <w:szCs w:val="20"/>
          <w:lang w:val="ka-GE"/>
        </w:rPr>
        <w:t>ხარჯთაღრიცხვ</w:t>
      </w:r>
      <w:r>
        <w:rPr>
          <w:rFonts w:ascii="Sylfaen" w:hAnsi="Sylfaen" w:cs="Arial"/>
          <w:sz w:val="20"/>
          <w:szCs w:val="20"/>
          <w:lang w:val="ka-GE"/>
        </w:rPr>
        <w:t>ის</w:t>
      </w:r>
      <w:r w:rsidR="00564523" w:rsidRPr="00F0204A">
        <w:rPr>
          <w:rFonts w:ascii="Sylfaen" w:hAnsi="Sylfaen" w:cs="Arial"/>
          <w:sz w:val="20"/>
          <w:szCs w:val="20"/>
          <w:lang w:val="ka-GE"/>
        </w:rPr>
        <w:t xml:space="preserve"> </w:t>
      </w:r>
      <w:r>
        <w:rPr>
          <w:rFonts w:ascii="Sylfaen" w:hAnsi="Sylfaen" w:cs="Arial"/>
          <w:sz w:val="20"/>
          <w:szCs w:val="20"/>
          <w:lang w:val="ka-GE"/>
        </w:rPr>
        <w:t>ვალდებულება</w:t>
      </w:r>
      <w:r w:rsidR="00564523" w:rsidRPr="00F0204A">
        <w:rPr>
          <w:rFonts w:ascii="Sylfaen" w:hAnsi="Sylfaen" w:cs="Arial"/>
          <w:sz w:val="20"/>
          <w:szCs w:val="20"/>
          <w:lang w:val="ka-GE"/>
        </w:rPr>
        <w:t>;</w:t>
      </w:r>
    </w:p>
    <w:p w14:paraId="023D8E6F" w14:textId="71AD13A1" w:rsidR="00564523" w:rsidRPr="00F0204A" w:rsidRDefault="00E44FCC" w:rsidP="00015832">
      <w:pPr>
        <w:pStyle w:val="ListParagraph"/>
        <w:numPr>
          <w:ilvl w:val="0"/>
          <w:numId w:val="25"/>
        </w:numPr>
        <w:spacing w:line="259" w:lineRule="auto"/>
        <w:jc w:val="both"/>
        <w:rPr>
          <w:rFonts w:ascii="Sylfaen" w:hAnsi="Sylfaen" w:cs="Arial"/>
          <w:sz w:val="20"/>
          <w:szCs w:val="20"/>
          <w:lang w:val="ka-GE"/>
        </w:rPr>
      </w:pPr>
      <w:r>
        <w:rPr>
          <w:rFonts w:ascii="Sylfaen" w:hAnsi="Sylfaen" w:cs="Arial"/>
          <w:sz w:val="20"/>
          <w:szCs w:val="20"/>
          <w:lang w:val="ka-GE"/>
        </w:rPr>
        <w:t xml:space="preserve">დანახარჯებისა და შემოსავლების </w:t>
      </w:r>
      <w:r w:rsidR="00564523" w:rsidRPr="00F0204A">
        <w:rPr>
          <w:rFonts w:ascii="Sylfaen" w:hAnsi="Sylfaen" w:cs="Arial"/>
          <w:sz w:val="20"/>
          <w:szCs w:val="20"/>
          <w:lang w:val="ka-GE"/>
        </w:rPr>
        <w:t>განცალკევებულ</w:t>
      </w:r>
      <w:r>
        <w:rPr>
          <w:rFonts w:ascii="Sylfaen" w:hAnsi="Sylfaen" w:cs="Arial"/>
          <w:sz w:val="20"/>
          <w:szCs w:val="20"/>
          <w:lang w:val="ka-GE"/>
        </w:rPr>
        <w:t>ად</w:t>
      </w:r>
      <w:r w:rsidR="00564523" w:rsidRPr="00F0204A">
        <w:rPr>
          <w:rFonts w:ascii="Sylfaen" w:hAnsi="Sylfaen" w:cs="Arial"/>
          <w:sz w:val="20"/>
          <w:szCs w:val="20"/>
          <w:lang w:val="ka-GE"/>
        </w:rPr>
        <w:t xml:space="preserve"> აღრიცხვის ვალდებულება.</w:t>
      </w:r>
    </w:p>
    <w:p w14:paraId="0AF4D0E5" w14:textId="77777777" w:rsidR="005E6A61" w:rsidRPr="00F0204A" w:rsidRDefault="005E6A61" w:rsidP="005E6A61">
      <w:pPr>
        <w:spacing w:line="259" w:lineRule="auto"/>
        <w:jc w:val="both"/>
        <w:rPr>
          <w:rFonts w:ascii="Sylfaen" w:hAnsi="Sylfaen" w:cs="Arial"/>
          <w:sz w:val="20"/>
          <w:szCs w:val="20"/>
          <w:lang w:val="ka-GE"/>
        </w:rPr>
      </w:pPr>
      <w:r w:rsidRPr="00F0204A">
        <w:rPr>
          <w:rFonts w:ascii="Sylfaen" w:hAnsi="Sylfaen" w:cs="Arial"/>
          <w:sz w:val="20"/>
          <w:szCs w:val="20"/>
          <w:lang w:val="ka-GE"/>
        </w:rPr>
        <w:t>III კლასტერი</w:t>
      </w:r>
    </w:p>
    <w:p w14:paraId="7AB9607E" w14:textId="3DEA0AD4" w:rsidR="005E6A61" w:rsidRDefault="00E44FCC" w:rsidP="00015832">
      <w:pPr>
        <w:pStyle w:val="ListParagraph"/>
        <w:numPr>
          <w:ilvl w:val="0"/>
          <w:numId w:val="25"/>
        </w:numPr>
        <w:spacing w:line="259" w:lineRule="auto"/>
        <w:jc w:val="both"/>
        <w:rPr>
          <w:rFonts w:ascii="Sylfaen" w:hAnsi="Sylfaen" w:cs="Arial"/>
          <w:sz w:val="20"/>
          <w:szCs w:val="20"/>
          <w:lang w:val="ka-GE"/>
        </w:rPr>
      </w:pPr>
      <w:r>
        <w:rPr>
          <w:rFonts w:ascii="Sylfaen" w:hAnsi="Sylfaen" w:cs="Arial"/>
          <w:sz w:val="20"/>
          <w:szCs w:val="20"/>
          <w:lang w:val="ka-GE"/>
        </w:rPr>
        <w:t xml:space="preserve">ელექტრონული საკომუნიკაციო ქსელის შესაბამის ელემენტებთან </w:t>
      </w:r>
      <w:r w:rsidR="00564523" w:rsidRPr="00F0204A">
        <w:rPr>
          <w:rFonts w:ascii="Sylfaen" w:hAnsi="Sylfaen" w:cs="Arial"/>
          <w:sz w:val="20"/>
          <w:szCs w:val="20"/>
          <w:lang w:val="ka-GE"/>
        </w:rPr>
        <w:t>დაშვების ვალდებულება</w:t>
      </w:r>
    </w:p>
    <w:p w14:paraId="249FB67A" w14:textId="77777777" w:rsidR="000A5E91" w:rsidRDefault="000A5E91" w:rsidP="000A5E91">
      <w:pPr>
        <w:spacing w:line="259" w:lineRule="auto"/>
        <w:jc w:val="both"/>
        <w:rPr>
          <w:rFonts w:ascii="Sylfaen" w:hAnsi="Sylfaen" w:cs="Arial"/>
          <w:sz w:val="20"/>
          <w:szCs w:val="20"/>
          <w:lang w:val="ka-GE"/>
        </w:rPr>
      </w:pPr>
    </w:p>
    <w:p w14:paraId="27CD2A38" w14:textId="77777777" w:rsidR="000A5E91" w:rsidRDefault="000A5E91" w:rsidP="000A5E91">
      <w:pPr>
        <w:spacing w:line="259" w:lineRule="auto"/>
        <w:jc w:val="both"/>
        <w:rPr>
          <w:rFonts w:ascii="Sylfaen" w:hAnsi="Sylfaen" w:cs="Arial"/>
          <w:sz w:val="20"/>
          <w:szCs w:val="20"/>
          <w:lang w:val="ka-GE"/>
        </w:rPr>
      </w:pPr>
      <w:r w:rsidRPr="00F0204A">
        <w:rPr>
          <w:rFonts w:ascii="Sylfaen" w:hAnsi="Sylfaen" w:cs="Arial"/>
          <w:sz w:val="20"/>
          <w:szCs w:val="20"/>
          <w:lang w:val="ka-GE"/>
        </w:rPr>
        <w:t xml:space="preserve">პროპორციულობის პრინციპის გათვალისწინებით, რეგულაცია ვრცელდება მხოლოდ იმ დასახლებებზე, სადაც მაგთიკომი </w:t>
      </w:r>
      <w:r>
        <w:rPr>
          <w:rFonts w:ascii="Sylfaen" w:hAnsi="Sylfaen" w:cs="Arial"/>
          <w:sz w:val="20"/>
          <w:szCs w:val="20"/>
          <w:lang w:val="ka-GE"/>
        </w:rPr>
        <w:t>არის წარმოდგენილი</w:t>
      </w:r>
      <w:r w:rsidRPr="00F0204A">
        <w:rPr>
          <w:rFonts w:ascii="Sylfaen" w:hAnsi="Sylfaen" w:cs="Arial"/>
          <w:sz w:val="20"/>
          <w:szCs w:val="20"/>
          <w:lang w:val="ka-GE"/>
        </w:rPr>
        <w:t xml:space="preserve">. თუ დასახლება აკმაყოფილებს </w:t>
      </w:r>
      <w:r>
        <w:rPr>
          <w:rFonts w:ascii="Sylfaen" w:hAnsi="Sylfaen" w:cs="Arial"/>
          <w:sz w:val="20"/>
          <w:szCs w:val="20"/>
          <w:lang w:val="ka-GE"/>
        </w:rPr>
        <w:t>კონკრეტული</w:t>
      </w:r>
      <w:r w:rsidRPr="00F0204A">
        <w:rPr>
          <w:rFonts w:ascii="Sylfaen" w:hAnsi="Sylfaen" w:cs="Arial"/>
          <w:sz w:val="20"/>
          <w:szCs w:val="20"/>
          <w:lang w:val="ka-GE"/>
        </w:rPr>
        <w:t xml:space="preserve"> კლასტერის კრიტერიუმებს და მაგთიკომი არ </w:t>
      </w:r>
      <w:r>
        <w:rPr>
          <w:rFonts w:ascii="Sylfaen" w:hAnsi="Sylfaen" w:cs="Arial"/>
          <w:sz w:val="20"/>
          <w:szCs w:val="20"/>
          <w:lang w:val="ka-GE"/>
        </w:rPr>
        <w:t xml:space="preserve">არის წარმოდგენილი </w:t>
      </w:r>
      <w:r w:rsidRPr="00F0204A">
        <w:rPr>
          <w:rFonts w:ascii="Sylfaen" w:hAnsi="Sylfaen" w:cs="Arial"/>
          <w:sz w:val="20"/>
          <w:szCs w:val="20"/>
          <w:lang w:val="ka-GE"/>
        </w:rPr>
        <w:t xml:space="preserve"> ამ დასახლებაში, მასზე ვალდებულებები არ </w:t>
      </w:r>
      <w:r>
        <w:rPr>
          <w:rFonts w:ascii="Sylfaen" w:hAnsi="Sylfaen" w:cs="Arial"/>
          <w:sz w:val="20"/>
          <w:szCs w:val="20"/>
          <w:lang w:val="ka-GE"/>
        </w:rPr>
        <w:t>გა</w:t>
      </w:r>
      <w:r w:rsidRPr="00F0204A">
        <w:rPr>
          <w:rFonts w:ascii="Sylfaen" w:hAnsi="Sylfaen" w:cs="Arial"/>
          <w:sz w:val="20"/>
          <w:szCs w:val="20"/>
          <w:lang w:val="ka-GE"/>
        </w:rPr>
        <w:t>ვრცელდება</w:t>
      </w:r>
      <w:r>
        <w:rPr>
          <w:rFonts w:ascii="Sylfaen" w:hAnsi="Sylfaen" w:cs="Arial"/>
          <w:sz w:val="20"/>
          <w:szCs w:val="20"/>
          <w:lang w:val="ka-GE"/>
        </w:rPr>
        <w:t>, მანამ სანამ მაგთიკომი არ შევა ამ დასახლებაში.</w:t>
      </w:r>
    </w:p>
    <w:p w14:paraId="3D2892E5" w14:textId="04582E0C" w:rsidR="003B36D0" w:rsidRPr="00F0204A" w:rsidRDefault="004E5083" w:rsidP="00BB0B51">
      <w:pPr>
        <w:pStyle w:val="Heading2"/>
        <w:numPr>
          <w:ilvl w:val="1"/>
          <w:numId w:val="54"/>
        </w:numPr>
        <w:spacing w:after="240"/>
        <w:rPr>
          <w:rFonts w:ascii="Sylfaen" w:hAnsi="Sylfaen"/>
          <w:sz w:val="20"/>
          <w:szCs w:val="20"/>
          <w:lang w:val="ka-GE"/>
        </w:rPr>
      </w:pPr>
      <w:r>
        <w:rPr>
          <w:rFonts w:ascii="Sylfaen" w:hAnsi="Sylfaen" w:cs="Arial"/>
          <w:sz w:val="20"/>
          <w:szCs w:val="20"/>
          <w:lang w:val="ka-GE"/>
        </w:rPr>
        <w:t xml:space="preserve"> </w:t>
      </w:r>
      <w:bookmarkStart w:id="1222" w:name="_Toc168661493"/>
      <w:bookmarkStart w:id="1223" w:name="_Toc168662037"/>
      <w:bookmarkStart w:id="1224" w:name="_Toc168664049"/>
      <w:bookmarkStart w:id="1225" w:name="_Toc168664194"/>
      <w:bookmarkStart w:id="1226" w:name="_Toc169017067"/>
      <w:bookmarkEnd w:id="1222"/>
      <w:bookmarkEnd w:id="1223"/>
      <w:bookmarkEnd w:id="1224"/>
      <w:bookmarkEnd w:id="1225"/>
      <w:r w:rsidR="00564523" w:rsidRPr="00F0204A">
        <w:rPr>
          <w:rFonts w:ascii="Sylfaen" w:hAnsi="Sylfaen"/>
          <w:sz w:val="20"/>
          <w:szCs w:val="20"/>
          <w:lang w:val="ka-GE"/>
        </w:rPr>
        <w:t>დაშვების ვალდებულება</w:t>
      </w:r>
      <w:bookmarkEnd w:id="1226"/>
    </w:p>
    <w:p w14:paraId="025829DC" w14:textId="17D50375" w:rsidR="00A1041E" w:rsidRPr="002B76D2" w:rsidRDefault="00A1041E" w:rsidP="009660D4">
      <w:pPr>
        <w:spacing w:line="259" w:lineRule="auto"/>
        <w:jc w:val="both"/>
        <w:rPr>
          <w:rFonts w:ascii="Sylfaen" w:hAnsi="Sylfaen" w:cs="Arial"/>
          <w:sz w:val="20"/>
          <w:szCs w:val="20"/>
          <w:u w:val="single"/>
          <w:lang w:val="ka-GE"/>
        </w:rPr>
      </w:pPr>
      <w:r w:rsidRPr="009660D4">
        <w:rPr>
          <w:rFonts w:ascii="Sylfaen" w:hAnsi="Sylfaen" w:cs="Arial"/>
          <w:sz w:val="20"/>
          <w:szCs w:val="20"/>
          <w:u w:val="single"/>
          <w:lang w:val="ka-GE"/>
        </w:rPr>
        <w:t>I</w:t>
      </w:r>
      <w:r w:rsidR="00AA1BD6">
        <w:rPr>
          <w:rFonts w:ascii="Sylfaen" w:hAnsi="Sylfaen" w:cs="Arial"/>
          <w:sz w:val="20"/>
          <w:szCs w:val="20"/>
          <w:u w:val="single"/>
          <w:lang w:val="ka-GE"/>
        </w:rPr>
        <w:t xml:space="preserve"> </w:t>
      </w:r>
      <w:r w:rsidR="006347E4">
        <w:rPr>
          <w:rFonts w:ascii="Sylfaen" w:hAnsi="Sylfaen" w:cs="Arial"/>
          <w:sz w:val="20"/>
          <w:szCs w:val="20"/>
          <w:u w:val="single"/>
          <w:lang w:val="ka-GE"/>
        </w:rPr>
        <w:t xml:space="preserve">და </w:t>
      </w:r>
      <w:r w:rsidR="006347E4">
        <w:rPr>
          <w:rFonts w:ascii="Sylfaen" w:hAnsi="Sylfaen" w:cs="Arial"/>
          <w:sz w:val="20"/>
          <w:szCs w:val="20"/>
          <w:u w:val="single"/>
          <w:lang w:val="en-US"/>
        </w:rPr>
        <w:t xml:space="preserve">II </w:t>
      </w:r>
      <w:r w:rsidRPr="009660D4">
        <w:rPr>
          <w:rFonts w:ascii="Sylfaen" w:hAnsi="Sylfaen" w:cs="Arial"/>
          <w:sz w:val="20"/>
          <w:szCs w:val="20"/>
          <w:u w:val="single"/>
          <w:lang w:val="ka-GE"/>
        </w:rPr>
        <w:t>კლასტერი:</w:t>
      </w:r>
    </w:p>
    <w:p w14:paraId="0B4A86F6" w14:textId="77777777" w:rsidR="00A1041E" w:rsidRPr="0046309A" w:rsidRDefault="00A1041E" w:rsidP="00A1041E">
      <w:pPr>
        <w:pStyle w:val="ListParagraph"/>
        <w:numPr>
          <w:ilvl w:val="0"/>
          <w:numId w:val="4"/>
        </w:numPr>
        <w:spacing w:line="259" w:lineRule="auto"/>
        <w:ind w:left="336" w:hanging="270"/>
        <w:jc w:val="both"/>
        <w:rPr>
          <w:rFonts w:ascii="Sylfaen" w:hAnsi="Sylfaen" w:cs="Calibri"/>
          <w:sz w:val="20"/>
          <w:szCs w:val="20"/>
          <w:lang w:val="ka-GE"/>
        </w:rPr>
      </w:pPr>
      <w:r w:rsidRPr="0046309A">
        <w:rPr>
          <w:rFonts w:ascii="Sylfaen" w:hAnsi="Sylfaen" w:cs="Calibri"/>
          <w:sz w:val="20"/>
          <w:szCs w:val="20"/>
          <w:lang w:val="ka-GE"/>
        </w:rPr>
        <w:t>უზრუნველყოს მესამე მხარის საბითუმო ადგილობრივი დაშვების სერვისებზე წვდომა (VULA, FTTx ტექნოლოგიებზე დაფუძნებული სერვისებისთვის ბაზრის განსაზღვრის შესაბამისად (იხ. თავები 6.3 და 6.4), გამჭვირვალობის ვალდებულებასთან ერთად;</w:t>
      </w:r>
    </w:p>
    <w:p w14:paraId="45283B06" w14:textId="77777777" w:rsidR="00A1041E" w:rsidRPr="0046309A" w:rsidRDefault="00A1041E" w:rsidP="00A1041E">
      <w:pPr>
        <w:pStyle w:val="ListParagraph"/>
        <w:numPr>
          <w:ilvl w:val="0"/>
          <w:numId w:val="4"/>
        </w:numPr>
        <w:spacing w:line="259" w:lineRule="auto"/>
        <w:ind w:left="336" w:hanging="270"/>
        <w:jc w:val="both"/>
        <w:rPr>
          <w:rFonts w:ascii="Sylfaen" w:hAnsi="Sylfaen" w:cs="Calibri"/>
          <w:sz w:val="20"/>
          <w:szCs w:val="20"/>
          <w:lang w:val="ka-GE"/>
        </w:rPr>
      </w:pPr>
      <w:r w:rsidRPr="0046309A">
        <w:rPr>
          <w:rFonts w:ascii="Sylfaen" w:hAnsi="Sylfaen" w:cs="Calibri"/>
          <w:sz w:val="20"/>
          <w:szCs w:val="20"/>
          <w:lang w:val="ka-GE"/>
        </w:rPr>
        <w:t>მიაწოდოს მესამე მხარეებს დაშვება ცენტრალური დაშვების საბითუმო სერვისებზე (ე.წ „ბიტსტრიმ დაშვება“) გადაცემის წერტილით ეროვნულ და რეგიონულ დონეზე FTTx ტექნოლოგიებზე დაფუძნებული სერვისებისთვის ბაზრის განსაზღვრის შესაბამისად (იხ. თავები 6.3 და 6.4), გამჭვირვალობის ვალდებულებასთან ერთად;</w:t>
      </w:r>
    </w:p>
    <w:p w14:paraId="336D33BB" w14:textId="787B4A36" w:rsidR="00A1041E" w:rsidRPr="0046309A" w:rsidRDefault="00A1041E" w:rsidP="00A1041E">
      <w:pPr>
        <w:pStyle w:val="ListParagraph"/>
        <w:numPr>
          <w:ilvl w:val="1"/>
          <w:numId w:val="4"/>
        </w:numPr>
        <w:spacing w:line="259" w:lineRule="auto"/>
        <w:jc w:val="both"/>
        <w:rPr>
          <w:rFonts w:ascii="Sylfaen" w:hAnsi="Sylfaen" w:cs="Calibri"/>
          <w:sz w:val="20"/>
          <w:szCs w:val="20"/>
          <w:lang w:val="ka-GE"/>
        </w:rPr>
      </w:pPr>
      <w:r w:rsidRPr="0046309A">
        <w:rPr>
          <w:rFonts w:ascii="Sylfaen" w:hAnsi="Sylfaen" w:cs="Calibri"/>
          <w:sz w:val="20"/>
          <w:szCs w:val="20"/>
          <w:lang w:val="ka-GE"/>
        </w:rPr>
        <w:t xml:space="preserve">IP დონე </w:t>
      </w:r>
    </w:p>
    <w:p w14:paraId="7F666053" w14:textId="7346A6D6" w:rsidR="00A1041E" w:rsidRPr="0046309A" w:rsidRDefault="00A1041E" w:rsidP="00A1041E">
      <w:pPr>
        <w:pStyle w:val="ListParagraph"/>
        <w:numPr>
          <w:ilvl w:val="1"/>
          <w:numId w:val="4"/>
        </w:numPr>
        <w:spacing w:line="259" w:lineRule="auto"/>
        <w:jc w:val="both"/>
        <w:rPr>
          <w:rFonts w:ascii="Sylfaen" w:hAnsi="Sylfaen" w:cs="Calibri"/>
          <w:sz w:val="20"/>
          <w:szCs w:val="20"/>
          <w:lang w:val="ka-GE"/>
        </w:rPr>
      </w:pPr>
      <w:r w:rsidRPr="0046309A">
        <w:rPr>
          <w:rFonts w:ascii="Sylfaen" w:hAnsi="Sylfaen" w:cs="Calibri"/>
          <w:sz w:val="20"/>
          <w:szCs w:val="20"/>
          <w:lang w:val="ka-GE"/>
        </w:rPr>
        <w:t xml:space="preserve">Ethernet დონე </w:t>
      </w:r>
    </w:p>
    <w:p w14:paraId="158A56BA" w14:textId="77777777" w:rsidR="00A1041E" w:rsidRPr="0046309A" w:rsidRDefault="00A1041E" w:rsidP="00A1041E">
      <w:pPr>
        <w:pStyle w:val="ListParagraph"/>
        <w:numPr>
          <w:ilvl w:val="0"/>
          <w:numId w:val="4"/>
        </w:numPr>
        <w:spacing w:line="259" w:lineRule="auto"/>
        <w:ind w:left="336" w:hanging="270"/>
        <w:jc w:val="both"/>
        <w:rPr>
          <w:rFonts w:ascii="Sylfaen" w:hAnsi="Sylfaen" w:cs="Calibri"/>
          <w:sz w:val="20"/>
          <w:szCs w:val="20"/>
          <w:lang w:val="ka-GE"/>
        </w:rPr>
      </w:pPr>
      <w:r w:rsidRPr="0046309A">
        <w:rPr>
          <w:rFonts w:ascii="Sylfaen" w:hAnsi="Sylfaen" w:cs="Calibri"/>
          <w:sz w:val="20"/>
          <w:szCs w:val="20"/>
          <w:lang w:val="ka-GE"/>
        </w:rPr>
        <w:t>უზრუნველყოს მესამე მხარის დაშვება ცალკეული ვირტუალური არხების სერვისებზე IPTV-სთვის (მათ შორის, მაგრამ არ შემოიფარგლება multicast და დროითი წანაცვლება, VoD), VoIP, მონაცემთა გადაცემის  და სხვა სერვისებზე (რომელიც შეთავაზებულია ბაზარზე მნიშვნელოვანი საბაზრო ძალაუფლების მქონე ოპერატორის  საცალო ჯგუფის მიერ) ასევე, მნიშვნელოვანი ძალაუფლების მქონე ოპერატორის მიერ უზრუნველყოფილი უნდა იქნეს გარანტირებული გამტარუნარიანობის, მომსახურების ხარისხი და ტრაფიკის პრიორიტეტიზაციის საშუალებები (ისეთივე ხარისხითა და პირობებით, როგორც სერვისებისთვის, რომლებიც შეთავაზებულია მნიშვნელოვანი საბაზრო ძალაუფლების მქონე ოპერატორის მიერ საცალო სეგმენტზე წარმოდგენილი საბოლოო მომხმარებლებისთვის – დისკრიმინაციულობის აკრძალვის ვალდებულებების შესაბამისად);</w:t>
      </w:r>
    </w:p>
    <w:p w14:paraId="772DD9BC" w14:textId="77777777" w:rsidR="00A1041E" w:rsidRPr="0046309A" w:rsidRDefault="00A1041E" w:rsidP="00A1041E">
      <w:pPr>
        <w:pStyle w:val="ListParagraph"/>
        <w:numPr>
          <w:ilvl w:val="0"/>
          <w:numId w:val="4"/>
        </w:numPr>
        <w:spacing w:line="259" w:lineRule="auto"/>
        <w:ind w:left="336" w:hanging="270"/>
        <w:jc w:val="both"/>
        <w:rPr>
          <w:rFonts w:ascii="Sylfaen" w:hAnsi="Sylfaen" w:cs="Calibri"/>
          <w:sz w:val="20"/>
          <w:szCs w:val="20"/>
          <w:lang w:val="ka-GE"/>
        </w:rPr>
      </w:pPr>
      <w:r w:rsidRPr="0046309A">
        <w:rPr>
          <w:rFonts w:ascii="Sylfaen" w:hAnsi="Sylfaen" w:cs="Calibri"/>
          <w:sz w:val="20"/>
          <w:szCs w:val="20"/>
          <w:lang w:val="ka-GE"/>
        </w:rPr>
        <w:t>უზრუნველყოს ღია დაშვება ტექნიკურ ინტერფეისებზე, პროტოკოლებსა ან სხვა ძირითად ტექნიკურ საშუალებებზე, რომლებიც აუცილებელია სერვისების თავსებადობისთვის;</w:t>
      </w:r>
    </w:p>
    <w:p w14:paraId="3506FC08" w14:textId="77777777" w:rsidR="00A1041E" w:rsidRPr="0046309A" w:rsidRDefault="00A1041E" w:rsidP="00A1041E">
      <w:pPr>
        <w:pStyle w:val="ListParagraph"/>
        <w:numPr>
          <w:ilvl w:val="0"/>
          <w:numId w:val="4"/>
        </w:numPr>
        <w:spacing w:line="259" w:lineRule="auto"/>
        <w:ind w:left="336" w:hanging="270"/>
        <w:jc w:val="both"/>
        <w:rPr>
          <w:rFonts w:ascii="Sylfaen" w:hAnsi="Sylfaen" w:cs="Calibri"/>
          <w:sz w:val="20"/>
          <w:szCs w:val="20"/>
          <w:lang w:val="ka-GE"/>
        </w:rPr>
      </w:pPr>
      <w:r w:rsidRPr="0046309A">
        <w:rPr>
          <w:rFonts w:ascii="Sylfaen" w:hAnsi="Sylfaen" w:cs="Calibri"/>
          <w:sz w:val="20"/>
          <w:szCs w:val="20"/>
          <w:lang w:val="ka-GE"/>
        </w:rPr>
        <w:t>უზრუნველყოს მესამე მხარის ხელმისაწვდომობა დამხმარე სერვისებზე (ფიზიკური ინფრასტრუქტურა, რომელიც მოიცავს საკომუნიკაციო საკანალიზაციო არხებს და ბოძებს; ოპტიკურ-ბოჭკოვან ძარღვებს(მაგ. გაუნათებელი ოპტიკურ-ბოჭკოვანი ძარღვები); გამოყოფილი არხებით მომსახურებას xWDM ან Ethernet ტექნოლოგიაზე დაფუძნებული). დამხმარე სერვისების მიწოდების მიზანი არის, დაშვების მსურველ პირს მიეცეს შესაძლებლობა მიაღწიონ მნიშვნელოვანი ძალაუფლების მქონე პირის ქსელში დაშვების/გადაცემის წერტილამდე. თუ ერთზე მეტი დამხმარე სერვისია ხელმისაწვდომი, დაშვების მსურველს შეუძლია აირჩიოს მისთვის ხელსაყრელი მომსახურება;</w:t>
      </w:r>
      <w:r w:rsidRPr="0046309A">
        <w:rPr>
          <w:rStyle w:val="FootnoteReference"/>
          <w:rFonts w:ascii="Sylfaen" w:hAnsi="Sylfaen" w:cs="Calibri"/>
          <w:sz w:val="20"/>
          <w:szCs w:val="20"/>
          <w:lang w:val="ka-GE"/>
        </w:rPr>
        <w:footnoteReference w:id="68"/>
      </w:r>
    </w:p>
    <w:p w14:paraId="67FF86C3" w14:textId="69E4EB98" w:rsidR="00A1041E" w:rsidRPr="0046309A" w:rsidRDefault="00A1041E" w:rsidP="00A1041E">
      <w:pPr>
        <w:pStyle w:val="ListParagraph"/>
        <w:numPr>
          <w:ilvl w:val="0"/>
          <w:numId w:val="4"/>
        </w:numPr>
        <w:spacing w:line="259" w:lineRule="auto"/>
        <w:ind w:left="336" w:hanging="270"/>
        <w:jc w:val="both"/>
        <w:rPr>
          <w:rFonts w:ascii="Sylfaen" w:hAnsi="Sylfaen" w:cs="Calibri"/>
          <w:sz w:val="20"/>
          <w:szCs w:val="20"/>
          <w:lang w:val="ka-GE"/>
        </w:rPr>
      </w:pPr>
      <w:r w:rsidRPr="0046309A">
        <w:rPr>
          <w:rFonts w:ascii="Sylfaen" w:hAnsi="Sylfaen" w:cs="Calibri"/>
          <w:sz w:val="20"/>
          <w:szCs w:val="20"/>
          <w:lang w:val="ka-GE"/>
        </w:rPr>
        <w:t>უზრუნველყოს დაშვების მაძიებლის მიერ საკუთარი სააბონენტო მოწყობილობის ე.წ. CPE-ის გამოყენება;</w:t>
      </w:r>
    </w:p>
    <w:p w14:paraId="50E1C819" w14:textId="1F947494" w:rsidR="00A1041E" w:rsidRPr="0046309A" w:rsidRDefault="00A1041E" w:rsidP="00A1041E">
      <w:pPr>
        <w:pStyle w:val="ListParagraph"/>
        <w:numPr>
          <w:ilvl w:val="0"/>
          <w:numId w:val="4"/>
        </w:numPr>
        <w:spacing w:line="259" w:lineRule="auto"/>
        <w:ind w:left="336" w:hanging="270"/>
        <w:jc w:val="both"/>
        <w:rPr>
          <w:rFonts w:ascii="Sylfaen" w:hAnsi="Sylfaen" w:cs="Calibri"/>
          <w:sz w:val="20"/>
          <w:szCs w:val="20"/>
          <w:lang w:val="ka-GE"/>
        </w:rPr>
      </w:pPr>
      <w:r w:rsidRPr="0046309A">
        <w:rPr>
          <w:rFonts w:ascii="Sylfaen" w:hAnsi="Sylfaen" w:cs="Calibri"/>
          <w:sz w:val="20"/>
          <w:szCs w:val="20"/>
          <w:lang w:val="ka-GE"/>
        </w:rPr>
        <w:t>საცალო ბაზარზე სამართლიანი კონკურენციის უზრუნველსაყოფად საოპერაციო მხარდაჭერის სისტემებზე ან მსგავს პროგრამულ სისტემებზე წვდომის უზრუნველყოფა</w:t>
      </w:r>
      <w:r w:rsidR="002B76D2">
        <w:rPr>
          <w:rFonts w:ascii="Sylfaen" w:hAnsi="Sylfaen" w:cs="Calibri"/>
          <w:sz w:val="20"/>
          <w:szCs w:val="20"/>
          <w:lang w:val="ka-GE"/>
        </w:rPr>
        <w:t>, რომელიც მოიცავს ჩამოთვლილ კომპონენტებს</w:t>
      </w:r>
      <w:r w:rsidRPr="0046309A">
        <w:rPr>
          <w:rFonts w:ascii="Sylfaen" w:hAnsi="Sylfaen" w:cs="Calibri"/>
          <w:sz w:val="20"/>
          <w:szCs w:val="20"/>
          <w:lang w:val="ka-GE"/>
        </w:rPr>
        <w:t>:</w:t>
      </w:r>
    </w:p>
    <w:p w14:paraId="451D5774" w14:textId="26FACC43" w:rsidR="00AA1BD6" w:rsidRDefault="000A5B3B" w:rsidP="000A5B3B">
      <w:pPr>
        <w:pStyle w:val="ListParagraph"/>
        <w:numPr>
          <w:ilvl w:val="0"/>
          <w:numId w:val="74"/>
        </w:numPr>
        <w:jc w:val="both"/>
        <w:rPr>
          <w:rFonts w:ascii="Sylfaen" w:hAnsi="Sylfaen" w:cs="Calibri"/>
          <w:sz w:val="20"/>
          <w:szCs w:val="20"/>
          <w:lang w:val="ka-GE"/>
        </w:rPr>
      </w:pPr>
      <w:r>
        <w:rPr>
          <w:rFonts w:ascii="Sylfaen" w:hAnsi="Sylfaen" w:cs="Calibri"/>
          <w:sz w:val="20"/>
          <w:szCs w:val="20"/>
          <w:lang w:val="en-US"/>
        </w:rPr>
        <w:t xml:space="preserve">I </w:t>
      </w:r>
      <w:r>
        <w:rPr>
          <w:rFonts w:ascii="Sylfaen" w:hAnsi="Sylfaen" w:cs="Calibri"/>
          <w:sz w:val="20"/>
          <w:szCs w:val="20"/>
          <w:lang w:val="ka-GE"/>
        </w:rPr>
        <w:t xml:space="preserve">კლასტერში მოხვედრილი დასახლებებისთვის - </w:t>
      </w:r>
      <w:r w:rsidR="00AA1BD6" w:rsidRPr="000A5B3B">
        <w:rPr>
          <w:rFonts w:ascii="Sylfaen" w:hAnsi="Sylfaen" w:cs="Calibri"/>
          <w:sz w:val="20"/>
          <w:szCs w:val="20"/>
          <w:lang w:val="en-US"/>
        </w:rPr>
        <w:t xml:space="preserve">VULA </w:t>
      </w:r>
      <w:r w:rsidR="00AA1BD6" w:rsidRPr="000A5B3B">
        <w:rPr>
          <w:rFonts w:ascii="Sylfaen" w:hAnsi="Sylfaen" w:cs="Calibri"/>
          <w:sz w:val="20"/>
          <w:szCs w:val="20"/>
          <w:lang w:val="ka-GE"/>
        </w:rPr>
        <w:t xml:space="preserve">სერვისზე </w:t>
      </w:r>
      <w:r w:rsidR="00A1041E" w:rsidRPr="000A5B3B">
        <w:rPr>
          <w:rFonts w:ascii="Sylfaen" w:hAnsi="Sylfaen" w:cs="Calibri"/>
          <w:sz w:val="20"/>
          <w:szCs w:val="20"/>
          <w:lang w:val="ka-GE"/>
        </w:rPr>
        <w:t xml:space="preserve"> და ცენტრალური დაშვების სერვისებზე დაშვების მაძიებელთა მოთხოვნების მონიტორინგის საინფორმაციო სისტემა; </w:t>
      </w:r>
      <w:r w:rsidR="002B76D2">
        <w:rPr>
          <w:rFonts w:ascii="Sylfaen" w:hAnsi="Sylfaen" w:cs="Calibri"/>
          <w:sz w:val="20"/>
          <w:szCs w:val="20"/>
          <w:lang w:val="ka-GE"/>
        </w:rPr>
        <w:t xml:space="preserve">ინფორმაცია </w:t>
      </w:r>
      <w:r w:rsidR="00A1041E" w:rsidRPr="000A5B3B">
        <w:rPr>
          <w:rFonts w:ascii="Sylfaen" w:hAnsi="Sylfaen" w:cs="Calibri"/>
          <w:sz w:val="20"/>
          <w:szCs w:val="20"/>
          <w:lang w:val="ka-GE"/>
        </w:rPr>
        <w:t>სერვისების მომხმარებელი ოპერატორის მოთხოვნ</w:t>
      </w:r>
      <w:r w:rsidR="002B76D2">
        <w:rPr>
          <w:rFonts w:ascii="Sylfaen" w:hAnsi="Sylfaen" w:cs="Calibri"/>
          <w:sz w:val="20"/>
          <w:szCs w:val="20"/>
          <w:lang w:val="ka-GE"/>
        </w:rPr>
        <w:t>ის შესახებ</w:t>
      </w:r>
      <w:r w:rsidR="00A1041E" w:rsidRPr="000A5B3B">
        <w:rPr>
          <w:rFonts w:ascii="Sylfaen" w:hAnsi="Sylfaen" w:cs="Calibri"/>
          <w:sz w:val="20"/>
          <w:szCs w:val="20"/>
          <w:lang w:val="ka-GE"/>
        </w:rPr>
        <w:t xml:space="preserve"> გაუმართაობის აღმოფხვრის </w:t>
      </w:r>
      <w:r w:rsidR="002B76D2">
        <w:rPr>
          <w:rFonts w:ascii="Sylfaen" w:hAnsi="Sylfaen" w:cs="Calibri"/>
          <w:sz w:val="20"/>
          <w:szCs w:val="20"/>
          <w:lang w:val="ka-GE"/>
        </w:rPr>
        <w:t>თაობაზე</w:t>
      </w:r>
      <w:r w:rsidR="00A1041E" w:rsidRPr="000A5B3B">
        <w:rPr>
          <w:rFonts w:ascii="Sylfaen" w:hAnsi="Sylfaen" w:cs="Calibri"/>
          <w:sz w:val="20"/>
          <w:szCs w:val="20"/>
          <w:lang w:val="ka-GE"/>
        </w:rPr>
        <w:t>, მომხმარებელი ოპერატორის ხარვეზის აღმოფხვრის სამუშაოების მიმდინარეობისა  და შედეგის  ინფორმაციაზე წვდომის შესახებ; ქსელის დაფარვასთან დაკავშირებული ინფორმაცია; სერვისის ხელმისაწვდომობა. ყველაფერი ეს უნდა იყოს მოწოდებული B2B (Business to Business) ფორმატში, რომელიც  მარტივია მართვის, კონტროლის და განახლების თვალსაზრისით.</w:t>
      </w:r>
    </w:p>
    <w:p w14:paraId="660440C9" w14:textId="49B93A42" w:rsidR="00AA1BD6" w:rsidRPr="004F68BA" w:rsidRDefault="000A5B3B" w:rsidP="004F68BA">
      <w:pPr>
        <w:pStyle w:val="ListParagraph"/>
        <w:numPr>
          <w:ilvl w:val="0"/>
          <w:numId w:val="74"/>
        </w:numPr>
        <w:jc w:val="both"/>
        <w:rPr>
          <w:rFonts w:ascii="Sylfaen" w:hAnsi="Sylfaen" w:cs="Calibri"/>
          <w:sz w:val="20"/>
          <w:szCs w:val="20"/>
          <w:lang w:val="ka-GE"/>
        </w:rPr>
      </w:pPr>
      <w:r>
        <w:rPr>
          <w:rFonts w:ascii="Sylfaen" w:hAnsi="Sylfaen" w:cs="Calibri"/>
          <w:sz w:val="20"/>
          <w:szCs w:val="20"/>
          <w:lang w:val="en-US"/>
        </w:rPr>
        <w:t xml:space="preserve">II </w:t>
      </w:r>
      <w:r>
        <w:rPr>
          <w:rFonts w:ascii="Sylfaen" w:hAnsi="Sylfaen" w:cs="Calibri"/>
          <w:sz w:val="20"/>
          <w:szCs w:val="20"/>
          <w:lang w:val="ka-GE"/>
        </w:rPr>
        <w:t>კლასტერში მოხვედრილი დასახლებებისთვის -</w:t>
      </w:r>
      <w:r w:rsidR="002B76D2">
        <w:rPr>
          <w:rFonts w:ascii="Sylfaen" w:hAnsi="Sylfaen" w:cs="Calibri"/>
          <w:sz w:val="20"/>
          <w:szCs w:val="20"/>
          <w:lang w:val="ka-GE"/>
        </w:rPr>
        <w:t xml:space="preserve"> </w:t>
      </w:r>
      <w:r w:rsidRPr="000A5B3B">
        <w:rPr>
          <w:rFonts w:ascii="Sylfaen" w:hAnsi="Sylfaen" w:cs="Calibri"/>
          <w:sz w:val="20"/>
          <w:szCs w:val="20"/>
          <w:lang w:val="ka-GE"/>
        </w:rPr>
        <w:t xml:space="preserve">ცენტრალური დაშვების სერვისებზე დაშვების მაძიებელთა მოთხოვნების მონიტორინგის საინფორმაციო სისტემა; </w:t>
      </w:r>
      <w:r w:rsidR="002B76D2">
        <w:rPr>
          <w:rFonts w:ascii="Sylfaen" w:hAnsi="Sylfaen" w:cs="Calibri"/>
          <w:sz w:val="20"/>
          <w:szCs w:val="20"/>
          <w:lang w:val="ka-GE"/>
        </w:rPr>
        <w:t xml:space="preserve">ინფორმაცია </w:t>
      </w:r>
      <w:r w:rsidRPr="000A5B3B">
        <w:rPr>
          <w:rFonts w:ascii="Sylfaen" w:hAnsi="Sylfaen" w:cs="Calibri"/>
          <w:sz w:val="20"/>
          <w:szCs w:val="20"/>
          <w:lang w:val="ka-GE"/>
        </w:rPr>
        <w:t>სერვისების მომხმარებელი ოპერატორის მოთხოვნ</w:t>
      </w:r>
      <w:r w:rsidR="002B76D2">
        <w:rPr>
          <w:rFonts w:ascii="Sylfaen" w:hAnsi="Sylfaen" w:cs="Calibri"/>
          <w:sz w:val="20"/>
          <w:szCs w:val="20"/>
          <w:lang w:val="ka-GE"/>
        </w:rPr>
        <w:t xml:space="preserve">ის შესახებ </w:t>
      </w:r>
      <w:r w:rsidRPr="000A5B3B">
        <w:rPr>
          <w:rFonts w:ascii="Sylfaen" w:hAnsi="Sylfaen" w:cs="Calibri"/>
          <w:sz w:val="20"/>
          <w:szCs w:val="20"/>
          <w:lang w:val="ka-GE"/>
        </w:rPr>
        <w:t xml:space="preserve"> გაუმართაობის აღმოფხვრის </w:t>
      </w:r>
      <w:r w:rsidR="002B76D2">
        <w:rPr>
          <w:rFonts w:ascii="Sylfaen" w:hAnsi="Sylfaen" w:cs="Calibri"/>
          <w:sz w:val="20"/>
          <w:szCs w:val="20"/>
          <w:lang w:val="ka-GE"/>
        </w:rPr>
        <w:t>თაობაზე</w:t>
      </w:r>
      <w:r w:rsidRPr="000A5B3B">
        <w:rPr>
          <w:rFonts w:ascii="Sylfaen" w:hAnsi="Sylfaen" w:cs="Calibri"/>
          <w:sz w:val="20"/>
          <w:szCs w:val="20"/>
          <w:lang w:val="ka-GE"/>
        </w:rPr>
        <w:t>, მომხმარებელი ოპერატორის ხარვეზის აღმოფხვრის სამუშაოების მიმდინარეობისა  და შედეგ</w:t>
      </w:r>
      <w:r>
        <w:rPr>
          <w:rFonts w:ascii="Sylfaen" w:hAnsi="Sylfaen" w:cs="Calibri"/>
          <w:sz w:val="20"/>
          <w:szCs w:val="20"/>
          <w:lang w:val="ka-GE"/>
        </w:rPr>
        <w:t>ებთან დაკავშირებით</w:t>
      </w:r>
      <w:r w:rsidRPr="000A5B3B">
        <w:rPr>
          <w:rFonts w:ascii="Sylfaen" w:hAnsi="Sylfaen" w:cs="Calibri"/>
          <w:sz w:val="20"/>
          <w:szCs w:val="20"/>
          <w:lang w:val="ka-GE"/>
        </w:rPr>
        <w:t xml:space="preserve">  ინფორმაციაზე წვდომის შესახებ; ქსელის დაფარვასთან დაკავშირებული ინფორმაცია; სერვისის ხელმისაწვდომობა. ყველაფერი ეს უნდა იყოს მოწოდებული B2B (Business to Business) ფორმატში, რომელიც  მარტივია მართვის, კონტროლის და განახლების თვალსაზრისით</w:t>
      </w:r>
    </w:p>
    <w:p w14:paraId="5BEEE656" w14:textId="19B4D26F" w:rsidR="00F47518" w:rsidRPr="00F0204A" w:rsidRDefault="00753DCA" w:rsidP="00F47518">
      <w:pPr>
        <w:spacing w:line="259" w:lineRule="auto"/>
        <w:jc w:val="both"/>
        <w:rPr>
          <w:rFonts w:ascii="Sylfaen" w:hAnsi="Sylfaen" w:cs="Arial"/>
          <w:sz w:val="20"/>
          <w:szCs w:val="20"/>
          <w:u w:val="single"/>
          <w:lang w:val="ka-GE"/>
        </w:rPr>
      </w:pPr>
      <w:r>
        <w:rPr>
          <w:rFonts w:ascii="Sylfaen" w:hAnsi="Sylfaen" w:cs="Arial"/>
          <w:sz w:val="20"/>
          <w:szCs w:val="20"/>
          <w:u w:val="single"/>
          <w:lang w:val="en-US"/>
        </w:rPr>
        <w:t xml:space="preserve">III </w:t>
      </w:r>
      <w:r w:rsidR="00512D83" w:rsidRPr="00F0204A">
        <w:rPr>
          <w:rFonts w:ascii="Sylfaen" w:hAnsi="Sylfaen" w:cs="Arial"/>
          <w:sz w:val="20"/>
          <w:szCs w:val="20"/>
          <w:u w:val="single"/>
          <w:lang w:val="ka-GE"/>
        </w:rPr>
        <w:t>კლასტერი</w:t>
      </w:r>
    </w:p>
    <w:p w14:paraId="4E6929F5" w14:textId="47BE4E42" w:rsidR="006F0513" w:rsidRDefault="00512D83" w:rsidP="00330C95">
      <w:pPr>
        <w:spacing w:line="259" w:lineRule="auto"/>
        <w:jc w:val="both"/>
        <w:rPr>
          <w:rFonts w:ascii="Sylfaen" w:hAnsi="Sylfaen" w:cs="Arial"/>
          <w:sz w:val="20"/>
          <w:szCs w:val="20"/>
          <w:lang w:val="ka-GE"/>
        </w:rPr>
      </w:pPr>
      <w:r w:rsidRPr="00F0204A">
        <w:rPr>
          <w:rFonts w:ascii="Sylfaen" w:hAnsi="Sylfaen" w:cs="Arial"/>
          <w:sz w:val="20"/>
          <w:szCs w:val="20"/>
          <w:lang w:val="ka-GE"/>
        </w:rPr>
        <w:t>კეთილსინდისიერი მოლაპარაკება</w:t>
      </w:r>
      <w:r w:rsidR="00B276F7" w:rsidRPr="00F0204A">
        <w:rPr>
          <w:rFonts w:ascii="Sylfaen" w:hAnsi="Sylfaen" w:cs="Arial"/>
          <w:sz w:val="20"/>
          <w:szCs w:val="20"/>
          <w:lang w:val="ka-GE"/>
        </w:rPr>
        <w:t xml:space="preserve"> დაშვების მაძიებელ</w:t>
      </w:r>
      <w:r w:rsidR="00056DCF" w:rsidRPr="00F0204A">
        <w:rPr>
          <w:rFonts w:ascii="Sylfaen" w:hAnsi="Sylfaen" w:cs="Arial"/>
          <w:sz w:val="20"/>
          <w:szCs w:val="20"/>
          <w:lang w:val="ka-GE"/>
        </w:rPr>
        <w:t>თან</w:t>
      </w:r>
      <w:r w:rsidR="009D1442">
        <w:rPr>
          <w:rFonts w:ascii="Sylfaen" w:hAnsi="Sylfaen" w:cs="Arial"/>
          <w:sz w:val="20"/>
          <w:szCs w:val="20"/>
          <w:lang w:val="ka-GE"/>
        </w:rPr>
        <w:t xml:space="preserve">, რომელიც </w:t>
      </w:r>
      <w:r w:rsidR="00522C2E" w:rsidRPr="00F0204A">
        <w:rPr>
          <w:rFonts w:ascii="Sylfaen" w:hAnsi="Sylfaen" w:cs="Arial"/>
          <w:sz w:val="20"/>
          <w:szCs w:val="20"/>
          <w:lang w:val="ka-GE"/>
        </w:rPr>
        <w:t>მოიცავს</w:t>
      </w:r>
      <w:r w:rsidRPr="00F0204A">
        <w:rPr>
          <w:rFonts w:ascii="Sylfaen" w:hAnsi="Sylfaen" w:cs="Arial"/>
          <w:sz w:val="20"/>
          <w:szCs w:val="20"/>
          <w:lang w:val="ka-GE"/>
        </w:rPr>
        <w:t xml:space="preserve">, </w:t>
      </w:r>
      <w:r w:rsidR="00522C2E" w:rsidRPr="00F0204A">
        <w:rPr>
          <w:rFonts w:ascii="Sylfaen" w:hAnsi="Sylfaen" w:cs="Arial"/>
          <w:sz w:val="20"/>
          <w:szCs w:val="20"/>
          <w:lang w:val="ka-GE"/>
        </w:rPr>
        <w:t xml:space="preserve">მნიშვნელოვანი </w:t>
      </w:r>
      <w:r w:rsidR="00DC3536" w:rsidRPr="00F0204A">
        <w:rPr>
          <w:rFonts w:ascii="Sylfaen" w:hAnsi="Sylfaen" w:cs="Arial"/>
          <w:sz w:val="20"/>
          <w:szCs w:val="20"/>
          <w:lang w:val="ka-GE"/>
        </w:rPr>
        <w:t xml:space="preserve">საბაზრო </w:t>
      </w:r>
      <w:r w:rsidR="00522C2E" w:rsidRPr="00F0204A">
        <w:rPr>
          <w:rFonts w:ascii="Sylfaen" w:hAnsi="Sylfaen" w:cs="Arial"/>
          <w:sz w:val="20"/>
          <w:szCs w:val="20"/>
          <w:lang w:val="ka-GE"/>
        </w:rPr>
        <w:t xml:space="preserve">ძალაუფლების მქონე ოპერატორის </w:t>
      </w:r>
      <w:r w:rsidRPr="00F0204A">
        <w:rPr>
          <w:rFonts w:ascii="Sylfaen" w:hAnsi="Sylfaen" w:cs="Arial"/>
          <w:sz w:val="20"/>
          <w:szCs w:val="20"/>
          <w:lang w:val="ka-GE"/>
        </w:rPr>
        <w:t>ვალდებულებას უპასუხო</w:t>
      </w:r>
      <w:r w:rsidR="00080068" w:rsidRPr="00F0204A">
        <w:rPr>
          <w:rFonts w:ascii="Sylfaen" w:hAnsi="Sylfaen" w:cs="Arial"/>
          <w:sz w:val="20"/>
          <w:szCs w:val="20"/>
          <w:lang w:val="ka-GE"/>
        </w:rPr>
        <w:t>ს</w:t>
      </w:r>
      <w:r w:rsidR="0053300A" w:rsidRPr="00F0204A">
        <w:rPr>
          <w:rFonts w:ascii="Sylfaen" w:hAnsi="Sylfaen" w:cs="Arial"/>
          <w:sz w:val="20"/>
          <w:szCs w:val="20"/>
          <w:lang w:val="ka-GE"/>
        </w:rPr>
        <w:t xml:space="preserve"> დაშვების</w:t>
      </w:r>
      <w:r w:rsidRPr="00F0204A">
        <w:rPr>
          <w:rFonts w:ascii="Sylfaen" w:hAnsi="Sylfaen" w:cs="Arial"/>
          <w:sz w:val="20"/>
          <w:szCs w:val="20"/>
          <w:lang w:val="ka-GE"/>
        </w:rPr>
        <w:t xml:space="preserve"> ნებისმიერ გონივრულ მოთხოვნას 6 თვის განმავლობაში. მტკიცებულებ</w:t>
      </w:r>
      <w:r w:rsidR="001D27C9" w:rsidRPr="00F0204A">
        <w:rPr>
          <w:rFonts w:ascii="Sylfaen" w:hAnsi="Sylfaen" w:cs="Arial"/>
          <w:sz w:val="20"/>
          <w:szCs w:val="20"/>
          <w:lang w:val="ka-GE"/>
        </w:rPr>
        <w:t>ის ტვირთი</w:t>
      </w:r>
      <w:r w:rsidRPr="00F0204A">
        <w:rPr>
          <w:rFonts w:ascii="Sylfaen" w:hAnsi="Sylfaen" w:cs="Arial"/>
          <w:sz w:val="20"/>
          <w:szCs w:val="20"/>
          <w:lang w:val="ka-GE"/>
        </w:rPr>
        <w:t>, რომ</w:t>
      </w:r>
      <w:r w:rsidR="001D27C9" w:rsidRPr="00F0204A">
        <w:rPr>
          <w:rFonts w:ascii="Sylfaen" w:hAnsi="Sylfaen" w:cs="Arial"/>
          <w:sz w:val="20"/>
          <w:szCs w:val="20"/>
          <w:lang w:val="ka-GE"/>
        </w:rPr>
        <w:t xml:space="preserve"> კონკრეტული</w:t>
      </w:r>
      <w:r w:rsidRPr="00F0204A">
        <w:rPr>
          <w:rFonts w:ascii="Sylfaen" w:hAnsi="Sylfaen" w:cs="Arial"/>
          <w:sz w:val="20"/>
          <w:szCs w:val="20"/>
          <w:lang w:val="ka-GE"/>
        </w:rPr>
        <w:t xml:space="preserve"> მოთხოვნა არ არის გონივრული, </w:t>
      </w:r>
      <w:r w:rsidR="009D1442">
        <w:rPr>
          <w:rFonts w:ascii="Sylfaen" w:hAnsi="Sylfaen" w:cs="Arial"/>
          <w:sz w:val="20"/>
          <w:szCs w:val="20"/>
          <w:lang w:val="ka-GE"/>
        </w:rPr>
        <w:t>ეკისრება</w:t>
      </w:r>
      <w:r w:rsidR="009D1442" w:rsidRPr="00F0204A">
        <w:rPr>
          <w:rFonts w:ascii="Sylfaen" w:hAnsi="Sylfaen" w:cs="Arial"/>
          <w:sz w:val="20"/>
          <w:szCs w:val="20"/>
          <w:lang w:val="ka-GE"/>
        </w:rPr>
        <w:t xml:space="preserve"> </w:t>
      </w:r>
      <w:r w:rsidR="009E088D" w:rsidRPr="00F0204A">
        <w:rPr>
          <w:rFonts w:ascii="Sylfaen" w:hAnsi="Sylfaen" w:cs="Arial"/>
          <w:sz w:val="20"/>
          <w:szCs w:val="20"/>
          <w:lang w:val="ka-GE"/>
        </w:rPr>
        <w:t>მნიშვნელოვანი საბაზრო ძალაუფლების მქონე ოპერატორ</w:t>
      </w:r>
      <w:r w:rsidR="009D1442">
        <w:rPr>
          <w:rFonts w:ascii="Sylfaen" w:hAnsi="Sylfaen" w:cs="Arial"/>
          <w:sz w:val="20"/>
          <w:szCs w:val="20"/>
          <w:lang w:val="ka-GE"/>
        </w:rPr>
        <w:t>ს</w:t>
      </w:r>
      <w:r w:rsidRPr="00F0204A">
        <w:rPr>
          <w:rFonts w:ascii="Sylfaen" w:hAnsi="Sylfaen" w:cs="Arial"/>
          <w:sz w:val="20"/>
          <w:szCs w:val="20"/>
          <w:lang w:val="ka-GE"/>
        </w:rPr>
        <w:t xml:space="preserve">. </w:t>
      </w:r>
    </w:p>
    <w:p w14:paraId="73C102CB" w14:textId="26210AF4" w:rsidR="00512D83" w:rsidRPr="00F0204A" w:rsidRDefault="00512D83" w:rsidP="00330C95">
      <w:pPr>
        <w:spacing w:line="259" w:lineRule="auto"/>
        <w:jc w:val="both"/>
        <w:rPr>
          <w:rFonts w:ascii="Sylfaen" w:hAnsi="Sylfaen" w:cs="Arial"/>
          <w:sz w:val="20"/>
          <w:szCs w:val="20"/>
          <w:lang w:val="ka-GE"/>
        </w:rPr>
      </w:pPr>
      <w:r w:rsidRPr="00F0204A">
        <w:rPr>
          <w:rFonts w:ascii="Sylfaen" w:hAnsi="Sylfaen" w:cs="Arial"/>
          <w:sz w:val="20"/>
          <w:szCs w:val="20"/>
          <w:lang w:val="ka-GE"/>
        </w:rPr>
        <w:t>მიუხედავად იმისა, რომ</w:t>
      </w:r>
      <w:r w:rsidR="001C029E" w:rsidRPr="00F0204A">
        <w:rPr>
          <w:rFonts w:ascii="Sylfaen" w:hAnsi="Sylfaen" w:cs="Arial"/>
          <w:sz w:val="20"/>
          <w:szCs w:val="20"/>
          <w:lang w:val="ka-GE"/>
        </w:rPr>
        <w:t xml:space="preserve"> ამ თავში განსაზღვრული</w:t>
      </w:r>
      <w:r w:rsidRPr="00F0204A">
        <w:rPr>
          <w:rFonts w:ascii="Sylfaen" w:hAnsi="Sylfaen" w:cs="Arial"/>
          <w:sz w:val="20"/>
          <w:szCs w:val="20"/>
          <w:lang w:val="ka-GE"/>
        </w:rPr>
        <w:t xml:space="preserve"> </w:t>
      </w:r>
      <w:r w:rsidR="006D7C6F" w:rsidRPr="00F0204A">
        <w:rPr>
          <w:rFonts w:ascii="Sylfaen" w:hAnsi="Sylfaen" w:cs="Arial"/>
          <w:sz w:val="20"/>
          <w:szCs w:val="20"/>
          <w:lang w:val="ka-GE"/>
        </w:rPr>
        <w:t xml:space="preserve">დაშვების </w:t>
      </w:r>
      <w:r w:rsidR="001C029E" w:rsidRPr="00F0204A">
        <w:rPr>
          <w:rFonts w:ascii="Sylfaen" w:hAnsi="Sylfaen" w:cs="Arial"/>
          <w:sz w:val="20"/>
          <w:szCs w:val="20"/>
          <w:lang w:val="ka-GE"/>
        </w:rPr>
        <w:t xml:space="preserve">ვალდებულება </w:t>
      </w:r>
      <w:r w:rsidR="00DF7AEB" w:rsidRPr="00F0204A">
        <w:rPr>
          <w:rFonts w:ascii="Sylfaen" w:hAnsi="Sylfaen" w:cs="Arial"/>
          <w:sz w:val="20"/>
          <w:szCs w:val="20"/>
          <w:lang w:val="ka-GE"/>
        </w:rPr>
        <w:t xml:space="preserve">მიმართულია </w:t>
      </w:r>
      <w:r w:rsidR="00432454">
        <w:rPr>
          <w:rFonts w:ascii="Sylfaen" w:hAnsi="Sylfaen" w:cs="Arial"/>
          <w:sz w:val="20"/>
          <w:szCs w:val="20"/>
          <w:lang w:val="ka-GE"/>
        </w:rPr>
        <w:t>10</w:t>
      </w:r>
      <w:r w:rsidRPr="00F0204A">
        <w:rPr>
          <w:rFonts w:ascii="Sylfaen" w:hAnsi="Sylfaen" w:cs="Arial"/>
          <w:sz w:val="20"/>
          <w:szCs w:val="20"/>
          <w:lang w:val="ka-GE"/>
        </w:rPr>
        <w:t xml:space="preserve">.2 თავში განსაზღვრული კონკურენციის პრობლემების გადასაჭრელად, </w:t>
      </w:r>
      <w:r w:rsidR="00203523" w:rsidRPr="00F0204A">
        <w:rPr>
          <w:rFonts w:ascii="Sylfaen" w:hAnsi="Sylfaen" w:cs="Arial"/>
          <w:sz w:val="20"/>
          <w:szCs w:val="20"/>
          <w:lang w:val="ka-GE"/>
        </w:rPr>
        <w:t xml:space="preserve">მნიშვნელოვანი საბაზრო ძალაუფლების მქონე </w:t>
      </w:r>
      <w:r w:rsidRPr="00F0204A">
        <w:rPr>
          <w:rFonts w:ascii="Sylfaen" w:hAnsi="Sylfaen" w:cs="Arial"/>
          <w:sz w:val="20"/>
          <w:szCs w:val="20"/>
          <w:lang w:val="ka-GE"/>
        </w:rPr>
        <w:t xml:space="preserve">ოპერატორს </w:t>
      </w:r>
      <w:r w:rsidR="001C1CC3">
        <w:rPr>
          <w:rFonts w:ascii="Sylfaen" w:hAnsi="Sylfaen" w:cs="Arial"/>
          <w:sz w:val="20"/>
          <w:szCs w:val="20"/>
          <w:lang w:val="ka-GE"/>
        </w:rPr>
        <w:t>მაინც</w:t>
      </w:r>
      <w:r w:rsidRPr="00F0204A">
        <w:rPr>
          <w:rFonts w:ascii="Sylfaen" w:hAnsi="Sylfaen" w:cs="Arial"/>
          <w:sz w:val="20"/>
          <w:szCs w:val="20"/>
          <w:lang w:val="ka-GE"/>
        </w:rPr>
        <w:t xml:space="preserve"> </w:t>
      </w:r>
      <w:r w:rsidR="00276800" w:rsidRPr="00F0204A">
        <w:rPr>
          <w:rFonts w:ascii="Sylfaen" w:hAnsi="Sylfaen" w:cs="Arial"/>
          <w:sz w:val="20"/>
          <w:szCs w:val="20"/>
          <w:lang w:val="ka-GE"/>
        </w:rPr>
        <w:t xml:space="preserve">რჩება </w:t>
      </w:r>
      <w:r w:rsidR="00F97EFB" w:rsidRPr="00F0204A">
        <w:rPr>
          <w:rFonts w:ascii="Sylfaen" w:hAnsi="Sylfaen" w:cs="Arial"/>
          <w:sz w:val="20"/>
          <w:szCs w:val="20"/>
          <w:lang w:val="ka-GE"/>
        </w:rPr>
        <w:t>საკმარისი სივრცე</w:t>
      </w:r>
      <w:r w:rsidRPr="00F0204A">
        <w:rPr>
          <w:rFonts w:ascii="Sylfaen" w:hAnsi="Sylfaen" w:cs="Arial"/>
          <w:sz w:val="20"/>
          <w:szCs w:val="20"/>
          <w:lang w:val="ka-GE"/>
        </w:rPr>
        <w:t>,</w:t>
      </w:r>
      <w:r w:rsidR="00F97EFB" w:rsidRPr="00F0204A">
        <w:rPr>
          <w:rFonts w:ascii="Sylfaen" w:hAnsi="Sylfaen" w:cs="Arial"/>
          <w:sz w:val="20"/>
          <w:szCs w:val="20"/>
          <w:lang w:val="ka-GE"/>
        </w:rPr>
        <w:t xml:space="preserve"> იმისათვის, რომ</w:t>
      </w:r>
      <w:r w:rsidRPr="00F0204A">
        <w:rPr>
          <w:rFonts w:ascii="Sylfaen" w:hAnsi="Sylfaen" w:cs="Arial"/>
          <w:sz w:val="20"/>
          <w:szCs w:val="20"/>
          <w:lang w:val="ka-GE"/>
        </w:rPr>
        <w:t xml:space="preserve"> გამოიყენოს თავისი საბაზრო პოზიცია </w:t>
      </w:r>
      <w:r w:rsidR="00432454">
        <w:rPr>
          <w:rFonts w:ascii="Sylfaen" w:hAnsi="Sylfaen" w:cs="Arial"/>
          <w:sz w:val="20"/>
          <w:szCs w:val="20"/>
          <w:lang w:val="ka-GE"/>
        </w:rPr>
        <w:t>10</w:t>
      </w:r>
      <w:r w:rsidRPr="00F0204A">
        <w:rPr>
          <w:rFonts w:ascii="Sylfaen" w:hAnsi="Sylfaen" w:cs="Arial"/>
          <w:sz w:val="20"/>
          <w:szCs w:val="20"/>
          <w:lang w:val="ka-GE"/>
        </w:rPr>
        <w:t>.</w:t>
      </w:r>
      <w:r w:rsidR="004C4B52" w:rsidRPr="00F0204A">
        <w:rPr>
          <w:rFonts w:ascii="Sylfaen" w:hAnsi="Sylfaen" w:cs="Arial"/>
          <w:sz w:val="20"/>
          <w:szCs w:val="20"/>
          <w:lang w:val="ka-GE"/>
        </w:rPr>
        <w:t>3</w:t>
      </w:r>
      <w:r w:rsidR="00F97EFB" w:rsidRPr="00F0204A">
        <w:rPr>
          <w:rFonts w:ascii="Sylfaen" w:hAnsi="Sylfaen" w:cs="Arial"/>
          <w:sz w:val="20"/>
          <w:szCs w:val="20"/>
          <w:lang w:val="ka-GE"/>
        </w:rPr>
        <w:t>-</w:t>
      </w:r>
      <w:r w:rsidR="00432454">
        <w:rPr>
          <w:rFonts w:ascii="Sylfaen" w:hAnsi="Sylfaen" w:cs="Arial"/>
          <w:sz w:val="20"/>
          <w:szCs w:val="20"/>
          <w:lang w:val="ka-GE"/>
        </w:rPr>
        <w:t>10</w:t>
      </w:r>
      <w:r w:rsidR="004C4B52" w:rsidRPr="00F0204A">
        <w:rPr>
          <w:rFonts w:ascii="Sylfaen" w:hAnsi="Sylfaen" w:cs="Arial"/>
          <w:sz w:val="20"/>
          <w:szCs w:val="20"/>
          <w:lang w:val="ka-GE"/>
        </w:rPr>
        <w:t>.4</w:t>
      </w:r>
      <w:r w:rsidRPr="00F0204A">
        <w:rPr>
          <w:rFonts w:ascii="Sylfaen" w:hAnsi="Sylfaen" w:cs="Arial"/>
          <w:sz w:val="20"/>
          <w:szCs w:val="20"/>
          <w:lang w:val="ka-GE"/>
        </w:rPr>
        <w:t xml:space="preserve"> </w:t>
      </w:r>
      <w:r w:rsidR="00F97EFB" w:rsidRPr="00F0204A">
        <w:rPr>
          <w:rFonts w:ascii="Sylfaen" w:hAnsi="Sylfaen" w:cs="Arial"/>
          <w:sz w:val="20"/>
          <w:szCs w:val="20"/>
          <w:lang w:val="ka-GE"/>
        </w:rPr>
        <w:t>ქვე</w:t>
      </w:r>
      <w:r w:rsidRPr="00F0204A">
        <w:rPr>
          <w:rFonts w:ascii="Sylfaen" w:hAnsi="Sylfaen" w:cs="Arial"/>
          <w:sz w:val="20"/>
          <w:szCs w:val="20"/>
          <w:lang w:val="ka-GE"/>
        </w:rPr>
        <w:t>თავებში განსაზღვრული კონკურენციის პრობლემების</w:t>
      </w:r>
      <w:r w:rsidR="00F97EFB" w:rsidRPr="00F0204A">
        <w:rPr>
          <w:rFonts w:ascii="Sylfaen" w:hAnsi="Sylfaen" w:cs="Arial"/>
          <w:sz w:val="20"/>
          <w:szCs w:val="20"/>
          <w:lang w:val="ka-GE"/>
        </w:rPr>
        <w:t xml:space="preserve"> </w:t>
      </w:r>
      <w:r w:rsidR="001C1CC3">
        <w:rPr>
          <w:rFonts w:ascii="Sylfaen" w:hAnsi="Sylfaen" w:cs="Arial"/>
          <w:sz w:val="20"/>
          <w:szCs w:val="20"/>
          <w:lang w:val="ka-GE"/>
        </w:rPr>
        <w:t>შესაქმნელად</w:t>
      </w:r>
      <w:r w:rsidR="00DF4BD9" w:rsidRPr="00F0204A">
        <w:rPr>
          <w:rFonts w:ascii="Sylfaen" w:hAnsi="Sylfaen" w:cs="Arial"/>
          <w:sz w:val="20"/>
          <w:szCs w:val="20"/>
          <w:lang w:val="ka-GE"/>
        </w:rPr>
        <w:t xml:space="preserve">. </w:t>
      </w:r>
      <w:r w:rsidRPr="00F0204A">
        <w:rPr>
          <w:rFonts w:ascii="Sylfaen" w:hAnsi="Sylfaen" w:cs="Arial"/>
          <w:sz w:val="20"/>
          <w:szCs w:val="20"/>
          <w:lang w:val="ka-GE"/>
        </w:rPr>
        <w:t>ეს ნიშნავს, რომ</w:t>
      </w:r>
      <w:r w:rsidR="00D015F6" w:rsidRPr="00F0204A">
        <w:rPr>
          <w:rFonts w:ascii="Sylfaen" w:hAnsi="Sylfaen" w:cs="Arial"/>
          <w:sz w:val="20"/>
          <w:szCs w:val="20"/>
          <w:lang w:val="ka-GE"/>
        </w:rPr>
        <w:t xml:space="preserve"> საჭიროა</w:t>
      </w:r>
      <w:r w:rsidRPr="00F0204A">
        <w:rPr>
          <w:rFonts w:ascii="Sylfaen" w:hAnsi="Sylfaen" w:cs="Arial"/>
          <w:sz w:val="20"/>
          <w:szCs w:val="20"/>
          <w:lang w:val="ka-GE"/>
        </w:rPr>
        <w:t xml:space="preserve"> სხვა მარეგულირებელი ვალდებულებები</w:t>
      </w:r>
      <w:r w:rsidR="00A06130" w:rsidRPr="00F0204A">
        <w:rPr>
          <w:rFonts w:ascii="Sylfaen" w:hAnsi="Sylfaen" w:cs="Arial"/>
          <w:sz w:val="20"/>
          <w:szCs w:val="20"/>
          <w:lang w:val="ka-GE"/>
        </w:rPr>
        <w:t>ს</w:t>
      </w:r>
      <w:r w:rsidRPr="00F0204A">
        <w:rPr>
          <w:rFonts w:ascii="Sylfaen" w:hAnsi="Sylfaen" w:cs="Arial"/>
          <w:sz w:val="20"/>
          <w:szCs w:val="20"/>
          <w:lang w:val="ka-GE"/>
        </w:rPr>
        <w:t xml:space="preserve"> </w:t>
      </w:r>
      <w:r w:rsidR="00A06130" w:rsidRPr="00F0204A">
        <w:rPr>
          <w:rFonts w:ascii="Sylfaen" w:hAnsi="Sylfaen" w:cs="Arial"/>
          <w:sz w:val="20"/>
          <w:szCs w:val="20"/>
          <w:lang w:val="ka-GE"/>
        </w:rPr>
        <w:t xml:space="preserve">დაწესება </w:t>
      </w:r>
      <w:r w:rsidRPr="00F0204A">
        <w:rPr>
          <w:rFonts w:ascii="Sylfaen" w:hAnsi="Sylfaen" w:cs="Arial"/>
          <w:sz w:val="20"/>
          <w:szCs w:val="20"/>
          <w:lang w:val="ka-GE"/>
        </w:rPr>
        <w:t>თითოეული კლასტერისთვის</w:t>
      </w:r>
      <w:r w:rsidR="008555F8" w:rsidRPr="00F0204A">
        <w:rPr>
          <w:rFonts w:ascii="Sylfaen" w:hAnsi="Sylfaen" w:cs="Arial"/>
          <w:sz w:val="20"/>
          <w:szCs w:val="20"/>
          <w:lang w:val="ka-GE"/>
        </w:rPr>
        <w:t xml:space="preserve"> ამ თავით </w:t>
      </w:r>
      <w:r w:rsidRPr="00F0204A">
        <w:rPr>
          <w:rFonts w:ascii="Sylfaen" w:hAnsi="Sylfaen" w:cs="Arial"/>
          <w:sz w:val="20"/>
          <w:szCs w:val="20"/>
          <w:lang w:val="ka-GE"/>
        </w:rPr>
        <w:t xml:space="preserve">განსაზღვრული </w:t>
      </w:r>
      <w:r w:rsidR="00A06130" w:rsidRPr="00F0204A">
        <w:rPr>
          <w:rFonts w:ascii="Sylfaen" w:hAnsi="Sylfaen" w:cs="Arial"/>
          <w:sz w:val="20"/>
          <w:szCs w:val="20"/>
          <w:lang w:val="ka-GE"/>
        </w:rPr>
        <w:t xml:space="preserve">დაშვების </w:t>
      </w:r>
      <w:r w:rsidRPr="00F0204A">
        <w:rPr>
          <w:rFonts w:ascii="Sylfaen" w:hAnsi="Sylfaen" w:cs="Arial"/>
          <w:sz w:val="20"/>
          <w:szCs w:val="20"/>
          <w:lang w:val="ka-GE"/>
        </w:rPr>
        <w:t>ვალდებულებების</w:t>
      </w:r>
      <w:r w:rsidR="00DD7406">
        <w:rPr>
          <w:rFonts w:ascii="Sylfaen" w:hAnsi="Sylfaen" w:cs="Arial"/>
          <w:sz w:val="20"/>
          <w:szCs w:val="20"/>
          <w:lang w:val="ka-GE"/>
        </w:rPr>
        <w:t xml:space="preserve"> შესრულების</w:t>
      </w:r>
      <w:r w:rsidRPr="00F0204A">
        <w:rPr>
          <w:rFonts w:ascii="Sylfaen" w:hAnsi="Sylfaen" w:cs="Arial"/>
          <w:sz w:val="20"/>
          <w:szCs w:val="20"/>
          <w:lang w:val="ka-GE"/>
        </w:rPr>
        <w:t xml:space="preserve"> </w:t>
      </w:r>
      <w:r w:rsidR="009D1442">
        <w:rPr>
          <w:rFonts w:ascii="Sylfaen" w:hAnsi="Sylfaen" w:cs="Arial"/>
          <w:sz w:val="20"/>
          <w:szCs w:val="20"/>
          <w:lang w:val="ka-GE"/>
        </w:rPr>
        <w:t>უზრუნველსაყოფად</w:t>
      </w:r>
      <w:r w:rsidR="009D1442" w:rsidRPr="00F0204A">
        <w:rPr>
          <w:rFonts w:ascii="Sylfaen" w:hAnsi="Sylfaen" w:cs="Arial"/>
          <w:sz w:val="20"/>
          <w:szCs w:val="20"/>
          <w:lang w:val="ka-GE"/>
        </w:rPr>
        <w:t>.</w:t>
      </w:r>
    </w:p>
    <w:p w14:paraId="7C8C2A16" w14:textId="77777777" w:rsidR="0002667C" w:rsidRPr="00F0204A" w:rsidRDefault="0002667C" w:rsidP="0002667C">
      <w:pPr>
        <w:pStyle w:val="NormalWeb"/>
        <w:spacing w:after="0"/>
        <w:jc w:val="both"/>
        <w:rPr>
          <w:rFonts w:ascii="Sylfaen" w:hAnsi="Sylfaen"/>
          <w:i/>
          <w:iCs/>
          <w:color w:val="4F81BD"/>
          <w:spacing w:val="15"/>
          <w:sz w:val="20"/>
          <w:szCs w:val="20"/>
          <w:lang w:val="ka-GE"/>
        </w:rPr>
      </w:pPr>
    </w:p>
    <w:p w14:paraId="283788CD" w14:textId="264B6D78" w:rsidR="00E97488" w:rsidRPr="00F0204A" w:rsidRDefault="00B54AB0" w:rsidP="00BB0B51">
      <w:pPr>
        <w:pStyle w:val="Heading2"/>
        <w:numPr>
          <w:ilvl w:val="1"/>
          <w:numId w:val="54"/>
        </w:numPr>
        <w:spacing w:after="240"/>
        <w:rPr>
          <w:rFonts w:ascii="Sylfaen" w:hAnsi="Sylfaen"/>
          <w:sz w:val="20"/>
          <w:szCs w:val="20"/>
          <w:lang w:val="ka-GE"/>
        </w:rPr>
      </w:pPr>
      <w:r>
        <w:rPr>
          <w:rFonts w:ascii="Sylfaen" w:hAnsi="Sylfaen"/>
          <w:sz w:val="20"/>
          <w:szCs w:val="20"/>
          <w:lang w:val="ka-GE"/>
        </w:rPr>
        <w:t xml:space="preserve"> </w:t>
      </w:r>
      <w:bookmarkStart w:id="1227" w:name="_Toc169017068"/>
      <w:r w:rsidR="000D094E" w:rsidRPr="00F0204A">
        <w:rPr>
          <w:rFonts w:ascii="Sylfaen" w:hAnsi="Sylfaen"/>
          <w:sz w:val="20"/>
          <w:szCs w:val="20"/>
          <w:lang w:val="ka-GE"/>
        </w:rPr>
        <w:t>დისკრიმინაციის აკრძალვ</w:t>
      </w:r>
      <w:r w:rsidR="002214B6" w:rsidRPr="00F0204A">
        <w:rPr>
          <w:rFonts w:ascii="Sylfaen" w:hAnsi="Sylfaen"/>
          <w:sz w:val="20"/>
          <w:szCs w:val="20"/>
          <w:lang w:val="ka-GE"/>
        </w:rPr>
        <w:t>ის ვალდებულება</w:t>
      </w:r>
      <w:bookmarkEnd w:id="1227"/>
    </w:p>
    <w:p w14:paraId="3A186109" w14:textId="78A85418" w:rsidR="001B3655" w:rsidRPr="00EC0DF3" w:rsidRDefault="001902A7" w:rsidP="001B3655">
      <w:pPr>
        <w:jc w:val="both"/>
        <w:rPr>
          <w:rFonts w:ascii="Sylfaen" w:hAnsi="Sylfaen" w:cs="Arial"/>
          <w:sz w:val="20"/>
          <w:szCs w:val="20"/>
          <w:lang w:val="ka-GE"/>
        </w:rPr>
      </w:pPr>
      <w:r w:rsidRPr="00F0204A">
        <w:rPr>
          <w:rFonts w:ascii="Sylfaen" w:hAnsi="Sylfaen" w:cs="Arial"/>
          <w:sz w:val="20"/>
          <w:szCs w:val="20"/>
          <w:lang w:val="ka-GE"/>
        </w:rPr>
        <w:t xml:space="preserve">მნიშვნელოვანი </w:t>
      </w:r>
      <w:r w:rsidR="00DB2DFF" w:rsidRPr="00F0204A">
        <w:rPr>
          <w:rFonts w:ascii="Sylfaen" w:hAnsi="Sylfaen" w:cs="Arial"/>
          <w:sz w:val="20"/>
          <w:szCs w:val="20"/>
          <w:lang w:val="ka-GE"/>
        </w:rPr>
        <w:t xml:space="preserve">საბაზრო </w:t>
      </w:r>
      <w:r w:rsidRPr="00F0204A">
        <w:rPr>
          <w:rFonts w:ascii="Sylfaen" w:hAnsi="Sylfaen" w:cs="Arial"/>
          <w:sz w:val="20"/>
          <w:szCs w:val="20"/>
          <w:lang w:val="ka-GE"/>
        </w:rPr>
        <w:t xml:space="preserve">ძალაუფლების მქონე </w:t>
      </w:r>
      <w:r w:rsidR="000D094E" w:rsidRPr="00F0204A">
        <w:rPr>
          <w:rFonts w:ascii="Sylfaen" w:hAnsi="Sylfaen" w:cs="Arial"/>
          <w:sz w:val="20"/>
          <w:szCs w:val="20"/>
          <w:lang w:val="ka-GE"/>
        </w:rPr>
        <w:t xml:space="preserve">ოპერატორმა, რომელსაც </w:t>
      </w:r>
      <w:r w:rsidRPr="00F0204A">
        <w:rPr>
          <w:rFonts w:ascii="Sylfaen" w:hAnsi="Sylfaen" w:cs="Arial"/>
          <w:sz w:val="20"/>
          <w:szCs w:val="20"/>
          <w:lang w:val="ka-GE"/>
        </w:rPr>
        <w:t xml:space="preserve">დაეკისრა </w:t>
      </w:r>
      <w:r w:rsidR="000D094E" w:rsidRPr="00F0204A">
        <w:rPr>
          <w:rFonts w:ascii="Sylfaen" w:hAnsi="Sylfaen" w:cs="Arial"/>
          <w:sz w:val="20"/>
          <w:szCs w:val="20"/>
          <w:lang w:val="ka-GE"/>
        </w:rPr>
        <w:t>დისკრიმინაციის</w:t>
      </w:r>
      <w:r w:rsidR="00CE6549" w:rsidRPr="00F0204A">
        <w:rPr>
          <w:rFonts w:ascii="Sylfaen" w:hAnsi="Sylfaen" w:cs="Arial"/>
          <w:sz w:val="20"/>
          <w:szCs w:val="20"/>
          <w:lang w:val="ka-GE"/>
        </w:rPr>
        <w:t xml:space="preserve"> აკრძალვის</w:t>
      </w:r>
      <w:r w:rsidR="000D094E" w:rsidRPr="00F0204A">
        <w:rPr>
          <w:rFonts w:ascii="Sylfaen" w:hAnsi="Sylfaen" w:cs="Arial"/>
          <w:sz w:val="20"/>
          <w:szCs w:val="20"/>
          <w:lang w:val="ka-GE"/>
        </w:rPr>
        <w:t xml:space="preserve"> </w:t>
      </w:r>
      <w:r w:rsidR="00C518BD" w:rsidRPr="00F0204A">
        <w:rPr>
          <w:rFonts w:ascii="Sylfaen" w:hAnsi="Sylfaen" w:cs="Arial"/>
          <w:sz w:val="20"/>
          <w:szCs w:val="20"/>
          <w:lang w:val="ka-GE"/>
        </w:rPr>
        <w:t>სპეციფიკური</w:t>
      </w:r>
      <w:r w:rsidR="000D094E" w:rsidRPr="00F0204A">
        <w:rPr>
          <w:rFonts w:ascii="Sylfaen" w:hAnsi="Sylfaen" w:cs="Arial"/>
          <w:sz w:val="20"/>
          <w:szCs w:val="20"/>
          <w:lang w:val="ka-GE"/>
        </w:rPr>
        <w:t xml:space="preserve"> ვალდებულება, </w:t>
      </w:r>
      <w:r w:rsidR="00CE6549" w:rsidRPr="00F0204A">
        <w:rPr>
          <w:rFonts w:ascii="Sylfaen" w:hAnsi="Sylfaen" w:cs="Arial"/>
          <w:sz w:val="20"/>
          <w:szCs w:val="20"/>
          <w:lang w:val="ka-GE"/>
        </w:rPr>
        <w:t>უნდა უზრუნველყოს</w:t>
      </w:r>
      <w:r w:rsidR="000D094E" w:rsidRPr="00F0204A">
        <w:rPr>
          <w:rFonts w:ascii="Sylfaen" w:hAnsi="Sylfaen" w:cs="Arial"/>
          <w:sz w:val="20"/>
          <w:szCs w:val="20"/>
          <w:lang w:val="ka-GE"/>
        </w:rPr>
        <w:t xml:space="preserve">  </w:t>
      </w:r>
      <w:r w:rsidR="00A90424" w:rsidRPr="00F0204A">
        <w:rPr>
          <w:rFonts w:ascii="Sylfaen" w:hAnsi="Sylfaen" w:cs="Arial"/>
          <w:sz w:val="20"/>
          <w:szCs w:val="20"/>
          <w:lang w:val="ka-GE"/>
        </w:rPr>
        <w:t xml:space="preserve">მომსახურების </w:t>
      </w:r>
      <w:r w:rsidR="000D094E" w:rsidRPr="00F0204A">
        <w:rPr>
          <w:rFonts w:ascii="Sylfaen" w:hAnsi="Sylfaen" w:cs="Arial"/>
          <w:sz w:val="20"/>
          <w:szCs w:val="20"/>
          <w:lang w:val="ka-GE"/>
        </w:rPr>
        <w:t>თანაბარი პირობები</w:t>
      </w:r>
      <w:r w:rsidR="00A90424" w:rsidRPr="00F0204A">
        <w:rPr>
          <w:rFonts w:ascii="Sylfaen" w:hAnsi="Sylfaen" w:cs="Arial"/>
          <w:sz w:val="20"/>
          <w:szCs w:val="20"/>
          <w:lang w:val="ka-GE"/>
        </w:rPr>
        <w:t>ს მიწოდება</w:t>
      </w:r>
      <w:r w:rsidR="000D094E" w:rsidRPr="00F0204A">
        <w:rPr>
          <w:rFonts w:ascii="Sylfaen" w:hAnsi="Sylfaen" w:cs="Arial"/>
          <w:sz w:val="20"/>
          <w:szCs w:val="20"/>
          <w:lang w:val="ka-GE"/>
        </w:rPr>
        <w:t xml:space="preserve"> თანაბარ პირობებში სხვა ოპერატორებისთვის, რომლებიც უზრუნველყოფენ </w:t>
      </w:r>
      <w:r w:rsidR="002015DF" w:rsidRPr="00F0204A">
        <w:rPr>
          <w:rFonts w:ascii="Sylfaen" w:hAnsi="Sylfaen" w:cs="Arial"/>
          <w:sz w:val="20"/>
          <w:szCs w:val="20"/>
          <w:lang w:val="ka-GE"/>
        </w:rPr>
        <w:t>იმავე მომსახურების მიწოდება</w:t>
      </w:r>
      <w:r w:rsidR="000E4206" w:rsidRPr="00F0204A">
        <w:rPr>
          <w:rFonts w:ascii="Sylfaen" w:hAnsi="Sylfaen" w:cs="Arial"/>
          <w:sz w:val="20"/>
          <w:szCs w:val="20"/>
          <w:lang w:val="ka-GE"/>
        </w:rPr>
        <w:t>ს</w:t>
      </w:r>
      <w:r w:rsidR="000D094E" w:rsidRPr="00F0204A">
        <w:rPr>
          <w:rFonts w:ascii="Sylfaen" w:hAnsi="Sylfaen" w:cs="Arial"/>
          <w:sz w:val="20"/>
          <w:szCs w:val="20"/>
          <w:lang w:val="ka-GE"/>
        </w:rPr>
        <w:t xml:space="preserve"> და უნდა მიაწოდოს მომსახურება და ინფორმაცია სხვა ოპერატორებს იმავე პირობებით</w:t>
      </w:r>
      <w:r w:rsidR="000E4206" w:rsidRPr="00F0204A">
        <w:rPr>
          <w:rFonts w:ascii="Sylfaen" w:hAnsi="Sylfaen" w:cs="Arial"/>
          <w:sz w:val="20"/>
          <w:szCs w:val="20"/>
          <w:lang w:val="ka-GE"/>
        </w:rPr>
        <w:t>ა</w:t>
      </w:r>
      <w:r w:rsidR="000D094E" w:rsidRPr="00F0204A">
        <w:rPr>
          <w:rFonts w:ascii="Sylfaen" w:hAnsi="Sylfaen" w:cs="Arial"/>
          <w:sz w:val="20"/>
          <w:szCs w:val="20"/>
          <w:lang w:val="ka-GE"/>
        </w:rPr>
        <w:t xml:space="preserve"> და ხარისხით, რა</w:t>
      </w:r>
      <w:r w:rsidR="000E4206" w:rsidRPr="00F0204A">
        <w:rPr>
          <w:rFonts w:ascii="Sylfaen" w:hAnsi="Sylfaen" w:cs="Arial"/>
          <w:sz w:val="20"/>
          <w:szCs w:val="20"/>
          <w:lang w:val="ka-GE"/>
        </w:rPr>
        <w:t xml:space="preserve">საც ის აწვდის საკუთარ </w:t>
      </w:r>
      <w:r w:rsidR="00147C13" w:rsidRPr="00F0204A">
        <w:rPr>
          <w:rFonts w:ascii="Sylfaen" w:hAnsi="Sylfaen" w:cs="Arial"/>
          <w:sz w:val="20"/>
          <w:szCs w:val="20"/>
          <w:lang w:val="ka-GE"/>
        </w:rPr>
        <w:t xml:space="preserve">საცალო </w:t>
      </w:r>
      <w:r w:rsidR="00D83FE1">
        <w:rPr>
          <w:rFonts w:ascii="Sylfaen" w:hAnsi="Sylfaen" w:cs="Arial"/>
          <w:sz w:val="20"/>
          <w:szCs w:val="20"/>
          <w:lang w:val="ka-GE"/>
        </w:rPr>
        <w:t>სტრუქტურუ</w:t>
      </w:r>
      <w:r w:rsidR="003F6BE4">
        <w:rPr>
          <w:rFonts w:ascii="Sylfaen" w:hAnsi="Sylfaen" w:cs="Arial"/>
          <w:sz w:val="20"/>
          <w:szCs w:val="20"/>
          <w:lang w:val="ka-GE"/>
        </w:rPr>
        <w:t>ლ</w:t>
      </w:r>
      <w:r w:rsidR="00D83FE1">
        <w:rPr>
          <w:rFonts w:ascii="Sylfaen" w:hAnsi="Sylfaen" w:cs="Arial"/>
          <w:sz w:val="20"/>
          <w:szCs w:val="20"/>
          <w:lang w:val="ka-GE"/>
        </w:rPr>
        <w:t xml:space="preserve"> ქვე</w:t>
      </w:r>
      <w:r w:rsidR="00A876E0" w:rsidRPr="00F0204A">
        <w:rPr>
          <w:rFonts w:ascii="Sylfaen" w:hAnsi="Sylfaen" w:cs="Arial"/>
          <w:sz w:val="20"/>
          <w:szCs w:val="20"/>
          <w:lang w:val="ka-GE"/>
        </w:rPr>
        <w:t>დანაყოფს</w:t>
      </w:r>
      <w:r w:rsidR="00553821" w:rsidRPr="00F0204A">
        <w:rPr>
          <w:rFonts w:ascii="Sylfaen" w:hAnsi="Sylfaen" w:cs="Arial"/>
          <w:sz w:val="20"/>
          <w:szCs w:val="20"/>
          <w:lang w:val="ka-GE"/>
        </w:rPr>
        <w:t xml:space="preserve"> </w:t>
      </w:r>
      <w:r w:rsidR="001B3655" w:rsidRPr="00EC0DF3">
        <w:rPr>
          <w:rFonts w:ascii="Sylfaen" w:hAnsi="Sylfaen" w:cs="Arial"/>
          <w:sz w:val="20"/>
          <w:szCs w:val="20"/>
          <w:lang w:val="ka-GE"/>
        </w:rPr>
        <w:t xml:space="preserve">და მასთან აფილირებულ კომპანიებს </w:t>
      </w:r>
      <w:r w:rsidR="001B3655" w:rsidRPr="00EC0DF3">
        <w:rPr>
          <w:rStyle w:val="FootnoteReference"/>
          <w:rFonts w:cs="Arial"/>
          <w:lang w:val="ka-GE"/>
        </w:rPr>
        <w:footnoteReference w:id="69"/>
      </w:r>
      <w:r w:rsidR="001B3655" w:rsidRPr="00EC0DF3">
        <w:rPr>
          <w:rFonts w:ascii="Sylfaen" w:hAnsi="Sylfaen" w:cs="Arial"/>
          <w:sz w:val="20"/>
          <w:szCs w:val="20"/>
          <w:lang w:val="ka-GE"/>
        </w:rPr>
        <w:t xml:space="preserve">. </w:t>
      </w:r>
    </w:p>
    <w:p w14:paraId="0E385D48" w14:textId="2665A9EC" w:rsidR="000D094E" w:rsidRPr="00F0204A" w:rsidRDefault="00CB4E00" w:rsidP="000D094E">
      <w:pPr>
        <w:jc w:val="both"/>
        <w:rPr>
          <w:rFonts w:ascii="Sylfaen" w:hAnsi="Sylfaen" w:cs="Arial"/>
          <w:sz w:val="20"/>
          <w:szCs w:val="20"/>
          <w:lang w:val="ka-GE"/>
        </w:rPr>
      </w:pPr>
      <w:r w:rsidRPr="00F0204A">
        <w:rPr>
          <w:rFonts w:ascii="Sylfaen" w:hAnsi="Sylfaen" w:cs="Arial"/>
          <w:sz w:val="20"/>
          <w:szCs w:val="20"/>
          <w:lang w:val="ka-GE"/>
        </w:rPr>
        <w:t xml:space="preserve">,,ელექტრონული კომუნიკაციების შესახებ“ საქართველოს </w:t>
      </w:r>
      <w:r w:rsidR="000D094E" w:rsidRPr="00F0204A">
        <w:rPr>
          <w:rFonts w:ascii="Sylfaen" w:hAnsi="Sylfaen" w:cs="Arial"/>
          <w:sz w:val="20"/>
          <w:szCs w:val="20"/>
          <w:lang w:val="ka-GE"/>
        </w:rPr>
        <w:t>კანონის 32-ე მუხლის</w:t>
      </w:r>
      <w:r w:rsidR="001E77C7" w:rsidRPr="00F0204A">
        <w:rPr>
          <w:rFonts w:ascii="Sylfaen" w:hAnsi="Sylfaen" w:cs="Arial"/>
          <w:sz w:val="20"/>
          <w:szCs w:val="20"/>
          <w:lang w:val="ka-GE"/>
        </w:rPr>
        <w:t>ა</w:t>
      </w:r>
      <w:r w:rsidR="000D094E" w:rsidRPr="00F0204A">
        <w:rPr>
          <w:rFonts w:ascii="Sylfaen" w:hAnsi="Sylfaen" w:cs="Arial"/>
          <w:sz w:val="20"/>
          <w:szCs w:val="20"/>
          <w:lang w:val="ka-GE"/>
        </w:rPr>
        <w:t xml:space="preserve">  და </w:t>
      </w:r>
      <w:r w:rsidR="00527FE1">
        <w:rPr>
          <w:rFonts w:ascii="Sylfaen" w:hAnsi="Sylfaen" w:cs="Arial"/>
          <w:sz w:val="20"/>
          <w:szCs w:val="20"/>
          <w:lang w:val="ka-GE"/>
        </w:rPr>
        <w:t>პროცედურების</w:t>
      </w:r>
      <w:r w:rsidR="000D06F8" w:rsidRPr="00F0204A">
        <w:rPr>
          <w:rFonts w:ascii="Sylfaen" w:hAnsi="Sylfaen" w:cs="Arial"/>
          <w:sz w:val="20"/>
          <w:szCs w:val="20"/>
          <w:lang w:val="ka-GE"/>
        </w:rPr>
        <w:t xml:space="preserve"> მე-17 მუხლის პირველი პუნქტის ,,გ“ ქვეპუნქტის</w:t>
      </w:r>
      <w:r w:rsidR="001D545C" w:rsidRPr="00F0204A">
        <w:rPr>
          <w:rFonts w:ascii="Sylfaen" w:hAnsi="Sylfaen" w:cs="Arial"/>
          <w:sz w:val="20"/>
          <w:szCs w:val="20"/>
          <w:lang w:val="ka-GE"/>
        </w:rPr>
        <w:t xml:space="preserve"> </w:t>
      </w:r>
      <w:r w:rsidR="000D094E" w:rsidRPr="00EC0DF3">
        <w:rPr>
          <w:rFonts w:ascii="Sylfaen" w:hAnsi="Sylfaen" w:cs="Arial"/>
          <w:sz w:val="20"/>
          <w:szCs w:val="20"/>
          <w:lang w:val="ka-GE"/>
        </w:rPr>
        <w:t>შესაბამისად (მე-</w:t>
      </w:r>
      <w:r w:rsidR="00432454">
        <w:rPr>
          <w:rFonts w:ascii="Sylfaen" w:hAnsi="Sylfaen" w:cs="Arial"/>
          <w:sz w:val="20"/>
          <w:szCs w:val="20"/>
          <w:lang w:val="ka-GE"/>
        </w:rPr>
        <w:t>10</w:t>
      </w:r>
      <w:r w:rsidR="000D094E" w:rsidRPr="00EC0DF3">
        <w:rPr>
          <w:rFonts w:ascii="Sylfaen" w:hAnsi="Sylfaen" w:cs="Arial"/>
          <w:sz w:val="20"/>
          <w:szCs w:val="20"/>
          <w:lang w:val="ka-GE"/>
        </w:rPr>
        <w:t xml:space="preserve">.1 თავის დასკვნების საფუძველზე), </w:t>
      </w:r>
      <w:r w:rsidR="000D094E" w:rsidRPr="00F0204A">
        <w:rPr>
          <w:rFonts w:ascii="Sylfaen" w:hAnsi="Sylfaen" w:cs="Arial"/>
          <w:sz w:val="20"/>
          <w:szCs w:val="20"/>
          <w:lang w:val="ka-GE"/>
        </w:rPr>
        <w:t xml:space="preserve"> </w:t>
      </w:r>
      <w:r w:rsidR="00960EB9" w:rsidRPr="00F0204A">
        <w:rPr>
          <w:rFonts w:ascii="Sylfaen" w:hAnsi="Sylfaen" w:cs="Arial"/>
          <w:sz w:val="20"/>
          <w:szCs w:val="20"/>
          <w:lang w:val="ka-GE"/>
        </w:rPr>
        <w:t xml:space="preserve">მნიშვნელოვანი საბაზრო ძალაუფლების მქონე ოპერატორს </w:t>
      </w:r>
      <w:r w:rsidR="00330C95" w:rsidRPr="00F0204A">
        <w:rPr>
          <w:rFonts w:ascii="Sylfaen" w:hAnsi="Sylfaen" w:cs="Arial"/>
          <w:sz w:val="20"/>
          <w:szCs w:val="20"/>
          <w:lang w:val="ka-GE"/>
        </w:rPr>
        <w:t xml:space="preserve">უნდა </w:t>
      </w:r>
      <w:r w:rsidR="001E77C7" w:rsidRPr="00F0204A">
        <w:rPr>
          <w:rFonts w:ascii="Sylfaen" w:hAnsi="Sylfaen" w:cs="Arial"/>
          <w:sz w:val="20"/>
          <w:szCs w:val="20"/>
          <w:lang w:val="ka-GE"/>
        </w:rPr>
        <w:t>განესაზღვროს</w:t>
      </w:r>
      <w:r w:rsidR="00960EB9" w:rsidRPr="00F0204A">
        <w:rPr>
          <w:rFonts w:ascii="Sylfaen" w:hAnsi="Sylfaen" w:cs="Arial"/>
          <w:sz w:val="20"/>
          <w:szCs w:val="20"/>
          <w:lang w:val="ka-GE"/>
        </w:rPr>
        <w:t xml:space="preserve"> </w:t>
      </w:r>
      <w:r w:rsidR="000D094E" w:rsidRPr="00F0204A">
        <w:rPr>
          <w:rFonts w:ascii="Sylfaen" w:hAnsi="Sylfaen" w:cs="Arial"/>
          <w:sz w:val="20"/>
          <w:szCs w:val="20"/>
          <w:lang w:val="ka-GE"/>
        </w:rPr>
        <w:t>შემდეგი მარეგულირებელი ვალდებულებები:</w:t>
      </w:r>
    </w:p>
    <w:p w14:paraId="053B00F9" w14:textId="79AAF2A7" w:rsidR="00F47518" w:rsidRPr="00CB64D8" w:rsidRDefault="00BC615F" w:rsidP="00F47518">
      <w:pPr>
        <w:pStyle w:val="NormalWeb"/>
        <w:spacing w:after="0"/>
        <w:jc w:val="both"/>
        <w:rPr>
          <w:rFonts w:ascii="Sylfaen" w:hAnsi="Sylfaen" w:cs="Calibri"/>
          <w:sz w:val="20"/>
          <w:szCs w:val="20"/>
          <w:u w:val="single"/>
          <w:lang w:val="en-US"/>
        </w:rPr>
      </w:pPr>
      <w:r w:rsidRPr="00F0204A">
        <w:rPr>
          <w:rFonts w:ascii="Sylfaen" w:hAnsi="Sylfaen" w:cs="Calibri"/>
          <w:sz w:val="20"/>
          <w:szCs w:val="20"/>
          <w:u w:val="single"/>
          <w:lang w:val="ka-GE"/>
        </w:rPr>
        <w:t>კლასტერი</w:t>
      </w:r>
      <w:r w:rsidR="00F23AFD" w:rsidRPr="00F0204A">
        <w:rPr>
          <w:rFonts w:ascii="Sylfaen" w:hAnsi="Sylfaen" w:cs="Calibri"/>
          <w:sz w:val="20"/>
          <w:szCs w:val="20"/>
          <w:u w:val="single"/>
          <w:lang w:val="ka-GE"/>
        </w:rPr>
        <w:t xml:space="preserve"> </w:t>
      </w:r>
      <w:r w:rsidR="00F47518" w:rsidRPr="00F0204A">
        <w:rPr>
          <w:rFonts w:ascii="Sylfaen" w:hAnsi="Sylfaen" w:cs="Calibri"/>
          <w:sz w:val="20"/>
          <w:szCs w:val="20"/>
          <w:u w:val="single"/>
          <w:lang w:val="ka-GE"/>
        </w:rPr>
        <w:t>I</w:t>
      </w:r>
      <w:r w:rsidR="00F90EA5">
        <w:rPr>
          <w:rFonts w:ascii="Sylfaen" w:hAnsi="Sylfaen" w:cs="Calibri"/>
          <w:sz w:val="20"/>
          <w:szCs w:val="20"/>
          <w:u w:val="single"/>
          <w:lang w:val="ka-GE"/>
        </w:rPr>
        <w:t>-</w:t>
      </w:r>
      <w:r w:rsidR="00F90EA5">
        <w:rPr>
          <w:rFonts w:ascii="Sylfaen" w:hAnsi="Sylfaen" w:cs="Calibri"/>
          <w:sz w:val="20"/>
          <w:szCs w:val="20"/>
          <w:u w:val="single"/>
          <w:lang w:val="en-US"/>
        </w:rPr>
        <w:t>II</w:t>
      </w:r>
    </w:p>
    <w:p w14:paraId="2D0BE51A" w14:textId="2F3C1E5A" w:rsidR="00C814A5" w:rsidRPr="00753DCA" w:rsidRDefault="00C814A5" w:rsidP="00C814A5">
      <w:pPr>
        <w:pStyle w:val="ListParagraph"/>
        <w:numPr>
          <w:ilvl w:val="0"/>
          <w:numId w:val="8"/>
        </w:numPr>
        <w:ind w:left="156" w:hanging="180"/>
        <w:jc w:val="both"/>
        <w:rPr>
          <w:rFonts w:ascii="Sylfaen" w:hAnsi="Sylfaen" w:cs="Calibri"/>
          <w:sz w:val="20"/>
          <w:szCs w:val="20"/>
          <w:lang w:val="ka-GE"/>
        </w:rPr>
      </w:pPr>
      <w:r w:rsidRPr="00753DCA">
        <w:rPr>
          <w:rFonts w:ascii="Sylfaen" w:hAnsi="Sylfaen" w:cs="Calibri"/>
          <w:sz w:val="20"/>
          <w:szCs w:val="20"/>
          <w:lang w:val="ka-GE"/>
        </w:rPr>
        <w:t xml:space="preserve">თანაბარი პირობების (ვადები, ფასები, ინფორმაცია, ხარისხი და ა.შ.) უზრუნველყოფა </w:t>
      </w:r>
      <w:r w:rsidR="00FA473B">
        <w:rPr>
          <w:rFonts w:ascii="Sylfaen" w:hAnsi="Sylfaen" w:cs="Calibri"/>
          <w:sz w:val="20"/>
          <w:szCs w:val="20"/>
          <w:lang w:val="en-US"/>
        </w:rPr>
        <w:t xml:space="preserve">VULA </w:t>
      </w:r>
      <w:r w:rsidR="00FA473B">
        <w:rPr>
          <w:rFonts w:ascii="Sylfaen" w:hAnsi="Sylfaen" w:cs="Calibri"/>
          <w:sz w:val="20"/>
          <w:szCs w:val="20"/>
          <w:lang w:val="ka-GE"/>
        </w:rPr>
        <w:t xml:space="preserve"> </w:t>
      </w:r>
      <w:r w:rsidRPr="00753DCA">
        <w:rPr>
          <w:rFonts w:ascii="Sylfaen" w:hAnsi="Sylfaen" w:cs="Calibri"/>
          <w:sz w:val="20"/>
          <w:szCs w:val="20"/>
          <w:lang w:val="ka-GE"/>
        </w:rPr>
        <w:t>და ცენტრალური დაშვების საბითუმო სერვის</w:t>
      </w:r>
      <w:r w:rsidR="00C53680">
        <w:rPr>
          <w:rFonts w:ascii="Sylfaen" w:hAnsi="Sylfaen" w:cs="Calibri"/>
          <w:sz w:val="20"/>
          <w:szCs w:val="20"/>
          <w:lang w:val="ka-GE"/>
        </w:rPr>
        <w:t>ებისთვის</w:t>
      </w:r>
      <w:r w:rsidRPr="00753DCA">
        <w:rPr>
          <w:rFonts w:ascii="Sylfaen" w:hAnsi="Sylfaen" w:cs="Calibri"/>
          <w:sz w:val="20"/>
          <w:szCs w:val="20"/>
          <w:lang w:val="ka-GE"/>
        </w:rPr>
        <w:t xml:space="preserve"> (ბიტსტრიმ დაშვება) და მა</w:t>
      </w:r>
      <w:r w:rsidR="00C53680">
        <w:rPr>
          <w:rFonts w:ascii="Sylfaen" w:hAnsi="Sylfaen" w:cs="Calibri"/>
          <w:sz w:val="20"/>
          <w:szCs w:val="20"/>
          <w:lang w:val="ka-GE"/>
        </w:rPr>
        <w:t>თ</w:t>
      </w:r>
      <w:r w:rsidRPr="00753DCA">
        <w:rPr>
          <w:rFonts w:ascii="Sylfaen" w:hAnsi="Sylfaen" w:cs="Calibri"/>
          <w:sz w:val="20"/>
          <w:szCs w:val="20"/>
          <w:lang w:val="ka-GE"/>
        </w:rPr>
        <w:t>თან დაკავშირებული სერვისებისთვის დაშვების მსურველი ყველა ოპერატორისთვის. ამ ვალდებულების მონიტორინგი უნდა განხორციელდეს 11.2.1 ქვეთავში განსაზღვრული KPI-ების მეშვეობით.</w:t>
      </w:r>
    </w:p>
    <w:p w14:paraId="3C60E053" w14:textId="77777777" w:rsidR="00C814A5" w:rsidRPr="00753DCA" w:rsidRDefault="00C814A5" w:rsidP="00C814A5">
      <w:pPr>
        <w:pStyle w:val="ListParagraph"/>
        <w:numPr>
          <w:ilvl w:val="0"/>
          <w:numId w:val="8"/>
        </w:numPr>
        <w:ind w:left="156" w:hanging="180"/>
        <w:jc w:val="both"/>
        <w:rPr>
          <w:rFonts w:ascii="Sylfaen" w:hAnsi="Sylfaen" w:cs="Calibri"/>
          <w:sz w:val="20"/>
          <w:szCs w:val="20"/>
          <w:lang w:val="ka-GE"/>
        </w:rPr>
      </w:pPr>
      <w:r w:rsidRPr="00753DCA">
        <w:rPr>
          <w:rFonts w:ascii="Sylfaen" w:hAnsi="Sylfaen" w:cs="Calibri"/>
          <w:sz w:val="20"/>
          <w:szCs w:val="20"/>
          <w:lang w:val="ka-GE"/>
        </w:rPr>
        <w:t>სხვა ოპერატორებისთვის მომსახურებისა და მონაცემების მიწოდება იმავე პირობებითა და ხარისხით, როგორც ის აწვდის საკუთარი სერვისების უზრუნველყოფისთვის მის საცალო ერთეულსა და შვილობილი კომპანიებისთვის. ამ ვალდებულების მონიტორინგი უნდა განხორციელდეს 11.2.1 ნაწილში განსაზღვრული KPI-ების მეშვეობით;</w:t>
      </w:r>
    </w:p>
    <w:p w14:paraId="6B8AADBC" w14:textId="77777777" w:rsidR="00C814A5" w:rsidRPr="00753DCA" w:rsidRDefault="00C814A5" w:rsidP="00C814A5">
      <w:pPr>
        <w:pStyle w:val="ListParagraph"/>
        <w:numPr>
          <w:ilvl w:val="0"/>
          <w:numId w:val="8"/>
        </w:numPr>
        <w:ind w:left="156" w:hanging="180"/>
        <w:jc w:val="both"/>
        <w:rPr>
          <w:rFonts w:ascii="Sylfaen" w:hAnsi="Sylfaen" w:cs="Calibri"/>
          <w:sz w:val="20"/>
          <w:szCs w:val="20"/>
          <w:lang w:val="ka-GE"/>
        </w:rPr>
      </w:pPr>
      <w:r w:rsidRPr="00753DCA">
        <w:rPr>
          <w:rFonts w:ascii="Sylfaen" w:hAnsi="Sylfaen" w:cs="Calibri"/>
          <w:sz w:val="20"/>
          <w:szCs w:val="20"/>
          <w:lang w:val="ka-GE"/>
        </w:rPr>
        <w:t>უნდა წარმოადგინოს კომისიაში მომსახურების წინადადების მოწვევის ოფერტის საფუძველზე დადებული ხელშეკრულება ბაზრის ამ ანალიზით რეგულირებად სერვისებზე, მისი გაფორმებიდან 15 დღის ვადაში. აღნიშნული წარმოადგენს დისკრიმინაციის აკრძალვის ვალდებულების შესრულების მთავარ შესამოწმებელ ინსტრუმენტს. გადაცდომის ან განსაზღვრული მარეგულირებელი ვალდებულებების განზრახ დარღვევის შემთხვევაში, კომისია გამოიყენებს შესაბამისი რეაგირების მექანიზმებს.</w:t>
      </w:r>
    </w:p>
    <w:p w14:paraId="4238007B" w14:textId="77777777" w:rsidR="00C814A5" w:rsidRPr="00753DCA" w:rsidRDefault="00C814A5" w:rsidP="00C814A5">
      <w:pPr>
        <w:pStyle w:val="ListParagraph"/>
        <w:numPr>
          <w:ilvl w:val="0"/>
          <w:numId w:val="8"/>
        </w:numPr>
        <w:ind w:left="156" w:hanging="180"/>
        <w:jc w:val="both"/>
        <w:rPr>
          <w:rFonts w:ascii="Sylfaen" w:hAnsi="Sylfaen" w:cs="Calibri"/>
          <w:sz w:val="20"/>
          <w:szCs w:val="20"/>
          <w:lang w:val="ka-GE"/>
        </w:rPr>
      </w:pPr>
      <w:r w:rsidRPr="00753DCA">
        <w:rPr>
          <w:rFonts w:ascii="Sylfaen" w:hAnsi="Sylfaen" w:cs="Calibri"/>
          <w:sz w:val="20"/>
          <w:szCs w:val="20"/>
          <w:lang w:val="ka-GE"/>
        </w:rPr>
        <w:t xml:space="preserve">კომუნიკაციების კომისიისთვის ანგარიშის წარდგენა,  </w:t>
      </w:r>
      <w:r w:rsidRPr="00753DCA">
        <w:rPr>
          <w:rFonts w:ascii="Sylfaen" w:hAnsi="Sylfaen" w:cs="Calibri"/>
          <w:sz w:val="20"/>
          <w:szCs w:val="20"/>
        </w:rPr>
        <w:t>11</w:t>
      </w:r>
      <w:r w:rsidRPr="00753DCA">
        <w:rPr>
          <w:rFonts w:ascii="Sylfaen" w:hAnsi="Sylfaen" w:cs="Calibri"/>
          <w:sz w:val="20"/>
          <w:szCs w:val="20"/>
          <w:lang w:val="ka-GE"/>
        </w:rPr>
        <w:t xml:space="preserve">.2.1 ქვეთავში განსაზღვრული </w:t>
      </w:r>
      <w:r w:rsidRPr="00753DCA">
        <w:rPr>
          <w:rFonts w:ascii="Sylfaen" w:hAnsi="Sylfaen" w:cs="Calibri"/>
          <w:sz w:val="20"/>
          <w:szCs w:val="20"/>
        </w:rPr>
        <w:t>KPI-</w:t>
      </w:r>
      <w:r w:rsidRPr="00753DCA">
        <w:rPr>
          <w:rFonts w:ascii="Sylfaen" w:hAnsi="Sylfaen" w:cs="Calibri"/>
          <w:sz w:val="20"/>
          <w:szCs w:val="20"/>
          <w:lang w:val="ka-GE"/>
        </w:rPr>
        <w:t>ების შედეგებთან დაკავშირებით, დაშვების მიმღები ოპერატორების მიხედვით, რომლებისთვისაც უზრუნველყოფენ იმავე მომსახურების მიწოდებას ბაზარზე და ოპერატორების მონაცემების მნიშვნელოვანი საბაზრო ძალაუფლების მქონე  ოპერატორის საცალო ჯგუფის შედეგებთან შედარება (და მის შვილობილი კომპანიებთან, თუ ეს შესაძლებელია), რაც დაადასტურებს ბაზარზე ყველა ოპერატორის მიმართ თანაბარ მოპყრობას.</w:t>
      </w:r>
    </w:p>
    <w:p w14:paraId="6091423A" w14:textId="77777777" w:rsidR="00031138" w:rsidRPr="00F0204A" w:rsidRDefault="00031138" w:rsidP="00F47518">
      <w:pPr>
        <w:pStyle w:val="NormalWeb"/>
        <w:spacing w:after="0"/>
        <w:jc w:val="both"/>
        <w:rPr>
          <w:rFonts w:ascii="Sylfaen" w:hAnsi="Sylfaen" w:cs="Calibri"/>
          <w:sz w:val="20"/>
          <w:szCs w:val="20"/>
          <w:u w:val="single"/>
          <w:lang w:val="ka-GE"/>
        </w:rPr>
      </w:pPr>
    </w:p>
    <w:p w14:paraId="63BBC3A1" w14:textId="268C513D" w:rsidR="00F47518" w:rsidRPr="00F0204A" w:rsidRDefault="00BC615F" w:rsidP="00F47518">
      <w:pPr>
        <w:pStyle w:val="NormalWeb"/>
        <w:spacing w:after="0"/>
        <w:jc w:val="both"/>
        <w:rPr>
          <w:rFonts w:ascii="Sylfaen" w:hAnsi="Sylfaen" w:cs="Calibri"/>
          <w:sz w:val="20"/>
          <w:szCs w:val="20"/>
          <w:u w:val="single"/>
          <w:lang w:val="ka-GE"/>
        </w:rPr>
      </w:pPr>
      <w:r w:rsidRPr="00F0204A">
        <w:rPr>
          <w:rFonts w:ascii="Sylfaen" w:hAnsi="Sylfaen" w:cs="Calibri"/>
          <w:sz w:val="20"/>
          <w:szCs w:val="20"/>
          <w:u w:val="single"/>
          <w:lang w:val="ka-GE"/>
        </w:rPr>
        <w:t>კლასტერი</w:t>
      </w:r>
      <w:r w:rsidR="00F47518" w:rsidRPr="00F0204A">
        <w:rPr>
          <w:rFonts w:ascii="Sylfaen" w:hAnsi="Sylfaen" w:cs="Calibri"/>
          <w:sz w:val="20"/>
          <w:szCs w:val="20"/>
          <w:u w:val="single"/>
          <w:lang w:val="ka-GE"/>
        </w:rPr>
        <w:t xml:space="preserve"> III</w:t>
      </w:r>
    </w:p>
    <w:p w14:paraId="354CF405" w14:textId="265BD96C" w:rsidR="00F47518" w:rsidRPr="00F0204A" w:rsidRDefault="00BC615F" w:rsidP="00015832">
      <w:pPr>
        <w:pStyle w:val="NormalWeb"/>
        <w:numPr>
          <w:ilvl w:val="0"/>
          <w:numId w:val="1"/>
        </w:numPr>
        <w:spacing w:after="0"/>
        <w:jc w:val="both"/>
        <w:rPr>
          <w:rFonts w:ascii="Sylfaen" w:hAnsi="Sylfaen" w:cs="Calibri"/>
          <w:sz w:val="20"/>
          <w:szCs w:val="20"/>
          <w:lang w:val="ka-GE"/>
        </w:rPr>
      </w:pPr>
      <w:r w:rsidRPr="00F0204A">
        <w:rPr>
          <w:rFonts w:ascii="Sylfaen" w:hAnsi="Sylfaen" w:cs="Calibri"/>
          <w:sz w:val="20"/>
          <w:szCs w:val="20"/>
          <w:lang w:val="ka-GE"/>
        </w:rPr>
        <w:t xml:space="preserve">არ </w:t>
      </w:r>
      <w:r w:rsidR="00224A7C" w:rsidRPr="00F0204A">
        <w:rPr>
          <w:rFonts w:ascii="Sylfaen" w:hAnsi="Sylfaen" w:cs="Calibri"/>
          <w:sz w:val="20"/>
          <w:szCs w:val="20"/>
          <w:lang w:val="ka-GE"/>
        </w:rPr>
        <w:t>ითვალისწინებს</w:t>
      </w:r>
      <w:r w:rsidRPr="00F0204A">
        <w:rPr>
          <w:rFonts w:ascii="Sylfaen" w:hAnsi="Sylfaen" w:cs="Calibri"/>
          <w:sz w:val="20"/>
          <w:szCs w:val="20"/>
          <w:lang w:val="ka-GE"/>
        </w:rPr>
        <w:t xml:space="preserve"> დისკრიმინაციის</w:t>
      </w:r>
      <w:r w:rsidR="00224A7C" w:rsidRPr="00F0204A">
        <w:rPr>
          <w:rFonts w:ascii="Sylfaen" w:hAnsi="Sylfaen" w:cs="Calibri"/>
          <w:sz w:val="20"/>
          <w:szCs w:val="20"/>
          <w:lang w:val="ka-GE"/>
        </w:rPr>
        <w:t xml:space="preserve"> აკრძალვის</w:t>
      </w:r>
      <w:r w:rsidRPr="00F0204A">
        <w:rPr>
          <w:rFonts w:ascii="Sylfaen" w:hAnsi="Sylfaen" w:cs="Calibri"/>
          <w:sz w:val="20"/>
          <w:szCs w:val="20"/>
          <w:lang w:val="ka-GE"/>
        </w:rPr>
        <w:t xml:space="preserve"> ვალდებულებებ</w:t>
      </w:r>
      <w:r w:rsidR="0077205F" w:rsidRPr="00F0204A">
        <w:rPr>
          <w:rFonts w:ascii="Sylfaen" w:hAnsi="Sylfaen" w:cs="Calibri"/>
          <w:sz w:val="20"/>
          <w:szCs w:val="20"/>
          <w:lang w:val="ka-GE"/>
        </w:rPr>
        <w:t>ის დაწესებას</w:t>
      </w:r>
      <w:r w:rsidRPr="00F0204A">
        <w:rPr>
          <w:rFonts w:ascii="Sylfaen" w:hAnsi="Sylfaen" w:cs="Calibri"/>
          <w:sz w:val="20"/>
          <w:szCs w:val="20"/>
          <w:lang w:val="ka-GE"/>
        </w:rPr>
        <w:t xml:space="preserve">, რაც ნიშნავს, რომ კომერციული მოლაპარაკებები განსაზღვრავს პირობებს </w:t>
      </w:r>
      <w:r w:rsidR="00C17070" w:rsidRPr="00F0204A">
        <w:rPr>
          <w:rFonts w:ascii="Sylfaen" w:hAnsi="Sylfaen" w:cs="Calibri"/>
          <w:sz w:val="20"/>
          <w:szCs w:val="20"/>
          <w:lang w:val="ka-GE"/>
        </w:rPr>
        <w:t xml:space="preserve">დაშვების </w:t>
      </w:r>
      <w:r w:rsidRPr="00F0204A">
        <w:rPr>
          <w:rFonts w:ascii="Sylfaen" w:hAnsi="Sylfaen" w:cs="Calibri"/>
          <w:sz w:val="20"/>
          <w:szCs w:val="20"/>
          <w:lang w:val="ka-GE"/>
        </w:rPr>
        <w:t>მაძიებელთათვის</w:t>
      </w:r>
      <w:r w:rsidR="00585337" w:rsidRPr="00F0204A">
        <w:rPr>
          <w:rFonts w:ascii="Sylfaen" w:hAnsi="Sylfaen" w:cs="Calibri"/>
          <w:sz w:val="20"/>
          <w:szCs w:val="20"/>
          <w:lang w:val="ka-GE"/>
        </w:rPr>
        <w:t>.</w:t>
      </w:r>
    </w:p>
    <w:p w14:paraId="643A394F" w14:textId="77777777" w:rsidR="00BC75C2" w:rsidRPr="00F0204A" w:rsidRDefault="00BC75C2" w:rsidP="00BC75C2">
      <w:pPr>
        <w:pStyle w:val="NormalWeb"/>
        <w:spacing w:after="0"/>
        <w:jc w:val="both"/>
        <w:rPr>
          <w:rFonts w:ascii="Sylfaen" w:hAnsi="Sylfaen" w:cs="Calibri"/>
          <w:sz w:val="20"/>
          <w:szCs w:val="20"/>
          <w:lang w:val="ka-GE"/>
        </w:rPr>
      </w:pPr>
    </w:p>
    <w:p w14:paraId="28B56F35" w14:textId="45F3E9A7" w:rsidR="00BC75C2" w:rsidRPr="00F0204A" w:rsidRDefault="005114EA" w:rsidP="00BC75C2">
      <w:pPr>
        <w:jc w:val="both"/>
        <w:rPr>
          <w:rFonts w:ascii="Sylfaen" w:hAnsi="Sylfaen" w:cs="Arial"/>
          <w:sz w:val="20"/>
          <w:szCs w:val="20"/>
          <w:lang w:val="ka-GE"/>
        </w:rPr>
      </w:pPr>
      <w:r w:rsidRPr="00F0204A">
        <w:rPr>
          <w:rFonts w:ascii="Sylfaen" w:hAnsi="Sylfaen" w:cs="Arial"/>
          <w:sz w:val="20"/>
          <w:szCs w:val="20"/>
          <w:lang w:val="ka-GE"/>
        </w:rPr>
        <w:t xml:space="preserve">დისკრიმინაციის აკრძალვის </w:t>
      </w:r>
      <w:r w:rsidR="00BC615F" w:rsidRPr="00F0204A">
        <w:rPr>
          <w:rFonts w:ascii="Sylfaen" w:hAnsi="Sylfaen" w:cs="Arial"/>
          <w:sz w:val="20"/>
          <w:szCs w:val="20"/>
          <w:lang w:val="ka-GE"/>
        </w:rPr>
        <w:t>ვალდებულება</w:t>
      </w:r>
      <w:r w:rsidR="000378F4">
        <w:rPr>
          <w:rFonts w:ascii="Sylfaen" w:hAnsi="Sylfaen" w:cs="Arial"/>
          <w:sz w:val="20"/>
          <w:szCs w:val="20"/>
          <w:lang w:val="ka-GE"/>
        </w:rPr>
        <w:t xml:space="preserve"> მიმართულია</w:t>
      </w:r>
      <w:r w:rsidR="00BC615F" w:rsidRPr="00F0204A">
        <w:rPr>
          <w:rFonts w:ascii="Sylfaen" w:hAnsi="Sylfaen" w:cs="Arial"/>
          <w:sz w:val="20"/>
          <w:szCs w:val="20"/>
          <w:lang w:val="ka-GE"/>
        </w:rPr>
        <w:t xml:space="preserve"> </w:t>
      </w:r>
      <w:r w:rsidR="00432454">
        <w:rPr>
          <w:rFonts w:ascii="Sylfaen" w:hAnsi="Sylfaen" w:cs="Arial"/>
          <w:sz w:val="20"/>
          <w:szCs w:val="20"/>
          <w:lang w:val="en-US"/>
        </w:rPr>
        <w:t>10</w:t>
      </w:r>
      <w:r w:rsidR="00BC615F" w:rsidRPr="00F0204A">
        <w:rPr>
          <w:rFonts w:ascii="Sylfaen" w:hAnsi="Sylfaen" w:cs="Arial"/>
          <w:sz w:val="20"/>
          <w:szCs w:val="20"/>
          <w:lang w:val="ka-GE"/>
        </w:rPr>
        <w:t>.2</w:t>
      </w:r>
      <w:r w:rsidR="00F76C26" w:rsidRPr="00F0204A">
        <w:rPr>
          <w:rFonts w:ascii="Sylfaen" w:hAnsi="Sylfaen" w:cs="Arial"/>
          <w:sz w:val="20"/>
          <w:szCs w:val="20"/>
          <w:lang w:val="en-US"/>
        </w:rPr>
        <w:t xml:space="preserve"> </w:t>
      </w:r>
      <w:r w:rsidR="00F76C26" w:rsidRPr="00F0204A">
        <w:rPr>
          <w:rFonts w:ascii="Sylfaen" w:hAnsi="Sylfaen" w:cs="Arial"/>
          <w:sz w:val="20"/>
          <w:szCs w:val="20"/>
          <w:lang w:val="ka-GE"/>
        </w:rPr>
        <w:t xml:space="preserve">და </w:t>
      </w:r>
      <w:r w:rsidR="00432454">
        <w:rPr>
          <w:rFonts w:ascii="Sylfaen" w:hAnsi="Sylfaen" w:cs="Arial"/>
          <w:sz w:val="20"/>
          <w:szCs w:val="20"/>
          <w:lang w:val="en-US"/>
        </w:rPr>
        <w:t>10</w:t>
      </w:r>
      <w:r w:rsidR="00F76C26" w:rsidRPr="00F0204A">
        <w:rPr>
          <w:rFonts w:ascii="Sylfaen" w:hAnsi="Sylfaen" w:cs="Arial"/>
          <w:sz w:val="20"/>
          <w:szCs w:val="20"/>
          <w:lang w:val="ka-GE"/>
        </w:rPr>
        <w:t>.3</w:t>
      </w:r>
      <w:r w:rsidR="00BC615F" w:rsidRPr="00F0204A">
        <w:rPr>
          <w:rFonts w:ascii="Sylfaen" w:hAnsi="Sylfaen" w:cs="Arial"/>
          <w:sz w:val="20"/>
          <w:szCs w:val="20"/>
          <w:lang w:val="ka-GE"/>
        </w:rPr>
        <w:t xml:space="preserve"> </w:t>
      </w:r>
      <w:r w:rsidR="00F76C26" w:rsidRPr="00F0204A">
        <w:rPr>
          <w:rFonts w:ascii="Sylfaen" w:hAnsi="Sylfaen" w:cs="Arial"/>
          <w:sz w:val="20"/>
          <w:szCs w:val="20"/>
          <w:lang w:val="ka-GE"/>
        </w:rPr>
        <w:t>ქვე</w:t>
      </w:r>
      <w:r w:rsidR="00BC615F" w:rsidRPr="00F0204A">
        <w:rPr>
          <w:rFonts w:ascii="Sylfaen" w:hAnsi="Sylfaen" w:cs="Arial"/>
          <w:sz w:val="20"/>
          <w:szCs w:val="20"/>
          <w:lang w:val="ka-GE"/>
        </w:rPr>
        <w:t>თავ</w:t>
      </w:r>
      <w:r w:rsidR="00F76C26" w:rsidRPr="00F0204A">
        <w:rPr>
          <w:rFonts w:ascii="Sylfaen" w:hAnsi="Sylfaen" w:cs="Arial"/>
          <w:sz w:val="20"/>
          <w:szCs w:val="20"/>
          <w:lang w:val="ka-GE"/>
        </w:rPr>
        <w:t>ებში</w:t>
      </w:r>
      <w:r w:rsidR="00BC615F" w:rsidRPr="00F0204A">
        <w:rPr>
          <w:rFonts w:ascii="Sylfaen" w:hAnsi="Sylfaen" w:cs="Arial"/>
          <w:sz w:val="20"/>
          <w:szCs w:val="20"/>
          <w:lang w:val="ka-GE"/>
        </w:rPr>
        <w:t xml:space="preserve"> განსაზღვრულ</w:t>
      </w:r>
      <w:r w:rsidR="000378F4">
        <w:rPr>
          <w:rFonts w:ascii="Sylfaen" w:hAnsi="Sylfaen" w:cs="Arial"/>
          <w:sz w:val="20"/>
          <w:szCs w:val="20"/>
          <w:lang w:val="ka-GE"/>
        </w:rPr>
        <w:t>ი</w:t>
      </w:r>
      <w:r w:rsidR="00BC615F" w:rsidRPr="00F0204A">
        <w:rPr>
          <w:rFonts w:ascii="Sylfaen" w:hAnsi="Sylfaen" w:cs="Arial"/>
          <w:sz w:val="20"/>
          <w:szCs w:val="20"/>
          <w:lang w:val="ka-GE"/>
        </w:rPr>
        <w:t xml:space="preserve"> კონკურენციის პრობლემებ</w:t>
      </w:r>
      <w:r w:rsidR="000378F4">
        <w:rPr>
          <w:rFonts w:ascii="Sylfaen" w:hAnsi="Sylfaen" w:cs="Arial"/>
          <w:sz w:val="20"/>
          <w:szCs w:val="20"/>
          <w:lang w:val="ka-GE"/>
        </w:rPr>
        <w:t xml:space="preserve">ის </w:t>
      </w:r>
      <w:r w:rsidR="00ED2680" w:rsidRPr="00F0204A">
        <w:rPr>
          <w:rFonts w:ascii="Sylfaen" w:hAnsi="Sylfaen" w:cs="Arial"/>
          <w:sz w:val="20"/>
          <w:szCs w:val="20"/>
          <w:lang w:val="ka-GE"/>
        </w:rPr>
        <w:t>და</w:t>
      </w:r>
      <w:r w:rsidR="00BC615F" w:rsidRPr="00F0204A">
        <w:rPr>
          <w:rFonts w:ascii="Sylfaen" w:hAnsi="Sylfaen" w:cs="Arial"/>
          <w:sz w:val="20"/>
          <w:szCs w:val="20"/>
          <w:lang w:val="ka-GE"/>
        </w:rPr>
        <w:t xml:space="preserve"> ასევე კონკურენციის ყველა მსგავს</w:t>
      </w:r>
      <w:r w:rsidR="000378F4">
        <w:rPr>
          <w:rFonts w:ascii="Sylfaen" w:hAnsi="Sylfaen" w:cs="Arial"/>
          <w:sz w:val="20"/>
          <w:szCs w:val="20"/>
          <w:lang w:val="ka-GE"/>
        </w:rPr>
        <w:t>ი</w:t>
      </w:r>
      <w:r w:rsidR="00BC615F" w:rsidRPr="00F0204A">
        <w:rPr>
          <w:rFonts w:ascii="Sylfaen" w:hAnsi="Sylfaen" w:cs="Arial"/>
          <w:sz w:val="20"/>
          <w:szCs w:val="20"/>
          <w:lang w:val="ka-GE"/>
        </w:rPr>
        <w:t xml:space="preserve"> პრობლე</w:t>
      </w:r>
      <w:r w:rsidR="000378F4">
        <w:rPr>
          <w:rFonts w:ascii="Sylfaen" w:hAnsi="Sylfaen" w:cs="Arial"/>
          <w:sz w:val="20"/>
          <w:szCs w:val="20"/>
          <w:lang w:val="ka-GE"/>
        </w:rPr>
        <w:t>მის</w:t>
      </w:r>
      <w:r w:rsidR="00BC615F" w:rsidRPr="00F0204A">
        <w:rPr>
          <w:rFonts w:ascii="Sylfaen" w:hAnsi="Sylfaen" w:cs="Arial"/>
          <w:sz w:val="20"/>
          <w:szCs w:val="20"/>
          <w:lang w:val="ka-GE"/>
        </w:rPr>
        <w:t>, რომელიც პირდაპირ არ არის განსაზღვრული და შეიძლება გამოიწვიოს იგივე შედეგები ბაზარზე</w:t>
      </w:r>
      <w:r w:rsidR="000378F4">
        <w:rPr>
          <w:rFonts w:ascii="Sylfaen" w:hAnsi="Sylfaen" w:cs="Arial"/>
          <w:sz w:val="20"/>
          <w:szCs w:val="20"/>
          <w:lang w:val="ka-GE"/>
        </w:rPr>
        <w:t xml:space="preserve"> აღმოფხვრისკენ</w:t>
      </w:r>
      <w:r w:rsidR="00BC75C2" w:rsidRPr="00F0204A">
        <w:rPr>
          <w:rFonts w:ascii="Sylfaen" w:hAnsi="Sylfaen" w:cs="Arial"/>
          <w:sz w:val="20"/>
          <w:szCs w:val="20"/>
          <w:lang w:val="ka-GE"/>
        </w:rPr>
        <w:t>.</w:t>
      </w:r>
    </w:p>
    <w:p w14:paraId="5378001F" w14:textId="11C1BFDF" w:rsidR="00BC75C2" w:rsidRDefault="00EA4028"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228" w:name="_Toc169017069"/>
      <w:r w:rsidRPr="00F0204A">
        <w:rPr>
          <w:rFonts w:ascii="Sylfaen" w:hAnsi="Sylfaen" w:cstheme="minorHAnsi"/>
          <w:b w:val="0"/>
          <w:bCs w:val="0"/>
          <w:sz w:val="20"/>
          <w:szCs w:val="20"/>
          <w:lang w:val="ka-GE"/>
        </w:rPr>
        <w:t xml:space="preserve">ვალდებულების შესრულების </w:t>
      </w:r>
      <w:r w:rsidR="00EF7904" w:rsidRPr="00F0204A">
        <w:rPr>
          <w:rFonts w:ascii="Sylfaen" w:hAnsi="Sylfaen" w:cstheme="minorHAnsi"/>
          <w:b w:val="0"/>
          <w:bCs w:val="0"/>
          <w:sz w:val="20"/>
          <w:szCs w:val="20"/>
          <w:lang w:val="ka-GE"/>
        </w:rPr>
        <w:t>ძირითადი</w:t>
      </w:r>
      <w:r w:rsidRPr="00F0204A">
        <w:rPr>
          <w:rFonts w:ascii="Sylfaen" w:hAnsi="Sylfaen" w:cstheme="minorHAnsi"/>
          <w:b w:val="0"/>
          <w:bCs w:val="0"/>
          <w:sz w:val="20"/>
          <w:szCs w:val="20"/>
          <w:lang w:val="ka-GE"/>
        </w:rPr>
        <w:t xml:space="preserve"> </w:t>
      </w:r>
      <w:r w:rsidR="00EF7904" w:rsidRPr="00F0204A">
        <w:rPr>
          <w:rFonts w:ascii="Sylfaen" w:hAnsi="Sylfaen" w:cstheme="minorHAnsi"/>
          <w:b w:val="0"/>
          <w:bCs w:val="0"/>
          <w:sz w:val="20"/>
          <w:szCs w:val="20"/>
          <w:lang w:val="ka-GE"/>
        </w:rPr>
        <w:t>ინდიკატორები</w:t>
      </w:r>
      <w:r w:rsidR="00BD1FD8" w:rsidRPr="00F0204A">
        <w:rPr>
          <w:rFonts w:ascii="Sylfaen" w:hAnsi="Sylfaen" w:cstheme="minorHAnsi"/>
          <w:b w:val="0"/>
          <w:bCs w:val="0"/>
          <w:sz w:val="20"/>
          <w:szCs w:val="20"/>
          <w:lang w:val="ka-GE"/>
        </w:rPr>
        <w:t xml:space="preserve">  </w:t>
      </w:r>
      <w:r w:rsidR="00BC75C2" w:rsidRPr="00F0204A">
        <w:rPr>
          <w:rFonts w:ascii="Sylfaen" w:hAnsi="Sylfaen" w:cstheme="minorHAnsi"/>
          <w:b w:val="0"/>
          <w:bCs w:val="0"/>
          <w:sz w:val="20"/>
          <w:szCs w:val="20"/>
          <w:lang w:val="ka-GE"/>
        </w:rPr>
        <w:t>(KPIs)</w:t>
      </w:r>
      <w:bookmarkEnd w:id="1228"/>
    </w:p>
    <w:p w14:paraId="799F219E" w14:textId="77777777" w:rsidR="00285272" w:rsidRPr="005B7A7E" w:rsidRDefault="00285272" w:rsidP="00285272">
      <w:pPr>
        <w:spacing w:line="240" w:lineRule="auto"/>
        <w:jc w:val="both"/>
        <w:rPr>
          <w:rFonts w:ascii="Sylfaen" w:hAnsi="Sylfaen" w:cs="Arial"/>
          <w:sz w:val="20"/>
          <w:szCs w:val="20"/>
          <w:lang w:val="ka-GE"/>
        </w:rPr>
      </w:pPr>
      <w:r w:rsidRPr="00CA413C">
        <w:rPr>
          <w:rFonts w:ascii="Sylfaen" w:hAnsi="Sylfaen" w:cs="Arial"/>
          <w:sz w:val="20"/>
          <w:szCs w:val="20"/>
          <w:lang w:val="ka-GE"/>
        </w:rPr>
        <w:t>დისკრიმინაცის აკრძალვის ვალდებულებების შესრულების მონიტორინგის</w:t>
      </w:r>
      <w:r>
        <w:rPr>
          <w:rFonts w:ascii="Sylfaen" w:hAnsi="Sylfaen" w:cs="Arial"/>
          <w:sz w:val="20"/>
          <w:szCs w:val="20"/>
          <w:lang w:val="ka-GE"/>
        </w:rPr>
        <w:t xml:space="preserve"> ძირითადი იდიკატორებია(</w:t>
      </w:r>
      <w:r w:rsidRPr="005B7A7E">
        <w:rPr>
          <w:rFonts w:ascii="Sylfaen" w:hAnsi="Sylfaen" w:cs="Arial"/>
          <w:sz w:val="20"/>
          <w:szCs w:val="20"/>
          <w:lang w:val="ka-GE"/>
        </w:rPr>
        <w:t>KPI</w:t>
      </w:r>
      <w:r>
        <w:rPr>
          <w:rFonts w:ascii="Sylfaen" w:hAnsi="Sylfaen" w:cs="Arial"/>
          <w:sz w:val="20"/>
          <w:szCs w:val="20"/>
          <w:lang w:val="ka-GE"/>
        </w:rPr>
        <w:t>):</w:t>
      </w:r>
      <w:r w:rsidRPr="005B7A7E">
        <w:rPr>
          <w:rFonts w:ascii="Sylfaen" w:hAnsi="Sylfaen" w:cs="Arial"/>
          <w:sz w:val="20"/>
          <w:szCs w:val="20"/>
          <w:lang w:val="ka-GE"/>
        </w:rPr>
        <w:t>:</w:t>
      </w:r>
    </w:p>
    <w:p w14:paraId="68D9B5D6"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გადაცემის სიჩქარეების მიხედვით მიღებული მოთხოვნების რაოდენობა;</w:t>
      </w:r>
    </w:p>
    <w:p w14:paraId="0321D44C"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მიღებული მოთხოვნების რაოდენობა ყოფნის წერტილზე (POP);</w:t>
      </w:r>
    </w:p>
    <w:p w14:paraId="43DA1D42"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უარყოფილი მოთხოვნების რაოდენობა უარის თქმის მიზეზ(ებ)ის მითითებით;</w:t>
      </w:r>
    </w:p>
    <w:p w14:paraId="21A148EB"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მიღებული და შემდგომში უარყოფილი მოთხოვნების რაოდენობა ცალ-ცალკე ახალი და არსებული მომხმარებლებისთვის;</w:t>
      </w:r>
    </w:p>
    <w:p w14:paraId="437724FB"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განსაზღვრულ ვადაში დაკმაყოფილებული მოთხოვნების რაოდენობა;</w:t>
      </w:r>
    </w:p>
    <w:p w14:paraId="4CD28135"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სასურველ ან მოსალოდნელ ვადაში დაკმაყოფილებული მოთხოვნების პროცენტი, ცალ-ცალკე ახალი და არსებული მომხმარებლებისთვის;</w:t>
      </w:r>
    </w:p>
    <w:p w14:paraId="42B3A7CB"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საცალო ოპერატორის მიერ მნიშვნელოვანი საბაზრო ძალაუფლების მქონე ოპერატორისთვის შეტყობინებული ხარვეზების რაოდენობა, რომლებიც სრულად მოგვარდა  მის მიერ 2 დღის განმავლობაში, 2-დან 10 დღემდე და 10-დან 30 დღემდე შეტყობინებიდან; მოთხოვნების დროულად (გვიან/ნაადრევი) დაკმაყოფილების რაოდენობა;</w:t>
      </w:r>
    </w:p>
    <w:p w14:paraId="0138F2E9"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მოთხოვნების დაკმაყოფილების საშუალო დრო ცალ-ცალკე ახალი და არსებული მომხმარებლებისთვის;</w:t>
      </w:r>
    </w:p>
    <w:p w14:paraId="00CB9829"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მოხსენებული გაუმართაობის (დარღვევების) რაოდენობა დაშვების ტიპის მიხედვით;</w:t>
      </w:r>
    </w:p>
    <w:p w14:paraId="1D990343"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პრობლემების მოგვარების საშუალო დრო ერთ სერვისზე;</w:t>
      </w:r>
    </w:p>
    <w:p w14:paraId="121EE051"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განსაზღვრულ დროში გამოსწორებული ხარვეზების რაოდენობა ცალ-ცალკე თითოეული განსაზღვრული დროისთვის;</w:t>
      </w:r>
    </w:p>
    <w:p w14:paraId="45904CBE"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განსაზღვრული დროის მიღმა აღმოფხვრილი ხარვეზების პროცენტი;</w:t>
      </w:r>
    </w:p>
    <w:p w14:paraId="4BDCF7E4"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მომსახურების ხარისხი QoS VOIP-ისთვის.</w:t>
      </w:r>
    </w:p>
    <w:p w14:paraId="771EC655" w14:textId="77777777" w:rsidR="00285272" w:rsidRPr="00CA413C" w:rsidRDefault="00285272" w:rsidP="00285272">
      <w:pPr>
        <w:spacing w:after="0" w:line="240" w:lineRule="auto"/>
        <w:jc w:val="both"/>
        <w:rPr>
          <w:rFonts w:ascii="Sylfaen" w:hAnsi="Sylfaen" w:cs="Arial"/>
          <w:sz w:val="20"/>
          <w:szCs w:val="20"/>
          <w:lang w:val="ka-GE"/>
        </w:rPr>
      </w:pPr>
      <w:r w:rsidRPr="00CA413C">
        <w:rPr>
          <w:rFonts w:ascii="Sylfaen" w:hAnsi="Sylfaen" w:cs="Arial"/>
          <w:sz w:val="20"/>
          <w:szCs w:val="20"/>
          <w:lang w:val="ka-GE"/>
        </w:rPr>
        <w:t>და სადაც გამოყენებადია:</w:t>
      </w:r>
    </w:p>
    <w:p w14:paraId="72ABA948"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მომსახურების ხარისხი QoS IPTV-ისთვის;</w:t>
      </w:r>
    </w:p>
    <w:p w14:paraId="3E8A197B" w14:textId="77777777" w:rsidR="00285272" w:rsidRPr="00CA413C" w:rsidRDefault="00285272" w:rsidP="00BB0B51">
      <w:pPr>
        <w:pStyle w:val="ListParagraph"/>
        <w:numPr>
          <w:ilvl w:val="0"/>
          <w:numId w:val="53"/>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მომსახურების ხარისხი QoS VoD-ისთვის.</w:t>
      </w:r>
    </w:p>
    <w:p w14:paraId="4BF3BE5B" w14:textId="77777777" w:rsidR="00285272" w:rsidRPr="00F0204A" w:rsidRDefault="00285272" w:rsidP="00CB64D8">
      <w:pPr>
        <w:pStyle w:val="Heading3"/>
        <w:spacing w:beforeAutospacing="0" w:after="160" w:afterAutospacing="0" w:line="256" w:lineRule="auto"/>
        <w:ind w:left="720"/>
        <w:rPr>
          <w:rFonts w:ascii="Sylfaen" w:hAnsi="Sylfaen" w:cstheme="minorHAnsi"/>
          <w:b w:val="0"/>
          <w:bCs w:val="0"/>
          <w:sz w:val="20"/>
          <w:szCs w:val="20"/>
          <w:lang w:val="ka-GE"/>
        </w:rPr>
      </w:pPr>
    </w:p>
    <w:p w14:paraId="2C7EE8F7" w14:textId="4015907F" w:rsidR="002353F4" w:rsidRDefault="000E0D35" w:rsidP="00BB0B51">
      <w:pPr>
        <w:pStyle w:val="Heading3"/>
        <w:numPr>
          <w:ilvl w:val="2"/>
          <w:numId w:val="54"/>
        </w:numPr>
        <w:spacing w:beforeAutospacing="0" w:after="160" w:afterAutospacing="0" w:line="256" w:lineRule="auto"/>
        <w:rPr>
          <w:rFonts w:ascii="Sylfaen" w:hAnsi="Sylfaen" w:cstheme="minorHAnsi"/>
          <w:b w:val="0"/>
          <w:bCs w:val="0"/>
          <w:sz w:val="20"/>
          <w:szCs w:val="20"/>
          <w:lang w:val="ka-GE"/>
        </w:rPr>
      </w:pPr>
      <w:bookmarkStart w:id="1229" w:name="_Toc168432659"/>
      <w:bookmarkStart w:id="1230" w:name="_Toc168661497"/>
      <w:bookmarkStart w:id="1231" w:name="_Toc168662041"/>
      <w:bookmarkStart w:id="1232" w:name="_Toc168664053"/>
      <w:bookmarkStart w:id="1233" w:name="_Toc168664198"/>
      <w:bookmarkStart w:id="1234" w:name="_Toc168432660"/>
      <w:bookmarkStart w:id="1235" w:name="_Toc168661498"/>
      <w:bookmarkStart w:id="1236" w:name="_Toc168662042"/>
      <w:bookmarkStart w:id="1237" w:name="_Toc168664054"/>
      <w:bookmarkStart w:id="1238" w:name="_Toc168664199"/>
      <w:bookmarkStart w:id="1239" w:name="_Toc168432661"/>
      <w:bookmarkStart w:id="1240" w:name="_Toc168661499"/>
      <w:bookmarkStart w:id="1241" w:name="_Toc168662043"/>
      <w:bookmarkStart w:id="1242" w:name="_Toc168664055"/>
      <w:bookmarkStart w:id="1243" w:name="_Toc168664200"/>
      <w:bookmarkStart w:id="1244" w:name="_Toc168432662"/>
      <w:bookmarkStart w:id="1245" w:name="_Toc168661500"/>
      <w:bookmarkStart w:id="1246" w:name="_Toc168662044"/>
      <w:bookmarkStart w:id="1247" w:name="_Toc168664056"/>
      <w:bookmarkStart w:id="1248" w:name="_Toc168664201"/>
      <w:bookmarkStart w:id="1249" w:name="_Toc168432663"/>
      <w:bookmarkStart w:id="1250" w:name="_Toc168661501"/>
      <w:bookmarkStart w:id="1251" w:name="_Toc168662045"/>
      <w:bookmarkStart w:id="1252" w:name="_Toc168664057"/>
      <w:bookmarkStart w:id="1253" w:name="_Toc168664202"/>
      <w:bookmarkStart w:id="1254" w:name="_Toc168432664"/>
      <w:bookmarkStart w:id="1255" w:name="_Toc168661502"/>
      <w:bookmarkStart w:id="1256" w:name="_Toc168662046"/>
      <w:bookmarkStart w:id="1257" w:name="_Toc168664058"/>
      <w:bookmarkStart w:id="1258" w:name="_Toc168664203"/>
      <w:bookmarkStart w:id="1259" w:name="_Toc168432665"/>
      <w:bookmarkStart w:id="1260" w:name="_Toc168661503"/>
      <w:bookmarkStart w:id="1261" w:name="_Toc168662047"/>
      <w:bookmarkStart w:id="1262" w:name="_Toc168664059"/>
      <w:bookmarkStart w:id="1263" w:name="_Toc168664204"/>
      <w:bookmarkStart w:id="1264" w:name="_Toc168432666"/>
      <w:bookmarkStart w:id="1265" w:name="_Toc168661504"/>
      <w:bookmarkStart w:id="1266" w:name="_Toc168662048"/>
      <w:bookmarkStart w:id="1267" w:name="_Toc168664060"/>
      <w:bookmarkStart w:id="1268" w:name="_Toc168664205"/>
      <w:bookmarkStart w:id="1269" w:name="_Toc168432667"/>
      <w:bookmarkStart w:id="1270" w:name="_Toc168661505"/>
      <w:bookmarkStart w:id="1271" w:name="_Toc168662049"/>
      <w:bookmarkStart w:id="1272" w:name="_Toc168664061"/>
      <w:bookmarkStart w:id="1273" w:name="_Toc168664206"/>
      <w:bookmarkStart w:id="1274" w:name="_Toc168432668"/>
      <w:bookmarkStart w:id="1275" w:name="_Toc168661506"/>
      <w:bookmarkStart w:id="1276" w:name="_Toc168662050"/>
      <w:bookmarkStart w:id="1277" w:name="_Toc168664062"/>
      <w:bookmarkStart w:id="1278" w:name="_Toc168664207"/>
      <w:bookmarkStart w:id="1279" w:name="_Toc168432669"/>
      <w:bookmarkStart w:id="1280" w:name="_Toc168661507"/>
      <w:bookmarkStart w:id="1281" w:name="_Toc168662051"/>
      <w:bookmarkStart w:id="1282" w:name="_Toc168664063"/>
      <w:bookmarkStart w:id="1283" w:name="_Toc168664208"/>
      <w:bookmarkStart w:id="1284" w:name="_Toc168432670"/>
      <w:bookmarkStart w:id="1285" w:name="_Toc168661508"/>
      <w:bookmarkStart w:id="1286" w:name="_Toc168662052"/>
      <w:bookmarkStart w:id="1287" w:name="_Toc168664064"/>
      <w:bookmarkStart w:id="1288" w:name="_Toc168664209"/>
      <w:bookmarkStart w:id="1289" w:name="_Toc168432671"/>
      <w:bookmarkStart w:id="1290" w:name="_Toc168661509"/>
      <w:bookmarkStart w:id="1291" w:name="_Toc168662053"/>
      <w:bookmarkStart w:id="1292" w:name="_Toc168664065"/>
      <w:bookmarkStart w:id="1293" w:name="_Toc168664210"/>
      <w:bookmarkStart w:id="1294" w:name="_Toc168432672"/>
      <w:bookmarkStart w:id="1295" w:name="_Toc168661510"/>
      <w:bookmarkStart w:id="1296" w:name="_Toc168662054"/>
      <w:bookmarkStart w:id="1297" w:name="_Toc168664066"/>
      <w:bookmarkStart w:id="1298" w:name="_Toc168664211"/>
      <w:bookmarkStart w:id="1299" w:name="_Toc168432673"/>
      <w:bookmarkStart w:id="1300" w:name="_Toc168661511"/>
      <w:bookmarkStart w:id="1301" w:name="_Toc168662055"/>
      <w:bookmarkStart w:id="1302" w:name="_Toc168664067"/>
      <w:bookmarkStart w:id="1303" w:name="_Toc168664212"/>
      <w:bookmarkStart w:id="1304" w:name="_Toc168432674"/>
      <w:bookmarkStart w:id="1305" w:name="_Toc168661512"/>
      <w:bookmarkStart w:id="1306" w:name="_Toc168662056"/>
      <w:bookmarkStart w:id="1307" w:name="_Toc168664068"/>
      <w:bookmarkStart w:id="1308" w:name="_Toc168664213"/>
      <w:bookmarkStart w:id="1309" w:name="_Toc168432675"/>
      <w:bookmarkStart w:id="1310" w:name="_Toc168661513"/>
      <w:bookmarkStart w:id="1311" w:name="_Toc168662057"/>
      <w:bookmarkStart w:id="1312" w:name="_Toc168664069"/>
      <w:bookmarkStart w:id="1313" w:name="_Toc168664214"/>
      <w:bookmarkStart w:id="1314" w:name="_Toc169017070"/>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r w:rsidRPr="00F0204A">
        <w:rPr>
          <w:rFonts w:ascii="Sylfaen" w:hAnsi="Sylfaen" w:cstheme="minorHAnsi"/>
          <w:b w:val="0"/>
          <w:bCs w:val="0"/>
          <w:sz w:val="20"/>
          <w:szCs w:val="20"/>
          <w:lang w:val="ka-GE"/>
        </w:rPr>
        <w:t xml:space="preserve">მარჟის </w:t>
      </w:r>
      <w:r w:rsidR="000F226A" w:rsidRPr="00F0204A">
        <w:rPr>
          <w:rFonts w:ascii="Sylfaen" w:hAnsi="Sylfaen" w:cstheme="minorHAnsi"/>
          <w:b w:val="0"/>
          <w:bCs w:val="0"/>
          <w:sz w:val="20"/>
          <w:szCs w:val="20"/>
          <w:lang w:val="ka-GE"/>
        </w:rPr>
        <w:t>შეკუმშვის ტესტი</w:t>
      </w:r>
      <w:bookmarkEnd w:id="1314"/>
    </w:p>
    <w:p w14:paraId="0EE9AF27" w14:textId="6A367A6A" w:rsidR="00980515" w:rsidRPr="00CB64D8" w:rsidRDefault="00980515" w:rsidP="00CB64D8">
      <w:pPr>
        <w:spacing w:line="240" w:lineRule="auto"/>
        <w:jc w:val="both"/>
        <w:rPr>
          <w:rFonts w:ascii="Sylfaen" w:hAnsi="Sylfaen" w:cs="Arial"/>
          <w:sz w:val="20"/>
          <w:szCs w:val="20"/>
          <w:lang w:val="ka-GE"/>
        </w:rPr>
      </w:pPr>
      <w:bookmarkStart w:id="1315" w:name="_Hlk168058068"/>
      <w:bookmarkStart w:id="1316" w:name="_Hlk168058097"/>
      <w:r w:rsidRPr="00CB64D8">
        <w:rPr>
          <w:rFonts w:ascii="Sylfaen" w:hAnsi="Sylfaen" w:cs="Arial"/>
          <w:sz w:val="20"/>
          <w:szCs w:val="20"/>
          <w:lang w:val="ka-GE"/>
        </w:rPr>
        <w:t>კომისია მონიტორინგს გაუწევს</w:t>
      </w:r>
      <w:r>
        <w:rPr>
          <w:rFonts w:ascii="Sylfaen" w:hAnsi="Sylfaen" w:cs="Arial"/>
          <w:sz w:val="20"/>
          <w:szCs w:val="20"/>
          <w:lang w:val="ka-GE"/>
        </w:rPr>
        <w:t xml:space="preserve"> </w:t>
      </w:r>
      <w:r w:rsidRPr="00CB64D8">
        <w:rPr>
          <w:rFonts w:ascii="Sylfaen" w:hAnsi="Sylfaen" w:cs="Arial"/>
          <w:sz w:val="20"/>
          <w:szCs w:val="20"/>
          <w:lang w:val="ka-GE"/>
        </w:rPr>
        <w:t xml:space="preserve">  დისკრიმინაცი</w:t>
      </w:r>
      <w:r>
        <w:rPr>
          <w:rFonts w:ascii="Sylfaen" w:hAnsi="Sylfaen" w:cs="Arial"/>
          <w:sz w:val="20"/>
          <w:szCs w:val="20"/>
          <w:lang w:val="ka-GE"/>
        </w:rPr>
        <w:t>ი</w:t>
      </w:r>
      <w:r w:rsidRPr="00CB64D8">
        <w:rPr>
          <w:rFonts w:ascii="Sylfaen" w:hAnsi="Sylfaen" w:cs="Arial"/>
          <w:sz w:val="20"/>
          <w:szCs w:val="20"/>
          <w:lang w:val="ka-GE"/>
        </w:rPr>
        <w:t>ს</w:t>
      </w:r>
      <w:r>
        <w:rPr>
          <w:rFonts w:ascii="Sylfaen" w:hAnsi="Sylfaen" w:cs="Arial"/>
          <w:sz w:val="20"/>
          <w:szCs w:val="20"/>
          <w:lang w:val="ka-GE"/>
        </w:rPr>
        <w:t xml:space="preserve"> პრაქტიკას ფასის გამოყენებით</w:t>
      </w:r>
      <w:r w:rsidRPr="00CB64D8">
        <w:rPr>
          <w:rFonts w:ascii="Sylfaen" w:hAnsi="Sylfaen" w:cs="Arial"/>
          <w:sz w:val="20"/>
          <w:szCs w:val="20"/>
          <w:lang w:val="ka-GE"/>
        </w:rPr>
        <w:t xml:space="preserve"> მარჟის შეკუმშვის ტესტის გამოყენებით (MST) იმ შემთხვევაში, როდესაც საჩივრები მიიღება ოპერატორებისგან, რომლებიც კონკურენციას უწევენ მნიშვნელოვანი საბაზრო ძალაუფლების მქონე ოპერატორს. ტესტის ძირითადი ელემენტები კომისიის მიერ  გამოქვეყნდება ვებგვერდზე მნიშვნელოვანი საბაზრო ძალაუფლების მქონე ოპერატორის განსაზღვრის შესახებ გადაწყვეტილების ძალაში შესვლიდან 6 თვის განმავლობაში. MST შეიძლება გამოყენებულ იქნეს ყველა საცალო სერვისის მიმართ, რომელიც მოიცავს ფართოზოლოვან მომსახურებას (ანუ, კომბინირებული/პაკეტური შეთავაზებების ჩათვლით), მაგრამ კონცეფციის დეტალები განისაზღვრება ცალკე გადაწყვეტილებით, რომელიც დაკავშირებული იქნება მარჟის შეკუმშვის ტესტის მეთოდოლოგიასთან.</w:t>
      </w:r>
    </w:p>
    <w:p w14:paraId="5695688B" w14:textId="63B721DC" w:rsidR="004C0475" w:rsidRPr="0022153A" w:rsidRDefault="00980515" w:rsidP="004C0475">
      <w:pPr>
        <w:jc w:val="both"/>
        <w:rPr>
          <w:rFonts w:ascii="Sylfaen" w:hAnsi="Sylfaen" w:cs="Arial"/>
          <w:sz w:val="20"/>
          <w:szCs w:val="20"/>
          <w:lang w:val="ka-GE"/>
        </w:rPr>
      </w:pPr>
      <w:r w:rsidRPr="00CB64D8">
        <w:rPr>
          <w:rFonts w:ascii="Sylfaen" w:hAnsi="Sylfaen" w:cs="Arial"/>
          <w:sz w:val="20"/>
          <w:szCs w:val="20"/>
          <w:lang w:val="ka-GE"/>
        </w:rPr>
        <w:t xml:space="preserve">ეს ტესტი გამოიყენებს მნიშვნელოვანი საბაზრო ძალაუფლების მქონე ოპერატორის მიერ წარმოდგენილ ანგარიშებს კომისიის 2006 წლის 20 აპრილის N 5 </w:t>
      </w:r>
      <w:r w:rsidR="004C0475" w:rsidRPr="0022153A">
        <w:rPr>
          <w:rFonts w:ascii="Sylfaen" w:hAnsi="Sylfaen" w:cs="Arial"/>
          <w:sz w:val="20"/>
          <w:szCs w:val="20"/>
          <w:lang w:val="ka-GE"/>
        </w:rPr>
        <w:t>დადგენილები</w:t>
      </w:r>
      <w:r w:rsidR="004C0475">
        <w:rPr>
          <w:rFonts w:ascii="Sylfaen" w:hAnsi="Sylfaen" w:cs="Arial"/>
          <w:sz w:val="20"/>
          <w:szCs w:val="20"/>
          <w:lang w:val="ka-GE"/>
        </w:rPr>
        <w:t xml:space="preserve">თ დამტკიცებული </w:t>
      </w:r>
      <w:r w:rsidR="004C0475" w:rsidRPr="0022153A">
        <w:rPr>
          <w:rFonts w:ascii="Sylfaen" w:hAnsi="Sylfaen" w:cs="Arial"/>
          <w:sz w:val="20"/>
          <w:szCs w:val="20"/>
          <w:lang w:val="ka-GE"/>
        </w:rPr>
        <w:t>,,ავტორიზირებული პირების მიერ შემოსავლებისა და დანახარჯების განცალკევებულად აღრიცხვისა და განაწილების მეთოდოლოგიური წესების“  შესაბამისად.</w:t>
      </w:r>
    </w:p>
    <w:p w14:paraId="7DE994D8" w14:textId="77777777" w:rsidR="00980515" w:rsidRPr="00980515" w:rsidRDefault="00980515" w:rsidP="00CB64D8">
      <w:pPr>
        <w:pStyle w:val="ListParagraph"/>
        <w:rPr>
          <w:lang w:val="ka-GE"/>
        </w:rPr>
      </w:pPr>
      <w:r w:rsidRPr="00980515">
        <w:rPr>
          <w:lang w:val="ka-GE"/>
        </w:rPr>
        <w:t>ტესტი დაფუძნებული იქნება შემდეგ ფორმულაზე:</w:t>
      </w:r>
    </w:p>
    <w:p w14:paraId="05001629" w14:textId="77777777" w:rsidR="00980515" w:rsidRPr="00980515" w:rsidRDefault="00980515" w:rsidP="00CB64D8">
      <w:pPr>
        <w:pStyle w:val="ListParagraph"/>
        <w:spacing w:line="240" w:lineRule="auto"/>
        <w:ind w:left="360"/>
        <w:jc w:val="both"/>
        <w:rPr>
          <w:rFonts w:ascii="Sylfaen" w:hAnsi="Sylfaen" w:cs="Arial"/>
          <w:sz w:val="20"/>
          <w:szCs w:val="20"/>
          <w:lang w:val="ka-GE"/>
        </w:rPr>
      </w:pPr>
      <w:r w:rsidRPr="00980515">
        <w:rPr>
          <w:rFonts w:ascii="Sylfaen" w:hAnsi="Sylfaen" w:cs="Arial"/>
          <w:sz w:val="20"/>
          <w:szCs w:val="20"/>
          <w:lang w:val="ka-GE"/>
        </w:rPr>
        <w:t>RP</w:t>
      </w:r>
      <w:r w:rsidRPr="00980515">
        <w:rPr>
          <w:rFonts w:ascii="Sylfaen" w:hAnsi="Sylfaen" w:cs="Arial"/>
          <w:sz w:val="20"/>
          <w:szCs w:val="20"/>
          <w:vertAlign w:val="subscript"/>
          <w:lang w:val="ka-GE"/>
        </w:rPr>
        <w:t>smp</w:t>
      </w:r>
      <w:r w:rsidRPr="00980515">
        <w:rPr>
          <w:rFonts w:ascii="Sylfaen" w:hAnsi="Sylfaen" w:cs="Arial"/>
          <w:sz w:val="20"/>
          <w:szCs w:val="20"/>
          <w:lang w:val="ka-GE"/>
        </w:rPr>
        <w:t xml:space="preserve"> ≥ WC</w:t>
      </w:r>
      <w:r w:rsidRPr="00980515">
        <w:rPr>
          <w:rFonts w:ascii="Sylfaen" w:hAnsi="Sylfaen" w:cs="Arial"/>
          <w:sz w:val="20"/>
          <w:szCs w:val="20"/>
          <w:vertAlign w:val="subscript"/>
          <w:lang w:val="ka-GE"/>
        </w:rPr>
        <w:t>reg</w:t>
      </w:r>
      <w:r w:rsidRPr="00980515">
        <w:rPr>
          <w:rFonts w:ascii="Sylfaen" w:hAnsi="Sylfaen" w:cs="Arial"/>
          <w:sz w:val="20"/>
          <w:szCs w:val="20"/>
          <w:lang w:val="ka-GE"/>
        </w:rPr>
        <w:t xml:space="preserve"> + WC</w:t>
      </w:r>
      <w:r w:rsidRPr="00980515">
        <w:rPr>
          <w:rFonts w:ascii="Sylfaen" w:hAnsi="Sylfaen" w:cs="Arial"/>
          <w:sz w:val="20"/>
          <w:szCs w:val="20"/>
          <w:vertAlign w:val="subscript"/>
          <w:lang w:val="ka-GE"/>
        </w:rPr>
        <w:t>non-reg</w:t>
      </w:r>
      <w:r w:rsidRPr="00980515">
        <w:rPr>
          <w:rFonts w:ascii="Sylfaen" w:hAnsi="Sylfaen" w:cs="Arial"/>
          <w:sz w:val="20"/>
          <w:szCs w:val="20"/>
          <w:lang w:val="ka-GE"/>
        </w:rPr>
        <w:t xml:space="preserve"> + RC.</w:t>
      </w:r>
    </w:p>
    <w:p w14:paraId="6F5EE7C0" w14:textId="77777777" w:rsidR="00980515" w:rsidRPr="00980515" w:rsidRDefault="00980515" w:rsidP="00CB64D8">
      <w:pPr>
        <w:pStyle w:val="ListParagraph"/>
        <w:spacing w:line="240" w:lineRule="auto"/>
        <w:ind w:left="360"/>
        <w:jc w:val="both"/>
        <w:rPr>
          <w:rFonts w:ascii="Sylfaen" w:hAnsi="Sylfaen" w:cs="Arial"/>
          <w:sz w:val="20"/>
          <w:szCs w:val="20"/>
          <w:lang w:val="ka-GE"/>
        </w:rPr>
      </w:pPr>
      <w:r w:rsidRPr="00980515">
        <w:rPr>
          <w:rFonts w:ascii="Sylfaen" w:hAnsi="Sylfaen" w:cs="Arial"/>
          <w:sz w:val="20"/>
          <w:szCs w:val="20"/>
          <w:lang w:val="ka-GE"/>
        </w:rPr>
        <w:t>Where RP</w:t>
      </w:r>
      <w:r w:rsidRPr="00980515">
        <w:rPr>
          <w:rFonts w:ascii="Sylfaen" w:hAnsi="Sylfaen" w:cs="Arial"/>
          <w:sz w:val="20"/>
          <w:szCs w:val="20"/>
          <w:vertAlign w:val="subscript"/>
          <w:lang w:val="ka-GE"/>
        </w:rPr>
        <w:t xml:space="preserve">smp </w:t>
      </w:r>
      <w:r w:rsidRPr="00980515">
        <w:rPr>
          <w:rFonts w:ascii="Sylfaen" w:hAnsi="Sylfaen" w:cs="Arial"/>
          <w:sz w:val="20"/>
          <w:szCs w:val="20"/>
          <w:lang w:val="ka-GE"/>
        </w:rPr>
        <w:t>= მნიშვნელოვანი საბაზრო ძალაუფლების მქონეს  ოპერატორის საცალო მომსახურების ფასი</w:t>
      </w:r>
    </w:p>
    <w:p w14:paraId="26EDAE2F" w14:textId="77777777" w:rsidR="00980515" w:rsidRPr="00980515" w:rsidRDefault="00980515" w:rsidP="00CB64D8">
      <w:pPr>
        <w:pStyle w:val="ListParagraph"/>
        <w:spacing w:line="240" w:lineRule="auto"/>
        <w:ind w:left="360"/>
        <w:jc w:val="both"/>
        <w:rPr>
          <w:rFonts w:ascii="Sylfaen" w:hAnsi="Sylfaen" w:cs="Arial"/>
          <w:sz w:val="20"/>
          <w:szCs w:val="20"/>
          <w:lang w:val="ka-GE"/>
        </w:rPr>
      </w:pPr>
      <w:r w:rsidRPr="00980515">
        <w:rPr>
          <w:rFonts w:ascii="Sylfaen" w:hAnsi="Sylfaen" w:cs="Arial"/>
          <w:sz w:val="20"/>
          <w:szCs w:val="20"/>
          <w:lang w:val="ka-GE"/>
        </w:rPr>
        <w:t>WC</w:t>
      </w:r>
      <w:r w:rsidRPr="00980515">
        <w:rPr>
          <w:rFonts w:ascii="Sylfaen" w:hAnsi="Sylfaen" w:cs="Arial"/>
          <w:sz w:val="20"/>
          <w:szCs w:val="20"/>
          <w:vertAlign w:val="subscript"/>
          <w:lang w:val="ka-GE"/>
        </w:rPr>
        <w:t>reg</w:t>
      </w:r>
      <w:r w:rsidRPr="00980515">
        <w:rPr>
          <w:rFonts w:ascii="Sylfaen" w:hAnsi="Sylfaen" w:cs="Arial"/>
          <w:sz w:val="20"/>
          <w:szCs w:val="20"/>
          <w:lang w:val="ka-GE"/>
        </w:rPr>
        <w:t xml:space="preserve"> = მნიშვნელოვანი საბაზრო ძალაუფლების მქონე ოპერატორის რეგულირებული მომსახურების საბითუმო ხარჯი</w:t>
      </w:r>
    </w:p>
    <w:p w14:paraId="073FF740" w14:textId="77777777" w:rsidR="00980515" w:rsidRPr="00980515" w:rsidRDefault="00980515" w:rsidP="00CB64D8">
      <w:pPr>
        <w:pStyle w:val="ListParagraph"/>
        <w:spacing w:line="240" w:lineRule="auto"/>
        <w:ind w:left="360"/>
        <w:jc w:val="both"/>
        <w:rPr>
          <w:rFonts w:ascii="Sylfaen" w:hAnsi="Sylfaen" w:cs="Arial"/>
          <w:sz w:val="20"/>
          <w:szCs w:val="20"/>
          <w:lang w:val="ka-GE"/>
        </w:rPr>
      </w:pPr>
      <w:r w:rsidRPr="00980515">
        <w:rPr>
          <w:rFonts w:ascii="Sylfaen" w:hAnsi="Sylfaen" w:cs="Arial"/>
          <w:sz w:val="20"/>
          <w:szCs w:val="20"/>
          <w:lang w:val="ka-GE"/>
        </w:rPr>
        <w:t>WC</w:t>
      </w:r>
      <w:r w:rsidRPr="00980515">
        <w:rPr>
          <w:rFonts w:ascii="Sylfaen" w:hAnsi="Sylfaen" w:cs="Arial"/>
          <w:sz w:val="20"/>
          <w:szCs w:val="20"/>
          <w:vertAlign w:val="subscript"/>
          <w:lang w:val="ka-GE"/>
        </w:rPr>
        <w:t xml:space="preserve">non-reg </w:t>
      </w:r>
      <w:r w:rsidRPr="00980515">
        <w:rPr>
          <w:rFonts w:ascii="Sylfaen" w:hAnsi="Sylfaen" w:cs="Arial"/>
          <w:sz w:val="20"/>
          <w:szCs w:val="20"/>
          <w:lang w:val="ka-GE"/>
        </w:rPr>
        <w:t>= დაშვების მაძიებლის ქსელთან დაკავშირებული ხარჯი  მომსახურების მიწოდებისთვის</w:t>
      </w:r>
    </w:p>
    <w:p w14:paraId="3BFD123D" w14:textId="77777777" w:rsidR="00980515" w:rsidRPr="00980515" w:rsidRDefault="00980515" w:rsidP="00CB64D8">
      <w:pPr>
        <w:pStyle w:val="ListParagraph"/>
        <w:spacing w:line="240" w:lineRule="auto"/>
        <w:ind w:left="360"/>
        <w:jc w:val="both"/>
        <w:rPr>
          <w:rFonts w:ascii="Sylfaen" w:hAnsi="Sylfaen" w:cs="Arial"/>
          <w:sz w:val="20"/>
          <w:szCs w:val="20"/>
          <w:lang w:val="ka-GE"/>
        </w:rPr>
      </w:pPr>
      <w:r w:rsidRPr="00980515">
        <w:rPr>
          <w:rFonts w:ascii="Sylfaen" w:hAnsi="Sylfaen" w:cs="Arial"/>
          <w:sz w:val="20"/>
          <w:szCs w:val="20"/>
          <w:lang w:val="ka-GE"/>
        </w:rPr>
        <w:t>RC = დაშვების მაძიებლის საცალო მომსახურების მიწოდების ხარჯი</w:t>
      </w:r>
    </w:p>
    <w:p w14:paraId="146D71A8" w14:textId="173F94CE" w:rsidR="00980515" w:rsidRPr="00CB64D8" w:rsidRDefault="00980515" w:rsidP="00CB64D8">
      <w:pPr>
        <w:spacing w:line="240" w:lineRule="auto"/>
        <w:jc w:val="both"/>
        <w:rPr>
          <w:rFonts w:ascii="Sylfaen" w:hAnsi="Sylfaen" w:cs="Arial"/>
          <w:sz w:val="20"/>
          <w:szCs w:val="20"/>
          <w:lang w:val="ka-GE"/>
        </w:rPr>
      </w:pPr>
      <w:r w:rsidRPr="00CB64D8">
        <w:rPr>
          <w:rFonts w:ascii="Sylfaen" w:hAnsi="Sylfaen" w:cs="Arial"/>
          <w:sz w:val="20"/>
          <w:szCs w:val="20"/>
          <w:lang w:val="ka-GE"/>
        </w:rPr>
        <w:t>აღნიშნული გულისხმობს, რომ მნიშვნელოვანი საბაზრო ძალაუფლების მქონე ოპერატორის საცალო ფასი მოცემულ სერვისზე არ უნდა იყოს მისი საბითუმო ხარჯების,  დაშვების მაძიებლის საკუთარი ქსელის ხარჯსა და   მისი მომსახურების მიწოდებისთვის გაწეულ საცალო ხარჯებზე, ნაკლები ამ სერვისისთვის.</w:t>
      </w:r>
      <w:bookmarkEnd w:id="1315"/>
    </w:p>
    <w:bookmarkEnd w:id="1316"/>
    <w:p w14:paraId="3F6AEA58" w14:textId="77777777" w:rsidR="00980515" w:rsidRPr="00F0204A" w:rsidRDefault="00980515" w:rsidP="00CB64D8">
      <w:pPr>
        <w:pStyle w:val="Heading3"/>
        <w:spacing w:beforeAutospacing="0" w:after="160" w:afterAutospacing="0" w:line="256" w:lineRule="auto"/>
        <w:ind w:left="720"/>
        <w:rPr>
          <w:rFonts w:ascii="Sylfaen" w:hAnsi="Sylfaen" w:cstheme="minorHAnsi"/>
          <w:b w:val="0"/>
          <w:bCs w:val="0"/>
          <w:sz w:val="20"/>
          <w:szCs w:val="20"/>
          <w:lang w:val="ka-GE"/>
        </w:rPr>
      </w:pPr>
    </w:p>
    <w:p w14:paraId="1C17211B" w14:textId="3B05BBF4" w:rsidR="00B271E6" w:rsidRPr="00F0204A" w:rsidRDefault="00B54AB0" w:rsidP="00BB0B51">
      <w:pPr>
        <w:pStyle w:val="Heading2"/>
        <w:numPr>
          <w:ilvl w:val="1"/>
          <w:numId w:val="54"/>
        </w:numPr>
        <w:spacing w:after="240"/>
        <w:rPr>
          <w:rFonts w:ascii="Sylfaen" w:hAnsi="Sylfaen"/>
          <w:sz w:val="20"/>
          <w:szCs w:val="20"/>
          <w:lang w:val="ka-GE"/>
        </w:rPr>
      </w:pPr>
      <w:r>
        <w:rPr>
          <w:rFonts w:ascii="Sylfaen" w:hAnsi="Sylfaen" w:cs="Arial"/>
          <w:sz w:val="20"/>
          <w:szCs w:val="20"/>
          <w:lang w:val="ka-GE"/>
        </w:rPr>
        <w:t xml:space="preserve"> </w:t>
      </w:r>
      <w:bookmarkStart w:id="1317" w:name="_Toc168432677"/>
      <w:bookmarkStart w:id="1318" w:name="_Toc168661515"/>
      <w:bookmarkStart w:id="1319" w:name="_Toc168662059"/>
      <w:bookmarkStart w:id="1320" w:name="_Toc168664071"/>
      <w:bookmarkStart w:id="1321" w:name="_Toc168664216"/>
      <w:bookmarkStart w:id="1322" w:name="_Toc168432678"/>
      <w:bookmarkStart w:id="1323" w:name="_Toc168661516"/>
      <w:bookmarkStart w:id="1324" w:name="_Toc168662060"/>
      <w:bookmarkStart w:id="1325" w:name="_Toc168664072"/>
      <w:bookmarkStart w:id="1326" w:name="_Toc168664217"/>
      <w:bookmarkStart w:id="1327" w:name="_Toc168432679"/>
      <w:bookmarkStart w:id="1328" w:name="_Toc168661517"/>
      <w:bookmarkStart w:id="1329" w:name="_Toc168662061"/>
      <w:bookmarkStart w:id="1330" w:name="_Toc168664073"/>
      <w:bookmarkStart w:id="1331" w:name="_Toc168664218"/>
      <w:bookmarkStart w:id="1332" w:name="_Toc168432680"/>
      <w:bookmarkStart w:id="1333" w:name="_Toc168661518"/>
      <w:bookmarkStart w:id="1334" w:name="_Toc168662062"/>
      <w:bookmarkStart w:id="1335" w:name="_Toc168664074"/>
      <w:bookmarkStart w:id="1336" w:name="_Toc168664219"/>
      <w:bookmarkStart w:id="1337" w:name="_Toc168432681"/>
      <w:bookmarkStart w:id="1338" w:name="_Toc168661519"/>
      <w:bookmarkStart w:id="1339" w:name="_Toc168662063"/>
      <w:bookmarkStart w:id="1340" w:name="_Toc168664075"/>
      <w:bookmarkStart w:id="1341" w:name="_Toc168664220"/>
      <w:bookmarkStart w:id="1342" w:name="_Toc168432682"/>
      <w:bookmarkStart w:id="1343" w:name="_Toc168661520"/>
      <w:bookmarkStart w:id="1344" w:name="_Toc168662064"/>
      <w:bookmarkStart w:id="1345" w:name="_Toc168664076"/>
      <w:bookmarkStart w:id="1346" w:name="_Toc168664221"/>
      <w:bookmarkStart w:id="1347" w:name="_Toc168432683"/>
      <w:bookmarkStart w:id="1348" w:name="_Toc168661521"/>
      <w:bookmarkStart w:id="1349" w:name="_Toc168662065"/>
      <w:bookmarkStart w:id="1350" w:name="_Toc168664077"/>
      <w:bookmarkStart w:id="1351" w:name="_Toc168664222"/>
      <w:bookmarkStart w:id="1352" w:name="_Toc168432684"/>
      <w:bookmarkStart w:id="1353" w:name="_Toc168661522"/>
      <w:bookmarkStart w:id="1354" w:name="_Toc168662066"/>
      <w:bookmarkStart w:id="1355" w:name="_Toc168664078"/>
      <w:bookmarkStart w:id="1356" w:name="_Toc168664223"/>
      <w:bookmarkStart w:id="1357" w:name="_Toc168432685"/>
      <w:bookmarkStart w:id="1358" w:name="_Toc168661523"/>
      <w:bookmarkStart w:id="1359" w:name="_Toc168662067"/>
      <w:bookmarkStart w:id="1360" w:name="_Toc168664079"/>
      <w:bookmarkStart w:id="1361" w:name="_Toc168664224"/>
      <w:bookmarkStart w:id="1362" w:name="_Toc168432686"/>
      <w:bookmarkStart w:id="1363" w:name="_Toc168661524"/>
      <w:bookmarkStart w:id="1364" w:name="_Toc168662068"/>
      <w:bookmarkStart w:id="1365" w:name="_Toc168664080"/>
      <w:bookmarkStart w:id="1366" w:name="_Toc168664225"/>
      <w:bookmarkStart w:id="1367" w:name="_Toc169017071"/>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r w:rsidR="00AF3791">
        <w:rPr>
          <w:rFonts w:ascii="Sylfaen" w:hAnsi="Sylfaen"/>
          <w:sz w:val="20"/>
          <w:szCs w:val="20"/>
          <w:lang w:val="ka-GE"/>
        </w:rPr>
        <w:t xml:space="preserve">ინფორმაციის </w:t>
      </w:r>
      <w:r w:rsidR="009D6E11" w:rsidRPr="00F0204A">
        <w:rPr>
          <w:rFonts w:ascii="Sylfaen" w:hAnsi="Sylfaen"/>
          <w:sz w:val="20"/>
          <w:szCs w:val="20"/>
          <w:lang w:val="ka-GE"/>
        </w:rPr>
        <w:t>გამჭვირვალობ</w:t>
      </w:r>
      <w:r w:rsidR="00D83818" w:rsidRPr="00F0204A">
        <w:rPr>
          <w:rFonts w:ascii="Sylfaen" w:hAnsi="Sylfaen"/>
          <w:sz w:val="20"/>
          <w:szCs w:val="20"/>
          <w:lang w:val="ka-GE"/>
        </w:rPr>
        <w:t>ის</w:t>
      </w:r>
      <w:r w:rsidR="00C43FF7" w:rsidRPr="00F0204A">
        <w:rPr>
          <w:rFonts w:ascii="Sylfaen" w:hAnsi="Sylfaen"/>
          <w:sz w:val="20"/>
          <w:szCs w:val="20"/>
          <w:lang w:val="ka-GE"/>
        </w:rPr>
        <w:t xml:space="preserve"> უზრუნველყოფის</w:t>
      </w:r>
      <w:r w:rsidR="00D83818" w:rsidRPr="00F0204A">
        <w:rPr>
          <w:rFonts w:ascii="Sylfaen" w:hAnsi="Sylfaen"/>
          <w:sz w:val="20"/>
          <w:szCs w:val="20"/>
          <w:lang w:val="ka-GE"/>
        </w:rPr>
        <w:t xml:space="preserve"> ვალდებულება</w:t>
      </w:r>
      <w:bookmarkEnd w:id="1367"/>
    </w:p>
    <w:p w14:paraId="3E5DC7AD" w14:textId="27BE24EF" w:rsidR="00193A29" w:rsidRPr="00F0204A" w:rsidRDefault="00940497" w:rsidP="00193A29">
      <w:pPr>
        <w:jc w:val="both"/>
        <w:rPr>
          <w:rFonts w:ascii="Sylfaen" w:hAnsi="Sylfaen" w:cs="Arial"/>
          <w:sz w:val="20"/>
          <w:szCs w:val="20"/>
          <w:lang w:val="ka-GE"/>
        </w:rPr>
      </w:pPr>
      <w:r w:rsidRPr="00F0204A">
        <w:rPr>
          <w:rFonts w:ascii="Sylfaen" w:hAnsi="Sylfaen" w:cs="Arial"/>
          <w:sz w:val="20"/>
          <w:szCs w:val="20"/>
          <w:lang w:val="ka-GE"/>
        </w:rPr>
        <w:t xml:space="preserve">,,ელექტრონული კომუნიკაციების შესახებ“ საქართველოს </w:t>
      </w:r>
      <w:r w:rsidR="0017396B" w:rsidRPr="00F0204A">
        <w:rPr>
          <w:rFonts w:ascii="Sylfaen" w:hAnsi="Sylfaen" w:cs="Arial"/>
          <w:sz w:val="20"/>
          <w:szCs w:val="20"/>
          <w:lang w:val="ka-GE"/>
        </w:rPr>
        <w:t xml:space="preserve">კანონის 31-ე მუხლის თანახმად, </w:t>
      </w:r>
      <w:r w:rsidR="003941DE" w:rsidRPr="00F0204A">
        <w:rPr>
          <w:rFonts w:ascii="Sylfaen" w:hAnsi="Sylfaen" w:cs="Arial"/>
          <w:sz w:val="20"/>
          <w:szCs w:val="20"/>
          <w:lang w:val="ka-GE"/>
        </w:rPr>
        <w:t xml:space="preserve">მნიშვნელოვანი საბაზრო ძალაუფლების </w:t>
      </w:r>
      <w:r w:rsidR="0017396B" w:rsidRPr="00F0204A">
        <w:rPr>
          <w:rFonts w:ascii="Sylfaen" w:hAnsi="Sylfaen" w:cs="Arial"/>
          <w:sz w:val="20"/>
          <w:szCs w:val="20"/>
          <w:lang w:val="ka-GE"/>
        </w:rPr>
        <w:t>მქონე ოპერატორებს შეიძლება დაეკისროთ ინფორმაციის გამჭვირვალობის უზრუნველყოფის მარეგულირებელი ვალდებულება გარკვეული ინფორმაციის გამოქვეყნების სახით, როგორიცაა მაგალითად</w:t>
      </w:r>
      <w:r w:rsidR="00193A29" w:rsidRPr="00F0204A">
        <w:rPr>
          <w:rFonts w:ascii="Sylfaen" w:hAnsi="Sylfaen" w:cs="Arial"/>
          <w:sz w:val="20"/>
          <w:szCs w:val="20"/>
          <w:lang w:val="ka-GE"/>
        </w:rPr>
        <w:t>:</w:t>
      </w:r>
    </w:p>
    <w:p w14:paraId="63ED049B" w14:textId="39F836E5" w:rsidR="0017396B" w:rsidRPr="00F0204A" w:rsidRDefault="0017396B" w:rsidP="00015832">
      <w:pPr>
        <w:pStyle w:val="ListParagraph"/>
        <w:numPr>
          <w:ilvl w:val="0"/>
          <w:numId w:val="1"/>
        </w:numPr>
        <w:jc w:val="both"/>
        <w:rPr>
          <w:rFonts w:ascii="Sylfaen" w:hAnsi="Sylfaen" w:cs="Arial"/>
          <w:sz w:val="20"/>
          <w:szCs w:val="20"/>
          <w:lang w:val="ka-GE"/>
        </w:rPr>
      </w:pPr>
      <w:r w:rsidRPr="00F0204A">
        <w:rPr>
          <w:rFonts w:ascii="Sylfaen" w:hAnsi="Sylfaen" w:cs="Arial"/>
          <w:sz w:val="20"/>
          <w:szCs w:val="20"/>
          <w:lang w:val="ka-GE"/>
        </w:rPr>
        <w:t>ბუღალტრული აღრიცხვის მონაცემები;</w:t>
      </w:r>
    </w:p>
    <w:p w14:paraId="16D69783" w14:textId="5C04C087" w:rsidR="0017396B" w:rsidRPr="00F0204A" w:rsidRDefault="0017396B" w:rsidP="00015832">
      <w:pPr>
        <w:pStyle w:val="ListParagraph"/>
        <w:numPr>
          <w:ilvl w:val="0"/>
          <w:numId w:val="1"/>
        </w:numPr>
        <w:jc w:val="both"/>
        <w:rPr>
          <w:rFonts w:ascii="Sylfaen" w:hAnsi="Sylfaen" w:cs="Arial"/>
          <w:sz w:val="20"/>
          <w:szCs w:val="20"/>
          <w:lang w:val="ka-GE"/>
        </w:rPr>
      </w:pPr>
      <w:r w:rsidRPr="00F0204A">
        <w:rPr>
          <w:rFonts w:ascii="Sylfaen" w:hAnsi="Sylfaen" w:cs="Arial"/>
          <w:sz w:val="20"/>
          <w:szCs w:val="20"/>
          <w:lang w:val="ka-GE"/>
        </w:rPr>
        <w:t>ტექნიკური მახასიათებლები;</w:t>
      </w:r>
    </w:p>
    <w:p w14:paraId="417F30F7" w14:textId="0FCD871D" w:rsidR="0017396B" w:rsidRPr="00F0204A" w:rsidRDefault="0017396B" w:rsidP="00015832">
      <w:pPr>
        <w:pStyle w:val="ListParagraph"/>
        <w:numPr>
          <w:ilvl w:val="0"/>
          <w:numId w:val="1"/>
        </w:numPr>
        <w:jc w:val="both"/>
        <w:rPr>
          <w:rFonts w:ascii="Sylfaen" w:hAnsi="Sylfaen" w:cs="Arial"/>
          <w:sz w:val="20"/>
          <w:szCs w:val="20"/>
          <w:lang w:val="ka-GE"/>
        </w:rPr>
      </w:pPr>
      <w:r w:rsidRPr="00F0204A">
        <w:rPr>
          <w:rFonts w:ascii="Sylfaen" w:hAnsi="Sylfaen" w:cs="Arial"/>
          <w:sz w:val="20"/>
          <w:szCs w:val="20"/>
          <w:lang w:val="ka-GE"/>
        </w:rPr>
        <w:t>ქსელის მახასიათებლები (ტოპოლოგია, დაფარვა და ა.შ.);</w:t>
      </w:r>
    </w:p>
    <w:p w14:paraId="39BAF9AE" w14:textId="77777777" w:rsidR="0017396B" w:rsidRPr="00F0204A" w:rsidRDefault="0017396B" w:rsidP="00015832">
      <w:pPr>
        <w:pStyle w:val="ListParagraph"/>
        <w:numPr>
          <w:ilvl w:val="0"/>
          <w:numId w:val="1"/>
        </w:numPr>
        <w:jc w:val="both"/>
        <w:rPr>
          <w:rFonts w:ascii="Sylfaen" w:hAnsi="Sylfaen" w:cs="Arial"/>
          <w:sz w:val="20"/>
          <w:szCs w:val="20"/>
          <w:lang w:val="ka-GE"/>
        </w:rPr>
      </w:pPr>
      <w:r w:rsidRPr="00F0204A">
        <w:rPr>
          <w:rFonts w:ascii="Sylfaen" w:hAnsi="Sylfaen" w:cs="Arial"/>
          <w:sz w:val="20"/>
          <w:szCs w:val="20"/>
          <w:lang w:val="ka-GE"/>
        </w:rPr>
        <w:t>მომსახურების გაწევის პირობები;</w:t>
      </w:r>
    </w:p>
    <w:p w14:paraId="4299CD68" w14:textId="30E7278B" w:rsidR="0017396B" w:rsidRPr="00F0204A" w:rsidRDefault="0017396B" w:rsidP="00015832">
      <w:pPr>
        <w:pStyle w:val="ListParagraph"/>
        <w:numPr>
          <w:ilvl w:val="0"/>
          <w:numId w:val="1"/>
        </w:numPr>
        <w:jc w:val="both"/>
        <w:rPr>
          <w:rFonts w:ascii="Sylfaen" w:hAnsi="Sylfaen" w:cs="Arial"/>
          <w:sz w:val="20"/>
          <w:szCs w:val="20"/>
          <w:lang w:val="ka-GE"/>
        </w:rPr>
      </w:pPr>
      <w:r w:rsidRPr="00F0204A">
        <w:rPr>
          <w:rFonts w:ascii="Sylfaen" w:hAnsi="Sylfaen" w:cs="Arial"/>
          <w:sz w:val="20"/>
          <w:szCs w:val="20"/>
          <w:lang w:val="ka-GE"/>
        </w:rPr>
        <w:t>ფასები.</w:t>
      </w:r>
    </w:p>
    <w:p w14:paraId="2EE4D7C3" w14:textId="4A2749DB" w:rsidR="0017396B" w:rsidRPr="00F0204A" w:rsidRDefault="00CB4E00" w:rsidP="0017396B">
      <w:pPr>
        <w:jc w:val="both"/>
        <w:rPr>
          <w:rFonts w:ascii="Sylfaen" w:hAnsi="Sylfaen" w:cs="Arial"/>
          <w:sz w:val="20"/>
          <w:szCs w:val="20"/>
          <w:lang w:val="ka-GE"/>
        </w:rPr>
      </w:pPr>
      <w:r w:rsidRPr="00F0204A">
        <w:rPr>
          <w:rFonts w:ascii="Sylfaen" w:hAnsi="Sylfaen" w:cs="Arial"/>
          <w:sz w:val="20"/>
          <w:szCs w:val="20"/>
          <w:lang w:val="ka-GE"/>
        </w:rPr>
        <w:t xml:space="preserve">,,ელექტრონული კომუნიკაციების შესახებ’ საქართველოს </w:t>
      </w:r>
      <w:r w:rsidR="00F44EB5" w:rsidRPr="00F0204A">
        <w:rPr>
          <w:rFonts w:ascii="Sylfaen" w:hAnsi="Sylfaen" w:cs="Arial"/>
          <w:sz w:val="20"/>
          <w:szCs w:val="20"/>
          <w:lang w:val="ka-GE"/>
        </w:rPr>
        <w:t xml:space="preserve">კანონის 31-ე მუხლის თანახმად, როგორც გამჭვირვალობის ვალდებულების ნაწილი, </w:t>
      </w:r>
      <w:r w:rsidR="00E653CE" w:rsidRPr="00F0204A">
        <w:rPr>
          <w:rFonts w:ascii="Sylfaen" w:hAnsi="Sylfaen" w:cs="Arial"/>
          <w:sz w:val="20"/>
          <w:szCs w:val="20"/>
          <w:lang w:val="ka-GE"/>
        </w:rPr>
        <w:t xml:space="preserve">კომუნიკაციების კომისიას </w:t>
      </w:r>
      <w:r w:rsidR="00F44EB5" w:rsidRPr="00F0204A">
        <w:rPr>
          <w:rFonts w:ascii="Sylfaen" w:hAnsi="Sylfaen" w:cs="Arial"/>
          <w:sz w:val="20"/>
          <w:szCs w:val="20"/>
          <w:lang w:val="ka-GE"/>
        </w:rPr>
        <w:t xml:space="preserve">უფლება აქვს მოსთხოვოს </w:t>
      </w:r>
      <w:r w:rsidR="008C1A2B" w:rsidRPr="00F0204A">
        <w:rPr>
          <w:rFonts w:ascii="Sylfaen" w:hAnsi="Sylfaen" w:cs="Arial"/>
          <w:sz w:val="20"/>
          <w:szCs w:val="20"/>
          <w:lang w:val="ka-GE"/>
        </w:rPr>
        <w:t xml:space="preserve">მნიშვნელოვანი საბაზრო ძალაუფლების მქონე </w:t>
      </w:r>
      <w:r w:rsidR="00F44EB5" w:rsidRPr="00F0204A">
        <w:rPr>
          <w:rFonts w:ascii="Sylfaen" w:hAnsi="Sylfaen" w:cs="Arial"/>
          <w:sz w:val="20"/>
          <w:szCs w:val="20"/>
          <w:lang w:val="ka-GE"/>
        </w:rPr>
        <w:t xml:space="preserve">ოპერატორს გამოაქვეყნოს </w:t>
      </w:r>
      <w:r w:rsidR="00F01535" w:rsidRPr="00F0204A">
        <w:rPr>
          <w:rFonts w:ascii="Sylfaen" w:hAnsi="Sylfaen" w:cs="Arial"/>
          <w:sz w:val="20"/>
          <w:szCs w:val="20"/>
          <w:lang w:val="ka-GE"/>
        </w:rPr>
        <w:t xml:space="preserve">მომსახურების </w:t>
      </w:r>
      <w:r w:rsidR="00212CE6" w:rsidRPr="00F0204A">
        <w:rPr>
          <w:rFonts w:ascii="Sylfaen" w:hAnsi="Sylfaen" w:cs="Arial"/>
          <w:sz w:val="20"/>
          <w:szCs w:val="20"/>
          <w:lang w:val="ka-GE"/>
        </w:rPr>
        <w:t>წინადადების მოწვევის ოფერტა</w:t>
      </w:r>
      <w:r w:rsidR="00F01535" w:rsidRPr="00F0204A">
        <w:rPr>
          <w:rFonts w:ascii="Sylfaen" w:hAnsi="Sylfaen" w:cs="Arial"/>
          <w:sz w:val="20"/>
          <w:szCs w:val="20"/>
          <w:lang w:val="ka-GE"/>
        </w:rPr>
        <w:t xml:space="preserve"> </w:t>
      </w:r>
      <w:r w:rsidR="00F44EB5" w:rsidRPr="00F0204A">
        <w:rPr>
          <w:rFonts w:ascii="Sylfaen" w:hAnsi="Sylfaen" w:cs="Arial"/>
          <w:sz w:val="20"/>
          <w:szCs w:val="20"/>
          <w:lang w:val="ka-GE"/>
        </w:rPr>
        <w:t>ურთიერთ</w:t>
      </w:r>
      <w:r w:rsidR="00F01535" w:rsidRPr="00F0204A">
        <w:rPr>
          <w:rFonts w:ascii="Sylfaen" w:hAnsi="Sylfaen" w:cs="Arial"/>
          <w:sz w:val="20"/>
          <w:szCs w:val="20"/>
          <w:lang w:val="ka-GE"/>
        </w:rPr>
        <w:t>ჩართვისა</w:t>
      </w:r>
      <w:r w:rsidR="00F44EB5" w:rsidRPr="00F0204A">
        <w:rPr>
          <w:rFonts w:ascii="Sylfaen" w:hAnsi="Sylfaen" w:cs="Arial"/>
          <w:sz w:val="20"/>
          <w:szCs w:val="20"/>
          <w:lang w:val="ka-GE"/>
        </w:rPr>
        <w:t xml:space="preserve"> ან/და </w:t>
      </w:r>
      <w:r w:rsidR="00F01535" w:rsidRPr="00F0204A">
        <w:rPr>
          <w:rFonts w:ascii="Sylfaen" w:hAnsi="Sylfaen" w:cs="Arial"/>
          <w:sz w:val="20"/>
          <w:szCs w:val="20"/>
          <w:lang w:val="ka-GE"/>
        </w:rPr>
        <w:t xml:space="preserve">დაშვების </w:t>
      </w:r>
      <w:r w:rsidR="00F44EB5" w:rsidRPr="00F0204A">
        <w:rPr>
          <w:rFonts w:ascii="Sylfaen" w:hAnsi="Sylfaen" w:cs="Arial"/>
          <w:sz w:val="20"/>
          <w:szCs w:val="20"/>
          <w:lang w:val="ka-GE"/>
        </w:rPr>
        <w:t>შესახებ, რის საფუძველზეც ოპერატორ</w:t>
      </w:r>
      <w:r w:rsidR="001059A2" w:rsidRPr="00F0204A">
        <w:rPr>
          <w:rFonts w:ascii="Sylfaen" w:hAnsi="Sylfaen" w:cs="Arial"/>
          <w:sz w:val="20"/>
          <w:szCs w:val="20"/>
          <w:lang w:val="ka-GE"/>
        </w:rPr>
        <w:t>ს</w:t>
      </w:r>
      <w:r w:rsidR="00F44EB5" w:rsidRPr="00F0204A">
        <w:rPr>
          <w:rFonts w:ascii="Sylfaen" w:hAnsi="Sylfaen" w:cs="Arial"/>
          <w:sz w:val="20"/>
          <w:szCs w:val="20"/>
          <w:lang w:val="ka-GE"/>
        </w:rPr>
        <w:t xml:space="preserve">, რომელიც ითხოვს </w:t>
      </w:r>
      <w:r w:rsidR="00016D84" w:rsidRPr="00F0204A">
        <w:rPr>
          <w:rFonts w:ascii="Sylfaen" w:hAnsi="Sylfaen" w:cs="Arial"/>
          <w:sz w:val="20"/>
          <w:szCs w:val="20"/>
          <w:lang w:val="ka-GE"/>
        </w:rPr>
        <w:t xml:space="preserve">ურთიერთჩართვას </w:t>
      </w:r>
      <w:r w:rsidR="00F44EB5" w:rsidRPr="00F0204A">
        <w:rPr>
          <w:rFonts w:ascii="Sylfaen" w:hAnsi="Sylfaen" w:cs="Arial"/>
          <w:sz w:val="20"/>
          <w:szCs w:val="20"/>
          <w:lang w:val="ka-GE"/>
        </w:rPr>
        <w:t xml:space="preserve">ან/და </w:t>
      </w:r>
      <w:r w:rsidR="00016D84" w:rsidRPr="00F0204A">
        <w:rPr>
          <w:rFonts w:ascii="Sylfaen" w:hAnsi="Sylfaen" w:cs="Arial"/>
          <w:sz w:val="20"/>
          <w:szCs w:val="20"/>
          <w:lang w:val="ka-GE"/>
        </w:rPr>
        <w:t>დაშვებას</w:t>
      </w:r>
      <w:r w:rsidR="00F44EB5" w:rsidRPr="00F0204A">
        <w:rPr>
          <w:rFonts w:ascii="Sylfaen" w:hAnsi="Sylfaen" w:cs="Arial"/>
          <w:sz w:val="20"/>
          <w:szCs w:val="20"/>
          <w:lang w:val="ka-GE"/>
        </w:rPr>
        <w:t xml:space="preserve">, </w:t>
      </w:r>
      <w:r w:rsidR="00BE119E" w:rsidRPr="00F0204A">
        <w:rPr>
          <w:rFonts w:ascii="Sylfaen" w:hAnsi="Sylfaen" w:cs="Arial"/>
          <w:sz w:val="20"/>
          <w:szCs w:val="20"/>
          <w:lang w:val="ka-GE"/>
        </w:rPr>
        <w:t>არ მოუწევს</w:t>
      </w:r>
      <w:r w:rsidR="0093000F" w:rsidRPr="00F0204A">
        <w:rPr>
          <w:rFonts w:ascii="Sylfaen" w:hAnsi="Sylfaen" w:cs="Arial"/>
          <w:sz w:val="20"/>
          <w:szCs w:val="20"/>
          <w:lang w:val="ka-GE"/>
        </w:rPr>
        <w:t xml:space="preserve"> დამატებითი ხარჯების გაწევა, რაც </w:t>
      </w:r>
      <w:r w:rsidR="00F44EB5" w:rsidRPr="00F0204A">
        <w:rPr>
          <w:rFonts w:ascii="Sylfaen" w:hAnsi="Sylfaen" w:cs="Arial"/>
          <w:sz w:val="20"/>
          <w:szCs w:val="20"/>
          <w:lang w:val="ka-GE"/>
        </w:rPr>
        <w:t xml:space="preserve">არ არის საჭირო მოთხოვნილი სერვისის </w:t>
      </w:r>
      <w:r w:rsidR="009733F4" w:rsidRPr="00F0204A">
        <w:rPr>
          <w:rFonts w:ascii="Sylfaen" w:hAnsi="Sylfaen" w:cs="Arial"/>
          <w:sz w:val="20"/>
          <w:szCs w:val="20"/>
          <w:lang w:val="ka-GE"/>
        </w:rPr>
        <w:t xml:space="preserve">მიღების </w:t>
      </w:r>
      <w:r w:rsidR="00F44EB5" w:rsidRPr="00F0204A">
        <w:rPr>
          <w:rFonts w:ascii="Sylfaen" w:hAnsi="Sylfaen" w:cs="Arial"/>
          <w:sz w:val="20"/>
          <w:szCs w:val="20"/>
          <w:lang w:val="ka-GE"/>
        </w:rPr>
        <w:t xml:space="preserve">უზრუნველსაყოფად. </w:t>
      </w:r>
      <w:r w:rsidR="007E5326" w:rsidRPr="00F0204A">
        <w:rPr>
          <w:rFonts w:ascii="Sylfaen" w:hAnsi="Sylfaen" w:cs="Arial"/>
          <w:sz w:val="20"/>
          <w:szCs w:val="20"/>
          <w:lang w:val="ka-GE"/>
        </w:rPr>
        <w:t xml:space="preserve">მომსახურების </w:t>
      </w:r>
      <w:r w:rsidR="00212CE6" w:rsidRPr="00F0204A">
        <w:rPr>
          <w:rFonts w:ascii="Sylfaen" w:hAnsi="Sylfaen" w:cs="Arial"/>
          <w:sz w:val="20"/>
          <w:szCs w:val="20"/>
          <w:lang w:val="ka-GE"/>
        </w:rPr>
        <w:t>წინადადების მოწვევის ოფერტა</w:t>
      </w:r>
      <w:r w:rsidR="00F44EB5" w:rsidRPr="00F0204A">
        <w:rPr>
          <w:rFonts w:ascii="Sylfaen" w:hAnsi="Sylfaen" w:cs="Arial"/>
          <w:sz w:val="20"/>
          <w:szCs w:val="20"/>
          <w:lang w:val="ka-GE"/>
        </w:rPr>
        <w:t xml:space="preserve"> დეტალურად უნდა იყოს დაყოფილი ბაზრის საჭიროებების შესაბამისად და უნდა </w:t>
      </w:r>
      <w:r w:rsidR="007E5326" w:rsidRPr="00F0204A">
        <w:rPr>
          <w:rFonts w:ascii="Sylfaen" w:hAnsi="Sylfaen" w:cs="Arial"/>
          <w:sz w:val="20"/>
          <w:szCs w:val="20"/>
          <w:lang w:val="ka-GE"/>
        </w:rPr>
        <w:t xml:space="preserve">მოიცავდეს </w:t>
      </w:r>
      <w:r w:rsidR="00F44EB5" w:rsidRPr="00F0204A">
        <w:rPr>
          <w:rFonts w:ascii="Sylfaen" w:hAnsi="Sylfaen" w:cs="Arial"/>
          <w:sz w:val="20"/>
          <w:szCs w:val="20"/>
          <w:lang w:val="ka-GE"/>
        </w:rPr>
        <w:t xml:space="preserve">მომსახურების დეტალურ აღწერას, </w:t>
      </w:r>
      <w:r w:rsidR="002763E1" w:rsidRPr="00F0204A">
        <w:rPr>
          <w:rFonts w:ascii="Sylfaen" w:hAnsi="Sylfaen" w:cs="Arial"/>
          <w:sz w:val="20"/>
          <w:szCs w:val="20"/>
          <w:lang w:val="ka-GE"/>
        </w:rPr>
        <w:t xml:space="preserve">მასთან </w:t>
      </w:r>
      <w:r w:rsidR="00F44EB5" w:rsidRPr="00F0204A">
        <w:rPr>
          <w:rFonts w:ascii="Sylfaen" w:hAnsi="Sylfaen" w:cs="Arial"/>
          <w:sz w:val="20"/>
          <w:szCs w:val="20"/>
          <w:lang w:val="ka-GE"/>
        </w:rPr>
        <w:t>დაკავშირებულ პირობებს</w:t>
      </w:r>
      <w:r w:rsidR="00907D12" w:rsidRPr="00F0204A">
        <w:rPr>
          <w:rFonts w:ascii="Sylfaen" w:hAnsi="Sylfaen" w:cs="Arial"/>
          <w:sz w:val="20"/>
          <w:szCs w:val="20"/>
          <w:lang w:val="ka-GE"/>
        </w:rPr>
        <w:t xml:space="preserve"> </w:t>
      </w:r>
      <w:r w:rsidR="00F44EB5" w:rsidRPr="00F0204A">
        <w:rPr>
          <w:rFonts w:ascii="Sylfaen" w:hAnsi="Sylfaen" w:cs="Arial"/>
          <w:sz w:val="20"/>
          <w:szCs w:val="20"/>
          <w:lang w:val="ka-GE"/>
        </w:rPr>
        <w:t>და მომსახურების ფასებს.</w:t>
      </w:r>
    </w:p>
    <w:p w14:paraId="675D7C75" w14:textId="39578CDA" w:rsidR="001D6F35" w:rsidRPr="00F0204A" w:rsidRDefault="001D6F35" w:rsidP="001D6F35">
      <w:pPr>
        <w:jc w:val="both"/>
        <w:rPr>
          <w:rFonts w:ascii="Sylfaen" w:hAnsi="Sylfaen" w:cs="Arial"/>
          <w:sz w:val="20"/>
          <w:szCs w:val="20"/>
          <w:lang w:val="ka-GE"/>
        </w:rPr>
      </w:pPr>
      <w:r w:rsidRPr="00F0204A">
        <w:rPr>
          <w:rFonts w:ascii="Sylfaen" w:hAnsi="Sylfaen" w:cs="Arial"/>
          <w:sz w:val="20"/>
          <w:szCs w:val="20"/>
          <w:lang w:val="ka-GE"/>
        </w:rPr>
        <w:t xml:space="preserve">გამჭვირვალობის ვალდებულების მიზანია უზრუნველყოს, რომ ბაზარზე არსებულ ყველა ოპერატორს, რომლებიც </w:t>
      </w:r>
      <w:r w:rsidR="002B3E90" w:rsidRPr="00F0204A">
        <w:rPr>
          <w:rFonts w:ascii="Sylfaen" w:hAnsi="Sylfaen" w:cs="Arial"/>
          <w:sz w:val="20"/>
          <w:szCs w:val="20"/>
          <w:lang w:val="ka-GE"/>
        </w:rPr>
        <w:t>წარმოადგენე</w:t>
      </w:r>
      <w:r w:rsidR="00DF7E62" w:rsidRPr="00F0204A">
        <w:rPr>
          <w:rFonts w:ascii="Sylfaen" w:hAnsi="Sylfaen" w:cs="Arial"/>
          <w:sz w:val="20"/>
          <w:szCs w:val="20"/>
          <w:lang w:val="ka-GE"/>
        </w:rPr>
        <w:t>ნ</w:t>
      </w:r>
      <w:r w:rsidR="002B3E90" w:rsidRPr="00F0204A">
        <w:rPr>
          <w:rFonts w:ascii="Sylfaen" w:hAnsi="Sylfaen" w:cs="Arial"/>
          <w:sz w:val="20"/>
          <w:szCs w:val="20"/>
          <w:lang w:val="ka-GE"/>
        </w:rPr>
        <w:t xml:space="preserve"> </w:t>
      </w:r>
      <w:r w:rsidRPr="00F0204A">
        <w:rPr>
          <w:rFonts w:ascii="Sylfaen" w:hAnsi="Sylfaen" w:cs="Arial"/>
          <w:sz w:val="20"/>
          <w:szCs w:val="20"/>
          <w:lang w:val="ka-GE"/>
        </w:rPr>
        <w:t xml:space="preserve">რეგულირებადი საბითუმო სერვისების </w:t>
      </w:r>
      <w:r w:rsidR="002B3E90" w:rsidRPr="00F0204A">
        <w:rPr>
          <w:rFonts w:ascii="Sylfaen" w:hAnsi="Sylfaen" w:cs="Arial"/>
          <w:sz w:val="20"/>
          <w:szCs w:val="20"/>
          <w:lang w:val="ka-GE"/>
        </w:rPr>
        <w:t xml:space="preserve">მომხმარებლებს </w:t>
      </w:r>
      <w:r w:rsidRPr="00F0204A">
        <w:rPr>
          <w:rFonts w:ascii="Sylfaen" w:hAnsi="Sylfaen" w:cs="Arial"/>
          <w:sz w:val="20"/>
          <w:szCs w:val="20"/>
          <w:lang w:val="ka-GE"/>
        </w:rPr>
        <w:t xml:space="preserve">ან პოტენციურ </w:t>
      </w:r>
      <w:r w:rsidR="00225271" w:rsidRPr="00F0204A">
        <w:rPr>
          <w:rFonts w:ascii="Sylfaen" w:hAnsi="Sylfaen" w:cs="Arial"/>
          <w:sz w:val="20"/>
          <w:szCs w:val="20"/>
          <w:lang w:val="ka-GE"/>
        </w:rPr>
        <w:t xml:space="preserve">მომხმარებლებს </w:t>
      </w:r>
      <w:r w:rsidRPr="00F0204A">
        <w:rPr>
          <w:rFonts w:ascii="Sylfaen" w:hAnsi="Sylfaen" w:cs="Arial"/>
          <w:sz w:val="20"/>
          <w:szCs w:val="20"/>
          <w:lang w:val="ka-GE"/>
        </w:rPr>
        <w:t>შესაბამის ბაზარზე, ჰქონდეთ გამჭვირვალედ ხელმისაწვდომი პირობები საბითუმო სერვისების გამოყენებისათვის, რომლებზე</w:t>
      </w:r>
      <w:r w:rsidR="00AE2AF0" w:rsidRPr="00F0204A">
        <w:rPr>
          <w:rFonts w:ascii="Sylfaen" w:hAnsi="Sylfaen" w:cs="Arial"/>
          <w:sz w:val="20"/>
          <w:szCs w:val="20"/>
          <w:lang w:val="ka-GE"/>
        </w:rPr>
        <w:t xml:space="preserve"> დაშვების</w:t>
      </w:r>
      <w:r w:rsidRPr="00F0204A">
        <w:rPr>
          <w:rFonts w:ascii="Sylfaen" w:hAnsi="Sylfaen" w:cs="Arial"/>
          <w:sz w:val="20"/>
          <w:szCs w:val="20"/>
          <w:lang w:val="ka-GE"/>
        </w:rPr>
        <w:t xml:space="preserve"> ვალდებულება დაწესდა. როგორც </w:t>
      </w:r>
      <w:r w:rsidR="00752FEF">
        <w:rPr>
          <w:rFonts w:ascii="Sylfaen" w:hAnsi="Sylfaen" w:cs="Arial"/>
          <w:sz w:val="20"/>
          <w:szCs w:val="20"/>
          <w:lang w:val="en-US"/>
        </w:rPr>
        <w:t>11</w:t>
      </w:r>
      <w:r w:rsidRPr="00F0204A">
        <w:rPr>
          <w:rFonts w:ascii="Sylfaen" w:hAnsi="Sylfaen" w:cs="Arial"/>
          <w:sz w:val="20"/>
          <w:szCs w:val="20"/>
          <w:lang w:val="ka-GE"/>
        </w:rPr>
        <w:t xml:space="preserve">.2 თავშია </w:t>
      </w:r>
      <w:r w:rsidR="008F3F67" w:rsidRPr="00F0204A">
        <w:rPr>
          <w:rFonts w:ascii="Sylfaen" w:hAnsi="Sylfaen" w:cs="Arial"/>
          <w:sz w:val="20"/>
          <w:szCs w:val="20"/>
          <w:lang w:val="ka-GE"/>
        </w:rPr>
        <w:t>აღნიშნული</w:t>
      </w:r>
      <w:r w:rsidRPr="00F0204A">
        <w:rPr>
          <w:rFonts w:ascii="Sylfaen" w:hAnsi="Sylfaen" w:cs="Arial"/>
          <w:sz w:val="20"/>
          <w:szCs w:val="20"/>
          <w:lang w:val="ka-GE"/>
        </w:rPr>
        <w:t xml:space="preserve">, გამჭვირვალობის ვალდებულებას ემატება </w:t>
      </w:r>
      <w:r w:rsidR="0093000F" w:rsidRPr="00F0204A">
        <w:rPr>
          <w:rFonts w:ascii="Sylfaen" w:hAnsi="Sylfaen" w:cs="Arial"/>
          <w:sz w:val="20"/>
          <w:szCs w:val="20"/>
          <w:lang w:val="ka-GE"/>
        </w:rPr>
        <w:t>დისკრიმინაციის აკრძალვის</w:t>
      </w:r>
      <w:r w:rsidRPr="00F0204A">
        <w:rPr>
          <w:rFonts w:ascii="Sylfaen" w:hAnsi="Sylfaen" w:cs="Arial"/>
          <w:sz w:val="20"/>
          <w:szCs w:val="20"/>
          <w:lang w:val="ka-GE"/>
        </w:rPr>
        <w:t xml:space="preserve"> ვალდებულება. ეს იმიტომ ხდება, რომ რეგულირებადი საბითუმო დაშვების სერვისები </w:t>
      </w:r>
      <w:r w:rsidR="001B1F8C" w:rsidRPr="00F0204A">
        <w:rPr>
          <w:rFonts w:ascii="Sylfaen" w:hAnsi="Sylfaen" w:cs="Arial"/>
          <w:sz w:val="20"/>
          <w:szCs w:val="20"/>
          <w:lang w:val="ka-GE"/>
        </w:rPr>
        <w:t>მაღალი ტექნიკური მოთხოვნებით ხასიათდება</w:t>
      </w:r>
      <w:r w:rsidRPr="00F0204A">
        <w:rPr>
          <w:rFonts w:ascii="Sylfaen" w:hAnsi="Sylfaen" w:cs="Arial"/>
          <w:sz w:val="20"/>
          <w:szCs w:val="20"/>
          <w:lang w:val="ka-GE"/>
        </w:rPr>
        <w:t xml:space="preserve">, ისე, რომ დისკრიმინაციის აკრძალვის ვალდებულების </w:t>
      </w:r>
      <w:r w:rsidR="00C464AC" w:rsidRPr="00F0204A">
        <w:rPr>
          <w:rFonts w:ascii="Sylfaen" w:hAnsi="Sylfaen" w:cs="Arial"/>
          <w:sz w:val="20"/>
          <w:szCs w:val="20"/>
          <w:lang w:val="ka-GE"/>
        </w:rPr>
        <w:t xml:space="preserve">შესრულება </w:t>
      </w:r>
      <w:r w:rsidRPr="00F0204A">
        <w:rPr>
          <w:rFonts w:ascii="Sylfaen" w:hAnsi="Sylfaen" w:cs="Arial"/>
          <w:sz w:val="20"/>
          <w:szCs w:val="20"/>
          <w:lang w:val="ka-GE"/>
        </w:rPr>
        <w:t xml:space="preserve">და </w:t>
      </w:r>
      <w:r w:rsidR="00E91931" w:rsidRPr="00F0204A">
        <w:rPr>
          <w:rFonts w:ascii="Sylfaen" w:hAnsi="Sylfaen" w:cs="Arial"/>
          <w:sz w:val="20"/>
          <w:szCs w:val="20"/>
          <w:lang w:val="ka-GE"/>
        </w:rPr>
        <w:t>მისი შესრულების</w:t>
      </w:r>
      <w:r w:rsidRPr="00F0204A">
        <w:rPr>
          <w:rFonts w:ascii="Sylfaen" w:hAnsi="Sylfaen" w:cs="Arial"/>
          <w:sz w:val="20"/>
          <w:szCs w:val="20"/>
          <w:lang w:val="ka-GE"/>
        </w:rPr>
        <w:t xml:space="preserve"> სრული კონტროლი შესაძლებელია მხოლოდ გამჭვირვალობის ვალდებულების არსებობის </w:t>
      </w:r>
      <w:r w:rsidR="007C2268" w:rsidRPr="00F0204A">
        <w:rPr>
          <w:rFonts w:ascii="Sylfaen" w:hAnsi="Sylfaen" w:cs="Arial"/>
          <w:sz w:val="20"/>
          <w:szCs w:val="20"/>
          <w:lang w:val="ka-GE"/>
        </w:rPr>
        <w:t>პირობებში</w:t>
      </w:r>
      <w:r w:rsidRPr="00F0204A">
        <w:rPr>
          <w:rFonts w:ascii="Sylfaen" w:hAnsi="Sylfaen" w:cs="Arial"/>
          <w:sz w:val="20"/>
          <w:szCs w:val="20"/>
          <w:lang w:val="ka-GE"/>
        </w:rPr>
        <w:t>.</w:t>
      </w:r>
    </w:p>
    <w:p w14:paraId="0436F3B3" w14:textId="6EC35139" w:rsidR="001D6F35" w:rsidRPr="00F0204A" w:rsidRDefault="00D3762C" w:rsidP="001D6F35">
      <w:pPr>
        <w:jc w:val="both"/>
        <w:rPr>
          <w:rFonts w:ascii="Sylfaen" w:hAnsi="Sylfaen" w:cs="Arial"/>
          <w:sz w:val="20"/>
          <w:szCs w:val="20"/>
          <w:lang w:val="ka-GE"/>
        </w:rPr>
      </w:pPr>
      <w:r w:rsidRPr="00F0204A">
        <w:rPr>
          <w:rFonts w:ascii="Sylfaen" w:hAnsi="Sylfaen" w:cs="Arial"/>
          <w:sz w:val="20"/>
          <w:szCs w:val="20"/>
          <w:lang w:val="ka-GE"/>
        </w:rPr>
        <w:t xml:space="preserve">,,ელექტრონული კომუნიკაციების შესახებ’ საქართველოს </w:t>
      </w:r>
      <w:r w:rsidR="00C756D0" w:rsidRPr="00F0204A">
        <w:rPr>
          <w:rFonts w:ascii="Sylfaen" w:hAnsi="Sylfaen" w:cs="Arial"/>
          <w:sz w:val="20"/>
          <w:szCs w:val="20"/>
          <w:lang w:val="ka-GE"/>
        </w:rPr>
        <w:t>კ</w:t>
      </w:r>
      <w:r w:rsidR="001D6F35" w:rsidRPr="00F0204A">
        <w:rPr>
          <w:rFonts w:ascii="Sylfaen" w:hAnsi="Sylfaen" w:cs="Arial"/>
          <w:sz w:val="20"/>
          <w:szCs w:val="20"/>
          <w:lang w:val="ka-GE"/>
        </w:rPr>
        <w:t xml:space="preserve">ანონის 31-ე მუხლის შესაბამისად და </w:t>
      </w:r>
      <w:r w:rsidR="00527FE1">
        <w:rPr>
          <w:rFonts w:ascii="Sylfaen" w:hAnsi="Sylfaen" w:cs="Arial"/>
          <w:sz w:val="20"/>
          <w:szCs w:val="20"/>
          <w:lang w:val="ka-GE"/>
        </w:rPr>
        <w:t>პროცედურების</w:t>
      </w:r>
      <w:r w:rsidR="0085559B" w:rsidRPr="00F0204A">
        <w:rPr>
          <w:rFonts w:ascii="Sylfaen" w:hAnsi="Sylfaen" w:cs="Arial"/>
          <w:sz w:val="20"/>
          <w:szCs w:val="20"/>
          <w:lang w:val="ka-GE"/>
        </w:rPr>
        <w:t xml:space="preserve"> </w:t>
      </w:r>
      <w:r w:rsidR="00A56D4F" w:rsidRPr="00F0204A">
        <w:rPr>
          <w:rFonts w:ascii="Sylfaen" w:hAnsi="Sylfaen" w:cs="Arial"/>
          <w:sz w:val="20"/>
          <w:szCs w:val="20"/>
          <w:lang w:val="ka-GE"/>
        </w:rPr>
        <w:t>მე-</w:t>
      </w:r>
      <w:r w:rsidR="001D6F35" w:rsidRPr="00F0204A">
        <w:rPr>
          <w:rFonts w:ascii="Sylfaen" w:hAnsi="Sylfaen" w:cs="Arial"/>
          <w:sz w:val="20"/>
          <w:szCs w:val="20"/>
          <w:lang w:val="ka-GE"/>
        </w:rPr>
        <w:t>1</w:t>
      </w:r>
      <w:r w:rsidR="00106360" w:rsidRPr="00F0204A">
        <w:rPr>
          <w:rFonts w:ascii="Sylfaen" w:hAnsi="Sylfaen" w:cs="Arial"/>
          <w:sz w:val="20"/>
          <w:szCs w:val="20"/>
          <w:lang w:val="ka-GE"/>
        </w:rPr>
        <w:t>7</w:t>
      </w:r>
      <w:r w:rsidR="00FE12FC" w:rsidRPr="00F0204A">
        <w:rPr>
          <w:rFonts w:ascii="Sylfaen" w:hAnsi="Sylfaen" w:cs="Arial"/>
          <w:sz w:val="20"/>
          <w:szCs w:val="20"/>
          <w:lang w:val="ka-GE"/>
        </w:rPr>
        <w:t xml:space="preserve"> მუხლის პირველი პუნქტის </w:t>
      </w:r>
      <w:r w:rsidR="00527FE1">
        <w:rPr>
          <w:rFonts w:ascii="Sylfaen" w:hAnsi="Sylfaen" w:cs="Arial"/>
          <w:sz w:val="20"/>
          <w:szCs w:val="20"/>
          <w:lang w:val="ka-GE"/>
        </w:rPr>
        <w:t>,,</w:t>
      </w:r>
      <w:r w:rsidR="00FE12FC" w:rsidRPr="00F0204A">
        <w:rPr>
          <w:rFonts w:ascii="Sylfaen" w:hAnsi="Sylfaen" w:cs="Arial"/>
          <w:sz w:val="20"/>
          <w:szCs w:val="20"/>
          <w:lang w:val="ka-GE"/>
        </w:rPr>
        <w:t>გ</w:t>
      </w:r>
      <w:r w:rsidR="0085559B">
        <w:rPr>
          <w:rFonts w:ascii="Sylfaen" w:hAnsi="Sylfaen" w:cs="Arial"/>
          <w:sz w:val="20"/>
          <w:szCs w:val="20"/>
          <w:lang w:val="ka-GE"/>
        </w:rPr>
        <w:t>“</w:t>
      </w:r>
      <w:r w:rsidR="00FE12FC" w:rsidRPr="00F0204A">
        <w:rPr>
          <w:rFonts w:ascii="Sylfaen" w:hAnsi="Sylfaen" w:cs="Arial"/>
          <w:sz w:val="20"/>
          <w:szCs w:val="20"/>
          <w:lang w:val="ka-GE"/>
        </w:rPr>
        <w:t xml:space="preserve"> ქვეპუნქტით </w:t>
      </w:r>
      <w:r w:rsidR="00A56D4F" w:rsidRPr="00F0204A">
        <w:rPr>
          <w:rFonts w:ascii="Sylfaen" w:hAnsi="Sylfaen" w:cs="Arial"/>
          <w:sz w:val="20"/>
          <w:szCs w:val="20"/>
          <w:lang w:val="ka-GE"/>
        </w:rPr>
        <w:t xml:space="preserve"> განსაზღვრული</w:t>
      </w:r>
      <w:r w:rsidR="001D6F35" w:rsidRPr="00F0204A">
        <w:rPr>
          <w:rFonts w:ascii="Sylfaen" w:hAnsi="Sylfaen" w:cs="Arial"/>
          <w:sz w:val="20"/>
          <w:szCs w:val="20"/>
          <w:lang w:val="ka-GE"/>
        </w:rPr>
        <w:t xml:space="preserve"> პროპორციულობის პრინციპის შესაბამისად (მე-</w:t>
      </w:r>
      <w:r w:rsidR="00432454">
        <w:rPr>
          <w:rFonts w:ascii="Sylfaen" w:hAnsi="Sylfaen" w:cs="Arial"/>
          <w:sz w:val="20"/>
          <w:szCs w:val="20"/>
          <w:lang w:val="ka-GE"/>
        </w:rPr>
        <w:t>10</w:t>
      </w:r>
      <w:r w:rsidR="001D6F35" w:rsidRPr="00F0204A">
        <w:rPr>
          <w:rFonts w:ascii="Sylfaen" w:hAnsi="Sylfaen" w:cs="Arial"/>
          <w:sz w:val="20"/>
          <w:szCs w:val="20"/>
          <w:lang w:val="ka-GE"/>
        </w:rPr>
        <w:t xml:space="preserve">.1 თავის დასკვნების საფუძველზე),  </w:t>
      </w:r>
      <w:r w:rsidR="00160C93" w:rsidRPr="00F0204A">
        <w:rPr>
          <w:rFonts w:ascii="Sylfaen" w:hAnsi="Sylfaen" w:cs="Arial"/>
          <w:sz w:val="20"/>
          <w:szCs w:val="20"/>
          <w:lang w:val="ka-GE"/>
        </w:rPr>
        <w:t>მნიშვნელოვანი საბაზრო ძალა</w:t>
      </w:r>
      <w:r w:rsidR="000549B0">
        <w:rPr>
          <w:rFonts w:ascii="Sylfaen" w:hAnsi="Sylfaen" w:cs="Arial"/>
          <w:sz w:val="20"/>
          <w:szCs w:val="20"/>
          <w:lang w:val="ka-GE"/>
        </w:rPr>
        <w:t>უ</w:t>
      </w:r>
      <w:r w:rsidR="00160C93" w:rsidRPr="00F0204A">
        <w:rPr>
          <w:rFonts w:ascii="Sylfaen" w:hAnsi="Sylfaen" w:cs="Arial"/>
          <w:sz w:val="20"/>
          <w:szCs w:val="20"/>
          <w:lang w:val="ka-GE"/>
        </w:rPr>
        <w:t xml:space="preserve">ფლების მქონე </w:t>
      </w:r>
      <w:r w:rsidR="001D6F35" w:rsidRPr="00F0204A">
        <w:rPr>
          <w:rFonts w:ascii="Sylfaen" w:hAnsi="Sylfaen" w:cs="Arial"/>
          <w:sz w:val="20"/>
          <w:szCs w:val="20"/>
          <w:lang w:val="ka-GE"/>
        </w:rPr>
        <w:t xml:space="preserve">ოპერატორს </w:t>
      </w:r>
      <w:r w:rsidR="008C57F8" w:rsidRPr="00F0204A">
        <w:rPr>
          <w:rFonts w:ascii="Sylfaen" w:hAnsi="Sylfaen" w:cs="Arial"/>
          <w:sz w:val="20"/>
          <w:szCs w:val="20"/>
          <w:lang w:val="ka-GE"/>
        </w:rPr>
        <w:t xml:space="preserve">უნდა განესაზღვროს </w:t>
      </w:r>
      <w:r w:rsidR="00160C93" w:rsidRPr="00F0204A">
        <w:rPr>
          <w:rFonts w:ascii="Sylfaen" w:hAnsi="Sylfaen" w:cs="Arial"/>
          <w:sz w:val="20"/>
          <w:szCs w:val="20"/>
          <w:lang w:val="ka-GE"/>
        </w:rPr>
        <w:t xml:space="preserve"> </w:t>
      </w:r>
      <w:r w:rsidR="001D6F35" w:rsidRPr="00F0204A">
        <w:rPr>
          <w:rFonts w:ascii="Sylfaen" w:hAnsi="Sylfaen" w:cs="Arial"/>
          <w:sz w:val="20"/>
          <w:szCs w:val="20"/>
          <w:lang w:val="ka-GE"/>
        </w:rPr>
        <w:t>შემდეგი ვალდებულებები:</w:t>
      </w:r>
    </w:p>
    <w:p w14:paraId="7A68C06F" w14:textId="76A4D274" w:rsidR="00BB2EA5" w:rsidRPr="00F0204A" w:rsidRDefault="000472BC" w:rsidP="00BB2EA5">
      <w:pPr>
        <w:contextualSpacing/>
        <w:jc w:val="both"/>
        <w:rPr>
          <w:rFonts w:ascii="Sylfaen" w:hAnsi="Sylfaen" w:cs="Arial"/>
          <w:sz w:val="20"/>
          <w:szCs w:val="20"/>
          <w:u w:val="single"/>
          <w:lang w:val="ka-GE"/>
        </w:rPr>
      </w:pPr>
      <w:r w:rsidRPr="00F0204A">
        <w:rPr>
          <w:rFonts w:ascii="Sylfaen" w:hAnsi="Sylfaen" w:cs="Arial"/>
          <w:sz w:val="20"/>
          <w:szCs w:val="20"/>
          <w:u w:val="single"/>
          <w:lang w:val="ka-GE"/>
        </w:rPr>
        <w:t>კლასტერი</w:t>
      </w:r>
      <w:r w:rsidR="00315904" w:rsidRPr="00F0204A">
        <w:rPr>
          <w:rFonts w:ascii="Sylfaen" w:hAnsi="Sylfaen" w:cs="Arial"/>
          <w:sz w:val="20"/>
          <w:szCs w:val="20"/>
          <w:u w:val="single"/>
          <w:lang w:val="ka-GE"/>
        </w:rPr>
        <w:t xml:space="preserve"> </w:t>
      </w:r>
      <w:r w:rsidR="00193A29" w:rsidRPr="00F0204A">
        <w:rPr>
          <w:rFonts w:ascii="Sylfaen" w:hAnsi="Sylfaen" w:cs="Arial"/>
          <w:sz w:val="20"/>
          <w:szCs w:val="20"/>
          <w:u w:val="single"/>
          <w:lang w:val="ka-GE"/>
        </w:rPr>
        <w:t>I</w:t>
      </w:r>
      <w:r w:rsidR="007D294F">
        <w:rPr>
          <w:rFonts w:ascii="Sylfaen" w:hAnsi="Sylfaen" w:cs="Arial"/>
          <w:sz w:val="20"/>
          <w:szCs w:val="20"/>
          <w:u w:val="single"/>
          <w:lang w:val="ka-GE"/>
        </w:rPr>
        <w:t>-II</w:t>
      </w:r>
    </w:p>
    <w:p w14:paraId="4EDDF2F3" w14:textId="77777777" w:rsidR="00DD524E" w:rsidRPr="00753DCA" w:rsidRDefault="00DD524E" w:rsidP="00DD524E">
      <w:pPr>
        <w:numPr>
          <w:ilvl w:val="0"/>
          <w:numId w:val="2"/>
        </w:numPr>
        <w:ind w:left="156" w:hanging="180"/>
        <w:contextualSpacing/>
        <w:jc w:val="both"/>
        <w:rPr>
          <w:rFonts w:ascii="Sylfaen" w:hAnsi="Sylfaen" w:cs="Arial"/>
          <w:sz w:val="20"/>
          <w:szCs w:val="20"/>
          <w:lang w:val="ka-GE"/>
        </w:rPr>
      </w:pPr>
      <w:r w:rsidRPr="00753DCA">
        <w:rPr>
          <w:rFonts w:ascii="Sylfaen" w:hAnsi="Sylfaen" w:cs="Arial"/>
          <w:sz w:val="20"/>
          <w:szCs w:val="20"/>
          <w:lang w:val="ka-GE"/>
        </w:rPr>
        <w:t>მნიშვნელოვანი საბაზრო ძალაუფლების მქონე ოპერატორის განსაზღვრის შესახებ გადაწყვეტილების ძალაში შესვლიდან 90 დღის ვადაში გამოაქვეყნოს კომუნიკაციების კომისიასთან შეთანხმებული საბითუმო ცენტრალური დაშვების სერვისის (ბიტსტრიმ დაშვება) მომსახურების მოწვევის წინადადება( მოწვევის ოფერტა). მოწვევის ოფერტა უნდა მოიცავდეს:</w:t>
      </w:r>
    </w:p>
    <w:p w14:paraId="33BE27C0" w14:textId="77777777" w:rsidR="00DD524E" w:rsidRPr="00753DCA" w:rsidRDefault="00DD524E" w:rsidP="00DD524E">
      <w:pPr>
        <w:numPr>
          <w:ilvl w:val="1"/>
          <w:numId w:val="2"/>
        </w:numPr>
        <w:ind w:left="606"/>
        <w:contextualSpacing/>
        <w:jc w:val="both"/>
        <w:rPr>
          <w:rFonts w:ascii="Sylfaen" w:hAnsi="Sylfaen" w:cs="Calibri"/>
          <w:sz w:val="20"/>
          <w:szCs w:val="20"/>
          <w:lang w:val="ka-GE"/>
        </w:rPr>
      </w:pPr>
      <w:r w:rsidRPr="00753DCA">
        <w:rPr>
          <w:rFonts w:ascii="Sylfaen" w:hAnsi="Sylfaen" w:cs="Calibri"/>
          <w:sz w:val="20"/>
          <w:szCs w:val="20"/>
          <w:lang w:val="ka-GE"/>
        </w:rPr>
        <w:t>ყველა ძირითადი დაშვების სერვისს, რომელსაც მოიცავს დაშვების ვალდებულებას (იხ. თავი 11.1) და განსაზღვრულ ბაზარს (იხ. თავები 6.3 და 6.4);</w:t>
      </w:r>
    </w:p>
    <w:p w14:paraId="2107B191" w14:textId="77777777" w:rsidR="00DD524E" w:rsidRPr="00753DCA" w:rsidRDefault="00DD524E" w:rsidP="00DD524E">
      <w:pPr>
        <w:numPr>
          <w:ilvl w:val="1"/>
          <w:numId w:val="2"/>
        </w:numPr>
        <w:ind w:left="606"/>
        <w:contextualSpacing/>
        <w:jc w:val="both"/>
        <w:rPr>
          <w:rFonts w:ascii="Sylfaen" w:hAnsi="Sylfaen" w:cs="Calibri"/>
          <w:sz w:val="20"/>
          <w:szCs w:val="20"/>
          <w:lang w:val="ka-GE"/>
        </w:rPr>
      </w:pPr>
      <w:r w:rsidRPr="00753DCA">
        <w:rPr>
          <w:rFonts w:ascii="Sylfaen" w:hAnsi="Sylfaen" w:cs="Calibri"/>
          <w:sz w:val="20"/>
          <w:szCs w:val="20"/>
          <w:lang w:val="ka-GE"/>
        </w:rPr>
        <w:t>ცალკეული ვირტუალური არხის სერვისებს, რომლებიც განსაზღვრულია 11.1 ქვეთავში;</w:t>
      </w:r>
    </w:p>
    <w:p w14:paraId="3F33BFB9" w14:textId="77777777" w:rsidR="00DD524E" w:rsidRPr="00753DCA" w:rsidRDefault="00DD524E" w:rsidP="00DD524E">
      <w:pPr>
        <w:numPr>
          <w:ilvl w:val="1"/>
          <w:numId w:val="2"/>
        </w:numPr>
        <w:ind w:left="606"/>
        <w:contextualSpacing/>
        <w:jc w:val="both"/>
        <w:rPr>
          <w:rFonts w:ascii="Sylfaen" w:hAnsi="Sylfaen" w:cs="Calibri"/>
          <w:sz w:val="20"/>
          <w:szCs w:val="20"/>
          <w:lang w:val="ka-GE"/>
        </w:rPr>
      </w:pPr>
      <w:r w:rsidRPr="00753DCA">
        <w:rPr>
          <w:rFonts w:ascii="Sylfaen" w:hAnsi="Sylfaen" w:cs="Calibri"/>
          <w:sz w:val="20"/>
          <w:szCs w:val="20"/>
          <w:lang w:val="ka-GE"/>
        </w:rPr>
        <w:t>11.1 თავში განსაზღვრულ დამხმარე მომსახურებებს.</w:t>
      </w:r>
    </w:p>
    <w:p w14:paraId="3F4EF0F4" w14:textId="77777777" w:rsidR="00DD524E" w:rsidRPr="00753DCA" w:rsidRDefault="00DD524E" w:rsidP="00DD524E">
      <w:pPr>
        <w:ind w:left="156"/>
        <w:jc w:val="both"/>
        <w:rPr>
          <w:rFonts w:ascii="Sylfaen" w:hAnsi="Sylfaen" w:cs="Calibri"/>
          <w:sz w:val="20"/>
          <w:szCs w:val="20"/>
          <w:lang w:val="ka-GE"/>
        </w:rPr>
      </w:pPr>
      <w:r w:rsidRPr="00753DCA">
        <w:rPr>
          <w:rFonts w:ascii="Sylfaen" w:hAnsi="Sylfaen" w:cs="Calibri"/>
          <w:sz w:val="20"/>
          <w:szCs w:val="20"/>
          <w:lang w:val="ka-GE"/>
        </w:rPr>
        <w:t>დაშვების მსურველ კომპანიებმა არ უნდა გასწიონ იმგვარი დამატებითი ხარჯები, რომლებიც არ არის კავშირში მოთხოვნილი რეგულირებადი სერვისების მიწოდებასთან;</w:t>
      </w:r>
    </w:p>
    <w:p w14:paraId="527E84D3" w14:textId="54D681F6" w:rsidR="00DD524E" w:rsidRPr="00753DCA" w:rsidRDefault="00DD524E" w:rsidP="00DD524E">
      <w:pPr>
        <w:numPr>
          <w:ilvl w:val="0"/>
          <w:numId w:val="2"/>
        </w:numPr>
        <w:ind w:left="156" w:hanging="180"/>
        <w:contextualSpacing/>
        <w:jc w:val="both"/>
        <w:rPr>
          <w:rFonts w:ascii="Sylfaen" w:hAnsi="Sylfaen" w:cs="Arial"/>
          <w:sz w:val="20"/>
          <w:szCs w:val="20"/>
          <w:lang w:val="ka-GE"/>
        </w:rPr>
      </w:pPr>
      <w:r w:rsidRPr="00753DCA">
        <w:rPr>
          <w:rFonts w:ascii="Sylfaen" w:hAnsi="Sylfaen" w:cs="Arial"/>
          <w:sz w:val="20"/>
          <w:szCs w:val="20"/>
          <w:lang w:val="ka-GE"/>
        </w:rPr>
        <w:t xml:space="preserve">გონივრული მოთხოვნის არსებობის შემთხვევაში საბითუმო </w:t>
      </w:r>
      <w:r w:rsidR="0039550A">
        <w:rPr>
          <w:rFonts w:ascii="Sylfaen" w:hAnsi="Sylfaen" w:cs="Arial"/>
          <w:sz w:val="20"/>
          <w:szCs w:val="20"/>
          <w:lang w:val="ka-GE"/>
        </w:rPr>
        <w:t>VULA</w:t>
      </w:r>
      <w:r w:rsidR="00593D14">
        <w:rPr>
          <w:rFonts w:ascii="Sylfaen" w:hAnsi="Sylfaen" w:cs="Arial"/>
          <w:sz w:val="20"/>
          <w:szCs w:val="20"/>
          <w:lang w:val="ka-GE"/>
        </w:rPr>
        <w:t xml:space="preserve">-ზე </w:t>
      </w:r>
      <w:r w:rsidR="009737E3">
        <w:rPr>
          <w:rFonts w:ascii="Sylfaen" w:hAnsi="Sylfaen" w:cs="Arial"/>
          <w:sz w:val="20"/>
          <w:szCs w:val="20"/>
          <w:lang w:val="ka-GE"/>
        </w:rPr>
        <w:t xml:space="preserve">სერვისზე </w:t>
      </w:r>
      <w:r w:rsidRPr="00753DCA">
        <w:rPr>
          <w:rFonts w:ascii="Sylfaen" w:hAnsi="Sylfaen" w:cs="Arial"/>
          <w:sz w:val="20"/>
          <w:szCs w:val="20"/>
          <w:lang w:val="ka-GE"/>
        </w:rPr>
        <w:t>დაშვებ</w:t>
      </w:r>
      <w:r w:rsidR="009737E3">
        <w:rPr>
          <w:rFonts w:ascii="Sylfaen" w:hAnsi="Sylfaen" w:cs="Arial"/>
          <w:sz w:val="20"/>
          <w:szCs w:val="20"/>
          <w:lang w:val="ka-GE"/>
        </w:rPr>
        <w:t>ასთან</w:t>
      </w:r>
      <w:r w:rsidRPr="00753DCA">
        <w:rPr>
          <w:rFonts w:ascii="Sylfaen" w:hAnsi="Sylfaen" w:cs="Arial"/>
          <w:sz w:val="20"/>
          <w:szCs w:val="20"/>
          <w:lang w:val="ka-GE"/>
        </w:rPr>
        <w:t xml:space="preserve">  დაკავშირებული მომსახურების კომუნიკაციების კომისიასთან შეთანხმებული მოწვევის წინადადება (მოწვევის ოფერტის) გამოაქვეყნოს ოფიციალური მოთხოვნიდან 90 დღეში. მოწვევის ოფერტა უნდა მოიცავდეს:</w:t>
      </w:r>
    </w:p>
    <w:p w14:paraId="5ABA77BB" w14:textId="77777777" w:rsidR="00DD524E" w:rsidRPr="00753DCA" w:rsidRDefault="00DD524E" w:rsidP="00DD524E">
      <w:pPr>
        <w:numPr>
          <w:ilvl w:val="1"/>
          <w:numId w:val="2"/>
        </w:numPr>
        <w:ind w:left="606"/>
        <w:contextualSpacing/>
        <w:jc w:val="both"/>
        <w:rPr>
          <w:rFonts w:ascii="Sylfaen" w:hAnsi="Sylfaen" w:cs="Calibri"/>
          <w:sz w:val="20"/>
          <w:szCs w:val="20"/>
          <w:lang w:val="ka-GE"/>
        </w:rPr>
      </w:pPr>
      <w:r w:rsidRPr="00753DCA">
        <w:rPr>
          <w:rFonts w:ascii="Sylfaen" w:hAnsi="Sylfaen" w:cs="Calibri"/>
          <w:sz w:val="20"/>
          <w:szCs w:val="20"/>
          <w:lang w:val="ka-GE"/>
        </w:rPr>
        <w:t>ყველა ძირითადი დაშვების სერვისს, რომელსაც მოიცავს დაშვების ვალდებულება (იხ. თავი 11.1) და განსაზღვრულ ბაზარს (იხ. თავები 6.3 და 6.4);</w:t>
      </w:r>
    </w:p>
    <w:p w14:paraId="3E901C0C" w14:textId="77777777" w:rsidR="00DD524E" w:rsidRPr="00753DCA" w:rsidRDefault="00DD524E" w:rsidP="00DD524E">
      <w:pPr>
        <w:numPr>
          <w:ilvl w:val="1"/>
          <w:numId w:val="2"/>
        </w:numPr>
        <w:ind w:left="606"/>
        <w:contextualSpacing/>
        <w:jc w:val="both"/>
        <w:rPr>
          <w:rFonts w:ascii="Sylfaen" w:hAnsi="Sylfaen" w:cs="Calibri"/>
          <w:sz w:val="20"/>
          <w:szCs w:val="20"/>
          <w:lang w:val="ka-GE"/>
        </w:rPr>
      </w:pPr>
      <w:r w:rsidRPr="00753DCA">
        <w:rPr>
          <w:rFonts w:ascii="Sylfaen" w:hAnsi="Sylfaen" w:cs="Calibri"/>
          <w:sz w:val="20"/>
          <w:szCs w:val="20"/>
          <w:lang w:val="ka-GE"/>
        </w:rPr>
        <w:t>დამატებითი ვირტუალური არხებზე დაშვების სერვისებს, რომლებიც განსაზღვრულია 11.1 ქვეთავში. (ანუ ცალკე ვირტუალური არხები);</w:t>
      </w:r>
    </w:p>
    <w:p w14:paraId="3990CD67" w14:textId="77777777" w:rsidR="00DD524E" w:rsidRPr="00753DCA" w:rsidRDefault="00DD524E" w:rsidP="00DD524E">
      <w:pPr>
        <w:numPr>
          <w:ilvl w:val="1"/>
          <w:numId w:val="2"/>
        </w:numPr>
        <w:ind w:left="606"/>
        <w:contextualSpacing/>
        <w:jc w:val="both"/>
        <w:rPr>
          <w:rFonts w:ascii="Sylfaen" w:hAnsi="Sylfaen" w:cs="Calibri"/>
          <w:sz w:val="20"/>
          <w:szCs w:val="20"/>
          <w:lang w:val="ka-GE"/>
        </w:rPr>
      </w:pPr>
      <w:r w:rsidRPr="00753DCA">
        <w:rPr>
          <w:rFonts w:ascii="Sylfaen" w:hAnsi="Sylfaen" w:cs="Calibri"/>
          <w:sz w:val="20"/>
          <w:szCs w:val="20"/>
          <w:lang w:val="ka-GE"/>
        </w:rPr>
        <w:t>11.1 თავში განსაზღვრულ დამხმარე მომსახურებებს.</w:t>
      </w:r>
    </w:p>
    <w:p w14:paraId="0324C87B" w14:textId="314FA934" w:rsidR="00DD524E" w:rsidRPr="00753DCA" w:rsidRDefault="00DD524E" w:rsidP="00DD524E">
      <w:pPr>
        <w:ind w:left="156"/>
        <w:contextualSpacing/>
        <w:jc w:val="both"/>
        <w:rPr>
          <w:rFonts w:ascii="Sylfaen" w:hAnsi="Sylfaen" w:cs="Calibri"/>
          <w:sz w:val="20"/>
          <w:szCs w:val="20"/>
          <w:lang w:val="ka-GE"/>
        </w:rPr>
      </w:pPr>
      <w:r w:rsidRPr="00753DCA">
        <w:rPr>
          <w:rFonts w:ascii="Sylfaen" w:hAnsi="Sylfaen" w:cs="Calibri"/>
          <w:b/>
          <w:bCs/>
          <w:sz w:val="20"/>
          <w:szCs w:val="20"/>
          <w:lang w:val="ka-GE"/>
        </w:rPr>
        <w:t>შენიშვნა:</w:t>
      </w:r>
      <w:r w:rsidRPr="00753DCA">
        <w:rPr>
          <w:rFonts w:ascii="Sylfaen" w:hAnsi="Sylfaen" w:cs="Calibri"/>
          <w:sz w:val="20"/>
          <w:szCs w:val="20"/>
          <w:lang w:val="ka-GE"/>
        </w:rPr>
        <w:t xml:space="preserve"> საბითუმო </w:t>
      </w:r>
      <w:r w:rsidR="00EA1C64">
        <w:rPr>
          <w:rFonts w:ascii="Sylfaen" w:hAnsi="Sylfaen" w:cs="Calibri"/>
          <w:sz w:val="20"/>
          <w:szCs w:val="20"/>
          <w:lang w:val="en-US"/>
        </w:rPr>
        <w:t xml:space="preserve">VULA </w:t>
      </w:r>
      <w:r w:rsidR="00EA1C64">
        <w:rPr>
          <w:rFonts w:ascii="Sylfaen" w:hAnsi="Sylfaen" w:cs="Calibri"/>
          <w:sz w:val="20"/>
          <w:szCs w:val="20"/>
          <w:lang w:val="ka-GE"/>
        </w:rPr>
        <w:t xml:space="preserve">სერვისზე დაშვების </w:t>
      </w:r>
      <w:r w:rsidRPr="00753DCA">
        <w:rPr>
          <w:rFonts w:ascii="Sylfaen" w:hAnsi="Sylfaen" w:cs="Calibri"/>
          <w:sz w:val="20"/>
          <w:szCs w:val="20"/>
          <w:lang w:val="ka-GE"/>
        </w:rPr>
        <w:t>მომსახურების ძირითადი პირობების შემცველი (დაშვების წერტილები, ფუნქციები, ფასი) , კომისიასთან შეთანხმებული მოწვევის ოფერტა უნდა გამოაქვეყნოს მნიშვნელოვანი საბაზრო ძალაუფლების მქონე ოპერატორის განსაზღვრის შესახებ გადაწყვეტილების ძალაში შესვლიდან 90 დღის განმავლობაში, ხოლო მომსახურების წინადადების მოწვევის ოფერტა უნდა გამოაქვეყნოს მხოლოდ გონივრული მოთხოვნის მიღებიდან 90 დღეში.</w:t>
      </w:r>
    </w:p>
    <w:p w14:paraId="352BC4EA" w14:textId="374BCB0B" w:rsidR="00DD524E" w:rsidRPr="00753DCA" w:rsidRDefault="00DD524E" w:rsidP="00DD524E">
      <w:pPr>
        <w:pStyle w:val="ListParagraph"/>
        <w:ind w:left="156"/>
        <w:jc w:val="both"/>
        <w:rPr>
          <w:rFonts w:ascii="Sylfaen" w:hAnsi="Sylfaen" w:cs="Calibri"/>
          <w:sz w:val="20"/>
          <w:szCs w:val="20"/>
          <w:lang w:val="ka-GE"/>
        </w:rPr>
      </w:pPr>
      <w:r w:rsidRPr="00753DCA">
        <w:rPr>
          <w:rFonts w:ascii="Sylfaen" w:hAnsi="Sylfaen" w:cs="Calibri"/>
          <w:sz w:val="20"/>
          <w:szCs w:val="20"/>
          <w:lang w:val="ka-GE"/>
        </w:rPr>
        <w:t>დაშვების მსურველ ოპერატორს არ უნდა მოუწიოს გასწიოს</w:t>
      </w:r>
      <w:r w:rsidR="00C256B9">
        <w:rPr>
          <w:rFonts w:ascii="Sylfaen" w:hAnsi="Sylfaen" w:cs="Calibri"/>
          <w:sz w:val="20"/>
          <w:szCs w:val="20"/>
          <w:lang w:val="ka-GE"/>
        </w:rPr>
        <w:t xml:space="preserve"> </w:t>
      </w:r>
      <w:r w:rsidRPr="00753DCA">
        <w:rPr>
          <w:rFonts w:ascii="Sylfaen" w:hAnsi="Sylfaen" w:cs="Calibri"/>
          <w:sz w:val="20"/>
          <w:szCs w:val="20"/>
          <w:lang w:val="ka-GE"/>
        </w:rPr>
        <w:t>დამატებითი ხარჯები, რომლებიც არ არის საჭირო მოთხოვნილი რეგულირებადი სერვისების მიწოდებასთან;</w:t>
      </w:r>
    </w:p>
    <w:p w14:paraId="6B2E219F" w14:textId="77777777" w:rsidR="00DD524E" w:rsidRPr="00753DCA" w:rsidRDefault="00DD524E" w:rsidP="00DD524E">
      <w:pPr>
        <w:numPr>
          <w:ilvl w:val="0"/>
          <w:numId w:val="2"/>
        </w:numPr>
        <w:ind w:left="156" w:hanging="180"/>
        <w:contextualSpacing/>
        <w:jc w:val="both"/>
        <w:rPr>
          <w:rFonts w:ascii="Sylfaen" w:hAnsi="Sylfaen" w:cs="Arial"/>
          <w:sz w:val="20"/>
          <w:szCs w:val="20"/>
          <w:lang w:val="ka-GE"/>
        </w:rPr>
      </w:pPr>
      <w:r w:rsidRPr="00753DCA">
        <w:rPr>
          <w:rFonts w:ascii="Sylfaen" w:hAnsi="Sylfaen" w:cs="Arial"/>
          <w:sz w:val="20"/>
          <w:szCs w:val="20"/>
          <w:lang w:val="ka-GE"/>
        </w:rPr>
        <w:t>მოწვევის ოფერტაში მოცემული ქსელის ელემენტების ან სერვისების პირობების შეცვლის შემთხვევაში უნდა გამოაქვეყნოს შეცვლილი,  კომისიასთან შეთანხმებული მოწვევის ოფერტა. როდესაც ცვლილება ეხება ახალი საცალო სერვისის ან ფუნქციების გაშვებას, მნიშვნელოვანი ძალაუფლების მქონე ოპერატორს შეუძლია დაიწყოს ახალი სერვისის შეთავაზება / ახალი ფუნქციებით მომსახურება მხოლოდ შეცვლილი მოწვევის ოფერტის  გამოქვეყნებიდან 30 დღის შემდეგ;</w:t>
      </w:r>
    </w:p>
    <w:p w14:paraId="63CCAEB8" w14:textId="77777777" w:rsidR="00DD524E" w:rsidRPr="00753DCA" w:rsidRDefault="00DD524E" w:rsidP="00DD524E">
      <w:pPr>
        <w:numPr>
          <w:ilvl w:val="0"/>
          <w:numId w:val="2"/>
        </w:numPr>
        <w:ind w:left="156" w:hanging="180"/>
        <w:contextualSpacing/>
        <w:jc w:val="both"/>
        <w:rPr>
          <w:rFonts w:ascii="Sylfaen" w:hAnsi="Sylfaen" w:cs="Arial"/>
          <w:sz w:val="20"/>
          <w:szCs w:val="20"/>
          <w:lang w:val="ka-GE"/>
        </w:rPr>
      </w:pPr>
      <w:r w:rsidRPr="00753DCA">
        <w:rPr>
          <w:rFonts w:ascii="Sylfaen" w:hAnsi="Sylfaen" w:cs="Arial"/>
          <w:sz w:val="20"/>
          <w:szCs w:val="20"/>
          <w:lang w:val="ka-GE"/>
        </w:rPr>
        <w:t>უზრუნველყოს, რომ მოწვევის ოფერტა უნდა იყოს დეტალური და სტრუქტურირებული მომსახურებებისა და  და დაწესებული მარეგულირებელი ვალდებულებების შესაბამისად და მოიცავდეს ყველა სერვისის, ტექნიკურ მახასიათებლებს, დაკავშირებულ პირობებს და ფასებს. (ქვემოთ განსაზღვრულია მომსახურების წინადადების მოწვევის ოფერტის შემადგენელი კომპონენტების მინიმალური ჩამონათვალი);</w:t>
      </w:r>
    </w:p>
    <w:p w14:paraId="3E57C0A8" w14:textId="77777777" w:rsidR="00DD524E" w:rsidRPr="003864C9" w:rsidRDefault="00DD524E" w:rsidP="00DD524E">
      <w:pPr>
        <w:numPr>
          <w:ilvl w:val="0"/>
          <w:numId w:val="2"/>
        </w:numPr>
        <w:ind w:left="156" w:hanging="180"/>
        <w:contextualSpacing/>
        <w:jc w:val="both"/>
        <w:rPr>
          <w:rFonts w:ascii="Sylfaen" w:hAnsi="Sylfaen" w:cs="Calibri"/>
          <w:sz w:val="20"/>
          <w:szCs w:val="20"/>
          <w:lang w:val="ka-GE"/>
        </w:rPr>
      </w:pPr>
      <w:r w:rsidRPr="003864C9">
        <w:rPr>
          <w:rFonts w:ascii="Sylfaen" w:hAnsi="Sylfaen" w:cs="Calibri"/>
          <w:sz w:val="20"/>
          <w:szCs w:val="20"/>
          <w:lang w:val="ka-GE"/>
        </w:rPr>
        <w:t>კომუნიკაციების კომისიისთვის და დაშვების ყველა მაძიებლისათვის გამჭვირვალე მონაცემების მიწოდება ოპერაციული მხარდაჭერის ან პროგრამულ სისტემებზე, რომლებიც  საცალო ბაზარზე სამართლიანი კონკურენტული გარემოს უზრუნველსაყოფად და რომელთა მეშვეობით შესაძლებელი იქნება მნიშვნელოვანი საბაზრო ძალაუფლების მქონე ოპერატორის რეგულირებადი სერვისების მიწოდებასთან დაკავშირებული მუშაობის მონიტორინგი.</w:t>
      </w:r>
    </w:p>
    <w:p w14:paraId="42B47A54" w14:textId="77777777" w:rsidR="0079259E" w:rsidRPr="00F0204A" w:rsidRDefault="0079259E" w:rsidP="009660D4">
      <w:pPr>
        <w:contextualSpacing/>
        <w:jc w:val="both"/>
        <w:rPr>
          <w:rFonts w:ascii="Sylfaen" w:hAnsi="Sylfaen" w:cs="Arial"/>
          <w:sz w:val="20"/>
          <w:szCs w:val="20"/>
          <w:u w:val="single"/>
          <w:lang w:val="ka-GE"/>
        </w:rPr>
      </w:pPr>
    </w:p>
    <w:p w14:paraId="2EBB4327" w14:textId="754C1604" w:rsidR="00A27647" w:rsidRPr="00F0204A" w:rsidRDefault="00D20FAF" w:rsidP="00A27647">
      <w:pPr>
        <w:contextualSpacing/>
        <w:rPr>
          <w:rFonts w:ascii="Sylfaen" w:hAnsi="Sylfaen" w:cs="Arial"/>
          <w:sz w:val="20"/>
          <w:szCs w:val="20"/>
          <w:u w:val="single"/>
          <w:lang w:val="ka-GE"/>
        </w:rPr>
      </w:pPr>
      <w:r w:rsidRPr="00F0204A">
        <w:rPr>
          <w:rFonts w:ascii="Sylfaen" w:hAnsi="Sylfaen" w:cs="Arial"/>
          <w:sz w:val="20"/>
          <w:szCs w:val="20"/>
          <w:u w:val="single"/>
          <w:lang w:val="ka-GE"/>
        </w:rPr>
        <w:t>კლასტერი</w:t>
      </w:r>
      <w:r w:rsidR="00427770" w:rsidRPr="00F0204A">
        <w:rPr>
          <w:rFonts w:ascii="Sylfaen" w:hAnsi="Sylfaen" w:cs="Arial"/>
          <w:sz w:val="20"/>
          <w:szCs w:val="20"/>
          <w:u w:val="single"/>
          <w:lang w:val="ka-GE"/>
        </w:rPr>
        <w:t xml:space="preserve"> </w:t>
      </w:r>
      <w:r w:rsidR="00A27647" w:rsidRPr="00F0204A">
        <w:rPr>
          <w:rFonts w:ascii="Sylfaen" w:hAnsi="Sylfaen" w:cs="Arial"/>
          <w:sz w:val="20"/>
          <w:szCs w:val="20"/>
          <w:u w:val="single"/>
          <w:lang w:val="ka-GE"/>
        </w:rPr>
        <w:t>III</w:t>
      </w:r>
    </w:p>
    <w:p w14:paraId="61619D05" w14:textId="6465B024" w:rsidR="00FD0C42" w:rsidRPr="00F0204A" w:rsidRDefault="00D64C7D" w:rsidP="00015832">
      <w:pPr>
        <w:pStyle w:val="NormalWeb"/>
        <w:numPr>
          <w:ilvl w:val="0"/>
          <w:numId w:val="1"/>
        </w:numPr>
        <w:spacing w:after="0"/>
        <w:jc w:val="both"/>
        <w:rPr>
          <w:rFonts w:ascii="Sylfaen" w:hAnsi="Sylfaen" w:cs="Calibri"/>
          <w:sz w:val="20"/>
          <w:szCs w:val="20"/>
          <w:lang w:val="ka-GE"/>
        </w:rPr>
      </w:pPr>
      <w:r>
        <w:rPr>
          <w:rFonts w:ascii="Sylfaen" w:hAnsi="Sylfaen" w:cs="Calibri"/>
          <w:sz w:val="20"/>
          <w:szCs w:val="20"/>
          <w:lang w:val="ka-GE"/>
        </w:rPr>
        <w:t>ამ კლასტერისთვ</w:t>
      </w:r>
      <w:r w:rsidR="006913DB">
        <w:rPr>
          <w:rFonts w:ascii="Sylfaen" w:hAnsi="Sylfaen" w:cs="Calibri"/>
          <w:sz w:val="20"/>
          <w:szCs w:val="20"/>
          <w:lang w:val="ka-GE"/>
        </w:rPr>
        <w:t>ი</w:t>
      </w:r>
      <w:r>
        <w:rPr>
          <w:rFonts w:ascii="Sylfaen" w:hAnsi="Sylfaen" w:cs="Calibri"/>
          <w:sz w:val="20"/>
          <w:szCs w:val="20"/>
          <w:lang w:val="ka-GE"/>
        </w:rPr>
        <w:t xml:space="preserve">ს </w:t>
      </w:r>
      <w:r w:rsidR="00D20FAF" w:rsidRPr="00F0204A">
        <w:rPr>
          <w:rFonts w:ascii="Sylfaen" w:hAnsi="Sylfaen" w:cs="Calibri"/>
          <w:sz w:val="20"/>
          <w:szCs w:val="20"/>
          <w:lang w:val="ka-GE"/>
        </w:rPr>
        <w:t xml:space="preserve">არ არის </w:t>
      </w:r>
      <w:r>
        <w:rPr>
          <w:rFonts w:ascii="Sylfaen" w:hAnsi="Sylfaen" w:cs="Calibri"/>
          <w:sz w:val="20"/>
          <w:szCs w:val="20"/>
          <w:lang w:val="ka-GE"/>
        </w:rPr>
        <w:t>გათვალისწინებული</w:t>
      </w:r>
      <w:r w:rsidRPr="00F0204A">
        <w:rPr>
          <w:rFonts w:ascii="Sylfaen" w:hAnsi="Sylfaen" w:cs="Calibri"/>
          <w:sz w:val="20"/>
          <w:szCs w:val="20"/>
          <w:lang w:val="ka-GE"/>
        </w:rPr>
        <w:t xml:space="preserve"> </w:t>
      </w:r>
      <w:r w:rsidR="00D20FAF" w:rsidRPr="00F0204A">
        <w:rPr>
          <w:rFonts w:ascii="Sylfaen" w:hAnsi="Sylfaen" w:cs="Calibri"/>
          <w:sz w:val="20"/>
          <w:szCs w:val="20"/>
          <w:lang w:val="ka-GE"/>
        </w:rPr>
        <w:t xml:space="preserve">გამჭვირვალობის მარეგულირებელი ვალდებულება, რაც ნიშნავს, რომ კომერციული მოლაპარაკებები განსაზღვრავს </w:t>
      </w:r>
      <w:r w:rsidR="00D73DC3" w:rsidRPr="00F0204A">
        <w:rPr>
          <w:rFonts w:ascii="Sylfaen" w:hAnsi="Sylfaen" w:cs="Calibri"/>
          <w:sz w:val="20"/>
          <w:szCs w:val="20"/>
          <w:lang w:val="ka-GE"/>
        </w:rPr>
        <w:t xml:space="preserve">დაშვების </w:t>
      </w:r>
      <w:r w:rsidR="00ED1B44" w:rsidRPr="00F0204A">
        <w:rPr>
          <w:rFonts w:ascii="Sylfaen" w:hAnsi="Sylfaen" w:cs="Calibri"/>
          <w:sz w:val="20"/>
          <w:szCs w:val="20"/>
          <w:lang w:val="ka-GE"/>
        </w:rPr>
        <w:t xml:space="preserve">პირობებს </w:t>
      </w:r>
      <w:r w:rsidR="0069545E" w:rsidRPr="00F0204A">
        <w:rPr>
          <w:rFonts w:ascii="Sylfaen" w:hAnsi="Sylfaen" w:cs="Calibri"/>
          <w:sz w:val="20"/>
          <w:szCs w:val="20"/>
          <w:lang w:val="ka-GE"/>
        </w:rPr>
        <w:t xml:space="preserve">დაშვების </w:t>
      </w:r>
      <w:r w:rsidR="00D20FAF" w:rsidRPr="00F0204A">
        <w:rPr>
          <w:rFonts w:ascii="Sylfaen" w:hAnsi="Sylfaen" w:cs="Calibri"/>
          <w:sz w:val="20"/>
          <w:szCs w:val="20"/>
          <w:lang w:val="ka-GE"/>
        </w:rPr>
        <w:t>მაძიებელთათვის</w:t>
      </w:r>
      <w:r w:rsidR="00FD0C42" w:rsidRPr="00F0204A">
        <w:rPr>
          <w:rFonts w:ascii="Sylfaen" w:hAnsi="Sylfaen" w:cs="Calibri"/>
          <w:sz w:val="20"/>
          <w:szCs w:val="20"/>
          <w:lang w:val="ka-GE"/>
        </w:rPr>
        <w:t>.</w:t>
      </w:r>
    </w:p>
    <w:p w14:paraId="0480054B" w14:textId="311B70A5" w:rsidR="00631913" w:rsidRDefault="002A65D4" w:rsidP="00AA7C4D">
      <w:pPr>
        <w:jc w:val="both"/>
        <w:rPr>
          <w:rFonts w:ascii="Sylfaen" w:hAnsi="Sylfaen" w:cs="Arial"/>
          <w:sz w:val="20"/>
          <w:szCs w:val="20"/>
          <w:lang w:val="ka-GE"/>
        </w:rPr>
      </w:pPr>
      <w:r w:rsidRPr="00F0204A">
        <w:rPr>
          <w:rFonts w:ascii="Sylfaen" w:hAnsi="Sylfaen" w:cs="Arial"/>
          <w:sz w:val="20"/>
          <w:szCs w:val="20"/>
          <w:lang w:val="ka-GE"/>
        </w:rPr>
        <w:t>ზემოაღნიშნული მარეგულირებელი ვალდებულება, დისკრიმინაციასთან ერთად, მიმართულია საბაზრო კონკურენციის განვითარებ</w:t>
      </w:r>
      <w:r w:rsidR="00DF3E2F" w:rsidRPr="00F0204A">
        <w:rPr>
          <w:rFonts w:ascii="Sylfaen" w:hAnsi="Sylfaen" w:cs="Arial"/>
          <w:sz w:val="20"/>
          <w:szCs w:val="20"/>
          <w:lang w:val="ka-GE"/>
        </w:rPr>
        <w:t>ასთან დაკავშირებული</w:t>
      </w:r>
      <w:r w:rsidRPr="00F0204A">
        <w:rPr>
          <w:rFonts w:ascii="Sylfaen" w:hAnsi="Sylfaen" w:cs="Arial"/>
          <w:sz w:val="20"/>
          <w:szCs w:val="20"/>
          <w:lang w:val="ka-GE"/>
        </w:rPr>
        <w:t xml:space="preserve"> ყველა დაბრკოლების </w:t>
      </w:r>
      <w:r w:rsidR="00A703B8" w:rsidRPr="00F0204A">
        <w:rPr>
          <w:rFonts w:ascii="Sylfaen" w:hAnsi="Sylfaen" w:cs="Arial"/>
          <w:sz w:val="20"/>
          <w:szCs w:val="20"/>
          <w:lang w:val="ka-GE"/>
        </w:rPr>
        <w:t>აღმოფხვრისკენ</w:t>
      </w:r>
      <w:r w:rsidRPr="00F0204A">
        <w:rPr>
          <w:rFonts w:ascii="Sylfaen" w:hAnsi="Sylfaen" w:cs="Arial"/>
          <w:sz w:val="20"/>
          <w:szCs w:val="20"/>
          <w:lang w:val="ka-GE"/>
        </w:rPr>
        <w:t xml:space="preserve">, რომლებიც დაკავშირებულია </w:t>
      </w:r>
      <w:r w:rsidR="00C82D4C" w:rsidRPr="00F0204A">
        <w:rPr>
          <w:rFonts w:ascii="Sylfaen" w:hAnsi="Sylfaen" w:cs="Arial"/>
          <w:sz w:val="20"/>
          <w:szCs w:val="20"/>
          <w:lang w:val="ka-GE"/>
        </w:rPr>
        <w:t>ფა</w:t>
      </w:r>
      <w:r w:rsidR="004A2268">
        <w:rPr>
          <w:rFonts w:ascii="Sylfaen" w:hAnsi="Sylfaen" w:cs="Arial"/>
          <w:sz w:val="20"/>
          <w:szCs w:val="20"/>
          <w:lang w:val="ka-GE"/>
        </w:rPr>
        <w:t>სის გამოყენებით</w:t>
      </w:r>
      <w:r w:rsidRPr="00F0204A">
        <w:rPr>
          <w:rFonts w:ascii="Sylfaen" w:hAnsi="Sylfaen" w:cs="Arial"/>
          <w:sz w:val="20"/>
          <w:szCs w:val="20"/>
          <w:lang w:val="ka-GE"/>
        </w:rPr>
        <w:t xml:space="preserve"> და </w:t>
      </w:r>
      <w:r w:rsidR="004A2268" w:rsidRPr="00F0204A">
        <w:rPr>
          <w:rFonts w:ascii="Sylfaen" w:hAnsi="Sylfaen" w:cs="Arial"/>
          <w:sz w:val="20"/>
          <w:szCs w:val="20"/>
          <w:lang w:val="ka-GE"/>
        </w:rPr>
        <w:t>არა</w:t>
      </w:r>
      <w:r w:rsidR="004A2268">
        <w:rPr>
          <w:rFonts w:ascii="Sylfaen" w:hAnsi="Sylfaen" w:cs="Arial"/>
          <w:sz w:val="20"/>
          <w:szCs w:val="20"/>
          <w:lang w:val="ka-GE"/>
        </w:rPr>
        <w:t>საფასო ცვლადებზე</w:t>
      </w:r>
      <w:r w:rsidR="004A2268" w:rsidRPr="00F0204A">
        <w:rPr>
          <w:rFonts w:ascii="Sylfaen" w:hAnsi="Sylfaen" w:cs="Arial"/>
          <w:sz w:val="20"/>
          <w:szCs w:val="20"/>
          <w:lang w:val="ka-GE"/>
        </w:rPr>
        <w:t xml:space="preserve"> </w:t>
      </w:r>
      <w:r w:rsidR="004D50D3">
        <w:rPr>
          <w:rFonts w:ascii="Sylfaen" w:hAnsi="Sylfaen" w:cs="Arial"/>
          <w:sz w:val="20"/>
          <w:szCs w:val="20"/>
          <w:lang w:val="ka-GE"/>
        </w:rPr>
        <w:t>დ</w:t>
      </w:r>
      <w:r w:rsidR="004A2268">
        <w:rPr>
          <w:rFonts w:ascii="Sylfaen" w:hAnsi="Sylfaen" w:cs="Arial"/>
          <w:sz w:val="20"/>
          <w:szCs w:val="20"/>
          <w:lang w:val="ka-GE"/>
        </w:rPr>
        <w:t xml:space="preserve">აფუძნებულ </w:t>
      </w:r>
      <w:r w:rsidR="00C82D4C" w:rsidRPr="00F0204A">
        <w:rPr>
          <w:rFonts w:ascii="Sylfaen" w:hAnsi="Sylfaen" w:cs="Arial"/>
          <w:sz w:val="20"/>
          <w:szCs w:val="20"/>
          <w:lang w:val="ka-GE"/>
        </w:rPr>
        <w:t xml:space="preserve">დისკრიმინაციასთან </w:t>
      </w:r>
      <w:r w:rsidRPr="00F0204A">
        <w:rPr>
          <w:rFonts w:ascii="Sylfaen" w:hAnsi="Sylfaen" w:cs="Arial"/>
          <w:sz w:val="20"/>
          <w:szCs w:val="20"/>
          <w:lang w:val="ka-GE"/>
        </w:rPr>
        <w:t xml:space="preserve">(თავები </w:t>
      </w:r>
      <w:r w:rsidR="00432454">
        <w:rPr>
          <w:rFonts w:ascii="Sylfaen" w:hAnsi="Sylfaen" w:cs="Arial"/>
          <w:sz w:val="20"/>
          <w:szCs w:val="20"/>
          <w:lang w:val="en-US"/>
        </w:rPr>
        <w:t>10</w:t>
      </w:r>
      <w:r w:rsidRPr="00F0204A">
        <w:rPr>
          <w:rFonts w:ascii="Sylfaen" w:hAnsi="Sylfaen" w:cs="Arial"/>
          <w:sz w:val="20"/>
          <w:szCs w:val="20"/>
          <w:lang w:val="ka-GE"/>
        </w:rPr>
        <w:t xml:space="preserve">.3. და </w:t>
      </w:r>
      <w:r w:rsidR="00432454">
        <w:rPr>
          <w:rFonts w:ascii="Sylfaen" w:hAnsi="Sylfaen" w:cs="Arial"/>
          <w:sz w:val="20"/>
          <w:szCs w:val="20"/>
          <w:lang w:val="en-US"/>
        </w:rPr>
        <w:t>10</w:t>
      </w:r>
      <w:r w:rsidRPr="00F0204A">
        <w:rPr>
          <w:rFonts w:ascii="Sylfaen" w:hAnsi="Sylfaen" w:cs="Arial"/>
          <w:sz w:val="20"/>
          <w:szCs w:val="20"/>
          <w:lang w:val="ka-GE"/>
        </w:rPr>
        <w:t>.4.).</w:t>
      </w:r>
    </w:p>
    <w:p w14:paraId="32CDD88C" w14:textId="77777777" w:rsidR="00D64C7D" w:rsidRPr="00F0204A" w:rsidRDefault="00D64C7D" w:rsidP="00AA7C4D">
      <w:pPr>
        <w:jc w:val="both"/>
        <w:rPr>
          <w:rFonts w:ascii="Sylfaen" w:hAnsi="Sylfaen" w:cs="Arial"/>
          <w:sz w:val="20"/>
          <w:szCs w:val="20"/>
          <w:lang w:val="ka-GE"/>
        </w:rPr>
      </w:pPr>
    </w:p>
    <w:p w14:paraId="333FE2BE" w14:textId="7A8EC964" w:rsidR="0024624B" w:rsidRPr="00F0204A" w:rsidRDefault="00E941B3" w:rsidP="00BB0B51">
      <w:pPr>
        <w:pStyle w:val="Heading3"/>
        <w:numPr>
          <w:ilvl w:val="2"/>
          <w:numId w:val="54"/>
        </w:numPr>
        <w:spacing w:beforeAutospacing="0" w:after="160" w:afterAutospacing="0" w:line="256" w:lineRule="auto"/>
        <w:rPr>
          <w:rFonts w:ascii="Sylfaen" w:hAnsi="Sylfaen" w:cstheme="minorBidi"/>
          <w:b w:val="0"/>
          <w:bCs w:val="0"/>
          <w:sz w:val="20"/>
          <w:szCs w:val="20"/>
          <w:lang w:val="ka-GE"/>
        </w:rPr>
      </w:pPr>
      <w:bookmarkStart w:id="1368" w:name="_Toc169017072"/>
      <w:r w:rsidRPr="7C0FCBAE">
        <w:rPr>
          <w:rFonts w:ascii="Sylfaen" w:hAnsi="Sylfaen" w:cstheme="minorBidi"/>
          <w:b w:val="0"/>
          <w:bCs w:val="0"/>
          <w:sz w:val="20"/>
          <w:szCs w:val="20"/>
          <w:lang w:val="ka-GE"/>
        </w:rPr>
        <w:t xml:space="preserve">მნიშვნელოვანი საბაზრო ძალაუფლების მქონე </w:t>
      </w:r>
      <w:r w:rsidR="00290A91" w:rsidRPr="7C0FCBAE">
        <w:rPr>
          <w:rFonts w:ascii="Sylfaen" w:hAnsi="Sylfaen" w:cstheme="minorBidi"/>
          <w:b w:val="0"/>
          <w:bCs w:val="0"/>
          <w:sz w:val="20"/>
          <w:szCs w:val="20"/>
          <w:lang w:val="ka-GE"/>
        </w:rPr>
        <w:t xml:space="preserve">ოპერატორის </w:t>
      </w:r>
      <w:r w:rsidR="00EA2C70" w:rsidRPr="7C0FCBAE">
        <w:rPr>
          <w:rFonts w:ascii="Sylfaen" w:hAnsi="Sylfaen" w:cstheme="minorBidi"/>
          <w:b w:val="0"/>
          <w:bCs w:val="0"/>
          <w:sz w:val="20"/>
          <w:szCs w:val="20"/>
          <w:lang w:val="ka-GE"/>
        </w:rPr>
        <w:t xml:space="preserve">მომსახურების </w:t>
      </w:r>
      <w:r w:rsidR="00212CE6" w:rsidRPr="7C0FCBAE">
        <w:rPr>
          <w:rFonts w:ascii="Sylfaen" w:hAnsi="Sylfaen" w:cstheme="minorBidi"/>
          <w:b w:val="0"/>
          <w:bCs w:val="0"/>
          <w:sz w:val="20"/>
          <w:szCs w:val="20"/>
          <w:lang w:val="ka-GE"/>
        </w:rPr>
        <w:t>წინადადების მოწვევის ოფერ</w:t>
      </w:r>
      <w:r w:rsidR="00EA2C70" w:rsidRPr="7C0FCBAE">
        <w:rPr>
          <w:rFonts w:ascii="Sylfaen" w:hAnsi="Sylfaen" w:cstheme="minorBidi"/>
          <w:b w:val="0"/>
          <w:bCs w:val="0"/>
          <w:sz w:val="20"/>
          <w:szCs w:val="20"/>
          <w:lang w:val="ka-GE"/>
        </w:rPr>
        <w:t xml:space="preserve">ტის </w:t>
      </w:r>
      <w:r w:rsidR="00290A91" w:rsidRPr="7C0FCBAE">
        <w:rPr>
          <w:rFonts w:ascii="Sylfaen" w:hAnsi="Sylfaen" w:cstheme="minorBidi"/>
          <w:b w:val="0"/>
          <w:bCs w:val="0"/>
          <w:sz w:val="20"/>
          <w:szCs w:val="20"/>
          <w:lang w:val="ka-GE"/>
        </w:rPr>
        <w:t xml:space="preserve">(reference offer) მინიმალური </w:t>
      </w:r>
      <w:r w:rsidR="00EA2C70" w:rsidRPr="7C0FCBAE">
        <w:rPr>
          <w:rFonts w:ascii="Sylfaen" w:hAnsi="Sylfaen" w:cstheme="minorBidi"/>
          <w:b w:val="0"/>
          <w:bCs w:val="0"/>
          <w:sz w:val="20"/>
          <w:szCs w:val="20"/>
          <w:lang w:val="ka-GE"/>
        </w:rPr>
        <w:t>შემადგენელი კომპონენტები</w:t>
      </w:r>
      <w:bookmarkEnd w:id="1368"/>
    </w:p>
    <w:p w14:paraId="23754381" w14:textId="77777777" w:rsidR="00F54969" w:rsidRPr="00CA413C" w:rsidRDefault="00F54969" w:rsidP="00F54969">
      <w:pPr>
        <w:spacing w:before="100" w:beforeAutospacing="1" w:after="100" w:afterAutospacing="1" w:line="240" w:lineRule="auto"/>
        <w:ind w:left="720"/>
        <w:rPr>
          <w:lang w:val="ka-GE"/>
        </w:rPr>
      </w:pPr>
      <w:r>
        <w:rPr>
          <w:rFonts w:ascii="Sylfaen" w:hAnsi="Sylfaen" w:cs="Arial"/>
          <w:sz w:val="20"/>
          <w:szCs w:val="20"/>
          <w:lang w:val="ka-GE"/>
        </w:rPr>
        <w:t>ს</w:t>
      </w:r>
      <w:r w:rsidRPr="007027A3">
        <w:rPr>
          <w:rFonts w:ascii="Sylfaen" w:hAnsi="Sylfaen" w:cs="Arial"/>
          <w:sz w:val="20"/>
          <w:szCs w:val="20"/>
          <w:lang w:val="ka-GE"/>
        </w:rPr>
        <w:t>აკომუნიკაციო ქსელის შესაბამის ელემენტებთან დაშვების შეთავაზების წინადადება (მოწვევის ოფერტა) უნდა შეიცავდეს, მინიმუმ, შემდეგ ინფორმაციას:</w:t>
      </w:r>
    </w:p>
    <w:p w14:paraId="64AB628F" w14:textId="77777777" w:rsidR="00F54969" w:rsidRPr="00CA413C" w:rsidRDefault="00F54969" w:rsidP="00015832">
      <w:pPr>
        <w:pStyle w:val="ListParagraph"/>
        <w:numPr>
          <w:ilvl w:val="1"/>
          <w:numId w:val="26"/>
        </w:numPr>
        <w:spacing w:line="240" w:lineRule="auto"/>
        <w:ind w:left="720"/>
        <w:jc w:val="both"/>
        <w:rPr>
          <w:rFonts w:ascii="Sylfaen" w:hAnsi="Sylfaen" w:cs="Arial"/>
          <w:sz w:val="20"/>
          <w:szCs w:val="20"/>
          <w:lang w:val="ka-GE"/>
        </w:rPr>
      </w:pPr>
      <w:r w:rsidRPr="0042256D">
        <w:rPr>
          <w:rFonts w:ascii="Sylfaen" w:hAnsi="Sylfaen" w:cs="Arial"/>
          <w:sz w:val="20"/>
          <w:szCs w:val="20"/>
          <w:lang w:val="ka-GE"/>
        </w:rPr>
        <w:t>ზოგადი დებულებები (</w:t>
      </w:r>
      <w:r w:rsidRPr="00CA413C">
        <w:rPr>
          <w:rFonts w:ascii="Sylfaen" w:hAnsi="Sylfaen" w:cs="Arial"/>
          <w:sz w:val="20"/>
          <w:szCs w:val="20"/>
          <w:lang w:val="ka-GE"/>
        </w:rPr>
        <w:t>მოწვევის ოფერტის სამართლებრივი საფუძველი, საგანი, ფარგლები და შეზღუდვები; მომსახურების წინადადების მოწვევის ოფერტის  ისტორიული განვითარება; მომსახურების წინადადების მოწვევის ოფერტის ცვლილებები; მომსახურების წინადადების მოწვევის ოფერტის ძალაში შესვლის თარიღი; მომსახურების წინადადების მოწვევის ოფერტის მოქმედების ვადა;  მომსახურების წინადადების მოწვევის ოფერტის მიღება; არსებული კონტრაქტების ჰარმონიზაციის მეთოდი; განმარტებები, ტერმინები და მნიშვნელობები და გამოყენებული აბრევიატურების ჩამონათვალი; საკონტაქტო ინფორმაცია);</w:t>
      </w:r>
    </w:p>
    <w:p w14:paraId="1DF0F8B8" w14:textId="77777777" w:rsidR="00F54969" w:rsidRPr="00CA413C" w:rsidRDefault="00F54969" w:rsidP="00015832">
      <w:pPr>
        <w:pStyle w:val="ListParagraph"/>
        <w:numPr>
          <w:ilvl w:val="1"/>
          <w:numId w:val="26"/>
        </w:numPr>
        <w:spacing w:line="240" w:lineRule="auto"/>
        <w:ind w:left="720"/>
        <w:jc w:val="both"/>
        <w:rPr>
          <w:rFonts w:ascii="Sylfaen" w:hAnsi="Sylfaen" w:cs="Arial"/>
          <w:sz w:val="20"/>
          <w:szCs w:val="20"/>
          <w:lang w:val="ka-GE"/>
        </w:rPr>
      </w:pPr>
      <w:r w:rsidRPr="00CA413C">
        <w:rPr>
          <w:rFonts w:ascii="Sylfaen" w:hAnsi="Sylfaen" w:cs="Arial"/>
          <w:sz w:val="20"/>
          <w:szCs w:val="20"/>
          <w:lang w:val="ka-GE"/>
        </w:rPr>
        <w:t>სერვისების აღწერა, რომლებიც შედის მოწვევის ოფერტის ფარგლებში, მათ შორის ნებისმიერი შესაბამისი დამხმარე სერვისი, დამატებითი და წინასწარი მომსახურება (ოპერაციული მხარდაჭერის სისტემების, საინფორმაციო სისტემების ან მონაცემთა ბაზების ჩათვლით წინასწარი შეკვეთისთვის, უზრუნველყოფის, შეკვეთის, ტექნიკური და სარემონტო მოთხოვნებისა და ბილინგისთვის);</w:t>
      </w:r>
    </w:p>
    <w:p w14:paraId="40826C7B" w14:textId="77777777" w:rsidR="00F54969" w:rsidRPr="00CA413C" w:rsidRDefault="00F54969" w:rsidP="00015832">
      <w:pPr>
        <w:pStyle w:val="ListParagraph"/>
        <w:numPr>
          <w:ilvl w:val="1"/>
          <w:numId w:val="26"/>
        </w:numPr>
        <w:spacing w:line="240" w:lineRule="auto"/>
        <w:ind w:left="720"/>
        <w:jc w:val="both"/>
        <w:rPr>
          <w:rFonts w:ascii="Sylfaen" w:hAnsi="Sylfaen" w:cs="Arial"/>
          <w:sz w:val="20"/>
          <w:szCs w:val="20"/>
          <w:lang w:val="ka-GE"/>
        </w:rPr>
      </w:pPr>
      <w:r w:rsidRPr="00CA413C">
        <w:rPr>
          <w:rFonts w:ascii="Sylfaen" w:hAnsi="Sylfaen" w:cs="Arial"/>
          <w:sz w:val="20"/>
          <w:szCs w:val="20"/>
          <w:lang w:val="ka-GE"/>
        </w:rPr>
        <w:t>ყველა რეგულირებულ სერვისზე წვდომის ტექნიკური პირობები, მათ შორის ქსელის არქიტექტურა (აღწერითი და სქემატური) და ქსელზე დაშვების ნებისმიერი შესაბამისი ტექნიკური სტანდარტი, განსაკუთრებით ტექნიკური გამოყენების შეზღუდვისა და უსაფრთხოების სხვა საკითხების მითითებით;</w:t>
      </w:r>
    </w:p>
    <w:p w14:paraId="66888904" w14:textId="77777777" w:rsidR="00F54969" w:rsidRPr="00CA413C" w:rsidRDefault="00F54969" w:rsidP="00015832">
      <w:pPr>
        <w:pStyle w:val="ListParagraph"/>
        <w:numPr>
          <w:ilvl w:val="1"/>
          <w:numId w:val="26"/>
        </w:numPr>
        <w:spacing w:line="240" w:lineRule="auto"/>
        <w:ind w:left="720"/>
        <w:jc w:val="both"/>
        <w:rPr>
          <w:rFonts w:ascii="Sylfaen" w:hAnsi="Sylfaen" w:cs="Arial"/>
          <w:sz w:val="20"/>
          <w:szCs w:val="20"/>
          <w:lang w:val="ka-GE"/>
        </w:rPr>
      </w:pPr>
      <w:r w:rsidRPr="00CA413C">
        <w:rPr>
          <w:rFonts w:ascii="Sylfaen" w:hAnsi="Sylfaen" w:cs="Arial"/>
          <w:sz w:val="20"/>
          <w:szCs w:val="20"/>
          <w:lang w:val="ka-GE"/>
        </w:rPr>
        <w:t>ქსელში გამოსაყენებელი მოწყობილობების სპეციფიკაციები;</w:t>
      </w:r>
    </w:p>
    <w:p w14:paraId="1EFD5298" w14:textId="77777777" w:rsidR="00F54969" w:rsidRPr="00CA413C" w:rsidRDefault="00F54969" w:rsidP="00015832">
      <w:pPr>
        <w:pStyle w:val="ListParagraph"/>
        <w:numPr>
          <w:ilvl w:val="1"/>
          <w:numId w:val="26"/>
        </w:numPr>
        <w:spacing w:line="240" w:lineRule="auto"/>
        <w:ind w:left="720"/>
        <w:jc w:val="both"/>
        <w:rPr>
          <w:rFonts w:ascii="Sylfaen" w:hAnsi="Sylfaen" w:cs="Arial"/>
          <w:sz w:val="20"/>
          <w:szCs w:val="20"/>
          <w:lang w:val="ka-GE"/>
        </w:rPr>
      </w:pPr>
      <w:r w:rsidRPr="00CA413C">
        <w:rPr>
          <w:rFonts w:ascii="Sylfaen" w:hAnsi="Sylfaen" w:cs="Arial"/>
          <w:sz w:val="20"/>
          <w:szCs w:val="20"/>
          <w:lang w:val="ka-GE"/>
        </w:rPr>
        <w:t>პროცედურები მომსახურების შეთავაზებაში ცვლილებების შეტანის შემთხვევაში, რომელიც შეიძლება მოიცავდეს მარეგულირებლისთვის შეტყობინების მოთხოვნას ასეთი ცვლილებების შესახებ, მაგალითად, ახალი სერვისების გაშვება, არსებულ სერვისებში ცვლილებები ან ფასების ცვლილება;</w:t>
      </w:r>
    </w:p>
    <w:p w14:paraId="77565986" w14:textId="77777777" w:rsidR="00F54969" w:rsidRPr="00CA413C" w:rsidRDefault="00F54969" w:rsidP="00015832">
      <w:pPr>
        <w:pStyle w:val="ListParagraph"/>
        <w:numPr>
          <w:ilvl w:val="1"/>
          <w:numId w:val="26"/>
        </w:numPr>
        <w:spacing w:line="240" w:lineRule="auto"/>
        <w:ind w:left="720"/>
        <w:jc w:val="both"/>
        <w:rPr>
          <w:rFonts w:ascii="Sylfaen" w:hAnsi="Sylfaen" w:cs="Arial"/>
          <w:sz w:val="20"/>
          <w:szCs w:val="20"/>
          <w:lang w:val="ka-GE"/>
        </w:rPr>
      </w:pPr>
      <w:r w:rsidRPr="00CA413C">
        <w:rPr>
          <w:rFonts w:ascii="Sylfaen" w:hAnsi="Sylfaen" w:cs="Arial"/>
          <w:sz w:val="20"/>
          <w:szCs w:val="20"/>
          <w:lang w:val="ka-GE"/>
        </w:rPr>
        <w:t>მომსახურების მიწოდების პირობები, რომელიც შეიძლება მოიცავდეს, მაგრამ არ შემოიფარგლება შემდეგით:</w:t>
      </w:r>
    </w:p>
    <w:p w14:paraId="46B54E62"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სერვისების გააქტიურების მოთხოვნის წარდგენის პროცედურა</w:t>
      </w:r>
    </w:p>
    <w:p w14:paraId="348CE43D"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მოთხოვნაზე რეაგირების დრო</w:t>
      </w:r>
    </w:p>
    <w:p w14:paraId="1C1CBB73"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დრო მოთხოვნის მიღებასა და სერვისის გააქტიურებას შორის</w:t>
      </w:r>
    </w:p>
    <w:p w14:paraId="154FE29A"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ტექნიკური გადაწყვეტა და ტექნიკურ გადაწყვეტასთან დაკავშირებული ხარჯი</w:t>
      </w:r>
    </w:p>
    <w:p w14:paraId="34B4EDC9"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მოთხოვნების უარყოფის ან/და მომსახურების მიწოდების მუდმივი/დროებითი შეჩერების მიზეზები</w:t>
      </w:r>
    </w:p>
    <w:p w14:paraId="1C130892"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მოთხოვნის გაუქმება</w:t>
      </w:r>
    </w:p>
    <w:p w14:paraId="213C86A2"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გააქტიურების და მომსახურების მიწოდების პირობები</w:t>
      </w:r>
    </w:p>
    <w:p w14:paraId="2A05B42B"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საჭირო თავსებადობის ტესტების დეტალები</w:t>
      </w:r>
    </w:p>
    <w:p w14:paraId="37DD9BC1"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ხარვეზის გამოსწორების პროცედურა</w:t>
      </w:r>
    </w:p>
    <w:p w14:paraId="4BAD158D" w14:textId="7B3F4B9F"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მომსახურების  ხარისხის შეთანხმება</w:t>
      </w:r>
      <w:r w:rsidRPr="007027A3">
        <w:rPr>
          <w:rFonts w:ascii="Sylfaen" w:hAnsi="Sylfaen"/>
          <w:sz w:val="20"/>
          <w:szCs w:val="20"/>
          <w:lang w:val="ka-GE"/>
        </w:rPr>
        <w:t xml:space="preserve"> </w:t>
      </w:r>
      <w:r w:rsidRPr="00CA413C">
        <w:rPr>
          <w:rFonts w:ascii="Sylfaen" w:hAnsi="Sylfaen" w:cs="Arial"/>
          <w:sz w:val="20"/>
          <w:szCs w:val="20"/>
          <w:lang w:val="ka-GE"/>
        </w:rPr>
        <w:t>(SLAs) შეკვეთის, მიწოდების, მომსახურების (ხელმისაწვდომობის) და ტექნიკური</w:t>
      </w:r>
      <w:r w:rsidRPr="009049E9">
        <w:rPr>
          <w:rFonts w:ascii="Sylfaen" w:hAnsi="Sylfaen" w:cs="Arial"/>
          <w:sz w:val="20"/>
          <w:szCs w:val="20"/>
          <w:lang w:val="ka-GE"/>
        </w:rPr>
        <w:t xml:space="preserve"> მომსახურების (შეკეთების) </w:t>
      </w:r>
      <w:r w:rsidRPr="0042256D">
        <w:rPr>
          <w:rFonts w:ascii="Sylfaen" w:hAnsi="Sylfaen" w:cs="Arial"/>
          <w:sz w:val="20"/>
          <w:szCs w:val="20"/>
          <w:lang w:val="ka-GE"/>
        </w:rPr>
        <w:t xml:space="preserve">შესახებ, მათ შორის კონკრეტული </w:t>
      </w:r>
      <w:r w:rsidRPr="00CA413C">
        <w:rPr>
          <w:rFonts w:ascii="Sylfaen" w:hAnsi="Sylfaen" w:cs="Arial"/>
          <w:sz w:val="20"/>
          <w:szCs w:val="20"/>
          <w:lang w:val="ka-GE"/>
        </w:rPr>
        <w:t>ვადები  თანხმობის ან უარის თქმასთან დაკავშირებით მომსახურების მიწოდებაზე ან სამუშაოს დასრულებასთან დაკავშირებით მოთხოვნებზე, ტესტირება და გადაცემა ან მომსახურების მიწოდება და ობიექტის გადაცემა, დამხმარე სერვისების მიწოდებისთვის (როგორიცაა ხარვეზების მოგვარება და შეკეთება)</w:t>
      </w:r>
    </w:p>
    <w:p w14:paraId="4A20A547"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ხარისხის სტანდარტებს, რომლებსაც თითოეული მხარე უნდა აკმაყოფილებდეს თავისი სახელშეკრულებო ვალდებულებების შესრულებისას, მათ შორის შესრულების ძირითადი ინდიკატორების (KPIs) დაზუსტება მომსახურების ხარისხის შეთანხმებასთან</w:t>
      </w:r>
      <w:r w:rsidRPr="007027A3">
        <w:rPr>
          <w:rFonts w:ascii="Sylfaen" w:hAnsi="Sylfaen"/>
          <w:sz w:val="20"/>
          <w:szCs w:val="20"/>
          <w:lang w:val="ka-GE"/>
        </w:rPr>
        <w:t xml:space="preserve"> (</w:t>
      </w:r>
      <w:r w:rsidRPr="00CA413C">
        <w:rPr>
          <w:rFonts w:ascii="Sylfaen" w:hAnsi="Sylfaen" w:cs="Arial"/>
          <w:sz w:val="20"/>
          <w:szCs w:val="20"/>
          <w:lang w:val="ka-GE"/>
        </w:rPr>
        <w:t>SLA) მიმართებაში, საჭიროების შემთხვევაში</w:t>
      </w:r>
    </w:p>
    <w:p w14:paraId="61717393"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9049E9">
        <w:rPr>
          <w:rFonts w:ascii="Sylfaen" w:hAnsi="Sylfaen" w:cs="Arial"/>
          <w:sz w:val="20"/>
          <w:szCs w:val="20"/>
          <w:lang w:val="ka-GE"/>
        </w:rPr>
        <w:t>მომსახურების ხარისხის გარანტიები (SLGs) შეკვეთის</w:t>
      </w:r>
      <w:r w:rsidRPr="0042256D">
        <w:rPr>
          <w:rFonts w:ascii="Sylfaen" w:hAnsi="Sylfaen" w:cs="Arial"/>
          <w:sz w:val="20"/>
          <w:szCs w:val="20"/>
          <w:lang w:val="ka-GE"/>
        </w:rPr>
        <w:t>, მიწოდების, მომსახურების (</w:t>
      </w:r>
      <w:r w:rsidRPr="00CA413C">
        <w:rPr>
          <w:rFonts w:ascii="Sylfaen" w:hAnsi="Sylfaen" w:cs="Arial"/>
          <w:sz w:val="20"/>
          <w:szCs w:val="20"/>
          <w:lang w:val="ka-GE"/>
        </w:rPr>
        <w:t>ხელმისაწვდომობის) და ტექნიკური მომსახურების (შეკეთება), მათ შორის კომპენსაციის ოდენობა, რომელიც გადახდილ უნდა იქნეს ერთი მხარის მიერ მეორეზე სახელშეკრულებო ვალდებულებების შეუსრულებლობის შემთხვევაში ან მოთხოვნების შესრულების დაგვიანების შემთხვევაში, ხარვეზების/დარღვევების აღმოფხვრის შეფერხება და ა.შ. ასევე კომპენსაციის მიღების უფლებამოსილების პირობები.</w:t>
      </w:r>
    </w:p>
    <w:p w14:paraId="586BC5FD" w14:textId="77777777" w:rsidR="00F54969" w:rsidRPr="00CA413C" w:rsidRDefault="00F54969"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მომსახურების</w:t>
      </w:r>
      <w:r w:rsidRPr="007027A3">
        <w:rPr>
          <w:rFonts w:ascii="Sylfaen" w:hAnsi="Sylfaen"/>
          <w:sz w:val="20"/>
          <w:szCs w:val="20"/>
        </w:rPr>
        <w:t xml:space="preserve"> </w:t>
      </w:r>
      <w:r w:rsidRPr="00CA413C">
        <w:rPr>
          <w:rFonts w:ascii="Sylfaen" w:hAnsi="Sylfaen" w:cs="Arial"/>
          <w:sz w:val="20"/>
          <w:szCs w:val="20"/>
          <w:lang w:val="ka-GE"/>
        </w:rPr>
        <w:t>ფასები</w:t>
      </w:r>
    </w:p>
    <w:p w14:paraId="399750DB" w14:textId="77777777" w:rsidR="00F54969" w:rsidRPr="009049E9" w:rsidRDefault="00F54969"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 xml:space="preserve">ბილინგის, გადახდის და </w:t>
      </w:r>
      <w:r>
        <w:rPr>
          <w:rFonts w:ascii="Sylfaen" w:hAnsi="Sylfaen" w:cs="Arial"/>
          <w:sz w:val="20"/>
          <w:szCs w:val="20"/>
          <w:lang w:val="ka-GE"/>
        </w:rPr>
        <w:t>მისი</w:t>
      </w:r>
      <w:r w:rsidRPr="00CA413C">
        <w:rPr>
          <w:rFonts w:ascii="Sylfaen" w:hAnsi="Sylfaen" w:cs="Arial"/>
          <w:sz w:val="20"/>
          <w:szCs w:val="20"/>
          <w:lang w:val="ka-GE"/>
        </w:rPr>
        <w:t xml:space="preserve"> სადაზღვევო </w:t>
      </w:r>
      <w:r w:rsidRPr="009049E9">
        <w:rPr>
          <w:rFonts w:ascii="Sylfaen" w:hAnsi="Sylfaen" w:cs="Arial"/>
          <w:sz w:val="20"/>
          <w:szCs w:val="20"/>
          <w:lang w:val="ka-GE"/>
        </w:rPr>
        <w:t>ინსტრუმენტები</w:t>
      </w:r>
    </w:p>
    <w:p w14:paraId="7D05A225" w14:textId="77777777" w:rsidR="00F54969" w:rsidRPr="00CA413C" w:rsidRDefault="00F54969" w:rsidP="00015832">
      <w:pPr>
        <w:pStyle w:val="ListParagraph"/>
        <w:numPr>
          <w:ilvl w:val="0"/>
          <w:numId w:val="26"/>
        </w:numPr>
        <w:spacing w:line="240" w:lineRule="auto"/>
        <w:jc w:val="both"/>
        <w:rPr>
          <w:rFonts w:ascii="Sylfaen" w:hAnsi="Sylfaen" w:cs="Arial"/>
          <w:sz w:val="20"/>
          <w:szCs w:val="20"/>
          <w:lang w:val="ka-GE"/>
        </w:rPr>
      </w:pPr>
      <w:r w:rsidRPr="0042256D">
        <w:rPr>
          <w:rFonts w:ascii="Sylfaen" w:hAnsi="Sylfaen" w:cs="Arial"/>
          <w:sz w:val="20"/>
          <w:szCs w:val="20"/>
          <w:lang w:val="ka-GE"/>
        </w:rPr>
        <w:t>მომსახურების ხარისხი ( ხარვეზების გამოვლენა და</w:t>
      </w:r>
      <w:r w:rsidRPr="005B7A7E">
        <w:rPr>
          <w:rFonts w:ascii="Sylfaen" w:hAnsi="Sylfaen" w:cs="Arial"/>
          <w:sz w:val="20"/>
          <w:szCs w:val="20"/>
          <w:lang w:val="ka-GE"/>
        </w:rPr>
        <w:t xml:space="preserve"> აღმოფხვრა </w:t>
      </w:r>
      <w:r w:rsidRPr="00CA413C">
        <w:rPr>
          <w:rFonts w:ascii="Sylfaen" w:hAnsi="Sylfaen" w:cs="Arial"/>
          <w:sz w:val="20"/>
          <w:szCs w:val="20"/>
          <w:lang w:val="ka-GE"/>
        </w:rPr>
        <w:t>და საჩივრების მოგვარება)</w:t>
      </w:r>
    </w:p>
    <w:p w14:paraId="5C2A554F" w14:textId="77777777" w:rsidR="00F54969" w:rsidRPr="00CA413C" w:rsidRDefault="00F54969"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წვდომა საოპერაციო მხარდაჭერის სისტემებზე, საინფორმაციო სისტემებსა და მონაცემთა ბაზებზე წინა პერიოდის მოთხოვნებისთვის, სერვისის მოთხოვნების, წარუმატებლობის შესახებ ანგარიშების და ბილინგის, მათ შორის ტექნიკური გამოყენების შეზღუდვები და პროცედურები ამ სერვისებზე წვდომისათვის;</w:t>
      </w:r>
    </w:p>
    <w:p w14:paraId="5F1798E1" w14:textId="77777777" w:rsidR="00F54969" w:rsidRPr="00CA413C" w:rsidRDefault="00F54969"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მენეჯმენტი, ექსპლუატაცია და ტექნიკური მომსახურება;</w:t>
      </w:r>
    </w:p>
    <w:p w14:paraId="2750E022" w14:textId="77777777" w:rsidR="00F54969" w:rsidRPr="00CA413C" w:rsidRDefault="00F54969"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ზიანისათვის პასუხისმგებლობისა და ანაზღაურების განსაზღვრა და შეზღუდვა (მნიშვნელოვანი საბაზრო ძალაუფლების მქონე ოპერატორისა და დაშვების მომთხოვნი ოპერატორის პასუხისმგებლობა და ზიანის ანაზღაურება; პასუხისმგებლობა და ზიანის ანაზღაურება მესამე პირებისთვის);</w:t>
      </w:r>
    </w:p>
    <w:p w14:paraId="64B33D82" w14:textId="77777777" w:rsidR="00F54969" w:rsidRPr="00CA413C" w:rsidRDefault="00F54969"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ინფორმაციისა და კომერციული საიდუმლოების კონფიდენციალურობა;</w:t>
      </w:r>
    </w:p>
    <w:p w14:paraId="4B4B972B" w14:textId="77777777" w:rsidR="00F54969" w:rsidRPr="00CA413C" w:rsidRDefault="00F54969"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ინტელექტუალური საკუთრების უფლება;</w:t>
      </w:r>
    </w:p>
    <w:p w14:paraId="2DF31886" w14:textId="77777777" w:rsidR="00F54969" w:rsidRPr="00CA413C" w:rsidRDefault="00F54969"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მნიშვნელოვანი საბაზრო ძალაუფლების მქონე ოპერატორიდან საბოლოო მომხმარებლის სერვისების ოპერატორებს შორის მიგრაციის პროცედურა (მაგალითად, ტელევიზიის დამატება სერვისების პაკეტში, ინტერნეტის სიჩქარის ცვლილება). პროცედურა მკაფიოდ უნდა იყოს განსაზღვრული და მოიცავდეს ცვლილების მოთხოვნის პროცედურას, კერძოდ ის უნდა ასახავდეს თუ როგორ ხდება სერვისის განახლება საბითუმო ხარჯების ნებისმიერ ცვლილებასთან ერთად;</w:t>
      </w:r>
    </w:p>
    <w:p w14:paraId="6200A698" w14:textId="77777777" w:rsidR="00F54969" w:rsidRPr="00CA413C" w:rsidRDefault="00F54969"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დავის გადაწყვეტის პროცედურები;</w:t>
      </w:r>
    </w:p>
    <w:p w14:paraId="4E03EDDC" w14:textId="77777777" w:rsidR="00F54969" w:rsidRPr="00CA413C" w:rsidRDefault="00F54969"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დანართები:</w:t>
      </w:r>
    </w:p>
    <w:p w14:paraId="07C8E632"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ხელმისაწვდომი დაშვების წერტილების სია</w:t>
      </w:r>
    </w:p>
    <w:p w14:paraId="4133B467"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მომსახურების მოთხოვნა</w:t>
      </w:r>
    </w:p>
    <w:p w14:paraId="779C9BA5"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კონფიდენციალურობის შეთანხმება</w:t>
      </w:r>
    </w:p>
    <w:p w14:paraId="4E0C0D0A"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საბანკო გარანტიის ტექსტი</w:t>
      </w:r>
    </w:p>
    <w:p w14:paraId="3F5D1B77"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გაუმართაობის/დარღვევის შესახებ შეტყობინების ფორმა</w:t>
      </w:r>
    </w:p>
    <w:p w14:paraId="71F36E1B" w14:textId="77777777" w:rsidR="00F54969" w:rsidRPr="00CA413C" w:rsidRDefault="00F54969"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მომსახურებით სარგებლობის შესახებ ხელშეკრულების ფორმა</w:t>
      </w:r>
    </w:p>
    <w:p w14:paraId="49E47AF1" w14:textId="56760E54" w:rsidR="00F54969" w:rsidRPr="00F0204A" w:rsidRDefault="00F54969" w:rsidP="00015832">
      <w:pPr>
        <w:pStyle w:val="ListParagraph"/>
        <w:numPr>
          <w:ilvl w:val="1"/>
          <w:numId w:val="1"/>
        </w:numPr>
        <w:spacing w:line="240" w:lineRule="auto"/>
        <w:jc w:val="both"/>
        <w:rPr>
          <w:lang w:val="ka-GE"/>
        </w:rPr>
      </w:pPr>
      <w:r w:rsidRPr="00CA413C">
        <w:rPr>
          <w:rFonts w:ascii="Sylfaen" w:hAnsi="Sylfaen" w:cs="Arial"/>
          <w:sz w:val="20"/>
          <w:szCs w:val="20"/>
          <w:lang w:val="ka-GE"/>
        </w:rPr>
        <w:t>ტერმინების ლექსიკონი, რომელიც შეესაბამება საბითუმო პროდუქტებს და სხვა შესაბამის პროდუქტებს</w:t>
      </w:r>
    </w:p>
    <w:p w14:paraId="7DB804FA" w14:textId="7A20A33A" w:rsidR="00AA7C4D" w:rsidRPr="00F0204A" w:rsidRDefault="00710BAA" w:rsidP="007B3457">
      <w:pPr>
        <w:pStyle w:val="ListParagraph"/>
        <w:ind w:left="0"/>
        <w:jc w:val="both"/>
        <w:rPr>
          <w:rFonts w:ascii="Sylfaen" w:hAnsi="Sylfaen" w:cs="Arial"/>
          <w:sz w:val="20"/>
          <w:szCs w:val="20"/>
          <w:lang w:val="ka-GE"/>
        </w:rPr>
      </w:pPr>
      <w:r w:rsidRPr="00F0204A">
        <w:rPr>
          <w:rFonts w:ascii="Sylfaen" w:hAnsi="Sylfaen" w:cs="Arial"/>
          <w:sz w:val="20"/>
          <w:szCs w:val="20"/>
          <w:lang w:val="ka-GE"/>
        </w:rPr>
        <w:t>ეს მოთხოვნები სრულად შეესაბამება ევროკავშირის საუკეთესო პრაქტიკას</w:t>
      </w:r>
      <w:r w:rsidR="00302174" w:rsidRPr="00F0204A">
        <w:rPr>
          <w:rFonts w:ascii="Sylfaen" w:hAnsi="Sylfaen" w:cs="Arial"/>
          <w:sz w:val="20"/>
          <w:szCs w:val="20"/>
          <w:lang w:val="ka-GE"/>
        </w:rPr>
        <w:t>.</w:t>
      </w:r>
      <w:r w:rsidR="00302174" w:rsidRPr="00F0204A">
        <w:rPr>
          <w:rStyle w:val="FootnoteReference"/>
          <w:rFonts w:ascii="Sylfaen" w:hAnsi="Sylfaen" w:cs="Arial"/>
          <w:sz w:val="20"/>
          <w:szCs w:val="20"/>
          <w:lang w:val="ka-GE"/>
        </w:rPr>
        <w:footnoteReference w:id="70"/>
      </w:r>
      <w:r w:rsidR="00302174" w:rsidRPr="00F0204A">
        <w:rPr>
          <w:rFonts w:ascii="Sylfaen" w:hAnsi="Sylfaen" w:cs="Arial"/>
          <w:sz w:val="20"/>
          <w:szCs w:val="20"/>
          <w:lang w:val="ka-GE"/>
        </w:rPr>
        <w:t xml:space="preserve"> </w:t>
      </w:r>
    </w:p>
    <w:p w14:paraId="17A3F43E" w14:textId="382775CA" w:rsidR="00B271E6" w:rsidRPr="00F0204A" w:rsidRDefault="00B54AB0" w:rsidP="00BB0B51">
      <w:pPr>
        <w:pStyle w:val="Heading2"/>
        <w:numPr>
          <w:ilvl w:val="1"/>
          <w:numId w:val="54"/>
        </w:numPr>
        <w:spacing w:after="240"/>
        <w:rPr>
          <w:rFonts w:ascii="Sylfaen" w:hAnsi="Sylfaen"/>
          <w:sz w:val="20"/>
          <w:szCs w:val="20"/>
          <w:lang w:val="ka-GE"/>
        </w:rPr>
      </w:pPr>
      <w:r>
        <w:rPr>
          <w:rFonts w:ascii="Sylfaen" w:hAnsi="Sylfaen"/>
          <w:sz w:val="20"/>
          <w:szCs w:val="20"/>
          <w:lang w:val="ka-GE"/>
        </w:rPr>
        <w:t xml:space="preserve"> </w:t>
      </w:r>
      <w:bookmarkStart w:id="1369" w:name="_Toc169017073"/>
      <w:r w:rsidR="00D64C7D">
        <w:rPr>
          <w:rFonts w:ascii="Sylfaen" w:hAnsi="Sylfaen"/>
          <w:sz w:val="20"/>
          <w:szCs w:val="20"/>
          <w:lang w:val="ka-GE"/>
        </w:rPr>
        <w:t>სატარიფო რეგულირებისა</w:t>
      </w:r>
      <w:r w:rsidR="009C0EDF" w:rsidRPr="00F0204A">
        <w:rPr>
          <w:rFonts w:ascii="Sylfaen" w:hAnsi="Sylfaen"/>
          <w:sz w:val="20"/>
          <w:szCs w:val="20"/>
          <w:lang w:val="ka-GE"/>
        </w:rPr>
        <w:t xml:space="preserve"> და ხარჯ</w:t>
      </w:r>
      <w:r w:rsidR="00874C5A" w:rsidRPr="00F0204A">
        <w:rPr>
          <w:rFonts w:ascii="Sylfaen" w:hAnsi="Sylfaen"/>
          <w:sz w:val="20"/>
          <w:szCs w:val="20"/>
          <w:lang w:val="ka-GE"/>
        </w:rPr>
        <w:t>თაღრიცხვ</w:t>
      </w:r>
      <w:r w:rsidR="00D64C7D">
        <w:rPr>
          <w:rFonts w:ascii="Sylfaen" w:hAnsi="Sylfaen"/>
          <w:sz w:val="20"/>
          <w:szCs w:val="20"/>
          <w:lang w:val="ka-GE"/>
        </w:rPr>
        <w:t>ის ვალდებულება</w:t>
      </w:r>
      <w:bookmarkEnd w:id="1369"/>
    </w:p>
    <w:p w14:paraId="54BD701F" w14:textId="7FF554A3" w:rsidR="00AB17ED" w:rsidRPr="00F0204A" w:rsidRDefault="00D3762C" w:rsidP="00107D61">
      <w:pPr>
        <w:jc w:val="both"/>
        <w:rPr>
          <w:rFonts w:ascii="Sylfaen" w:hAnsi="Sylfaen" w:cs="Arial"/>
          <w:sz w:val="20"/>
          <w:szCs w:val="20"/>
          <w:lang w:val="ka-GE"/>
        </w:rPr>
      </w:pPr>
      <w:r w:rsidRPr="00F0204A">
        <w:rPr>
          <w:rFonts w:ascii="Sylfaen" w:hAnsi="Sylfaen" w:cs="Arial"/>
          <w:sz w:val="20"/>
          <w:szCs w:val="20"/>
          <w:lang w:val="ka-GE"/>
        </w:rPr>
        <w:t xml:space="preserve">,,ელექტრონული კომუნიკაციების შესახებ“ საქართველოს </w:t>
      </w:r>
      <w:r w:rsidR="00C44F8C" w:rsidRPr="00F0204A">
        <w:rPr>
          <w:rFonts w:ascii="Sylfaen" w:hAnsi="Sylfaen" w:cs="Arial"/>
          <w:sz w:val="20"/>
          <w:szCs w:val="20"/>
          <w:lang w:val="ka-GE"/>
        </w:rPr>
        <w:t>კანონის 35-ე მუხლის თანახმად, კომუნიკაციების კომისიას უფლება აქვს</w:t>
      </w:r>
      <w:r w:rsidR="00B11EDB" w:rsidRPr="00F0204A">
        <w:rPr>
          <w:rFonts w:ascii="Sylfaen" w:hAnsi="Sylfaen" w:cs="Arial"/>
          <w:sz w:val="20"/>
          <w:szCs w:val="20"/>
          <w:lang w:val="ka-GE"/>
        </w:rPr>
        <w:t xml:space="preserve"> მნიშვნელოვანი საბაზრო ძალაუფლების მქონე ოპერატორს</w:t>
      </w:r>
      <w:r w:rsidR="00C44F8C" w:rsidRPr="00F0204A">
        <w:rPr>
          <w:rFonts w:ascii="Sylfaen" w:hAnsi="Sylfaen" w:cs="Arial"/>
          <w:sz w:val="20"/>
          <w:szCs w:val="20"/>
          <w:lang w:val="ka-GE"/>
        </w:rPr>
        <w:t xml:space="preserve"> დააკისროს </w:t>
      </w:r>
      <w:r w:rsidRPr="00F0204A">
        <w:rPr>
          <w:rFonts w:ascii="Sylfaen" w:hAnsi="Sylfaen" w:cs="Arial"/>
          <w:sz w:val="20"/>
          <w:szCs w:val="20"/>
          <w:lang w:val="ka-GE"/>
        </w:rPr>
        <w:t>სატარიფო რეგულირებისა და ხარჯთაღრიცხვის ვალდებულება, რაც</w:t>
      </w:r>
      <w:r w:rsidR="00C44F8C" w:rsidRPr="00F0204A">
        <w:rPr>
          <w:rFonts w:ascii="Sylfaen" w:hAnsi="Sylfaen" w:cs="Arial"/>
          <w:sz w:val="20"/>
          <w:szCs w:val="20"/>
          <w:lang w:val="ka-GE"/>
        </w:rPr>
        <w:t xml:space="preserve"> დაკავშირებულია </w:t>
      </w:r>
      <w:r w:rsidR="0086166A" w:rsidRPr="00F0204A">
        <w:rPr>
          <w:rFonts w:ascii="Sylfaen" w:hAnsi="Sylfaen" w:cs="Arial"/>
          <w:sz w:val="20"/>
          <w:szCs w:val="20"/>
          <w:lang w:val="ka-GE"/>
        </w:rPr>
        <w:t>ხარჯ</w:t>
      </w:r>
      <w:r w:rsidR="00B11EDB" w:rsidRPr="00F0204A">
        <w:rPr>
          <w:rFonts w:ascii="Sylfaen" w:hAnsi="Sylfaen" w:cs="Arial"/>
          <w:sz w:val="20"/>
          <w:szCs w:val="20"/>
          <w:lang w:val="ka-GE"/>
        </w:rPr>
        <w:t xml:space="preserve">თაღრიცხვასა </w:t>
      </w:r>
      <w:r w:rsidR="00C44F8C" w:rsidRPr="00F0204A">
        <w:rPr>
          <w:rFonts w:ascii="Sylfaen" w:hAnsi="Sylfaen" w:cs="Arial"/>
          <w:sz w:val="20"/>
          <w:szCs w:val="20"/>
          <w:lang w:val="ka-GE"/>
        </w:rPr>
        <w:t>და ფასების კონტროლთან,</w:t>
      </w:r>
      <w:r w:rsidR="00B11EDB" w:rsidRPr="00F0204A">
        <w:rPr>
          <w:rFonts w:ascii="Sylfaen" w:hAnsi="Sylfaen" w:cs="Arial"/>
          <w:sz w:val="20"/>
          <w:szCs w:val="20"/>
          <w:lang w:val="ka-GE"/>
        </w:rPr>
        <w:t xml:space="preserve"> რომელიც</w:t>
      </w:r>
      <w:r w:rsidR="00C44F8C" w:rsidRPr="00F0204A">
        <w:rPr>
          <w:rFonts w:ascii="Sylfaen" w:hAnsi="Sylfaen" w:cs="Arial"/>
          <w:sz w:val="20"/>
          <w:szCs w:val="20"/>
          <w:lang w:val="ka-GE"/>
        </w:rPr>
        <w:t xml:space="preserve"> მათ შორის</w:t>
      </w:r>
      <w:r w:rsidR="00B23C85" w:rsidRPr="00F0204A">
        <w:rPr>
          <w:rFonts w:ascii="Sylfaen" w:hAnsi="Sylfaen" w:cs="Arial"/>
          <w:sz w:val="20"/>
          <w:szCs w:val="20"/>
          <w:lang w:val="ka-GE"/>
        </w:rPr>
        <w:t xml:space="preserve"> მოიცავს</w:t>
      </w:r>
      <w:r w:rsidR="00C44F8C" w:rsidRPr="00F0204A">
        <w:rPr>
          <w:rFonts w:ascii="Sylfaen" w:hAnsi="Sylfaen" w:cs="Arial"/>
          <w:sz w:val="20"/>
          <w:szCs w:val="20"/>
          <w:lang w:val="ka-GE"/>
        </w:rPr>
        <w:t xml:space="preserve"> </w:t>
      </w:r>
      <w:r w:rsidR="0086166A" w:rsidRPr="00F0204A">
        <w:rPr>
          <w:rFonts w:ascii="Sylfaen" w:hAnsi="Sylfaen" w:cs="Arial"/>
          <w:sz w:val="20"/>
          <w:szCs w:val="20"/>
          <w:lang w:val="ka-GE"/>
        </w:rPr>
        <w:t>ხარჯ</w:t>
      </w:r>
      <w:r w:rsidR="00B23C85" w:rsidRPr="00F0204A">
        <w:rPr>
          <w:rFonts w:ascii="Sylfaen" w:hAnsi="Sylfaen" w:cs="Arial"/>
          <w:sz w:val="20"/>
          <w:szCs w:val="20"/>
          <w:lang w:val="ka-GE"/>
        </w:rPr>
        <w:t>ზე ორიენტირებულ ფასებს</w:t>
      </w:r>
      <w:r w:rsidR="0086166A" w:rsidRPr="00F0204A">
        <w:rPr>
          <w:rFonts w:ascii="Sylfaen" w:hAnsi="Sylfaen" w:cs="Arial"/>
          <w:sz w:val="20"/>
          <w:szCs w:val="20"/>
          <w:lang w:val="ka-GE"/>
        </w:rPr>
        <w:t xml:space="preserve"> </w:t>
      </w:r>
      <w:r w:rsidR="00C44F8C" w:rsidRPr="00F0204A">
        <w:rPr>
          <w:rFonts w:ascii="Sylfaen" w:hAnsi="Sylfaen" w:cs="Arial"/>
          <w:sz w:val="20"/>
          <w:szCs w:val="20"/>
          <w:lang w:val="ka-GE"/>
        </w:rPr>
        <w:t>და ხარჯ</w:t>
      </w:r>
      <w:r w:rsidR="008A064D" w:rsidRPr="00F0204A">
        <w:rPr>
          <w:rFonts w:ascii="Sylfaen" w:hAnsi="Sylfaen" w:cs="Arial"/>
          <w:sz w:val="20"/>
          <w:szCs w:val="20"/>
          <w:lang w:val="ka-GE"/>
        </w:rPr>
        <w:t>თაღრიცხვის</w:t>
      </w:r>
      <w:r w:rsidR="00C44F8C" w:rsidRPr="00F0204A">
        <w:rPr>
          <w:rFonts w:ascii="Sylfaen" w:hAnsi="Sylfaen" w:cs="Arial"/>
          <w:sz w:val="20"/>
          <w:szCs w:val="20"/>
          <w:lang w:val="ka-GE"/>
        </w:rPr>
        <w:t xml:space="preserve"> გამოყენების ვალდებულება</w:t>
      </w:r>
      <w:r w:rsidR="007F7E55" w:rsidRPr="00F0204A">
        <w:rPr>
          <w:rFonts w:ascii="Sylfaen" w:hAnsi="Sylfaen" w:cs="Arial"/>
          <w:sz w:val="20"/>
          <w:szCs w:val="20"/>
          <w:lang w:val="ka-GE"/>
        </w:rPr>
        <w:t>ს</w:t>
      </w:r>
      <w:r w:rsidR="00C44F8C" w:rsidRPr="00F0204A">
        <w:rPr>
          <w:rFonts w:ascii="Sylfaen" w:hAnsi="Sylfaen" w:cs="Arial"/>
          <w:sz w:val="20"/>
          <w:szCs w:val="20"/>
          <w:lang w:val="ka-GE"/>
        </w:rPr>
        <w:t xml:space="preserve">, რაც </w:t>
      </w:r>
      <w:r w:rsidR="00B3121D" w:rsidRPr="00F0204A">
        <w:rPr>
          <w:rFonts w:ascii="Sylfaen" w:hAnsi="Sylfaen" w:cs="Arial"/>
          <w:sz w:val="20"/>
          <w:szCs w:val="20"/>
          <w:lang w:val="ka-GE"/>
        </w:rPr>
        <w:t>დაკავშირებულია</w:t>
      </w:r>
      <w:r w:rsidR="00C44F8C" w:rsidRPr="00F0204A">
        <w:rPr>
          <w:rFonts w:ascii="Sylfaen" w:hAnsi="Sylfaen" w:cs="Arial"/>
          <w:sz w:val="20"/>
          <w:szCs w:val="20"/>
          <w:lang w:val="ka-GE"/>
        </w:rPr>
        <w:t xml:space="preserve"> გარკვეული ტიპის </w:t>
      </w:r>
      <w:r w:rsidR="00B3121D" w:rsidRPr="00F0204A">
        <w:rPr>
          <w:rFonts w:ascii="Sylfaen" w:hAnsi="Sylfaen" w:cs="Arial"/>
          <w:sz w:val="20"/>
          <w:szCs w:val="20"/>
          <w:lang w:val="ka-GE"/>
        </w:rPr>
        <w:t>ურთიერთჩართვის</w:t>
      </w:r>
      <w:r w:rsidR="00C44F8C" w:rsidRPr="00F0204A">
        <w:rPr>
          <w:rFonts w:ascii="Sylfaen" w:hAnsi="Sylfaen" w:cs="Arial"/>
          <w:sz w:val="20"/>
          <w:szCs w:val="20"/>
          <w:lang w:val="ka-GE"/>
        </w:rPr>
        <w:t xml:space="preserve"> და/ან </w:t>
      </w:r>
      <w:r w:rsidR="008C68B0" w:rsidRPr="00F0204A">
        <w:rPr>
          <w:rFonts w:ascii="Sylfaen" w:hAnsi="Sylfaen" w:cs="Arial"/>
          <w:sz w:val="20"/>
          <w:szCs w:val="20"/>
          <w:lang w:val="ka-GE"/>
        </w:rPr>
        <w:t xml:space="preserve">დაშვების </w:t>
      </w:r>
      <w:r w:rsidR="00C44F8C" w:rsidRPr="00F0204A">
        <w:rPr>
          <w:rFonts w:ascii="Sylfaen" w:hAnsi="Sylfaen" w:cs="Arial"/>
          <w:sz w:val="20"/>
          <w:szCs w:val="20"/>
          <w:lang w:val="ka-GE"/>
        </w:rPr>
        <w:t>უზრუნველყოფ</w:t>
      </w:r>
      <w:r w:rsidR="00B11EDB" w:rsidRPr="00F0204A">
        <w:rPr>
          <w:rFonts w:ascii="Sylfaen" w:hAnsi="Sylfaen" w:cs="Arial"/>
          <w:sz w:val="20"/>
          <w:szCs w:val="20"/>
          <w:lang w:val="ka-GE"/>
        </w:rPr>
        <w:t>ის სერვისთან</w:t>
      </w:r>
      <w:r w:rsidR="00C44F8C" w:rsidRPr="00F0204A">
        <w:rPr>
          <w:rFonts w:ascii="Sylfaen" w:hAnsi="Sylfaen" w:cs="Arial"/>
          <w:sz w:val="20"/>
          <w:szCs w:val="20"/>
          <w:lang w:val="ka-GE"/>
        </w:rPr>
        <w:t>.</w:t>
      </w:r>
      <w:r w:rsidR="00A675D8" w:rsidRPr="00F0204A">
        <w:rPr>
          <w:rFonts w:ascii="Sylfaen" w:hAnsi="Sylfaen" w:cs="Arial"/>
          <w:sz w:val="20"/>
          <w:szCs w:val="20"/>
          <w:lang w:val="ka-GE"/>
        </w:rPr>
        <w:t xml:space="preserve"> </w:t>
      </w:r>
      <w:r w:rsidR="00AB17ED" w:rsidRPr="00F0204A">
        <w:rPr>
          <w:rFonts w:ascii="Sylfaen" w:hAnsi="Sylfaen" w:cs="Arial"/>
          <w:sz w:val="20"/>
          <w:szCs w:val="20"/>
          <w:lang w:val="ka-GE"/>
        </w:rPr>
        <w:t xml:space="preserve">ამ ვალდებულების განსაზღვრისას </w:t>
      </w:r>
      <w:r w:rsidR="00733DF4" w:rsidRPr="00F0204A">
        <w:rPr>
          <w:rFonts w:ascii="Sylfaen" w:hAnsi="Sylfaen" w:cs="Arial"/>
          <w:sz w:val="20"/>
          <w:szCs w:val="20"/>
          <w:lang w:val="ka-GE"/>
        </w:rPr>
        <w:t>კომუნიკაციების კომისიამ</w:t>
      </w:r>
      <w:r w:rsidR="00AB17ED" w:rsidRPr="00F0204A">
        <w:rPr>
          <w:rFonts w:ascii="Sylfaen" w:hAnsi="Sylfaen" w:cs="Arial"/>
          <w:sz w:val="20"/>
          <w:szCs w:val="20"/>
          <w:lang w:val="ka-GE"/>
        </w:rPr>
        <w:t xml:space="preserve"> გაითვალისწინა საბაზრო კონკურენციის ხელშეწყობა და საბოლოო მომხმარებლების გრძელვადიანი ინტერესები და ამავე დროს FTTx ინფრასტრუქტურაში ინვესტიციების წახალისების აუცილებლობა ყველა ოპერატორისთვის. ამიტომ </w:t>
      </w:r>
      <w:r w:rsidR="00733DF4" w:rsidRPr="00F0204A">
        <w:rPr>
          <w:rFonts w:ascii="Sylfaen" w:hAnsi="Sylfaen" w:cs="Arial"/>
          <w:sz w:val="20"/>
          <w:szCs w:val="20"/>
          <w:lang w:val="ka-GE"/>
        </w:rPr>
        <w:t>კომუნიკაციების კომისიამ</w:t>
      </w:r>
      <w:r w:rsidR="00AB17ED" w:rsidRPr="00F0204A">
        <w:rPr>
          <w:rFonts w:ascii="Sylfaen" w:hAnsi="Sylfaen" w:cs="Arial"/>
          <w:sz w:val="20"/>
          <w:szCs w:val="20"/>
          <w:lang w:val="ka-GE"/>
        </w:rPr>
        <w:t xml:space="preserve"> მე-</w:t>
      </w:r>
      <w:r w:rsidR="008378EA">
        <w:rPr>
          <w:rFonts w:ascii="Sylfaen" w:hAnsi="Sylfaen" w:cs="Arial"/>
          <w:sz w:val="20"/>
          <w:szCs w:val="20"/>
          <w:lang w:val="ka-GE"/>
        </w:rPr>
        <w:t>9</w:t>
      </w:r>
      <w:r w:rsidR="00AB17ED" w:rsidRPr="00F0204A">
        <w:rPr>
          <w:rFonts w:ascii="Sylfaen" w:hAnsi="Sylfaen" w:cs="Arial"/>
          <w:sz w:val="20"/>
          <w:szCs w:val="20"/>
          <w:lang w:val="ka-GE"/>
        </w:rPr>
        <w:t xml:space="preserve"> თავში გაკეთებულ დასკვნებზე დაყრდნობით, რომელიც </w:t>
      </w:r>
      <w:r w:rsidR="00C919B0" w:rsidRPr="00F0204A">
        <w:rPr>
          <w:rFonts w:ascii="Sylfaen" w:hAnsi="Sylfaen" w:cs="Arial"/>
          <w:sz w:val="20"/>
          <w:szCs w:val="20"/>
          <w:lang w:val="ka-GE"/>
        </w:rPr>
        <w:t xml:space="preserve">დაკავშირებულია </w:t>
      </w:r>
      <w:r w:rsidR="00AB17ED" w:rsidRPr="00F0204A">
        <w:rPr>
          <w:rFonts w:ascii="Sylfaen" w:hAnsi="Sylfaen" w:cs="Arial"/>
          <w:sz w:val="20"/>
          <w:szCs w:val="20"/>
          <w:lang w:val="ka-GE"/>
        </w:rPr>
        <w:t>სხვადასხვა ინფრასტრუქტურული კონკურენციის პირობებ</w:t>
      </w:r>
      <w:r w:rsidR="00C919B0" w:rsidRPr="00F0204A">
        <w:rPr>
          <w:rFonts w:ascii="Sylfaen" w:hAnsi="Sylfaen" w:cs="Arial"/>
          <w:sz w:val="20"/>
          <w:szCs w:val="20"/>
          <w:lang w:val="ka-GE"/>
        </w:rPr>
        <w:t>თან</w:t>
      </w:r>
      <w:r w:rsidR="00AB17ED" w:rsidRPr="00F0204A">
        <w:rPr>
          <w:rFonts w:ascii="Sylfaen" w:hAnsi="Sylfaen" w:cs="Arial"/>
          <w:sz w:val="20"/>
          <w:szCs w:val="20"/>
          <w:lang w:val="ka-GE"/>
        </w:rPr>
        <w:t xml:space="preserve"> ქვეყნის სხვადასხვა რეგიონში, განსაზღვრა სხვადასხვა მარეგულირებელი ვალდებულებები ფასების კონტროლთან დაკავშირებით თითოეულ </w:t>
      </w:r>
      <w:r w:rsidR="002B788A" w:rsidRPr="00F0204A">
        <w:rPr>
          <w:rFonts w:ascii="Sylfaen" w:hAnsi="Sylfaen" w:cs="Arial"/>
          <w:sz w:val="20"/>
          <w:szCs w:val="20"/>
          <w:lang w:val="ka-GE"/>
        </w:rPr>
        <w:t>გეოგრაფიულ არეალში</w:t>
      </w:r>
      <w:r w:rsidR="00AB17ED" w:rsidRPr="00F0204A">
        <w:rPr>
          <w:rFonts w:ascii="Sylfaen" w:hAnsi="Sylfaen" w:cs="Arial"/>
          <w:sz w:val="20"/>
          <w:szCs w:val="20"/>
          <w:lang w:val="ka-GE"/>
        </w:rPr>
        <w:t xml:space="preserve">. ეს განსხვავებული მარეგულირებელი ვალდებულებები </w:t>
      </w:r>
      <w:r w:rsidR="00EB55D3" w:rsidRPr="00F0204A">
        <w:rPr>
          <w:rFonts w:ascii="Sylfaen" w:hAnsi="Sylfaen" w:cs="Arial"/>
          <w:sz w:val="20"/>
          <w:szCs w:val="20"/>
          <w:lang w:val="ka-GE"/>
        </w:rPr>
        <w:t xml:space="preserve">(ასახავენ </w:t>
      </w:r>
      <w:r w:rsidR="00AB17ED" w:rsidRPr="00F0204A">
        <w:rPr>
          <w:rFonts w:ascii="Sylfaen" w:hAnsi="Sylfaen" w:cs="Arial"/>
          <w:sz w:val="20"/>
          <w:szCs w:val="20"/>
          <w:lang w:val="ka-GE"/>
        </w:rPr>
        <w:t>I, II და III კლასტერების კონკურენტუნარიანობის სხვადასხვა დონეს, ასევე მე-</w:t>
      </w:r>
      <w:r w:rsidR="008378EA">
        <w:rPr>
          <w:rFonts w:ascii="Sylfaen" w:hAnsi="Sylfaen" w:cs="Arial"/>
          <w:sz w:val="20"/>
          <w:szCs w:val="20"/>
          <w:lang w:val="ka-GE"/>
        </w:rPr>
        <w:t>10</w:t>
      </w:r>
      <w:r w:rsidR="00AB17ED" w:rsidRPr="00F0204A">
        <w:rPr>
          <w:rFonts w:ascii="Sylfaen" w:hAnsi="Sylfaen" w:cs="Arial"/>
          <w:sz w:val="20"/>
          <w:szCs w:val="20"/>
          <w:lang w:val="ka-GE"/>
        </w:rPr>
        <w:t xml:space="preserve"> თავში განსაზღვრულ კონკურენციის პრობლემებს.</w:t>
      </w:r>
    </w:p>
    <w:p w14:paraId="0BD2641A" w14:textId="04D578FB" w:rsidR="00CB5944" w:rsidRPr="00F0204A" w:rsidRDefault="00CB5944" w:rsidP="00CB5944">
      <w:pPr>
        <w:jc w:val="both"/>
        <w:rPr>
          <w:rFonts w:ascii="Sylfaen" w:hAnsi="Sylfaen" w:cs="Arial"/>
          <w:sz w:val="20"/>
          <w:szCs w:val="20"/>
          <w:lang w:val="ka-GE"/>
        </w:rPr>
      </w:pPr>
      <w:r w:rsidRPr="00F0204A">
        <w:rPr>
          <w:rFonts w:ascii="Sylfaen" w:hAnsi="Sylfaen" w:cs="Arial"/>
          <w:sz w:val="20"/>
          <w:szCs w:val="20"/>
          <w:lang w:val="ka-GE"/>
        </w:rPr>
        <w:t>უნდა აღინიშნოს, რომ თავად ფასების კონტროლის ვალდებულება (ანუ ხარჯებზე ორიენტ</w:t>
      </w:r>
      <w:r w:rsidR="00633D4A" w:rsidRPr="00F0204A">
        <w:rPr>
          <w:rFonts w:ascii="Sylfaen" w:hAnsi="Sylfaen" w:cs="Arial"/>
          <w:sz w:val="20"/>
          <w:szCs w:val="20"/>
          <w:lang w:val="ka-GE"/>
        </w:rPr>
        <w:t>ირებულობა</w:t>
      </w:r>
      <w:r w:rsidRPr="00F0204A">
        <w:rPr>
          <w:rFonts w:ascii="Sylfaen" w:hAnsi="Sylfaen" w:cs="Arial"/>
          <w:sz w:val="20"/>
          <w:szCs w:val="20"/>
          <w:lang w:val="ka-GE"/>
        </w:rPr>
        <w:t>),</w:t>
      </w:r>
      <w:r w:rsidR="00751FC3">
        <w:rPr>
          <w:rFonts w:ascii="Sylfaen" w:hAnsi="Sylfaen" w:cs="Arial"/>
          <w:sz w:val="20"/>
          <w:szCs w:val="20"/>
          <w:lang w:val="ka-GE"/>
        </w:rPr>
        <w:t xml:space="preserve"> ფიქსირებული</w:t>
      </w:r>
      <w:r w:rsidRPr="00F0204A">
        <w:rPr>
          <w:rFonts w:ascii="Sylfaen" w:hAnsi="Sylfaen" w:cs="Arial"/>
          <w:sz w:val="20"/>
          <w:szCs w:val="20"/>
          <w:lang w:val="ka-GE"/>
        </w:rPr>
        <w:t xml:space="preserve"> ფართოზოლოვანი წვდომის საცალო ბაზრის რეგულირების არარსებობის პირობებში, ვერ შეუშლის ხელს ზედმეტად დაბალი საცალო ფასების დაწესებას </w:t>
      </w:r>
      <w:r w:rsidR="00633D4A" w:rsidRPr="00F0204A">
        <w:rPr>
          <w:rFonts w:ascii="Sylfaen" w:hAnsi="Sylfaen" w:cs="Arial"/>
          <w:sz w:val="20"/>
          <w:szCs w:val="20"/>
          <w:lang w:val="ka-GE"/>
        </w:rPr>
        <w:t xml:space="preserve">მნიშვნელოვანი საბაზრო ძალაუფლების </w:t>
      </w:r>
      <w:r w:rsidRPr="00F0204A">
        <w:rPr>
          <w:rFonts w:ascii="Sylfaen" w:hAnsi="Sylfaen" w:cs="Arial"/>
          <w:sz w:val="20"/>
          <w:szCs w:val="20"/>
          <w:lang w:val="ka-GE"/>
        </w:rPr>
        <w:t xml:space="preserve"> მქონე ოპერატორების მიერ. </w:t>
      </w:r>
      <w:r w:rsidR="00633D4A" w:rsidRPr="00F0204A">
        <w:rPr>
          <w:rFonts w:ascii="Sylfaen" w:hAnsi="Sylfaen" w:cs="Arial"/>
          <w:sz w:val="20"/>
          <w:szCs w:val="20"/>
          <w:lang w:val="ka-GE"/>
        </w:rPr>
        <w:t>კომისიამ</w:t>
      </w:r>
      <w:r w:rsidRPr="00F0204A">
        <w:rPr>
          <w:rFonts w:ascii="Sylfaen" w:hAnsi="Sylfaen" w:cs="Arial"/>
          <w:sz w:val="20"/>
          <w:szCs w:val="20"/>
          <w:lang w:val="ka-GE"/>
        </w:rPr>
        <w:t xml:space="preserve"> გაითვალისწინა ეს ასპექტი ამ </w:t>
      </w:r>
      <w:r w:rsidR="00FD61F8" w:rsidRPr="00F0204A">
        <w:rPr>
          <w:rFonts w:ascii="Sylfaen" w:hAnsi="Sylfaen" w:cs="Arial"/>
          <w:sz w:val="20"/>
          <w:szCs w:val="20"/>
          <w:lang w:val="ka-GE"/>
        </w:rPr>
        <w:t xml:space="preserve">ქვეთავში </w:t>
      </w:r>
      <w:r w:rsidRPr="00F0204A">
        <w:rPr>
          <w:rFonts w:ascii="Sylfaen" w:hAnsi="Sylfaen" w:cs="Arial"/>
          <w:sz w:val="20"/>
          <w:szCs w:val="20"/>
          <w:lang w:val="ka-GE"/>
        </w:rPr>
        <w:t>I და II</w:t>
      </w:r>
      <w:r w:rsidR="00FD61F8" w:rsidRPr="00F0204A">
        <w:rPr>
          <w:rFonts w:ascii="Sylfaen" w:hAnsi="Sylfaen" w:cs="Arial"/>
          <w:sz w:val="20"/>
          <w:szCs w:val="20"/>
          <w:lang w:val="ka-GE"/>
        </w:rPr>
        <w:t xml:space="preserve"> კლასტერებში</w:t>
      </w:r>
      <w:r w:rsidRPr="00F0204A">
        <w:rPr>
          <w:rFonts w:ascii="Sylfaen" w:hAnsi="Sylfaen" w:cs="Arial"/>
          <w:sz w:val="20"/>
          <w:szCs w:val="20"/>
          <w:lang w:val="ka-GE"/>
        </w:rPr>
        <w:t xml:space="preserve"> </w:t>
      </w:r>
      <w:r w:rsidR="00A06DD4" w:rsidRPr="00F0204A">
        <w:rPr>
          <w:rFonts w:ascii="Sylfaen" w:hAnsi="Sylfaen" w:cs="Arial"/>
          <w:sz w:val="20"/>
          <w:szCs w:val="20"/>
          <w:lang w:val="ka-GE"/>
        </w:rPr>
        <w:t xml:space="preserve">კონკრეტული </w:t>
      </w:r>
      <w:r w:rsidRPr="00F0204A">
        <w:rPr>
          <w:rFonts w:ascii="Sylfaen" w:hAnsi="Sylfaen" w:cs="Arial"/>
          <w:sz w:val="20"/>
          <w:szCs w:val="20"/>
          <w:lang w:val="ka-GE"/>
        </w:rPr>
        <w:t>მარეგულირებელი ვალდებულებების დაზუსტებისას.</w:t>
      </w:r>
    </w:p>
    <w:p w14:paraId="0A56B364" w14:textId="04BD3EB0" w:rsidR="009B5ED4" w:rsidRPr="00F0204A" w:rsidRDefault="00AE54E1" w:rsidP="00CB5944">
      <w:pPr>
        <w:jc w:val="both"/>
        <w:rPr>
          <w:rFonts w:ascii="Sylfaen" w:hAnsi="Sylfaen" w:cs="Arial"/>
          <w:sz w:val="20"/>
          <w:szCs w:val="20"/>
          <w:lang w:val="ka-GE"/>
        </w:rPr>
      </w:pPr>
      <w:r w:rsidRPr="00F0204A">
        <w:rPr>
          <w:rFonts w:ascii="Sylfaen" w:hAnsi="Sylfaen" w:cs="Arial"/>
          <w:sz w:val="20"/>
          <w:szCs w:val="20"/>
          <w:lang w:val="ka-GE"/>
        </w:rPr>
        <w:t xml:space="preserve">,,ელექტრონული კომუნიკაციების შესახებ“ საქართველოს </w:t>
      </w:r>
      <w:r w:rsidR="00CB5944" w:rsidRPr="00F0204A">
        <w:rPr>
          <w:rFonts w:ascii="Sylfaen" w:hAnsi="Sylfaen" w:cs="Arial"/>
          <w:sz w:val="20"/>
          <w:szCs w:val="20"/>
          <w:lang w:val="ka-GE"/>
        </w:rPr>
        <w:t>კანონის 35-ე მუხლის</w:t>
      </w:r>
      <w:r w:rsidR="00A675D8" w:rsidRPr="00F0204A">
        <w:rPr>
          <w:rFonts w:ascii="Sylfaen" w:hAnsi="Sylfaen" w:cs="Arial"/>
          <w:sz w:val="20"/>
          <w:szCs w:val="20"/>
          <w:lang w:val="ka-GE"/>
        </w:rPr>
        <w:t>ა</w:t>
      </w:r>
      <w:r w:rsidR="00CB5944" w:rsidRPr="00F0204A">
        <w:rPr>
          <w:rFonts w:ascii="Sylfaen" w:hAnsi="Sylfaen" w:cs="Arial"/>
          <w:sz w:val="20"/>
          <w:szCs w:val="20"/>
          <w:lang w:val="ka-GE"/>
        </w:rPr>
        <w:t xml:space="preserve"> და </w:t>
      </w:r>
      <w:r w:rsidR="00F160A5">
        <w:rPr>
          <w:rFonts w:ascii="Sylfaen" w:hAnsi="Sylfaen" w:cs="Arial"/>
          <w:sz w:val="20"/>
          <w:szCs w:val="20"/>
          <w:lang w:val="ka-GE"/>
        </w:rPr>
        <w:t>პროცედურების</w:t>
      </w:r>
      <w:r w:rsidR="0085559B" w:rsidRPr="00F0204A">
        <w:rPr>
          <w:rFonts w:ascii="Sylfaen" w:hAnsi="Sylfaen" w:cs="Arial"/>
          <w:sz w:val="20"/>
          <w:szCs w:val="20"/>
          <w:lang w:val="ka-GE"/>
        </w:rPr>
        <w:t xml:space="preserve"> </w:t>
      </w:r>
      <w:r w:rsidR="00937867" w:rsidRPr="00F0204A">
        <w:rPr>
          <w:rFonts w:ascii="Sylfaen" w:hAnsi="Sylfaen" w:cs="Arial"/>
          <w:sz w:val="20"/>
          <w:szCs w:val="20"/>
          <w:lang w:val="ka-GE"/>
        </w:rPr>
        <w:t>მე-</w:t>
      </w:r>
      <w:r w:rsidR="00CB5944" w:rsidRPr="00F0204A">
        <w:rPr>
          <w:rFonts w:ascii="Sylfaen" w:hAnsi="Sylfaen" w:cs="Arial"/>
          <w:sz w:val="20"/>
          <w:szCs w:val="20"/>
          <w:lang w:val="ka-GE"/>
        </w:rPr>
        <w:t>1</w:t>
      </w:r>
      <w:r w:rsidR="00741B3D" w:rsidRPr="00F0204A">
        <w:rPr>
          <w:rFonts w:ascii="Sylfaen" w:hAnsi="Sylfaen" w:cs="Arial"/>
          <w:sz w:val="20"/>
          <w:szCs w:val="20"/>
          <w:lang w:val="ka-GE"/>
        </w:rPr>
        <w:t>7</w:t>
      </w:r>
      <w:r w:rsidR="00014CC1" w:rsidRPr="00F0204A">
        <w:rPr>
          <w:rFonts w:ascii="Sylfaen" w:hAnsi="Sylfaen" w:cs="Arial"/>
          <w:sz w:val="20"/>
          <w:szCs w:val="20"/>
          <w:lang w:val="en-US"/>
        </w:rPr>
        <w:t xml:space="preserve"> </w:t>
      </w:r>
      <w:r w:rsidR="00014CC1" w:rsidRPr="00F0204A">
        <w:rPr>
          <w:rFonts w:ascii="Sylfaen" w:hAnsi="Sylfaen" w:cs="Arial"/>
          <w:sz w:val="20"/>
          <w:szCs w:val="20"/>
          <w:lang w:val="ka-GE"/>
        </w:rPr>
        <w:t xml:space="preserve">მუხლის პირველი პუნქტის </w:t>
      </w:r>
      <w:r w:rsidR="0085559B">
        <w:rPr>
          <w:rFonts w:ascii="Sylfaen" w:hAnsi="Sylfaen" w:cs="Arial"/>
          <w:sz w:val="20"/>
          <w:szCs w:val="20"/>
          <w:lang w:val="ka-GE"/>
        </w:rPr>
        <w:t>„</w:t>
      </w:r>
      <w:r w:rsidR="00014CC1" w:rsidRPr="00F0204A">
        <w:rPr>
          <w:rFonts w:ascii="Sylfaen" w:hAnsi="Sylfaen" w:cs="Arial"/>
          <w:sz w:val="20"/>
          <w:szCs w:val="20"/>
          <w:lang w:val="ka-GE"/>
        </w:rPr>
        <w:t>გ“ ქვეპუნქტით</w:t>
      </w:r>
      <w:r w:rsidR="00097434" w:rsidRPr="00F0204A">
        <w:rPr>
          <w:rFonts w:ascii="Sylfaen" w:hAnsi="Sylfaen" w:cs="Arial"/>
          <w:sz w:val="20"/>
          <w:szCs w:val="20"/>
          <w:lang w:val="ka-GE"/>
        </w:rPr>
        <w:t xml:space="preserve"> </w:t>
      </w:r>
      <w:r w:rsidR="00937867" w:rsidRPr="00F0204A">
        <w:rPr>
          <w:rFonts w:ascii="Sylfaen" w:hAnsi="Sylfaen" w:cs="Arial"/>
          <w:sz w:val="20"/>
          <w:szCs w:val="20"/>
          <w:lang w:val="ka-GE"/>
        </w:rPr>
        <w:t>განსაზღვრული</w:t>
      </w:r>
      <w:r w:rsidR="00CB5944" w:rsidRPr="00F0204A">
        <w:rPr>
          <w:rFonts w:ascii="Sylfaen" w:hAnsi="Sylfaen" w:cs="Arial"/>
          <w:sz w:val="20"/>
          <w:szCs w:val="20"/>
          <w:lang w:val="ka-GE"/>
        </w:rPr>
        <w:t xml:space="preserve"> პროპორციულობის პრინციპის შესაბამისად (მე-</w:t>
      </w:r>
      <w:r w:rsidR="00432454">
        <w:rPr>
          <w:rFonts w:ascii="Sylfaen" w:hAnsi="Sylfaen" w:cs="Arial"/>
          <w:sz w:val="20"/>
          <w:szCs w:val="20"/>
          <w:lang w:val="ka-GE"/>
        </w:rPr>
        <w:t>10</w:t>
      </w:r>
      <w:r w:rsidR="00CB5944" w:rsidRPr="00F0204A">
        <w:rPr>
          <w:rFonts w:ascii="Sylfaen" w:hAnsi="Sylfaen" w:cs="Arial"/>
          <w:sz w:val="20"/>
          <w:szCs w:val="20"/>
          <w:lang w:val="ka-GE"/>
        </w:rPr>
        <w:t>.1 თავის დასკვნების საფუძველზე), კომუნიკაციების კომისი</w:t>
      </w:r>
      <w:r w:rsidR="00324528" w:rsidRPr="00F0204A">
        <w:rPr>
          <w:rFonts w:ascii="Sylfaen" w:hAnsi="Sylfaen" w:cs="Arial"/>
          <w:sz w:val="20"/>
          <w:szCs w:val="20"/>
          <w:lang w:val="ka-GE"/>
        </w:rPr>
        <w:t>ა განსაზღვრავს</w:t>
      </w:r>
      <w:r w:rsidR="00CB5944" w:rsidRPr="00F0204A">
        <w:rPr>
          <w:rFonts w:ascii="Sylfaen" w:hAnsi="Sylfaen" w:cs="Arial"/>
          <w:sz w:val="20"/>
          <w:szCs w:val="20"/>
          <w:lang w:val="ka-GE"/>
        </w:rPr>
        <w:t xml:space="preserve">, რომ </w:t>
      </w:r>
      <w:r w:rsidR="00324528" w:rsidRPr="00F0204A">
        <w:rPr>
          <w:rFonts w:ascii="Sylfaen" w:hAnsi="Sylfaen" w:cs="Arial"/>
          <w:sz w:val="20"/>
          <w:szCs w:val="20"/>
          <w:lang w:val="ka-GE"/>
        </w:rPr>
        <w:t xml:space="preserve">მნიშვნელოვანი საბაზრო ძალაუფლების მქონე </w:t>
      </w:r>
      <w:r w:rsidR="00CB5944" w:rsidRPr="00F0204A">
        <w:rPr>
          <w:rFonts w:ascii="Sylfaen" w:hAnsi="Sylfaen" w:cs="Arial"/>
          <w:sz w:val="20"/>
          <w:szCs w:val="20"/>
          <w:lang w:val="ka-GE"/>
        </w:rPr>
        <w:t>ოპერატორს მოეთხოვოს</w:t>
      </w:r>
      <w:r w:rsidR="009B5ED4" w:rsidRPr="00F0204A">
        <w:rPr>
          <w:rFonts w:ascii="Sylfaen" w:hAnsi="Sylfaen" w:cs="Arial"/>
          <w:sz w:val="20"/>
          <w:szCs w:val="20"/>
          <w:lang w:val="ka-GE"/>
        </w:rPr>
        <w:t>:</w:t>
      </w:r>
    </w:p>
    <w:p w14:paraId="3B2CC5CA" w14:textId="72B60192" w:rsidR="00E80487" w:rsidRPr="00F0204A" w:rsidRDefault="00E66B1D" w:rsidP="00107D61">
      <w:pPr>
        <w:jc w:val="both"/>
        <w:rPr>
          <w:rFonts w:ascii="Sylfaen" w:hAnsi="Sylfaen" w:cs="Arial"/>
          <w:sz w:val="20"/>
          <w:szCs w:val="20"/>
          <w:u w:val="single"/>
          <w:lang w:val="ka-GE"/>
        </w:rPr>
      </w:pPr>
      <w:r w:rsidRPr="00F0204A">
        <w:rPr>
          <w:rFonts w:ascii="Sylfaen" w:hAnsi="Sylfaen" w:cs="Arial"/>
          <w:sz w:val="20"/>
          <w:szCs w:val="20"/>
          <w:u w:val="single"/>
          <w:lang w:val="ka-GE"/>
        </w:rPr>
        <w:t>კლასტერი</w:t>
      </w:r>
      <w:r w:rsidR="002F05D0" w:rsidRPr="00F0204A">
        <w:rPr>
          <w:rFonts w:ascii="Sylfaen" w:hAnsi="Sylfaen" w:cs="Arial"/>
          <w:sz w:val="20"/>
          <w:szCs w:val="20"/>
          <w:u w:val="single"/>
          <w:lang w:val="ka-GE"/>
        </w:rPr>
        <w:t xml:space="preserve"> </w:t>
      </w:r>
      <w:r w:rsidR="00E80487" w:rsidRPr="00F0204A">
        <w:rPr>
          <w:rFonts w:ascii="Sylfaen" w:hAnsi="Sylfaen" w:cs="Arial"/>
          <w:sz w:val="20"/>
          <w:szCs w:val="20"/>
          <w:u w:val="single"/>
          <w:lang w:val="ka-GE"/>
        </w:rPr>
        <w:t>I</w:t>
      </w:r>
      <w:r w:rsidR="0061391A" w:rsidRPr="00F0204A">
        <w:rPr>
          <w:rFonts w:ascii="Sylfaen" w:hAnsi="Sylfaen" w:cs="Arial"/>
          <w:sz w:val="20"/>
          <w:szCs w:val="20"/>
          <w:u w:val="single"/>
          <w:lang w:val="ka-GE"/>
        </w:rPr>
        <w:t>:</w:t>
      </w:r>
    </w:p>
    <w:p w14:paraId="15905A0F" w14:textId="7D3318DD" w:rsidR="00D85145" w:rsidRDefault="00AA0AC2" w:rsidP="00D85145">
      <w:pPr>
        <w:pStyle w:val="ListParagraph"/>
        <w:numPr>
          <w:ilvl w:val="0"/>
          <w:numId w:val="5"/>
        </w:numPr>
        <w:ind w:left="156" w:hanging="180"/>
        <w:jc w:val="both"/>
        <w:rPr>
          <w:rFonts w:ascii="Sylfaen" w:hAnsi="Sylfaen" w:cs="Arial"/>
          <w:sz w:val="20"/>
          <w:szCs w:val="20"/>
          <w:lang w:val="ka-GE"/>
        </w:rPr>
      </w:pPr>
      <w:r w:rsidRPr="009660D4">
        <w:rPr>
          <w:rFonts w:ascii="Sylfaen" w:hAnsi="Sylfaen" w:cs="Arial"/>
          <w:sz w:val="20"/>
          <w:szCs w:val="20"/>
          <w:lang w:val="ka-GE"/>
        </w:rPr>
        <w:t xml:space="preserve">განსაზღვროს საბითუმო </w:t>
      </w:r>
      <w:r w:rsidR="008378EA">
        <w:rPr>
          <w:rFonts w:ascii="Sylfaen" w:hAnsi="Sylfaen" w:cs="Arial"/>
          <w:sz w:val="20"/>
          <w:szCs w:val="20"/>
          <w:lang w:val="ka-GE"/>
        </w:rPr>
        <w:t>VULA</w:t>
      </w:r>
      <w:r w:rsidRPr="009660D4">
        <w:rPr>
          <w:rFonts w:ascii="Sylfaen" w:hAnsi="Sylfaen" w:cs="Arial"/>
          <w:sz w:val="20"/>
          <w:szCs w:val="20"/>
          <w:lang w:val="ka-GE"/>
        </w:rPr>
        <w:t xml:space="preserve"> და ცენტრალური დაშვების (ბიტსტრიმ დაშვება) სერვისების გამოყენების ფასები (ერთჯერადი და </w:t>
      </w:r>
      <w:r w:rsidR="006A63AC">
        <w:rPr>
          <w:rFonts w:ascii="Sylfaen" w:hAnsi="Sylfaen" w:cs="Arial"/>
          <w:sz w:val="20"/>
          <w:szCs w:val="20"/>
          <w:lang w:val="ka-GE"/>
        </w:rPr>
        <w:t>რეგულარული</w:t>
      </w:r>
      <w:r w:rsidR="006A63AC" w:rsidRPr="00EF212E">
        <w:rPr>
          <w:rFonts w:ascii="Sylfaen" w:hAnsi="Sylfaen" w:cs="Arial"/>
          <w:sz w:val="20"/>
          <w:szCs w:val="20"/>
          <w:lang w:val="ka-GE"/>
        </w:rPr>
        <w:t xml:space="preserve"> </w:t>
      </w:r>
      <w:r w:rsidRPr="009660D4">
        <w:rPr>
          <w:rFonts w:ascii="Sylfaen" w:hAnsi="Sylfaen" w:cs="Arial"/>
          <w:sz w:val="20"/>
          <w:szCs w:val="20"/>
          <w:lang w:val="ka-GE"/>
        </w:rPr>
        <w:t>გადასახადი), რომელიც მოიცავს:</w:t>
      </w:r>
    </w:p>
    <w:p w14:paraId="02D83AC2" w14:textId="77777777" w:rsidR="00D85145" w:rsidRPr="009660D4" w:rsidRDefault="00AA0AC2" w:rsidP="00BB0B51">
      <w:pPr>
        <w:pStyle w:val="ListParagraph"/>
        <w:numPr>
          <w:ilvl w:val="0"/>
          <w:numId w:val="73"/>
        </w:numPr>
        <w:jc w:val="both"/>
        <w:rPr>
          <w:rFonts w:ascii="Sylfaen" w:hAnsi="Sylfaen" w:cs="Arial"/>
          <w:sz w:val="20"/>
          <w:szCs w:val="20"/>
          <w:lang w:val="ka-GE"/>
        </w:rPr>
      </w:pPr>
      <w:r w:rsidRPr="009660D4">
        <w:rPr>
          <w:rFonts w:ascii="Sylfaen" w:hAnsi="Sylfaen" w:cs="Calibri"/>
          <w:sz w:val="20"/>
          <w:szCs w:val="20"/>
          <w:lang w:val="ka-GE"/>
        </w:rPr>
        <w:t>11.1 თავში განსაზღვრულ ყველა მომსახურებას დაშვების ვალდებულების შესაბამისად;</w:t>
      </w:r>
    </w:p>
    <w:p w14:paraId="094D857D" w14:textId="77777777" w:rsidR="00D85145" w:rsidRPr="009660D4" w:rsidRDefault="00AA0AC2" w:rsidP="00BB0B51">
      <w:pPr>
        <w:pStyle w:val="ListParagraph"/>
        <w:numPr>
          <w:ilvl w:val="0"/>
          <w:numId w:val="73"/>
        </w:numPr>
        <w:jc w:val="both"/>
        <w:rPr>
          <w:rFonts w:ascii="Sylfaen" w:hAnsi="Sylfaen" w:cs="Arial"/>
          <w:sz w:val="20"/>
          <w:szCs w:val="20"/>
          <w:lang w:val="ka-GE"/>
        </w:rPr>
      </w:pPr>
      <w:r w:rsidRPr="009660D4">
        <w:rPr>
          <w:rFonts w:ascii="Sylfaen" w:hAnsi="Sylfaen" w:cs="Calibri"/>
          <w:sz w:val="20"/>
          <w:szCs w:val="20"/>
          <w:lang w:val="ka-GE"/>
        </w:rPr>
        <w:t>11.1 თავში განსაზღვრულ სპეციალური ვირტუალური არხის მომსახურებებს;</w:t>
      </w:r>
    </w:p>
    <w:p w14:paraId="5E24669C" w14:textId="77C98703" w:rsidR="00AA0AC2" w:rsidRPr="009660D4" w:rsidRDefault="00AA0AC2" w:rsidP="00BB0B51">
      <w:pPr>
        <w:pStyle w:val="ListParagraph"/>
        <w:numPr>
          <w:ilvl w:val="0"/>
          <w:numId w:val="73"/>
        </w:numPr>
        <w:jc w:val="both"/>
        <w:rPr>
          <w:rFonts w:ascii="Sylfaen" w:hAnsi="Sylfaen" w:cs="Arial"/>
          <w:sz w:val="20"/>
          <w:szCs w:val="20"/>
          <w:lang w:val="ka-GE"/>
        </w:rPr>
      </w:pPr>
      <w:r w:rsidRPr="009660D4">
        <w:rPr>
          <w:rFonts w:ascii="Sylfaen" w:hAnsi="Sylfaen" w:cs="Calibri"/>
          <w:sz w:val="20"/>
          <w:szCs w:val="20"/>
          <w:lang w:val="ka-GE"/>
        </w:rPr>
        <w:t>11.1 თავში განსაზღვრულ დამხმარე მომსახურებებს.</w:t>
      </w:r>
    </w:p>
    <w:p w14:paraId="358159D2" w14:textId="77777777" w:rsidR="00AA0AC2" w:rsidRPr="009660D4" w:rsidRDefault="00AA0AC2" w:rsidP="009660D4">
      <w:pPr>
        <w:jc w:val="both"/>
        <w:rPr>
          <w:rFonts w:ascii="Sylfaen" w:hAnsi="Sylfaen" w:cs="Arial"/>
          <w:sz w:val="20"/>
          <w:szCs w:val="20"/>
          <w:lang w:val="ka-GE"/>
        </w:rPr>
      </w:pPr>
      <w:r w:rsidRPr="009660D4">
        <w:rPr>
          <w:rFonts w:ascii="Sylfaen" w:hAnsi="Sylfaen" w:cs="Arial"/>
          <w:sz w:val="20"/>
          <w:szCs w:val="20"/>
          <w:lang w:val="ka-GE"/>
        </w:rPr>
        <w:t>ფასები, რომლებსაც დაშვების მაძიებელი გადაიხდის, უნდა ეფუძნებოდეს მომსახურების მიწოდებასთან დაკავშირებულ სათანადოდ დასაბუთებულ ხარჯებს (ხარჯების დუბლირების გარეშე და იმ ხარჯების ასახვის გარეშე, რომლებიც არ არის აუცილებელი საბითუმო მომსახურების უზრუნველსაყოფად):</w:t>
      </w:r>
    </w:p>
    <w:p w14:paraId="3E5F9D63" w14:textId="491863A8" w:rsidR="00AA0AC2" w:rsidRPr="009660D4" w:rsidRDefault="00972637" w:rsidP="009660D4">
      <w:pPr>
        <w:pStyle w:val="ListParagraph"/>
        <w:numPr>
          <w:ilvl w:val="0"/>
          <w:numId w:val="6"/>
        </w:numPr>
        <w:jc w:val="both"/>
        <w:rPr>
          <w:rFonts w:ascii="Sylfaen" w:hAnsi="Sylfaen" w:cs="Arial"/>
          <w:sz w:val="20"/>
          <w:szCs w:val="20"/>
          <w:lang w:val="ka-GE"/>
        </w:rPr>
      </w:pPr>
      <w:r>
        <w:rPr>
          <w:rFonts w:ascii="Sylfaen" w:hAnsi="Sylfaen" w:cs="Arial"/>
          <w:sz w:val="20"/>
          <w:szCs w:val="20"/>
          <w:lang w:val="ka-GE"/>
        </w:rPr>
        <w:t xml:space="preserve">ადგილობრივი დაშვების </w:t>
      </w:r>
      <w:r w:rsidR="008378EA">
        <w:rPr>
          <w:rFonts w:ascii="Sylfaen" w:hAnsi="Sylfaen" w:cs="Arial"/>
          <w:sz w:val="20"/>
          <w:szCs w:val="20"/>
          <w:lang w:val="ka-GE"/>
        </w:rPr>
        <w:t xml:space="preserve">სერვისისთვის </w:t>
      </w:r>
      <w:r w:rsidR="00AA0AC2" w:rsidRPr="009660D4">
        <w:rPr>
          <w:rFonts w:ascii="Sylfaen" w:hAnsi="Sylfaen" w:cs="Arial"/>
          <w:sz w:val="20"/>
          <w:szCs w:val="20"/>
          <w:lang w:val="ka-GE"/>
        </w:rPr>
        <w:t>განისაზღვრება ერთი ფასი შეთავაზებული სიჩქარის მიუხედავად, Backhaul სერვისის(ქსელის რესურსის გამოყენების) ფასის გათვალისწინების გარეშე;</w:t>
      </w:r>
    </w:p>
    <w:p w14:paraId="7525BF78" w14:textId="77777777" w:rsidR="00AA0AC2" w:rsidRPr="009660D4" w:rsidRDefault="00AA0AC2" w:rsidP="009660D4">
      <w:pPr>
        <w:pStyle w:val="ListParagraph"/>
        <w:numPr>
          <w:ilvl w:val="0"/>
          <w:numId w:val="6"/>
        </w:numPr>
        <w:jc w:val="both"/>
        <w:rPr>
          <w:rFonts w:ascii="Sylfaen" w:hAnsi="Sylfaen" w:cs="Arial"/>
          <w:sz w:val="20"/>
          <w:szCs w:val="20"/>
          <w:lang w:val="ka-GE"/>
        </w:rPr>
      </w:pPr>
      <w:r w:rsidRPr="009660D4">
        <w:rPr>
          <w:rFonts w:ascii="Sylfaen" w:hAnsi="Sylfaen" w:cs="Arial"/>
          <w:sz w:val="20"/>
          <w:szCs w:val="20"/>
          <w:lang w:val="ka-GE"/>
        </w:rPr>
        <w:t>Ethernet და IP დონეზე დაშვებისთვის (ჩართვის რეგიონულ ან ეროვნულ წერტილებში) განისაზღვრება ერთი ფასი ადგილობრივი დაშვების ნაწილში, სიჩქარის მიუხედავად, რომელსაც დაემატება ფასი Backhaul სერვისისთვის (ქსელის რესურსის გამოყენებისთვის). მნიშვნელოვანია, რომ თავიდან იქნეს აცილებული ხარჯების დუბლირება და/ან ორმაგი დარიცხვა (billing);</w:t>
      </w:r>
    </w:p>
    <w:p w14:paraId="442F5CFF" w14:textId="71BFF469" w:rsidR="00AA0AC2" w:rsidRPr="009660D4" w:rsidRDefault="00AA0AC2" w:rsidP="00AA0AC2">
      <w:pPr>
        <w:jc w:val="both"/>
        <w:rPr>
          <w:rFonts w:ascii="Sylfaen" w:hAnsi="Sylfaen" w:cs="Calibri"/>
          <w:sz w:val="20"/>
          <w:szCs w:val="20"/>
          <w:lang w:val="ka-GE"/>
        </w:rPr>
      </w:pPr>
      <w:r w:rsidRPr="009660D4">
        <w:rPr>
          <w:rFonts w:ascii="Sylfaen" w:hAnsi="Sylfaen" w:cs="Calibri"/>
          <w:sz w:val="20"/>
          <w:szCs w:val="20"/>
          <w:lang w:val="ka-GE"/>
        </w:rPr>
        <w:t>განსაზღვრული ფასები იქნება მაქსიმალური საბითუმო ტარიფები, რომლებიც გამოითვლება ცენტრალური და</w:t>
      </w:r>
      <w:r w:rsidR="00972637">
        <w:rPr>
          <w:rFonts w:ascii="Sylfaen" w:hAnsi="Sylfaen" w:cs="Calibri"/>
          <w:sz w:val="20"/>
          <w:szCs w:val="20"/>
          <w:lang w:val="ka-GE"/>
        </w:rPr>
        <w:t xml:space="preserve"> </w:t>
      </w:r>
      <w:r w:rsidR="00972637">
        <w:rPr>
          <w:rFonts w:ascii="Sylfaen" w:hAnsi="Sylfaen" w:cs="Calibri"/>
          <w:sz w:val="20"/>
          <w:szCs w:val="20"/>
          <w:lang w:val="en-US"/>
        </w:rPr>
        <w:t xml:space="preserve">VULA </w:t>
      </w:r>
      <w:r w:rsidR="00972637">
        <w:rPr>
          <w:rFonts w:ascii="Sylfaen" w:hAnsi="Sylfaen" w:cs="Calibri"/>
          <w:sz w:val="20"/>
          <w:szCs w:val="20"/>
          <w:lang w:val="ka-GE"/>
        </w:rPr>
        <w:t>სერვისზე</w:t>
      </w:r>
      <w:r w:rsidRPr="009660D4">
        <w:rPr>
          <w:rFonts w:ascii="Sylfaen" w:hAnsi="Sylfaen" w:cs="Calibri"/>
          <w:sz w:val="20"/>
          <w:szCs w:val="20"/>
          <w:lang w:val="ka-GE"/>
        </w:rPr>
        <w:t xml:space="preserve"> დაშვებისთვის </w:t>
      </w:r>
      <w:r w:rsidR="001438E4">
        <w:rPr>
          <w:rFonts w:ascii="Sylfaen" w:hAnsi="Sylfaen" w:cs="Calibri"/>
          <w:sz w:val="20"/>
          <w:szCs w:val="20"/>
          <w:lang w:val="ka-GE"/>
        </w:rPr>
        <w:t>ქვემოდან ზემოთ (</w:t>
      </w:r>
      <w:r w:rsidR="001438E4">
        <w:rPr>
          <w:rFonts w:ascii="Sylfaen" w:hAnsi="Sylfaen" w:cs="Calibri"/>
          <w:sz w:val="20"/>
          <w:szCs w:val="20"/>
          <w:lang w:val="en-US"/>
        </w:rPr>
        <w:t xml:space="preserve">Bottom-Up) </w:t>
      </w:r>
      <w:r w:rsidR="00867BE9">
        <w:rPr>
          <w:rFonts w:ascii="Sylfaen" w:hAnsi="Sylfaen" w:cs="Calibri"/>
          <w:sz w:val="20"/>
          <w:szCs w:val="20"/>
          <w:lang w:val="ka-GE"/>
        </w:rPr>
        <w:t xml:space="preserve">ხარჯთაღრიცხვის </w:t>
      </w:r>
      <w:r w:rsidRPr="009660D4">
        <w:rPr>
          <w:rFonts w:ascii="Sylfaen" w:hAnsi="Sylfaen" w:cs="Calibri"/>
          <w:sz w:val="20"/>
          <w:szCs w:val="20"/>
          <w:lang w:val="ka-GE"/>
        </w:rPr>
        <w:t>მოდელის გამოყენებით.</w:t>
      </w:r>
    </w:p>
    <w:p w14:paraId="6799138B" w14:textId="7855E7CB" w:rsidR="00E80487" w:rsidRPr="00F0204A" w:rsidRDefault="00EF589C" w:rsidP="00E66B1D">
      <w:pPr>
        <w:jc w:val="both"/>
        <w:rPr>
          <w:rFonts w:ascii="Sylfaen" w:hAnsi="Sylfaen" w:cs="Arial"/>
          <w:sz w:val="20"/>
          <w:szCs w:val="20"/>
          <w:lang w:val="ka-GE"/>
        </w:rPr>
      </w:pPr>
      <w:r>
        <w:rPr>
          <w:rFonts w:ascii="Sylfaen" w:hAnsi="Sylfaen" w:cs="Arial"/>
          <w:sz w:val="20"/>
          <w:szCs w:val="20"/>
          <w:lang w:val="ka-GE"/>
        </w:rPr>
        <w:t>ამასთან, ამ შემთხვევაში</w:t>
      </w:r>
      <w:r w:rsidR="00E66B1D" w:rsidRPr="00F0204A">
        <w:rPr>
          <w:rFonts w:ascii="Sylfaen" w:hAnsi="Sylfaen" w:cs="Arial"/>
          <w:sz w:val="20"/>
          <w:szCs w:val="20"/>
          <w:lang w:val="ka-GE"/>
        </w:rPr>
        <w:t xml:space="preserve"> მარჟის შეკუმშვის ტესტი (MST) არ არის საჭირო, რადგან ხარჯზე ორიენტირებული ფასების გაანგარიშება არ დატოვებს </w:t>
      </w:r>
      <w:r w:rsidR="005A2D52" w:rsidRPr="00F0204A">
        <w:rPr>
          <w:rFonts w:ascii="Sylfaen" w:hAnsi="Sylfaen" w:cs="Arial"/>
          <w:sz w:val="20"/>
          <w:szCs w:val="20"/>
          <w:lang w:val="ka-GE"/>
        </w:rPr>
        <w:t xml:space="preserve">სივრცეს </w:t>
      </w:r>
      <w:r w:rsidR="00E66B1D" w:rsidRPr="00F0204A">
        <w:rPr>
          <w:rFonts w:ascii="Sylfaen" w:hAnsi="Sylfaen" w:cs="Arial"/>
          <w:sz w:val="20"/>
          <w:szCs w:val="20"/>
          <w:lang w:val="ka-GE"/>
        </w:rPr>
        <w:t>ბაზარზე არსებული ფასებით მარჟის შეკუმშ</w:t>
      </w:r>
      <w:r w:rsidR="008034BC" w:rsidRPr="00F0204A">
        <w:rPr>
          <w:rFonts w:ascii="Sylfaen" w:hAnsi="Sylfaen" w:cs="Arial"/>
          <w:sz w:val="20"/>
          <w:szCs w:val="20"/>
          <w:lang w:val="ka-GE"/>
        </w:rPr>
        <w:t>ვ</w:t>
      </w:r>
      <w:r>
        <w:rPr>
          <w:rFonts w:ascii="Sylfaen" w:hAnsi="Sylfaen" w:cs="Arial"/>
          <w:sz w:val="20"/>
          <w:szCs w:val="20"/>
          <w:lang w:val="ka-GE"/>
        </w:rPr>
        <w:t>ისთვის</w:t>
      </w:r>
      <w:r w:rsidR="00E66B1D" w:rsidRPr="00F0204A">
        <w:rPr>
          <w:rFonts w:ascii="Sylfaen" w:hAnsi="Sylfaen" w:cs="Arial"/>
          <w:sz w:val="20"/>
          <w:szCs w:val="20"/>
          <w:lang w:val="ka-GE"/>
        </w:rPr>
        <w:t xml:space="preserve">. ნებისმიერი ცვლილების შემთხვევაში, ყოველთვის არსებობს </w:t>
      </w:r>
      <w:r w:rsidRPr="00F0204A">
        <w:rPr>
          <w:rFonts w:ascii="Sylfaen" w:hAnsi="Sylfaen" w:cs="Arial"/>
          <w:sz w:val="20"/>
          <w:szCs w:val="20"/>
          <w:lang w:val="ka-GE"/>
        </w:rPr>
        <w:t>მარჟის შეკუმშვის ტესტი</w:t>
      </w:r>
      <w:r>
        <w:rPr>
          <w:rFonts w:ascii="Sylfaen" w:hAnsi="Sylfaen" w:cs="Arial"/>
          <w:sz w:val="20"/>
          <w:szCs w:val="20"/>
          <w:lang w:val="ka-GE"/>
        </w:rPr>
        <w:t>ს (</w:t>
      </w:r>
      <w:r w:rsidR="00E66B1D" w:rsidRPr="00F0204A">
        <w:rPr>
          <w:rFonts w:ascii="Sylfaen" w:hAnsi="Sylfaen" w:cs="Arial"/>
          <w:sz w:val="20"/>
          <w:szCs w:val="20"/>
          <w:lang w:val="ka-GE"/>
        </w:rPr>
        <w:t>MST</w:t>
      </w:r>
      <w:r>
        <w:rPr>
          <w:rFonts w:ascii="Sylfaen" w:hAnsi="Sylfaen" w:cs="Arial"/>
          <w:sz w:val="20"/>
          <w:szCs w:val="20"/>
          <w:lang w:val="ka-GE"/>
        </w:rPr>
        <w:t>)</w:t>
      </w:r>
      <w:r w:rsidR="00E66B1D" w:rsidRPr="00F0204A">
        <w:rPr>
          <w:rFonts w:ascii="Sylfaen" w:hAnsi="Sylfaen" w:cs="Arial"/>
          <w:sz w:val="20"/>
          <w:szCs w:val="20"/>
          <w:lang w:val="ka-GE"/>
        </w:rPr>
        <w:t xml:space="preserve"> </w:t>
      </w:r>
      <w:r w:rsidR="00DE7F3B" w:rsidRPr="00F0204A">
        <w:rPr>
          <w:rFonts w:ascii="Sylfaen" w:hAnsi="Sylfaen" w:cs="Arial"/>
          <w:sz w:val="20"/>
          <w:szCs w:val="20"/>
          <w:lang w:val="ka-GE"/>
        </w:rPr>
        <w:t xml:space="preserve">გამოყენების შესაძლებლობა </w:t>
      </w:r>
      <w:r w:rsidR="00F37443" w:rsidRPr="00F0204A">
        <w:rPr>
          <w:rFonts w:ascii="Sylfaen" w:hAnsi="Sylfaen" w:cs="Arial"/>
          <w:sz w:val="20"/>
          <w:szCs w:val="20"/>
          <w:lang w:val="ka-GE"/>
        </w:rPr>
        <w:t>თითოეული შემთხვევის ჭრილში (Case-by-Case)</w:t>
      </w:r>
      <w:r w:rsidR="00E66B1D" w:rsidRPr="00F0204A">
        <w:rPr>
          <w:rFonts w:ascii="Sylfaen" w:hAnsi="Sylfaen" w:cs="Arial"/>
          <w:sz w:val="20"/>
          <w:szCs w:val="20"/>
          <w:lang w:val="ka-GE"/>
        </w:rPr>
        <w:t xml:space="preserve"> კომუნიკაციების კომისიის</w:t>
      </w:r>
      <w:r w:rsidR="00E57707" w:rsidRPr="00F0204A">
        <w:rPr>
          <w:rFonts w:ascii="Sylfaen" w:hAnsi="Sylfaen" w:cs="Arial"/>
          <w:sz w:val="20"/>
          <w:szCs w:val="20"/>
          <w:lang w:val="ka-GE"/>
        </w:rPr>
        <w:t>თვის</w:t>
      </w:r>
      <w:r w:rsidR="00E66B1D" w:rsidRPr="00F0204A">
        <w:rPr>
          <w:rFonts w:ascii="Sylfaen" w:hAnsi="Sylfaen" w:cs="Arial"/>
          <w:sz w:val="20"/>
          <w:szCs w:val="20"/>
          <w:lang w:val="ka-GE"/>
        </w:rPr>
        <w:t xml:space="preserve"> კონკურენციის კანონი</w:t>
      </w:r>
      <w:r w:rsidR="000A70FB" w:rsidRPr="00F0204A">
        <w:rPr>
          <w:rFonts w:ascii="Sylfaen" w:hAnsi="Sylfaen" w:cs="Arial"/>
          <w:sz w:val="20"/>
          <w:szCs w:val="20"/>
          <w:lang w:val="ka-GE"/>
        </w:rPr>
        <w:t>თ მინიჭებული</w:t>
      </w:r>
      <w:r w:rsidR="00E66B1D" w:rsidRPr="00F0204A">
        <w:rPr>
          <w:rFonts w:ascii="Sylfaen" w:hAnsi="Sylfaen" w:cs="Arial"/>
          <w:sz w:val="20"/>
          <w:szCs w:val="20"/>
          <w:lang w:val="ka-GE"/>
        </w:rPr>
        <w:t xml:space="preserve"> უფლებამოსილების საფუძველზე.</w:t>
      </w:r>
    </w:p>
    <w:p w14:paraId="768FA657" w14:textId="0FD3475E" w:rsidR="00E80487" w:rsidRPr="00F0204A" w:rsidRDefault="00E66B1D" w:rsidP="00604139">
      <w:pPr>
        <w:jc w:val="both"/>
        <w:rPr>
          <w:rFonts w:ascii="Sylfaen" w:hAnsi="Sylfaen" w:cs="Arial"/>
          <w:sz w:val="20"/>
          <w:szCs w:val="20"/>
          <w:u w:val="single"/>
          <w:lang w:val="ka-GE"/>
        </w:rPr>
      </w:pPr>
      <w:r w:rsidRPr="00F0204A">
        <w:rPr>
          <w:rFonts w:ascii="Sylfaen" w:hAnsi="Sylfaen" w:cs="Arial"/>
          <w:sz w:val="20"/>
          <w:szCs w:val="20"/>
          <w:u w:val="single"/>
          <w:lang w:val="ka-GE"/>
        </w:rPr>
        <w:t>კლასტერი</w:t>
      </w:r>
      <w:r w:rsidR="002F05D0" w:rsidRPr="00F0204A">
        <w:rPr>
          <w:rFonts w:ascii="Sylfaen" w:hAnsi="Sylfaen" w:cs="Arial"/>
          <w:sz w:val="20"/>
          <w:szCs w:val="20"/>
          <w:u w:val="single"/>
          <w:lang w:val="ka-GE"/>
        </w:rPr>
        <w:t xml:space="preserve"> </w:t>
      </w:r>
      <w:r w:rsidR="00E80487" w:rsidRPr="00F0204A">
        <w:rPr>
          <w:rFonts w:ascii="Sylfaen" w:hAnsi="Sylfaen" w:cs="Arial"/>
          <w:sz w:val="20"/>
          <w:szCs w:val="20"/>
          <w:u w:val="single"/>
          <w:lang w:val="ka-GE"/>
        </w:rPr>
        <w:t>II</w:t>
      </w:r>
      <w:r w:rsidR="0061391A" w:rsidRPr="00F0204A">
        <w:rPr>
          <w:rFonts w:ascii="Sylfaen" w:hAnsi="Sylfaen" w:cs="Arial"/>
          <w:sz w:val="20"/>
          <w:szCs w:val="20"/>
          <w:u w:val="single"/>
          <w:lang w:val="ka-GE"/>
        </w:rPr>
        <w:t>:</w:t>
      </w:r>
    </w:p>
    <w:p w14:paraId="4304758E" w14:textId="0858CE3D" w:rsidR="008A653E" w:rsidRPr="00753DCA" w:rsidRDefault="00166CBD" w:rsidP="00753DCA">
      <w:pPr>
        <w:pStyle w:val="ListParagraph"/>
        <w:numPr>
          <w:ilvl w:val="0"/>
          <w:numId w:val="6"/>
        </w:numPr>
        <w:jc w:val="both"/>
        <w:rPr>
          <w:rFonts w:ascii="Sylfaen" w:hAnsi="Sylfaen" w:cs="Arial"/>
          <w:sz w:val="20"/>
          <w:szCs w:val="20"/>
          <w:lang w:val="ka-GE"/>
        </w:rPr>
      </w:pPr>
      <w:r>
        <w:rPr>
          <w:rFonts w:ascii="Sylfaen" w:hAnsi="Sylfaen" w:cs="Arial"/>
          <w:sz w:val="20"/>
          <w:szCs w:val="20"/>
          <w:lang w:val="ka-GE"/>
        </w:rPr>
        <w:t>VULA  სერვისზე დაშვებისთვის</w:t>
      </w:r>
      <w:r w:rsidR="008A653E" w:rsidRPr="00753DCA">
        <w:rPr>
          <w:rFonts w:ascii="Sylfaen" w:hAnsi="Sylfaen" w:cs="Arial"/>
          <w:sz w:val="20"/>
          <w:szCs w:val="20"/>
          <w:lang w:val="ka-GE"/>
        </w:rPr>
        <w:t xml:space="preserve"> ხარჯზე ორიენტირებული მაქსიმალური ფასი (11.1 თავით განსაზღვრული ადგილობრივი დაშვების სერვისებისთვის) არ იქნება განსაზღვრული, მაგრამ ამ შემთხვევაში მიზანშეწონილია გამოყენებულ იქნეს მარჟის შეკუმშვის ტესტი შემდგომი რეგულირების (ex-post რეგულირება) ფარგლებში და ტესტი უნდა ეფუძნებოდეს „გონივრული ეფექტური ოპერატორის მოდელს“ (“reasonable efficient operator”). ზემოაღნიშნული უნდა შეესაბამებოდეს ფორმულას „BEREC-ის სახელმძღვანელო დოკუმენტიდან ეკონომიკური განმეორებადობის ტესტის მარეგულირებელი აღრიცხვის მიდგომის შესახებ“ (მაგ: წინასწარი/სექტორისთვის სპეციფიკური მარჟის შეკუმშვის ტესტები)“  „BEREC Guidance on the regulatory accounting approach to the economic replicability test (i.e. ex-ante/ sector specific margin squeeze tests)"  </w:t>
      </w:r>
      <w:r w:rsidR="00405722">
        <w:rPr>
          <w:rFonts w:ascii="Sylfaen" w:hAnsi="Sylfaen" w:cs="Arial"/>
          <w:sz w:val="20"/>
          <w:szCs w:val="20"/>
          <w:lang w:val="ka-GE"/>
        </w:rPr>
        <w:t>დანართი 1-ის მე-3 პუნქტი</w:t>
      </w:r>
      <w:r w:rsidR="008A653E" w:rsidRPr="00753DCA">
        <w:rPr>
          <w:rFonts w:ascii="Sylfaen" w:hAnsi="Sylfaen" w:cs="Arial"/>
          <w:sz w:val="20"/>
          <w:szCs w:val="20"/>
          <w:lang w:val="ka-GE"/>
        </w:rPr>
        <w:t xml:space="preserve"> წარმოდგენილია მარჟის შეკუმშვის ტესტის (MST-ის) ფორმულა, რომელიც განსაზღვრავს, რომ მნიშვნელოვანი საბაზრო ძალაუფლების მქონე ოპერატორის საცალო ფასი არ შეიძლება იყოს მნიშვნელოვანი საბაზრო ძალაუფლების მქონე ოპერატორის საბითუმო მომსახურების ხარჯების, დაშვების მაძიებლის საკუთარი ქსელის ხარჯებისა და დაშვების მაძიებლის საცალო მომსახურების გაწევის ხარჯების ჯამზე ნაკლები.</w:t>
      </w:r>
    </w:p>
    <w:p w14:paraId="1D1EB203" w14:textId="3FF3D920" w:rsidR="008A653E" w:rsidRPr="00753DCA" w:rsidRDefault="008A653E" w:rsidP="00753DCA">
      <w:pPr>
        <w:pStyle w:val="ListParagraph"/>
        <w:numPr>
          <w:ilvl w:val="0"/>
          <w:numId w:val="6"/>
        </w:numPr>
        <w:jc w:val="both"/>
        <w:rPr>
          <w:rFonts w:ascii="Sylfaen" w:hAnsi="Sylfaen" w:cs="Arial"/>
          <w:sz w:val="20"/>
          <w:szCs w:val="20"/>
          <w:lang w:val="ka-GE"/>
        </w:rPr>
      </w:pPr>
      <w:r w:rsidRPr="00753DCA">
        <w:rPr>
          <w:rFonts w:ascii="Sylfaen" w:hAnsi="Sylfaen" w:cs="Arial"/>
          <w:sz w:val="20"/>
          <w:szCs w:val="20"/>
          <w:lang w:val="ka-GE"/>
        </w:rPr>
        <w:t xml:space="preserve">უნდა განისაზღვროს საბითუმო ცენტრალური დაშვების (ბიტსტრიმ დაშვება) სერვისების გამოყენების ფასები, ზედა ზღვრული ტარიფები (ყველა ერთჯერადი და </w:t>
      </w:r>
      <w:r w:rsidR="006A63AC">
        <w:rPr>
          <w:rFonts w:ascii="Sylfaen" w:hAnsi="Sylfaen" w:cs="Arial"/>
          <w:sz w:val="20"/>
          <w:szCs w:val="20"/>
          <w:lang w:val="ka-GE"/>
        </w:rPr>
        <w:t>რეგულარული</w:t>
      </w:r>
      <w:r w:rsidR="006A63AC" w:rsidRPr="00EF212E">
        <w:rPr>
          <w:rFonts w:ascii="Sylfaen" w:hAnsi="Sylfaen" w:cs="Arial"/>
          <w:sz w:val="20"/>
          <w:szCs w:val="20"/>
          <w:lang w:val="ka-GE"/>
        </w:rPr>
        <w:t xml:space="preserve"> </w:t>
      </w:r>
      <w:r w:rsidRPr="00753DCA">
        <w:rPr>
          <w:rFonts w:ascii="Sylfaen" w:hAnsi="Sylfaen" w:cs="Arial"/>
          <w:sz w:val="20"/>
          <w:szCs w:val="20"/>
          <w:lang w:val="ka-GE"/>
        </w:rPr>
        <w:t>ტარიფი).</w:t>
      </w:r>
    </w:p>
    <w:p w14:paraId="23419D1C" w14:textId="77777777" w:rsidR="00D85145" w:rsidRPr="00753DCA" w:rsidRDefault="008A653E" w:rsidP="00BB0B51">
      <w:pPr>
        <w:pStyle w:val="ListParagraph"/>
        <w:numPr>
          <w:ilvl w:val="0"/>
          <w:numId w:val="72"/>
        </w:numPr>
        <w:jc w:val="both"/>
        <w:rPr>
          <w:rFonts w:ascii="Sylfaen" w:hAnsi="Sylfaen" w:cs="Calibri"/>
          <w:sz w:val="20"/>
          <w:szCs w:val="20"/>
          <w:lang w:val="ka-GE"/>
        </w:rPr>
      </w:pPr>
      <w:r w:rsidRPr="00753DCA">
        <w:rPr>
          <w:rFonts w:ascii="Sylfaen" w:hAnsi="Sylfaen" w:cs="Calibri"/>
          <w:sz w:val="20"/>
          <w:szCs w:val="20"/>
          <w:lang w:val="ka-GE"/>
        </w:rPr>
        <w:t>11.1 თავში განსაზღვრულ ყველა ცენტრალური დაშვების სერვისს  დაშვების ვალდებულების შესაბამისად</w:t>
      </w:r>
    </w:p>
    <w:p w14:paraId="2205C3FB" w14:textId="77777777" w:rsidR="00D85145" w:rsidRPr="00753DCA" w:rsidRDefault="008A653E" w:rsidP="00BB0B51">
      <w:pPr>
        <w:pStyle w:val="ListParagraph"/>
        <w:numPr>
          <w:ilvl w:val="0"/>
          <w:numId w:val="72"/>
        </w:numPr>
        <w:jc w:val="both"/>
        <w:rPr>
          <w:rFonts w:ascii="Sylfaen" w:hAnsi="Sylfaen" w:cs="Calibri"/>
          <w:sz w:val="20"/>
          <w:szCs w:val="20"/>
          <w:lang w:val="ka-GE"/>
        </w:rPr>
      </w:pPr>
      <w:r w:rsidRPr="00753DCA">
        <w:rPr>
          <w:rFonts w:ascii="Sylfaen" w:hAnsi="Sylfaen" w:cs="Calibri"/>
          <w:sz w:val="20"/>
          <w:szCs w:val="20"/>
          <w:lang w:val="ka-GE"/>
        </w:rPr>
        <w:t>11.1 თავში განსაზღვრულ სპეციალური ვირტუალური არხის სერვისებს,</w:t>
      </w:r>
    </w:p>
    <w:p w14:paraId="1E4CBF91" w14:textId="6B0B0D2F" w:rsidR="008A653E" w:rsidRPr="00753DCA" w:rsidRDefault="008A653E" w:rsidP="00BB0B51">
      <w:pPr>
        <w:pStyle w:val="ListParagraph"/>
        <w:numPr>
          <w:ilvl w:val="0"/>
          <w:numId w:val="72"/>
        </w:numPr>
        <w:jc w:val="both"/>
        <w:rPr>
          <w:rFonts w:ascii="Sylfaen" w:hAnsi="Sylfaen" w:cs="Calibri"/>
          <w:sz w:val="20"/>
          <w:szCs w:val="20"/>
          <w:lang w:val="ka-GE"/>
        </w:rPr>
      </w:pPr>
      <w:r w:rsidRPr="00753DCA">
        <w:rPr>
          <w:rFonts w:ascii="Sylfaen" w:hAnsi="Sylfaen" w:cs="Calibri"/>
          <w:sz w:val="20"/>
          <w:szCs w:val="20"/>
          <w:lang w:val="ka-GE"/>
        </w:rPr>
        <w:t>11.1 თავში განსაზღვრულ დამხმარე მომსახურებებს.</w:t>
      </w:r>
    </w:p>
    <w:p w14:paraId="015DE071" w14:textId="77777777" w:rsidR="008A653E" w:rsidRPr="00753DCA" w:rsidRDefault="008A653E" w:rsidP="008A653E">
      <w:pPr>
        <w:ind w:left="156"/>
        <w:jc w:val="both"/>
        <w:rPr>
          <w:rFonts w:ascii="Sylfaen" w:hAnsi="Sylfaen" w:cs="Calibri"/>
          <w:sz w:val="20"/>
          <w:szCs w:val="20"/>
          <w:lang w:val="ka-GE"/>
        </w:rPr>
      </w:pPr>
      <w:r w:rsidRPr="00753DCA">
        <w:rPr>
          <w:rFonts w:ascii="Sylfaen" w:hAnsi="Sylfaen" w:cs="Calibri"/>
          <w:sz w:val="20"/>
          <w:szCs w:val="20"/>
          <w:lang w:val="ka-GE"/>
        </w:rPr>
        <w:t>ფასები, რომლებსაც გადაიხდის დაშვების მაძიებელი, უნდა ეფუძნებოდეს სათანადოდ დასაბუთებულ ხარჯებს (ხარჯების დუბლირების გარეშე და იმ ხარჯების ასახვის გარეშე, რომლებიც არ არის აუცილებელი საბითუმო მომსახურების უზრუნველსაყოფად)</w:t>
      </w:r>
      <w:r w:rsidRPr="00753DCA" w:rsidDel="005E2019">
        <w:rPr>
          <w:rFonts w:ascii="Sylfaen" w:hAnsi="Sylfaen" w:cs="Calibri"/>
          <w:sz w:val="20"/>
          <w:szCs w:val="20"/>
          <w:lang w:val="ka-GE"/>
        </w:rPr>
        <w:t xml:space="preserve"> </w:t>
      </w:r>
      <w:r w:rsidRPr="00753DCA">
        <w:rPr>
          <w:rFonts w:ascii="Sylfaen" w:hAnsi="Sylfaen" w:cs="Calibri"/>
          <w:sz w:val="20"/>
          <w:szCs w:val="20"/>
          <w:lang w:val="ka-GE"/>
        </w:rPr>
        <w:t>:</w:t>
      </w:r>
    </w:p>
    <w:p w14:paraId="1A9DBFCB" w14:textId="303B8214" w:rsidR="008A653E" w:rsidRPr="00753DCA" w:rsidRDefault="008A653E" w:rsidP="00753DCA">
      <w:pPr>
        <w:pStyle w:val="ListParagraph"/>
        <w:numPr>
          <w:ilvl w:val="0"/>
          <w:numId w:val="6"/>
        </w:numPr>
        <w:jc w:val="both"/>
        <w:rPr>
          <w:rFonts w:ascii="Sylfaen" w:hAnsi="Sylfaen" w:cs="Arial"/>
          <w:sz w:val="20"/>
          <w:szCs w:val="20"/>
          <w:lang w:val="ka-GE"/>
        </w:rPr>
      </w:pPr>
      <w:r w:rsidRPr="00753DCA">
        <w:rPr>
          <w:rFonts w:ascii="Sylfaen" w:hAnsi="Sylfaen" w:cs="Arial"/>
          <w:sz w:val="20"/>
          <w:szCs w:val="20"/>
          <w:lang w:val="ka-GE"/>
        </w:rPr>
        <w:t>Ethernet და IP დონეზე დაშვებისთვის (რეგიონული ან ეროვნული ყოფნის წერტილი) განისაზღვრება ერთი ფასი, სიჩქარის მიუხედავად, რომელსაც დაემატება ფასი Backhaul სერვისისთვის (ქსელის სიმძლავრის გამოყენება). მნიშვნელოვანია, რომ თავიდან იქნეს აცილებული ხარჯების დუბლირება და/ან ორმაგი დარიცხვა (billing);</w:t>
      </w:r>
    </w:p>
    <w:p w14:paraId="20E1FA0E" w14:textId="4198F937" w:rsidR="008A653E" w:rsidRPr="00F0204A" w:rsidRDefault="008A653E" w:rsidP="00753DCA">
      <w:pPr>
        <w:rPr>
          <w:lang w:val="ka-GE"/>
        </w:rPr>
      </w:pPr>
      <w:r w:rsidRPr="00753DCA">
        <w:rPr>
          <w:rFonts w:ascii="Sylfaen" w:hAnsi="Sylfaen" w:cs="Arial"/>
          <w:sz w:val="20"/>
          <w:szCs w:val="20"/>
          <w:lang w:val="ka-GE"/>
        </w:rPr>
        <w:t>განსაზღვრული ფასები იქნება მაქსიმალური საბითუმო ტარიფები, რომლებიც გამოითვლება ცენტრალური დაშვებისთვის BU-LRIC მოდელის საფუძველზე.</w:t>
      </w:r>
    </w:p>
    <w:p w14:paraId="76220CA9" w14:textId="354C7752" w:rsidR="0044082E" w:rsidRPr="00F0204A" w:rsidRDefault="00767EDB" w:rsidP="00767EDB">
      <w:pPr>
        <w:jc w:val="both"/>
        <w:rPr>
          <w:rFonts w:ascii="Sylfaen" w:hAnsi="Sylfaen" w:cs="Arial"/>
          <w:sz w:val="20"/>
          <w:szCs w:val="20"/>
          <w:lang w:val="ka-GE"/>
        </w:rPr>
      </w:pPr>
      <w:r w:rsidRPr="00F0204A">
        <w:rPr>
          <w:rFonts w:ascii="Sylfaen" w:hAnsi="Sylfaen" w:cs="Arial"/>
          <w:sz w:val="20"/>
          <w:szCs w:val="20"/>
          <w:lang w:val="ka-GE"/>
        </w:rPr>
        <w:t xml:space="preserve">ცენტრალური </w:t>
      </w:r>
      <w:r w:rsidR="00107120" w:rsidRPr="00F0204A">
        <w:rPr>
          <w:rFonts w:ascii="Sylfaen" w:hAnsi="Sylfaen" w:cs="Arial"/>
          <w:sz w:val="20"/>
          <w:szCs w:val="20"/>
          <w:lang w:val="ka-GE"/>
        </w:rPr>
        <w:t xml:space="preserve">დაშვებისთვის </w:t>
      </w:r>
      <w:r w:rsidR="00EF589C" w:rsidRPr="00F0204A">
        <w:rPr>
          <w:rFonts w:ascii="Sylfaen" w:hAnsi="Sylfaen" w:cs="Arial"/>
          <w:sz w:val="20"/>
          <w:szCs w:val="20"/>
          <w:lang w:val="ka-GE"/>
        </w:rPr>
        <w:t>მარჟის შეკუმშვის ტესტ</w:t>
      </w:r>
      <w:r w:rsidR="00EF589C">
        <w:rPr>
          <w:rFonts w:ascii="Sylfaen" w:hAnsi="Sylfaen" w:cs="Arial"/>
          <w:sz w:val="20"/>
          <w:szCs w:val="20"/>
          <w:lang w:val="ka-GE"/>
        </w:rPr>
        <w:t>ი(</w:t>
      </w:r>
      <w:r w:rsidRPr="00F0204A">
        <w:rPr>
          <w:rFonts w:ascii="Sylfaen" w:hAnsi="Sylfaen" w:cs="Arial"/>
          <w:sz w:val="20"/>
          <w:szCs w:val="20"/>
          <w:lang w:val="ka-GE"/>
        </w:rPr>
        <w:t>MST</w:t>
      </w:r>
      <w:r w:rsidR="00EF589C">
        <w:rPr>
          <w:rFonts w:ascii="Sylfaen" w:hAnsi="Sylfaen" w:cs="Arial"/>
          <w:sz w:val="20"/>
          <w:szCs w:val="20"/>
          <w:lang w:val="ka-GE"/>
        </w:rPr>
        <w:t>)</w:t>
      </w:r>
      <w:r w:rsidRPr="00F0204A">
        <w:rPr>
          <w:rFonts w:ascii="Sylfaen" w:hAnsi="Sylfaen" w:cs="Arial"/>
          <w:sz w:val="20"/>
          <w:szCs w:val="20"/>
          <w:lang w:val="ka-GE"/>
        </w:rPr>
        <w:t xml:space="preserve"> არ არის საჭირო, </w:t>
      </w:r>
      <w:r w:rsidR="002B13B9" w:rsidRPr="00F0204A">
        <w:rPr>
          <w:rFonts w:ascii="Sylfaen" w:hAnsi="Sylfaen" w:cs="Arial"/>
          <w:sz w:val="20"/>
          <w:szCs w:val="20"/>
          <w:lang w:val="ka-GE"/>
        </w:rPr>
        <w:t xml:space="preserve">რადგან ხარჯზე ორიენტირებული ფასების გაანგარიშება არ დატოვებს სივრცეს ბაზარზე არსებული ფასებით მარჟის შეკუმშვასთან დაკავშირებული ქცევისთვის. ნებისმიერი ცვლილების შემთხვევაში, ყოველთვის არსებობს </w:t>
      </w:r>
      <w:r w:rsidR="00EF589C" w:rsidRPr="00F0204A">
        <w:rPr>
          <w:rFonts w:ascii="Sylfaen" w:hAnsi="Sylfaen" w:cs="Arial"/>
          <w:sz w:val="20"/>
          <w:szCs w:val="20"/>
          <w:lang w:val="ka-GE"/>
        </w:rPr>
        <w:t>მარჟის შეკუმშვის ტესტ</w:t>
      </w:r>
      <w:r w:rsidR="002B13B9" w:rsidRPr="00F0204A">
        <w:rPr>
          <w:rFonts w:ascii="Sylfaen" w:hAnsi="Sylfaen" w:cs="Arial"/>
          <w:sz w:val="20"/>
          <w:szCs w:val="20"/>
          <w:lang w:val="ka-GE"/>
        </w:rPr>
        <w:t>ის გამოყენების შესაძლებლობა თითოეული შემთხვევის ჭრილში (Case-by-Case) კომუნიკაციების კომისიის</w:t>
      </w:r>
      <w:r w:rsidR="00E57707" w:rsidRPr="00F0204A">
        <w:rPr>
          <w:rFonts w:ascii="Sylfaen" w:hAnsi="Sylfaen" w:cs="Arial"/>
          <w:sz w:val="20"/>
          <w:szCs w:val="20"/>
          <w:lang w:val="ka-GE"/>
        </w:rPr>
        <w:t>თვის</w:t>
      </w:r>
      <w:r w:rsidR="002B13B9" w:rsidRPr="00F0204A">
        <w:rPr>
          <w:rFonts w:ascii="Sylfaen" w:hAnsi="Sylfaen" w:cs="Arial"/>
          <w:sz w:val="20"/>
          <w:szCs w:val="20"/>
          <w:lang w:val="ka-GE"/>
        </w:rPr>
        <w:t xml:space="preserve"> კონკურენციის კანონით მინიჭებული უფლებამოსილების საფუძველზე.</w:t>
      </w:r>
    </w:p>
    <w:p w14:paraId="134CAC3A" w14:textId="6D0F1194" w:rsidR="001F2C22" w:rsidRPr="00EC0DF3" w:rsidRDefault="003662FB" w:rsidP="00E80487">
      <w:pPr>
        <w:jc w:val="both"/>
        <w:rPr>
          <w:rFonts w:ascii="Sylfaen" w:hAnsi="Sylfaen" w:cs="Arial"/>
          <w:sz w:val="20"/>
          <w:szCs w:val="20"/>
          <w:u w:val="single"/>
          <w:lang w:val="en-US"/>
        </w:rPr>
      </w:pPr>
      <w:r w:rsidRPr="00F0204A">
        <w:rPr>
          <w:rFonts w:ascii="Sylfaen" w:hAnsi="Sylfaen" w:cs="Arial"/>
          <w:sz w:val="20"/>
          <w:szCs w:val="20"/>
          <w:u w:val="single"/>
          <w:lang w:val="ka-GE"/>
        </w:rPr>
        <w:t>კლასტერი</w:t>
      </w:r>
      <w:r w:rsidR="002F05D0" w:rsidRPr="00F0204A">
        <w:rPr>
          <w:rFonts w:ascii="Sylfaen" w:hAnsi="Sylfaen" w:cs="Arial"/>
          <w:sz w:val="20"/>
          <w:szCs w:val="20"/>
          <w:u w:val="single"/>
          <w:lang w:val="ka-GE"/>
        </w:rPr>
        <w:t xml:space="preserve"> </w:t>
      </w:r>
      <w:r w:rsidR="001F2C22" w:rsidRPr="00F0204A">
        <w:rPr>
          <w:rFonts w:ascii="Sylfaen" w:hAnsi="Sylfaen" w:cs="Arial"/>
          <w:sz w:val="20"/>
          <w:szCs w:val="20"/>
          <w:u w:val="single"/>
          <w:lang w:val="ka-GE"/>
        </w:rPr>
        <w:t>III</w:t>
      </w:r>
    </w:p>
    <w:p w14:paraId="7F77F838" w14:textId="518A4D18" w:rsidR="0002667C" w:rsidRPr="00F0204A" w:rsidRDefault="003662FB" w:rsidP="00015832">
      <w:pPr>
        <w:pStyle w:val="ListParagraph"/>
        <w:numPr>
          <w:ilvl w:val="0"/>
          <w:numId w:val="9"/>
        </w:numPr>
        <w:jc w:val="both"/>
        <w:rPr>
          <w:rFonts w:ascii="Sylfaen" w:hAnsi="Sylfaen" w:cs="Arial"/>
          <w:sz w:val="20"/>
          <w:szCs w:val="20"/>
          <w:lang w:val="ka-GE"/>
        </w:rPr>
      </w:pPr>
      <w:r w:rsidRPr="00F0204A">
        <w:rPr>
          <w:rFonts w:ascii="Sylfaen" w:hAnsi="Sylfaen" w:cs="Arial"/>
          <w:sz w:val="20"/>
          <w:szCs w:val="20"/>
          <w:lang w:val="ka-GE"/>
        </w:rPr>
        <w:t xml:space="preserve">არ </w:t>
      </w:r>
      <w:r w:rsidR="006066ED" w:rsidRPr="00F0204A">
        <w:rPr>
          <w:rFonts w:ascii="Sylfaen" w:hAnsi="Sylfaen" w:cs="Arial"/>
          <w:sz w:val="20"/>
          <w:szCs w:val="20"/>
          <w:lang w:val="ka-GE"/>
        </w:rPr>
        <w:t xml:space="preserve">ითვალისწინებს </w:t>
      </w:r>
      <w:r w:rsidRPr="00F0204A">
        <w:rPr>
          <w:rFonts w:ascii="Sylfaen" w:hAnsi="Sylfaen" w:cs="Arial"/>
          <w:sz w:val="20"/>
          <w:szCs w:val="20"/>
          <w:lang w:val="ka-GE"/>
        </w:rPr>
        <w:t>ფასების კონტროლის მარეგულირებელი ვალდებულებ</w:t>
      </w:r>
      <w:r w:rsidR="006066ED" w:rsidRPr="00F0204A">
        <w:rPr>
          <w:rFonts w:ascii="Sylfaen" w:hAnsi="Sylfaen" w:cs="Arial"/>
          <w:sz w:val="20"/>
          <w:szCs w:val="20"/>
          <w:lang w:val="ka-GE"/>
        </w:rPr>
        <w:t>ის დაწესებას</w:t>
      </w:r>
      <w:r w:rsidR="00C57DB8" w:rsidRPr="00F0204A">
        <w:rPr>
          <w:rFonts w:ascii="Sylfaen" w:hAnsi="Sylfaen" w:cs="Arial"/>
          <w:sz w:val="20"/>
          <w:szCs w:val="20"/>
          <w:lang w:val="ka-GE"/>
        </w:rPr>
        <w:t xml:space="preserve">. </w:t>
      </w:r>
      <w:r w:rsidRPr="00F0204A">
        <w:rPr>
          <w:rFonts w:ascii="Sylfaen" w:hAnsi="Sylfaen" w:cs="Arial"/>
          <w:sz w:val="20"/>
          <w:szCs w:val="20"/>
          <w:lang w:val="ka-GE"/>
        </w:rPr>
        <w:t>საბითუმო გადასახადი განისაზღვრება კომერციული მოლაპარაკებები</w:t>
      </w:r>
      <w:r w:rsidR="00570863" w:rsidRPr="00F0204A">
        <w:rPr>
          <w:rFonts w:ascii="Sylfaen" w:hAnsi="Sylfaen" w:cs="Arial"/>
          <w:sz w:val="20"/>
          <w:szCs w:val="20"/>
          <w:lang w:val="ka-GE"/>
        </w:rPr>
        <w:t>ს საფუძ</w:t>
      </w:r>
      <w:r w:rsidR="00DF60DA" w:rsidRPr="00F0204A">
        <w:rPr>
          <w:rFonts w:ascii="Sylfaen" w:hAnsi="Sylfaen" w:cs="Arial"/>
          <w:sz w:val="20"/>
          <w:szCs w:val="20"/>
          <w:lang w:val="ka-GE"/>
        </w:rPr>
        <w:t>ვ</w:t>
      </w:r>
      <w:r w:rsidR="00570863" w:rsidRPr="00F0204A">
        <w:rPr>
          <w:rFonts w:ascii="Sylfaen" w:hAnsi="Sylfaen" w:cs="Arial"/>
          <w:sz w:val="20"/>
          <w:szCs w:val="20"/>
          <w:lang w:val="ka-GE"/>
        </w:rPr>
        <w:t>ელზე</w:t>
      </w:r>
      <w:r w:rsidRPr="00F0204A">
        <w:rPr>
          <w:rFonts w:ascii="Sylfaen" w:hAnsi="Sylfaen" w:cs="Arial"/>
          <w:sz w:val="20"/>
          <w:szCs w:val="20"/>
          <w:lang w:val="ka-GE"/>
        </w:rPr>
        <w:t>. ნებისმიერი პრობლემის/დავის</w:t>
      </w:r>
      <w:r w:rsidR="00B01D99" w:rsidRPr="00F0204A">
        <w:rPr>
          <w:rFonts w:ascii="Sylfaen" w:hAnsi="Sylfaen" w:cs="Arial"/>
          <w:sz w:val="20"/>
          <w:szCs w:val="20"/>
          <w:lang w:val="ka-GE"/>
        </w:rPr>
        <w:t xml:space="preserve"> წარმოშობის</w:t>
      </w:r>
      <w:r w:rsidRPr="00F0204A">
        <w:rPr>
          <w:rFonts w:ascii="Sylfaen" w:hAnsi="Sylfaen" w:cs="Arial"/>
          <w:sz w:val="20"/>
          <w:szCs w:val="20"/>
          <w:lang w:val="ka-GE"/>
        </w:rPr>
        <w:t xml:space="preserve"> შემთხვევაში შესაძლებელია </w:t>
      </w:r>
      <w:r w:rsidR="00EF589C" w:rsidRPr="00F0204A">
        <w:rPr>
          <w:rFonts w:ascii="Sylfaen" w:hAnsi="Sylfaen" w:cs="Arial"/>
          <w:sz w:val="20"/>
          <w:szCs w:val="20"/>
          <w:lang w:val="ka-GE"/>
        </w:rPr>
        <w:t>მარჟის შეკუმშვის ტესტ</w:t>
      </w:r>
      <w:r w:rsidRPr="00F0204A">
        <w:rPr>
          <w:rFonts w:ascii="Sylfaen" w:hAnsi="Sylfaen" w:cs="Arial"/>
          <w:sz w:val="20"/>
          <w:szCs w:val="20"/>
          <w:lang w:val="ka-GE"/>
        </w:rPr>
        <w:t>ის გამოყენება კომუნიკაციების კომისიის</w:t>
      </w:r>
      <w:r w:rsidR="001F2D9B" w:rsidRPr="00F0204A">
        <w:rPr>
          <w:rFonts w:ascii="Sylfaen" w:hAnsi="Sylfaen" w:cs="Arial"/>
          <w:sz w:val="20"/>
          <w:szCs w:val="20"/>
          <w:lang w:val="ka-GE"/>
        </w:rPr>
        <w:t>თვის</w:t>
      </w:r>
      <w:r w:rsidRPr="00F0204A">
        <w:rPr>
          <w:rFonts w:ascii="Sylfaen" w:hAnsi="Sylfaen" w:cs="Arial"/>
          <w:sz w:val="20"/>
          <w:szCs w:val="20"/>
          <w:lang w:val="ka-GE"/>
        </w:rPr>
        <w:t xml:space="preserve"> კონკურენციის კანონი</w:t>
      </w:r>
      <w:r w:rsidR="001F2D9B" w:rsidRPr="00F0204A">
        <w:rPr>
          <w:rFonts w:ascii="Sylfaen" w:hAnsi="Sylfaen" w:cs="Arial"/>
          <w:sz w:val="20"/>
          <w:szCs w:val="20"/>
          <w:lang w:val="ka-GE"/>
        </w:rPr>
        <w:t>თ გათვალისწინებული</w:t>
      </w:r>
      <w:r w:rsidRPr="00F0204A">
        <w:rPr>
          <w:rFonts w:ascii="Sylfaen" w:hAnsi="Sylfaen" w:cs="Arial"/>
          <w:sz w:val="20"/>
          <w:szCs w:val="20"/>
          <w:lang w:val="ka-GE"/>
        </w:rPr>
        <w:t xml:space="preserve"> უფლებამოსილების საფუძველზე.</w:t>
      </w:r>
    </w:p>
    <w:p w14:paraId="32D2812B" w14:textId="7042F067" w:rsidR="00E64149" w:rsidRPr="00F0204A" w:rsidRDefault="00E64149" w:rsidP="00E64149">
      <w:pPr>
        <w:jc w:val="both"/>
        <w:rPr>
          <w:rFonts w:ascii="Sylfaen" w:hAnsi="Sylfaen" w:cs="Arial"/>
          <w:sz w:val="20"/>
          <w:szCs w:val="20"/>
          <w:lang w:val="ka-GE"/>
        </w:rPr>
      </w:pPr>
      <w:r w:rsidRPr="00F0204A">
        <w:rPr>
          <w:rFonts w:ascii="Sylfaen" w:hAnsi="Sylfaen" w:cs="Arial"/>
          <w:sz w:val="20"/>
          <w:szCs w:val="20"/>
          <w:lang w:val="ka-GE"/>
        </w:rPr>
        <w:t>ზემოაღნიშნული მარეგულირებელი ვალდებულება, დისკრიმინაციისა და გამჭვირვალობის ვალდებულებებთან ერთად, მიზნად ისახავს ყველა კონკურენციის პრობლემის გადაჭრას, რომლებიც დაკავშირებულია ფას</w:t>
      </w:r>
      <w:r w:rsidR="004A1CA4" w:rsidRPr="00F0204A">
        <w:rPr>
          <w:rFonts w:ascii="Sylfaen" w:hAnsi="Sylfaen" w:cs="Arial"/>
          <w:sz w:val="20"/>
          <w:szCs w:val="20"/>
          <w:lang w:val="ka-GE"/>
        </w:rPr>
        <w:t>ზე</w:t>
      </w:r>
      <w:r w:rsidR="005134FC" w:rsidRPr="00F0204A">
        <w:rPr>
          <w:rFonts w:ascii="Sylfaen" w:hAnsi="Sylfaen" w:cs="Arial"/>
          <w:sz w:val="20"/>
          <w:szCs w:val="20"/>
          <w:lang w:val="ka-GE"/>
        </w:rPr>
        <w:t xml:space="preserve"> დაფუძნებულ</w:t>
      </w:r>
      <w:r w:rsidR="004A1CA4" w:rsidRPr="00F0204A">
        <w:rPr>
          <w:rFonts w:ascii="Sylfaen" w:hAnsi="Sylfaen" w:cs="Arial"/>
          <w:sz w:val="20"/>
          <w:szCs w:val="20"/>
          <w:lang w:val="ka-GE"/>
        </w:rPr>
        <w:t xml:space="preserve"> და არასაფასო ცვლადებზე</w:t>
      </w:r>
      <w:r w:rsidRPr="00F0204A">
        <w:rPr>
          <w:rFonts w:ascii="Sylfaen" w:hAnsi="Sylfaen" w:cs="Arial"/>
          <w:sz w:val="20"/>
          <w:szCs w:val="20"/>
          <w:lang w:val="ka-GE"/>
        </w:rPr>
        <w:t xml:space="preserve"> დაფუძნებულ დისკრიმინაციასთან  (განსაზღვრულია თავებში </w:t>
      </w:r>
      <w:r w:rsidR="00432454">
        <w:rPr>
          <w:rFonts w:ascii="Sylfaen" w:hAnsi="Sylfaen" w:cs="Arial"/>
          <w:sz w:val="20"/>
          <w:szCs w:val="20"/>
          <w:lang w:val="en-US"/>
        </w:rPr>
        <w:t>10</w:t>
      </w:r>
      <w:r w:rsidRPr="00F0204A">
        <w:rPr>
          <w:rFonts w:ascii="Sylfaen" w:hAnsi="Sylfaen" w:cs="Arial"/>
          <w:sz w:val="20"/>
          <w:szCs w:val="20"/>
          <w:lang w:val="ka-GE"/>
        </w:rPr>
        <w:t xml:space="preserve">.3 და </w:t>
      </w:r>
      <w:r w:rsidR="00432454">
        <w:rPr>
          <w:rFonts w:ascii="Sylfaen" w:hAnsi="Sylfaen" w:cs="Arial"/>
          <w:sz w:val="20"/>
          <w:szCs w:val="20"/>
          <w:lang w:val="en-US"/>
        </w:rPr>
        <w:t>10</w:t>
      </w:r>
      <w:r w:rsidRPr="00F0204A">
        <w:rPr>
          <w:rFonts w:ascii="Sylfaen" w:hAnsi="Sylfaen" w:cs="Arial"/>
          <w:sz w:val="20"/>
          <w:szCs w:val="20"/>
          <w:lang w:val="ka-GE"/>
        </w:rPr>
        <w:t>.4).</w:t>
      </w:r>
    </w:p>
    <w:p w14:paraId="695D68B0" w14:textId="35299DA0" w:rsidR="00EE768A" w:rsidRPr="00F0204A" w:rsidRDefault="00E64149" w:rsidP="00E64149">
      <w:pPr>
        <w:jc w:val="both"/>
        <w:rPr>
          <w:rFonts w:ascii="Sylfaen" w:eastAsia="Times New Roman" w:hAnsi="Sylfaen" w:cs="Arial"/>
          <w:sz w:val="20"/>
          <w:szCs w:val="20"/>
          <w:lang w:val="ka-GE"/>
        </w:rPr>
      </w:pPr>
      <w:r w:rsidRPr="00166CBD">
        <w:rPr>
          <w:rFonts w:ascii="Sylfaen" w:hAnsi="Sylfaen" w:cs="Arial"/>
          <w:sz w:val="20"/>
          <w:szCs w:val="20"/>
          <w:highlight w:val="yellow"/>
          <w:lang w:val="ka-GE"/>
        </w:rPr>
        <w:t>ქვემოდან</w:t>
      </w:r>
      <w:r w:rsidR="00CD75E0" w:rsidRPr="00166CBD">
        <w:rPr>
          <w:rFonts w:ascii="Sylfaen" w:hAnsi="Sylfaen" w:cs="Arial"/>
          <w:sz w:val="20"/>
          <w:szCs w:val="20"/>
          <w:highlight w:val="yellow"/>
          <w:lang w:val="ka-GE"/>
        </w:rPr>
        <w:t>-</w:t>
      </w:r>
      <w:r w:rsidRPr="00166CBD">
        <w:rPr>
          <w:rFonts w:ascii="Sylfaen" w:hAnsi="Sylfaen" w:cs="Arial"/>
          <w:sz w:val="20"/>
          <w:szCs w:val="20"/>
          <w:highlight w:val="yellow"/>
          <w:lang w:val="ka-GE"/>
        </w:rPr>
        <w:t>ზე</w:t>
      </w:r>
      <w:r w:rsidR="00CD75E0" w:rsidRPr="00166CBD">
        <w:rPr>
          <w:rFonts w:ascii="Sylfaen" w:hAnsi="Sylfaen" w:cs="Arial"/>
          <w:sz w:val="20"/>
          <w:szCs w:val="20"/>
          <w:highlight w:val="yellow"/>
          <w:lang w:val="ka-GE"/>
        </w:rPr>
        <w:t>მოთ (</w:t>
      </w:r>
      <w:r w:rsidR="00CD75E0" w:rsidRPr="00166CBD">
        <w:rPr>
          <w:rFonts w:ascii="Sylfaen" w:hAnsi="Sylfaen" w:cs="Arial"/>
          <w:sz w:val="20"/>
          <w:szCs w:val="20"/>
          <w:highlight w:val="yellow"/>
          <w:lang w:val="en-US"/>
        </w:rPr>
        <w:t xml:space="preserve">Bottom-Up) </w:t>
      </w:r>
      <w:r w:rsidR="00CD75E0" w:rsidRPr="00166CBD">
        <w:rPr>
          <w:rFonts w:ascii="Sylfaen" w:hAnsi="Sylfaen" w:cs="Arial"/>
          <w:sz w:val="20"/>
          <w:szCs w:val="20"/>
          <w:highlight w:val="yellow"/>
          <w:lang w:val="ka-GE"/>
        </w:rPr>
        <w:t xml:space="preserve"> ხარჯების დათვლის </w:t>
      </w:r>
      <w:r w:rsidRPr="00166CBD">
        <w:rPr>
          <w:rFonts w:ascii="Sylfaen" w:hAnsi="Sylfaen" w:cs="Arial"/>
          <w:sz w:val="20"/>
          <w:szCs w:val="20"/>
          <w:highlight w:val="yellow"/>
          <w:lang w:val="ka-GE"/>
        </w:rPr>
        <w:t xml:space="preserve">მოდელის მეთოდოლოგია, რომელიც უნდა გამოიყენოს </w:t>
      </w:r>
      <w:r w:rsidR="00CD75E0" w:rsidRPr="00166CBD">
        <w:rPr>
          <w:rFonts w:ascii="Sylfaen" w:hAnsi="Sylfaen" w:cs="Arial"/>
          <w:sz w:val="20"/>
          <w:szCs w:val="20"/>
          <w:highlight w:val="yellow"/>
          <w:lang w:val="ka-GE"/>
        </w:rPr>
        <w:t xml:space="preserve">მნიშვნელოვანი ძალაუფლების მქონე </w:t>
      </w:r>
      <w:r w:rsidRPr="00166CBD">
        <w:rPr>
          <w:rFonts w:ascii="Sylfaen" w:hAnsi="Sylfaen" w:cs="Arial"/>
          <w:sz w:val="20"/>
          <w:szCs w:val="20"/>
          <w:highlight w:val="yellow"/>
          <w:lang w:val="ka-GE"/>
        </w:rPr>
        <w:t xml:space="preserve">ოპერატორმა საბითუმო ხარჯების გამოსათვლელად, განისაზღვრება </w:t>
      </w:r>
      <w:r w:rsidR="00CD75E0" w:rsidRPr="00166CBD">
        <w:rPr>
          <w:rFonts w:ascii="Sylfaen" w:hAnsi="Sylfaen" w:cs="Arial"/>
          <w:sz w:val="20"/>
          <w:szCs w:val="20"/>
          <w:highlight w:val="yellow"/>
          <w:lang w:val="ka-GE"/>
        </w:rPr>
        <w:t>კომისიის</w:t>
      </w:r>
      <w:r w:rsidRPr="00166CBD">
        <w:rPr>
          <w:rFonts w:ascii="Sylfaen" w:hAnsi="Sylfaen" w:cs="Arial"/>
          <w:sz w:val="20"/>
          <w:szCs w:val="20"/>
          <w:highlight w:val="yellow"/>
          <w:lang w:val="ka-GE"/>
        </w:rPr>
        <w:t xml:space="preserve"> ცალკეული გადაწყვეტილებით, ელექტრონული კომუნიკაციების შესახებ კანონის 30.3 მუხლის საფუძველზე.</w:t>
      </w:r>
    </w:p>
    <w:p w14:paraId="308EBE27" w14:textId="6513EEDF" w:rsidR="00B271E6" w:rsidRPr="00F0204A" w:rsidRDefault="00B54AB0" w:rsidP="00BB0B51">
      <w:pPr>
        <w:pStyle w:val="Heading2"/>
        <w:numPr>
          <w:ilvl w:val="1"/>
          <w:numId w:val="54"/>
        </w:numPr>
        <w:spacing w:after="240"/>
        <w:rPr>
          <w:rFonts w:ascii="Sylfaen" w:hAnsi="Sylfaen"/>
          <w:sz w:val="20"/>
          <w:szCs w:val="20"/>
          <w:lang w:val="ka-GE"/>
        </w:rPr>
      </w:pPr>
      <w:r>
        <w:rPr>
          <w:rFonts w:ascii="Sylfaen" w:hAnsi="Sylfaen"/>
          <w:sz w:val="20"/>
          <w:szCs w:val="20"/>
          <w:lang w:val="ka-GE"/>
        </w:rPr>
        <w:t xml:space="preserve"> </w:t>
      </w:r>
      <w:bookmarkStart w:id="1370" w:name="_Toc169017074"/>
      <w:r w:rsidR="002147B0" w:rsidRPr="00F0204A">
        <w:rPr>
          <w:rFonts w:ascii="Sylfaen" w:hAnsi="Sylfaen"/>
          <w:sz w:val="20"/>
          <w:szCs w:val="20"/>
          <w:lang w:val="ka-GE"/>
        </w:rPr>
        <w:t>განცალკევებული აღრიცხვის ანგარიშგება</w:t>
      </w:r>
      <w:bookmarkEnd w:id="1370"/>
    </w:p>
    <w:p w14:paraId="09DE56A4" w14:textId="01C5AF15" w:rsidR="00155960" w:rsidRPr="00F0204A" w:rsidRDefault="00AE54E1" w:rsidP="00155960">
      <w:pPr>
        <w:jc w:val="both"/>
        <w:rPr>
          <w:rFonts w:ascii="Sylfaen" w:hAnsi="Sylfaen" w:cs="Arial"/>
          <w:sz w:val="20"/>
          <w:szCs w:val="20"/>
          <w:lang w:val="ka-GE"/>
        </w:rPr>
      </w:pPr>
      <w:r w:rsidRPr="00F0204A">
        <w:rPr>
          <w:rFonts w:ascii="Sylfaen" w:hAnsi="Sylfaen" w:cs="Arial"/>
          <w:sz w:val="20"/>
          <w:szCs w:val="20"/>
          <w:lang w:val="ka-GE"/>
        </w:rPr>
        <w:t xml:space="preserve">,,ელექტრონული კომუნიკაციების შესახებ’ საქართველოს </w:t>
      </w:r>
      <w:r w:rsidR="00155960" w:rsidRPr="00F0204A">
        <w:rPr>
          <w:rFonts w:ascii="Sylfaen" w:hAnsi="Sylfaen" w:cs="Arial"/>
          <w:sz w:val="20"/>
          <w:szCs w:val="20"/>
          <w:lang w:val="ka-GE"/>
        </w:rPr>
        <w:t>კანონის 33-ე მუხლის თანახმად,</w:t>
      </w:r>
      <w:r w:rsidR="00733DF4" w:rsidRPr="00F0204A">
        <w:rPr>
          <w:rFonts w:ascii="Sylfaen" w:hAnsi="Sylfaen" w:cs="Arial"/>
          <w:sz w:val="20"/>
          <w:szCs w:val="20"/>
          <w:lang w:val="ka-GE"/>
        </w:rPr>
        <w:t xml:space="preserve"> კომუნიკაციების კომისიას</w:t>
      </w:r>
      <w:r w:rsidR="00155960" w:rsidRPr="00F0204A">
        <w:rPr>
          <w:rFonts w:ascii="Sylfaen" w:hAnsi="Sylfaen" w:cs="Arial"/>
          <w:sz w:val="20"/>
          <w:szCs w:val="20"/>
          <w:lang w:val="ka-GE"/>
        </w:rPr>
        <w:t xml:space="preserve"> უფლება აქვს, ბუღალტრული აღრიცხვის მარეგულირებელი რეგულაციების შესაბამისად, დააკისროს ვალდებულება </w:t>
      </w:r>
      <w:r w:rsidR="00DF60DA" w:rsidRPr="00F0204A">
        <w:rPr>
          <w:rFonts w:ascii="Sylfaen" w:hAnsi="Sylfaen" w:cs="Arial"/>
          <w:sz w:val="20"/>
          <w:szCs w:val="20"/>
          <w:lang w:val="ka-GE"/>
        </w:rPr>
        <w:t xml:space="preserve">მნიშვნელოვანი საბაზრო ძალაუფლების მქონე </w:t>
      </w:r>
      <w:r w:rsidR="00155960" w:rsidRPr="00F0204A">
        <w:rPr>
          <w:rFonts w:ascii="Sylfaen" w:hAnsi="Sylfaen" w:cs="Arial"/>
          <w:sz w:val="20"/>
          <w:szCs w:val="20"/>
          <w:lang w:val="ka-GE"/>
        </w:rPr>
        <w:t xml:space="preserve">ოპერატორს, </w:t>
      </w:r>
      <w:r w:rsidR="00A76140" w:rsidRPr="00F0204A">
        <w:rPr>
          <w:rFonts w:ascii="Sylfaen" w:hAnsi="Sylfaen" w:cs="Arial"/>
          <w:sz w:val="20"/>
          <w:szCs w:val="20"/>
          <w:lang w:val="ka-GE"/>
        </w:rPr>
        <w:t xml:space="preserve">წარმოადგინოს </w:t>
      </w:r>
      <w:r w:rsidR="00155960" w:rsidRPr="00F0204A">
        <w:rPr>
          <w:rFonts w:ascii="Sylfaen" w:hAnsi="Sylfaen" w:cs="Arial"/>
          <w:sz w:val="20"/>
          <w:szCs w:val="20"/>
          <w:lang w:val="ka-GE"/>
        </w:rPr>
        <w:t xml:space="preserve">განცალკევებული ანგარიშები </w:t>
      </w:r>
      <w:r w:rsidR="00563E2C" w:rsidRPr="00F0204A">
        <w:rPr>
          <w:rFonts w:ascii="Sylfaen" w:hAnsi="Sylfaen" w:cs="Arial"/>
          <w:sz w:val="20"/>
          <w:szCs w:val="20"/>
          <w:lang w:val="ka-GE"/>
        </w:rPr>
        <w:t xml:space="preserve">ურთიერთჩართვასთან </w:t>
      </w:r>
      <w:r w:rsidR="00155960" w:rsidRPr="00F0204A">
        <w:rPr>
          <w:rFonts w:ascii="Sylfaen" w:hAnsi="Sylfaen" w:cs="Arial"/>
          <w:sz w:val="20"/>
          <w:szCs w:val="20"/>
          <w:lang w:val="ka-GE"/>
        </w:rPr>
        <w:t xml:space="preserve">და/ან </w:t>
      </w:r>
      <w:r w:rsidR="00563E2C" w:rsidRPr="00F0204A">
        <w:rPr>
          <w:rFonts w:ascii="Sylfaen" w:hAnsi="Sylfaen" w:cs="Arial"/>
          <w:sz w:val="20"/>
          <w:szCs w:val="20"/>
          <w:lang w:val="ka-GE"/>
        </w:rPr>
        <w:t xml:space="preserve">დაშვებასთან </w:t>
      </w:r>
      <w:r w:rsidR="00155960" w:rsidRPr="00F0204A">
        <w:rPr>
          <w:rFonts w:ascii="Sylfaen" w:hAnsi="Sylfaen" w:cs="Arial"/>
          <w:sz w:val="20"/>
          <w:szCs w:val="20"/>
          <w:lang w:val="ka-GE"/>
        </w:rPr>
        <w:t>დაკავშირებული საქმიანობ</w:t>
      </w:r>
      <w:r w:rsidR="007D6B8A" w:rsidRPr="00F0204A">
        <w:rPr>
          <w:rFonts w:ascii="Sylfaen" w:hAnsi="Sylfaen" w:cs="Arial"/>
          <w:sz w:val="20"/>
          <w:szCs w:val="20"/>
          <w:lang w:val="ka-GE"/>
        </w:rPr>
        <w:t>ებ</w:t>
      </w:r>
      <w:r w:rsidR="00155960" w:rsidRPr="00F0204A">
        <w:rPr>
          <w:rFonts w:ascii="Sylfaen" w:hAnsi="Sylfaen" w:cs="Arial"/>
          <w:sz w:val="20"/>
          <w:szCs w:val="20"/>
          <w:lang w:val="ka-GE"/>
        </w:rPr>
        <w:t>ისთვის.</w:t>
      </w:r>
    </w:p>
    <w:p w14:paraId="7838DD74" w14:textId="4AFFA770" w:rsidR="0039291A" w:rsidRPr="00F0204A" w:rsidRDefault="00155960" w:rsidP="00155960">
      <w:pPr>
        <w:jc w:val="both"/>
        <w:rPr>
          <w:rFonts w:ascii="Sylfaen" w:hAnsi="Sylfaen" w:cs="Arial"/>
          <w:sz w:val="20"/>
          <w:szCs w:val="20"/>
          <w:lang w:val="ka-GE"/>
        </w:rPr>
      </w:pPr>
      <w:r w:rsidRPr="00F0204A">
        <w:rPr>
          <w:rFonts w:ascii="Sylfaen" w:hAnsi="Sylfaen" w:cs="Arial"/>
          <w:sz w:val="20"/>
          <w:szCs w:val="20"/>
          <w:lang w:val="ka-GE"/>
        </w:rPr>
        <w:t xml:space="preserve">ეს ვალდებულება შეიძლება დაწესდეს </w:t>
      </w:r>
      <w:r w:rsidR="0021455D" w:rsidRPr="00F0204A">
        <w:rPr>
          <w:rFonts w:ascii="Sylfaen" w:hAnsi="Sylfaen" w:cs="Arial"/>
          <w:sz w:val="20"/>
          <w:szCs w:val="20"/>
          <w:lang w:val="ka-GE"/>
        </w:rPr>
        <w:t xml:space="preserve">დისკრიმინაციის აკრძალვის </w:t>
      </w:r>
      <w:r w:rsidRPr="00F0204A">
        <w:rPr>
          <w:rFonts w:ascii="Sylfaen" w:hAnsi="Sylfaen" w:cs="Arial"/>
          <w:sz w:val="20"/>
          <w:szCs w:val="20"/>
          <w:lang w:val="ka-GE"/>
        </w:rPr>
        <w:t xml:space="preserve">ვალდებულების შესრულების კონტროლის მიზნით ან როცა ეს აუცილებელია სხვადასხვა აქტივობებს შორის გაუმართლებელი ჯვარედინი სუბსიდირების თავიდან ასაცილებლად. კერძოდ, ასეთი ვალდებულება შეიძლება დაეკისროს ვერტიკალურად ინტეგრირებულ ოპერატორს, რომელსაც </w:t>
      </w:r>
      <w:r w:rsidR="009C3153" w:rsidRPr="00F0204A">
        <w:rPr>
          <w:rFonts w:ascii="Sylfaen" w:hAnsi="Sylfaen" w:cs="Arial"/>
          <w:sz w:val="20"/>
          <w:szCs w:val="20"/>
          <w:lang w:val="ka-GE"/>
        </w:rPr>
        <w:t xml:space="preserve">გააჩნია </w:t>
      </w:r>
      <w:r w:rsidRPr="00F0204A">
        <w:rPr>
          <w:rFonts w:ascii="Sylfaen" w:hAnsi="Sylfaen" w:cs="Arial"/>
          <w:sz w:val="20"/>
          <w:szCs w:val="20"/>
          <w:lang w:val="ka-GE"/>
        </w:rPr>
        <w:t>მნიშვნელოვანი საბაზრო ძალა</w:t>
      </w:r>
      <w:r w:rsidR="009C3153" w:rsidRPr="00F0204A">
        <w:rPr>
          <w:rFonts w:ascii="Sylfaen" w:hAnsi="Sylfaen" w:cs="Arial"/>
          <w:sz w:val="20"/>
          <w:szCs w:val="20"/>
          <w:lang w:val="ka-GE"/>
        </w:rPr>
        <w:t>უფლება</w:t>
      </w:r>
      <w:r w:rsidRPr="00F0204A">
        <w:rPr>
          <w:rFonts w:ascii="Sylfaen" w:hAnsi="Sylfaen" w:cs="Arial"/>
          <w:sz w:val="20"/>
          <w:szCs w:val="20"/>
          <w:lang w:val="ka-GE"/>
        </w:rPr>
        <w:t xml:space="preserve">, რომ გახადოს მისი საბითუმო ფასები და </w:t>
      </w:r>
      <w:r w:rsidR="000465D5" w:rsidRPr="00F0204A">
        <w:rPr>
          <w:rFonts w:ascii="Sylfaen" w:hAnsi="Sylfaen" w:cs="Arial"/>
          <w:sz w:val="20"/>
          <w:szCs w:val="20"/>
          <w:lang w:val="ka-GE"/>
        </w:rPr>
        <w:t xml:space="preserve">ტრანსფერული </w:t>
      </w:r>
      <w:r w:rsidRPr="00F0204A">
        <w:rPr>
          <w:rFonts w:ascii="Sylfaen" w:hAnsi="Sylfaen" w:cs="Arial"/>
          <w:sz w:val="20"/>
          <w:szCs w:val="20"/>
          <w:lang w:val="ka-GE"/>
        </w:rPr>
        <w:t xml:space="preserve">ფასები გამჭვირვალე, კერძოდ, უზრუნველყოს </w:t>
      </w:r>
      <w:r w:rsidR="00874018" w:rsidRPr="00F0204A">
        <w:rPr>
          <w:rFonts w:ascii="Sylfaen" w:hAnsi="Sylfaen" w:cs="Arial"/>
          <w:sz w:val="20"/>
          <w:szCs w:val="20"/>
          <w:lang w:val="ka-GE"/>
        </w:rPr>
        <w:t xml:space="preserve">დისკრიმინაციის აკრძალვის </w:t>
      </w:r>
      <w:r w:rsidRPr="00F0204A">
        <w:rPr>
          <w:rFonts w:ascii="Sylfaen" w:hAnsi="Sylfaen" w:cs="Arial"/>
          <w:sz w:val="20"/>
          <w:szCs w:val="20"/>
          <w:lang w:val="ka-GE"/>
        </w:rPr>
        <w:t>ვალდებულების შესრულება, ან საჭიროების შემთხვევაში, თავიდან აიცილოს უსამართლო ჯვარედინი სუბსიდირება.</w:t>
      </w:r>
    </w:p>
    <w:p w14:paraId="1FE8415F" w14:textId="14E5BC36" w:rsidR="00576FD9" w:rsidRPr="00F0204A" w:rsidRDefault="000265F9" w:rsidP="00576FD9">
      <w:pPr>
        <w:jc w:val="both"/>
        <w:rPr>
          <w:rFonts w:ascii="Sylfaen" w:hAnsi="Sylfaen" w:cs="Arial"/>
          <w:sz w:val="20"/>
          <w:szCs w:val="20"/>
          <w:lang w:val="ka-GE"/>
        </w:rPr>
      </w:pPr>
      <w:r w:rsidRPr="00F0204A">
        <w:rPr>
          <w:rFonts w:ascii="Sylfaen" w:hAnsi="Sylfaen" w:cs="Arial"/>
          <w:sz w:val="20"/>
          <w:szCs w:val="20"/>
          <w:lang w:val="ka-GE"/>
        </w:rPr>
        <w:t>ბუღალტრული ანგარიშების გამიჯვნის</w:t>
      </w:r>
      <w:r w:rsidR="00576FD9" w:rsidRPr="00F0204A">
        <w:rPr>
          <w:rFonts w:ascii="Sylfaen" w:hAnsi="Sylfaen" w:cs="Arial"/>
          <w:sz w:val="20"/>
          <w:szCs w:val="20"/>
          <w:lang w:val="ka-GE"/>
        </w:rPr>
        <w:t xml:space="preserve"> ეს ვალდებულება (</w:t>
      </w:r>
      <w:r w:rsidR="00C14CF2" w:rsidRPr="00F0204A">
        <w:rPr>
          <w:rFonts w:ascii="Sylfaen" w:hAnsi="Sylfaen" w:cs="Arial"/>
          <w:sz w:val="20"/>
          <w:szCs w:val="20"/>
          <w:lang w:val="ka-GE"/>
        </w:rPr>
        <w:t xml:space="preserve">მნიშვნელოვანი საბაზრო ძალაუფლების მქონე </w:t>
      </w:r>
      <w:r w:rsidR="00576FD9" w:rsidRPr="00F0204A">
        <w:rPr>
          <w:rFonts w:ascii="Sylfaen" w:hAnsi="Sylfaen" w:cs="Arial"/>
          <w:sz w:val="20"/>
          <w:szCs w:val="20"/>
          <w:lang w:val="ka-GE"/>
        </w:rPr>
        <w:t>ოპერატორის ელექტრონული საკომუნიკაციო სერვისების ხარჯებისა და შემოსავლების გამიჯვნა) ხელს უშლის კონკურენციის პრობლემებს, რომლებიც დაკავშირებულია ფას</w:t>
      </w:r>
      <w:r w:rsidR="004A2268">
        <w:rPr>
          <w:rFonts w:ascii="Sylfaen" w:hAnsi="Sylfaen" w:cs="Arial"/>
          <w:sz w:val="20"/>
          <w:szCs w:val="20"/>
          <w:lang w:val="ka-GE"/>
        </w:rPr>
        <w:t xml:space="preserve">ის გამოყენებით </w:t>
      </w:r>
      <w:r w:rsidR="00576FD9" w:rsidRPr="00F0204A">
        <w:rPr>
          <w:rFonts w:ascii="Sylfaen" w:hAnsi="Sylfaen" w:cs="Arial"/>
          <w:sz w:val="20"/>
          <w:szCs w:val="20"/>
          <w:lang w:val="ka-GE"/>
        </w:rPr>
        <w:t>დისკრიმინაციასთან და სერვისების ჯვარედინ სუბსიდირებასთან, დისკრიმინაციის</w:t>
      </w:r>
      <w:r w:rsidR="006F28C0" w:rsidRPr="00F0204A">
        <w:rPr>
          <w:rFonts w:ascii="Sylfaen" w:hAnsi="Sylfaen" w:cs="Arial"/>
          <w:sz w:val="20"/>
          <w:szCs w:val="20"/>
          <w:lang w:val="ka-GE"/>
        </w:rPr>
        <w:t xml:space="preserve"> აკრძალვისა</w:t>
      </w:r>
      <w:r w:rsidR="00576FD9" w:rsidRPr="00F0204A">
        <w:rPr>
          <w:rFonts w:ascii="Sylfaen" w:hAnsi="Sylfaen" w:cs="Arial"/>
          <w:sz w:val="20"/>
          <w:szCs w:val="20"/>
          <w:lang w:val="ka-GE"/>
        </w:rPr>
        <w:t xml:space="preserve"> და გამჭვირვალობის უკვე დადგენილ ვალდებულებებთან ერთად.</w:t>
      </w:r>
    </w:p>
    <w:p w14:paraId="3736C67B" w14:textId="530D85B2" w:rsidR="0039291A" w:rsidRPr="00F0204A" w:rsidRDefault="00AE54E1" w:rsidP="00576FD9">
      <w:pPr>
        <w:jc w:val="both"/>
        <w:rPr>
          <w:rFonts w:ascii="Sylfaen" w:hAnsi="Sylfaen" w:cs="Arial"/>
          <w:sz w:val="20"/>
          <w:szCs w:val="20"/>
          <w:lang w:val="ka-GE"/>
        </w:rPr>
      </w:pPr>
      <w:r w:rsidRPr="00F0204A">
        <w:rPr>
          <w:rFonts w:ascii="Sylfaen" w:hAnsi="Sylfaen" w:cs="Arial"/>
          <w:sz w:val="20"/>
          <w:szCs w:val="20"/>
          <w:lang w:val="ka-GE"/>
        </w:rPr>
        <w:t xml:space="preserve">,,ელექტრონული კომუნიკაციების შესახებ“ საქართველოს </w:t>
      </w:r>
      <w:r w:rsidR="00576FD9" w:rsidRPr="00F0204A">
        <w:rPr>
          <w:rFonts w:ascii="Sylfaen" w:hAnsi="Sylfaen" w:cs="Arial"/>
          <w:sz w:val="20"/>
          <w:szCs w:val="20"/>
          <w:lang w:val="ka-GE"/>
        </w:rPr>
        <w:t xml:space="preserve">კანონის 33-ე მუხლის თანახმად და </w:t>
      </w:r>
      <w:r w:rsidR="00375153">
        <w:rPr>
          <w:rFonts w:ascii="Sylfaen" w:hAnsi="Sylfaen" w:cs="Arial"/>
          <w:sz w:val="20"/>
          <w:szCs w:val="20"/>
          <w:lang w:val="ka-GE"/>
        </w:rPr>
        <w:t>პროცედურების</w:t>
      </w:r>
      <w:r w:rsidR="0085559B" w:rsidRPr="00F0204A">
        <w:rPr>
          <w:rFonts w:ascii="Sylfaen" w:hAnsi="Sylfaen" w:cs="Arial"/>
          <w:sz w:val="20"/>
          <w:szCs w:val="20"/>
          <w:lang w:val="ka-GE"/>
        </w:rPr>
        <w:t xml:space="preserve"> </w:t>
      </w:r>
      <w:r w:rsidR="00310A18" w:rsidRPr="00F0204A">
        <w:rPr>
          <w:rFonts w:ascii="Sylfaen" w:hAnsi="Sylfaen" w:cs="Arial"/>
          <w:sz w:val="20"/>
          <w:szCs w:val="20"/>
          <w:lang w:val="ka-GE"/>
        </w:rPr>
        <w:t>მე-</w:t>
      </w:r>
      <w:r w:rsidR="00576FD9" w:rsidRPr="00F0204A">
        <w:rPr>
          <w:rFonts w:ascii="Sylfaen" w:hAnsi="Sylfaen" w:cs="Arial"/>
          <w:sz w:val="20"/>
          <w:szCs w:val="20"/>
          <w:lang w:val="ka-GE"/>
        </w:rPr>
        <w:t>1</w:t>
      </w:r>
      <w:r w:rsidR="00741B3D" w:rsidRPr="00F0204A">
        <w:rPr>
          <w:rFonts w:ascii="Sylfaen" w:hAnsi="Sylfaen" w:cs="Arial"/>
          <w:sz w:val="20"/>
          <w:szCs w:val="20"/>
          <w:lang w:val="ka-GE"/>
        </w:rPr>
        <w:t>7</w:t>
      </w:r>
      <w:r w:rsidR="00EB10E4" w:rsidRPr="00F0204A">
        <w:rPr>
          <w:rFonts w:ascii="Sylfaen" w:hAnsi="Sylfaen" w:cs="Arial"/>
          <w:sz w:val="20"/>
          <w:szCs w:val="20"/>
          <w:lang w:val="ka-GE"/>
        </w:rPr>
        <w:t xml:space="preserve"> მუხლის პირველი პუნქტის </w:t>
      </w:r>
      <w:r w:rsidR="0085559B">
        <w:rPr>
          <w:rFonts w:ascii="Sylfaen" w:hAnsi="Sylfaen" w:cs="Arial"/>
          <w:sz w:val="20"/>
          <w:szCs w:val="20"/>
          <w:lang w:val="ka-GE"/>
        </w:rPr>
        <w:t>„</w:t>
      </w:r>
      <w:r w:rsidR="00EB10E4" w:rsidRPr="00F0204A">
        <w:rPr>
          <w:rFonts w:ascii="Sylfaen" w:hAnsi="Sylfaen" w:cs="Arial"/>
          <w:sz w:val="20"/>
          <w:szCs w:val="20"/>
          <w:lang w:val="ka-GE"/>
        </w:rPr>
        <w:t>გ“ ქვეპუნქტით</w:t>
      </w:r>
      <w:r w:rsidR="00310A18" w:rsidRPr="00F0204A">
        <w:rPr>
          <w:rFonts w:ascii="Sylfaen" w:hAnsi="Sylfaen" w:cs="Arial"/>
          <w:sz w:val="20"/>
          <w:szCs w:val="20"/>
          <w:lang w:val="ka-GE"/>
        </w:rPr>
        <w:t xml:space="preserve"> განსაზღვრული</w:t>
      </w:r>
      <w:r w:rsidR="00576FD9" w:rsidRPr="00F0204A">
        <w:rPr>
          <w:rFonts w:ascii="Sylfaen" w:hAnsi="Sylfaen" w:cs="Arial"/>
          <w:sz w:val="20"/>
          <w:szCs w:val="20"/>
          <w:lang w:val="ka-GE"/>
        </w:rPr>
        <w:t xml:space="preserve"> პროპორციულობის პრინციპის შესაბამისად (მე-</w:t>
      </w:r>
      <w:r w:rsidR="00432454">
        <w:rPr>
          <w:rFonts w:ascii="Sylfaen" w:hAnsi="Sylfaen" w:cs="Arial"/>
          <w:sz w:val="20"/>
          <w:szCs w:val="20"/>
          <w:lang w:val="ka-GE"/>
        </w:rPr>
        <w:t>10</w:t>
      </w:r>
      <w:r w:rsidR="00576FD9" w:rsidRPr="00F0204A">
        <w:rPr>
          <w:rFonts w:ascii="Sylfaen" w:hAnsi="Sylfaen" w:cs="Arial"/>
          <w:sz w:val="20"/>
          <w:szCs w:val="20"/>
          <w:lang w:val="ka-GE"/>
        </w:rPr>
        <w:t xml:space="preserve">.1 თავის დასკვნებზე დაყრდნობით), </w:t>
      </w:r>
      <w:r w:rsidR="00802157" w:rsidRPr="00F0204A">
        <w:rPr>
          <w:rFonts w:ascii="Sylfaen" w:hAnsi="Sylfaen" w:cs="Arial"/>
          <w:sz w:val="20"/>
          <w:szCs w:val="20"/>
          <w:lang w:val="ka-GE"/>
        </w:rPr>
        <w:t>კომისია განსაზღვრავს</w:t>
      </w:r>
      <w:r w:rsidR="00576FD9" w:rsidRPr="00F0204A">
        <w:rPr>
          <w:rFonts w:ascii="Sylfaen" w:hAnsi="Sylfaen" w:cs="Arial"/>
          <w:sz w:val="20"/>
          <w:szCs w:val="20"/>
          <w:lang w:val="ka-GE"/>
        </w:rPr>
        <w:t xml:space="preserve">, </w:t>
      </w:r>
      <w:r w:rsidR="00802157" w:rsidRPr="00F0204A">
        <w:rPr>
          <w:rFonts w:ascii="Sylfaen" w:hAnsi="Sylfaen" w:cs="Arial"/>
          <w:sz w:val="20"/>
          <w:szCs w:val="20"/>
          <w:lang w:val="ka-GE"/>
        </w:rPr>
        <w:t xml:space="preserve">რომ საჭიროა მნიშვნელოვანი საბაზრო ძალაუფლების მქონე </w:t>
      </w:r>
      <w:r w:rsidR="00817FC4" w:rsidRPr="00F0204A">
        <w:rPr>
          <w:rFonts w:ascii="Sylfaen" w:hAnsi="Sylfaen" w:cs="Arial"/>
          <w:sz w:val="20"/>
          <w:szCs w:val="20"/>
          <w:lang w:val="ka-GE"/>
        </w:rPr>
        <w:t>ო</w:t>
      </w:r>
      <w:r w:rsidR="00576FD9" w:rsidRPr="00F0204A">
        <w:rPr>
          <w:rFonts w:ascii="Sylfaen" w:hAnsi="Sylfaen" w:cs="Arial"/>
          <w:sz w:val="20"/>
          <w:szCs w:val="20"/>
          <w:lang w:val="ka-GE"/>
        </w:rPr>
        <w:t>პერატორ</w:t>
      </w:r>
      <w:r w:rsidR="00802157" w:rsidRPr="00F0204A">
        <w:rPr>
          <w:rFonts w:ascii="Sylfaen" w:hAnsi="Sylfaen" w:cs="Arial"/>
          <w:sz w:val="20"/>
          <w:szCs w:val="20"/>
          <w:lang w:val="ka-GE"/>
        </w:rPr>
        <w:t>მა</w:t>
      </w:r>
      <w:r w:rsidR="0039291A" w:rsidRPr="00F0204A">
        <w:rPr>
          <w:rFonts w:ascii="Sylfaen" w:hAnsi="Sylfaen" w:cs="Arial"/>
          <w:sz w:val="20"/>
          <w:szCs w:val="20"/>
          <w:lang w:val="ka-GE"/>
        </w:rPr>
        <w:t>:</w:t>
      </w:r>
    </w:p>
    <w:p w14:paraId="4B6924C4" w14:textId="63B63260" w:rsidR="0039291A" w:rsidRPr="00F0204A" w:rsidRDefault="00576FD9" w:rsidP="0039291A">
      <w:pPr>
        <w:jc w:val="both"/>
        <w:rPr>
          <w:rFonts w:ascii="Sylfaen" w:hAnsi="Sylfaen" w:cs="Arial"/>
          <w:sz w:val="20"/>
          <w:szCs w:val="20"/>
          <w:u w:val="single"/>
          <w:lang w:val="ka-GE"/>
        </w:rPr>
      </w:pPr>
      <w:r w:rsidRPr="00F0204A">
        <w:rPr>
          <w:rFonts w:ascii="Sylfaen" w:hAnsi="Sylfaen" w:cs="Arial"/>
          <w:sz w:val="20"/>
          <w:szCs w:val="20"/>
          <w:u w:val="single"/>
          <w:lang w:val="ka-GE"/>
        </w:rPr>
        <w:t>კლასტერი</w:t>
      </w:r>
      <w:r w:rsidR="009E20FB" w:rsidRPr="00F0204A">
        <w:rPr>
          <w:rFonts w:ascii="Sylfaen" w:hAnsi="Sylfaen" w:cs="Arial"/>
          <w:sz w:val="20"/>
          <w:szCs w:val="20"/>
          <w:u w:val="single"/>
          <w:lang w:val="ka-GE"/>
        </w:rPr>
        <w:t xml:space="preserve"> </w:t>
      </w:r>
      <w:r w:rsidR="0039291A" w:rsidRPr="00F0204A">
        <w:rPr>
          <w:rFonts w:ascii="Sylfaen" w:hAnsi="Sylfaen" w:cs="Arial"/>
          <w:sz w:val="20"/>
          <w:szCs w:val="20"/>
          <w:u w:val="single"/>
          <w:lang w:val="ka-GE"/>
        </w:rPr>
        <w:t>I</w:t>
      </w:r>
      <w:r w:rsidR="008A7FA7">
        <w:rPr>
          <w:rFonts w:ascii="Sylfaen" w:hAnsi="Sylfaen" w:cs="Arial"/>
          <w:sz w:val="20"/>
          <w:szCs w:val="20"/>
          <w:u w:val="single"/>
          <w:lang w:val="ka-GE"/>
        </w:rPr>
        <w:t>-II</w:t>
      </w:r>
    </w:p>
    <w:p w14:paraId="1BB44301" w14:textId="56E32369" w:rsidR="0039291A" w:rsidRPr="00753DCA" w:rsidRDefault="008A653E" w:rsidP="008A653E">
      <w:pPr>
        <w:pStyle w:val="ListParagraph"/>
        <w:numPr>
          <w:ilvl w:val="0"/>
          <w:numId w:val="6"/>
        </w:numPr>
        <w:jc w:val="both"/>
        <w:rPr>
          <w:rFonts w:ascii="Sylfaen" w:hAnsi="Sylfaen" w:cs="Arial"/>
          <w:sz w:val="20"/>
          <w:szCs w:val="20"/>
          <w:lang w:val="ka-GE"/>
        </w:rPr>
      </w:pPr>
      <w:r w:rsidRPr="00753DCA">
        <w:rPr>
          <w:rFonts w:ascii="Sylfaen" w:hAnsi="Sylfaen" w:cs="Arial"/>
          <w:sz w:val="20"/>
          <w:szCs w:val="20"/>
          <w:lang w:val="ka-GE"/>
        </w:rPr>
        <w:t xml:space="preserve">მნიშვნელოვანი საბაზრო ძალაუფლების მქონე პირის მიერ უნდა იქნას უზრუნველყოფილი ამ ბაზრის ანალიზით განსაზღვრული </w:t>
      </w:r>
      <w:r w:rsidR="00166CBD">
        <w:rPr>
          <w:rFonts w:ascii="Sylfaen" w:hAnsi="Sylfaen" w:cs="Arial"/>
          <w:sz w:val="20"/>
          <w:szCs w:val="20"/>
          <w:lang w:val="ka-GE"/>
        </w:rPr>
        <w:t>VULA</w:t>
      </w:r>
      <w:r w:rsidRPr="00753DCA">
        <w:rPr>
          <w:rFonts w:ascii="Sylfaen" w:hAnsi="Sylfaen" w:cs="Arial"/>
          <w:sz w:val="20"/>
          <w:szCs w:val="20"/>
          <w:lang w:val="ka-GE"/>
        </w:rPr>
        <w:t xml:space="preserve"> და ცენტრალური დაშვების სერვისებისთვის (დამხმარე სერვისების ჩათვლით) განცალკევებული ანგარიშების წარმოება და კომისიაში წარმოდგენა.</w:t>
      </w:r>
    </w:p>
    <w:p w14:paraId="070259B9" w14:textId="0FFB37AB" w:rsidR="00D80F87" w:rsidRPr="00F0204A" w:rsidRDefault="00576FD9" w:rsidP="00D80F87">
      <w:pPr>
        <w:jc w:val="both"/>
        <w:rPr>
          <w:rFonts w:ascii="Sylfaen" w:hAnsi="Sylfaen" w:cs="Arial"/>
          <w:sz w:val="20"/>
          <w:szCs w:val="20"/>
          <w:lang w:val="ka-GE"/>
        </w:rPr>
      </w:pPr>
      <w:r w:rsidRPr="00F0204A">
        <w:rPr>
          <w:rFonts w:ascii="Sylfaen" w:hAnsi="Sylfaen" w:cs="Arial"/>
          <w:sz w:val="20"/>
          <w:szCs w:val="20"/>
          <w:lang w:val="ka-GE"/>
        </w:rPr>
        <w:t>კლასტერი</w:t>
      </w:r>
      <w:r w:rsidR="002F05D0" w:rsidRPr="00F0204A">
        <w:rPr>
          <w:rFonts w:ascii="Sylfaen" w:hAnsi="Sylfaen" w:cs="Arial"/>
          <w:sz w:val="20"/>
          <w:szCs w:val="20"/>
          <w:lang w:val="ka-GE"/>
        </w:rPr>
        <w:t xml:space="preserve"> </w:t>
      </w:r>
      <w:r w:rsidR="00D80F87" w:rsidRPr="00F0204A">
        <w:rPr>
          <w:rFonts w:ascii="Sylfaen" w:hAnsi="Sylfaen" w:cs="Arial"/>
          <w:sz w:val="20"/>
          <w:szCs w:val="20"/>
          <w:lang w:val="ka-GE"/>
        </w:rPr>
        <w:t>III</w:t>
      </w:r>
    </w:p>
    <w:p w14:paraId="0038C61C" w14:textId="7DC25435" w:rsidR="00D80F87" w:rsidRPr="00F0204A" w:rsidRDefault="00181B15" w:rsidP="00015832">
      <w:pPr>
        <w:pStyle w:val="ListParagraph"/>
        <w:numPr>
          <w:ilvl w:val="0"/>
          <w:numId w:val="6"/>
        </w:numPr>
        <w:jc w:val="both"/>
        <w:rPr>
          <w:rFonts w:ascii="Sylfaen" w:hAnsi="Sylfaen" w:cs="Arial"/>
          <w:sz w:val="20"/>
          <w:szCs w:val="20"/>
          <w:lang w:val="ka-GE"/>
        </w:rPr>
      </w:pPr>
      <w:r w:rsidRPr="00F0204A">
        <w:rPr>
          <w:rFonts w:ascii="Sylfaen" w:hAnsi="Sylfaen" w:cs="Arial"/>
          <w:sz w:val="20"/>
          <w:szCs w:val="20"/>
          <w:lang w:val="ka-GE"/>
        </w:rPr>
        <w:t xml:space="preserve">არ არის დაწესებული ბუღალტრული აღრიცხვის </w:t>
      </w:r>
      <w:r w:rsidR="00593B97" w:rsidRPr="00F0204A">
        <w:rPr>
          <w:rFonts w:ascii="Sylfaen" w:hAnsi="Sylfaen" w:cs="Arial"/>
          <w:sz w:val="20"/>
          <w:szCs w:val="20"/>
          <w:lang w:val="ka-GE"/>
        </w:rPr>
        <w:t>ანგარიშგების განცალკევებული აღრიცხვის</w:t>
      </w:r>
      <w:r w:rsidRPr="00F0204A">
        <w:rPr>
          <w:rFonts w:ascii="Sylfaen" w:hAnsi="Sylfaen" w:cs="Arial"/>
          <w:sz w:val="20"/>
          <w:szCs w:val="20"/>
          <w:lang w:val="ka-GE"/>
        </w:rPr>
        <w:t xml:space="preserve"> მარეგულირებელი ვალდებულება</w:t>
      </w:r>
      <w:r w:rsidR="009E20FB" w:rsidRPr="00F0204A">
        <w:rPr>
          <w:rFonts w:ascii="Sylfaen" w:hAnsi="Sylfaen" w:cs="Arial"/>
          <w:sz w:val="20"/>
          <w:szCs w:val="20"/>
          <w:lang w:val="ka-GE"/>
        </w:rPr>
        <w:t>.</w:t>
      </w:r>
    </w:p>
    <w:p w14:paraId="11B7643E" w14:textId="003FECE0" w:rsidR="00181B15" w:rsidRPr="00F0204A" w:rsidDel="00EA5D72" w:rsidRDefault="001641FE" w:rsidP="00181B15">
      <w:pPr>
        <w:jc w:val="both"/>
        <w:rPr>
          <w:rFonts w:ascii="Sylfaen" w:hAnsi="Sylfaen" w:cs="Arial"/>
          <w:sz w:val="20"/>
          <w:szCs w:val="20"/>
          <w:lang w:val="ka-GE"/>
        </w:rPr>
      </w:pPr>
      <w:r w:rsidRPr="7C0FCBAE">
        <w:rPr>
          <w:rFonts w:ascii="Sylfaen" w:hAnsi="Sylfaen" w:cs="Arial"/>
          <w:sz w:val="20"/>
          <w:szCs w:val="20"/>
          <w:lang w:val="ka-GE"/>
        </w:rPr>
        <w:t xml:space="preserve">მნიშვნელოვანი საბაზრო ძალაუფლების მქონე </w:t>
      </w:r>
      <w:r w:rsidR="00181B15" w:rsidRPr="7C0FCBAE">
        <w:rPr>
          <w:rFonts w:ascii="Sylfaen" w:hAnsi="Sylfaen" w:cs="Arial"/>
          <w:sz w:val="20"/>
          <w:szCs w:val="20"/>
          <w:lang w:val="ka-GE"/>
        </w:rPr>
        <w:t xml:space="preserve">ოპერატორი ამ ვალდებულებას განახორციელებს  კომისიის </w:t>
      </w:r>
      <w:r w:rsidR="00181B15" w:rsidRPr="00CB64D8">
        <w:rPr>
          <w:rFonts w:ascii="Sylfaen" w:hAnsi="Sylfaen" w:cs="Arial"/>
          <w:sz w:val="20"/>
          <w:szCs w:val="20"/>
          <w:lang w:val="ka-GE"/>
        </w:rPr>
        <w:t>2006 წლის 20 აპრილის No5 დადგენილები</w:t>
      </w:r>
      <w:r w:rsidR="00F01B73" w:rsidRPr="00CB64D8">
        <w:rPr>
          <w:rFonts w:ascii="Sylfaen" w:hAnsi="Sylfaen" w:cs="Arial"/>
          <w:sz w:val="20"/>
          <w:szCs w:val="20"/>
          <w:lang w:val="ka-GE"/>
        </w:rPr>
        <w:t>თ დამტკიცებული</w:t>
      </w:r>
      <w:r w:rsidR="00181B15" w:rsidRPr="00CB64D8">
        <w:rPr>
          <w:rFonts w:ascii="Sylfaen" w:hAnsi="Sylfaen" w:cs="Arial"/>
          <w:sz w:val="20"/>
          <w:szCs w:val="20"/>
          <w:lang w:val="ka-GE"/>
        </w:rPr>
        <w:t xml:space="preserve"> </w:t>
      </w:r>
      <w:r w:rsidR="00722D41" w:rsidRPr="00CB64D8">
        <w:rPr>
          <w:rFonts w:ascii="Sylfaen" w:hAnsi="Sylfaen" w:cs="Arial"/>
          <w:sz w:val="20"/>
          <w:szCs w:val="20"/>
          <w:lang w:val="ka-GE"/>
        </w:rPr>
        <w:t xml:space="preserve">,,ავტორიზირებული პირების მიერ </w:t>
      </w:r>
      <w:r w:rsidR="00393277" w:rsidRPr="00CB64D8">
        <w:rPr>
          <w:rFonts w:ascii="Sylfaen" w:hAnsi="Sylfaen" w:cs="Arial"/>
          <w:sz w:val="20"/>
          <w:szCs w:val="20"/>
          <w:lang w:val="ka-GE"/>
        </w:rPr>
        <w:t xml:space="preserve">შემოსავლებისა და </w:t>
      </w:r>
      <w:r w:rsidR="00722D41" w:rsidRPr="00CB64D8">
        <w:rPr>
          <w:rFonts w:ascii="Sylfaen" w:hAnsi="Sylfaen" w:cs="Arial"/>
          <w:sz w:val="20"/>
          <w:szCs w:val="20"/>
          <w:lang w:val="ka-GE"/>
        </w:rPr>
        <w:t>დანახარჯების განცალკევებულად აღრიცხვისა და განაწილების მეთოდოლოგიური წესების“</w:t>
      </w:r>
      <w:r w:rsidR="00181B15" w:rsidRPr="00CB64D8">
        <w:rPr>
          <w:rFonts w:ascii="Sylfaen" w:hAnsi="Sylfaen" w:cs="Arial"/>
          <w:sz w:val="20"/>
          <w:szCs w:val="20"/>
          <w:lang w:val="ka-GE"/>
        </w:rPr>
        <w:t xml:space="preserve"> </w:t>
      </w:r>
      <w:r w:rsidR="00F01B73" w:rsidRPr="00CB64D8">
        <w:rPr>
          <w:rFonts w:ascii="Sylfaen" w:hAnsi="Sylfaen" w:cs="Arial"/>
          <w:sz w:val="20"/>
          <w:szCs w:val="20"/>
          <w:lang w:val="ka-GE"/>
        </w:rPr>
        <w:t>შესაბამისად.</w:t>
      </w:r>
    </w:p>
    <w:p w14:paraId="0102C3CA" w14:textId="48CED541" w:rsidR="00F22660" w:rsidRDefault="00181B15" w:rsidP="00181B15">
      <w:pPr>
        <w:jc w:val="both"/>
        <w:rPr>
          <w:rFonts w:ascii="Sylfaen" w:hAnsi="Sylfaen" w:cs="Arial"/>
          <w:sz w:val="20"/>
          <w:szCs w:val="20"/>
          <w:lang w:val="ka-GE"/>
        </w:rPr>
      </w:pPr>
      <w:r w:rsidRPr="7C0FCBAE">
        <w:rPr>
          <w:rFonts w:ascii="Sylfaen" w:hAnsi="Sylfaen" w:cs="Arial"/>
          <w:sz w:val="20"/>
          <w:szCs w:val="20"/>
          <w:lang w:val="ka-GE"/>
        </w:rPr>
        <w:t xml:space="preserve">კომუნიკაციების კომისიის </w:t>
      </w:r>
      <w:r w:rsidR="00EC08DC" w:rsidRPr="7C0FCBAE">
        <w:rPr>
          <w:rFonts w:ascii="Sylfaen" w:hAnsi="Sylfaen" w:cs="Arial"/>
          <w:sz w:val="20"/>
          <w:szCs w:val="20"/>
          <w:lang w:val="ka-GE"/>
        </w:rPr>
        <w:t>თვალსაზრისით</w:t>
      </w:r>
      <w:r w:rsidRPr="7C0FCBAE">
        <w:rPr>
          <w:rFonts w:ascii="Sylfaen" w:hAnsi="Sylfaen" w:cs="Arial"/>
          <w:sz w:val="20"/>
          <w:szCs w:val="20"/>
          <w:lang w:val="ka-GE"/>
        </w:rPr>
        <w:t xml:space="preserve">, ეს მარეგულირებელი ვალდებულება წყვეტს </w:t>
      </w:r>
      <w:r w:rsidR="00432454">
        <w:rPr>
          <w:rFonts w:ascii="Sylfaen" w:hAnsi="Sylfaen" w:cs="Arial"/>
          <w:sz w:val="20"/>
          <w:szCs w:val="20"/>
          <w:lang w:val="en-US"/>
        </w:rPr>
        <w:t>10</w:t>
      </w:r>
      <w:r w:rsidRPr="7C0FCBAE">
        <w:rPr>
          <w:rFonts w:ascii="Sylfaen" w:hAnsi="Sylfaen" w:cs="Arial"/>
          <w:sz w:val="20"/>
          <w:szCs w:val="20"/>
          <w:lang w:val="ka-GE"/>
        </w:rPr>
        <w:t>.4 თავში განსაზღვრულ კონკურენციის პრობლემებს</w:t>
      </w:r>
      <w:r w:rsidR="002D5D66" w:rsidRPr="7C0FCBAE">
        <w:rPr>
          <w:rFonts w:ascii="Sylfaen" w:hAnsi="Sylfaen" w:cs="Arial"/>
          <w:sz w:val="20"/>
          <w:szCs w:val="20"/>
          <w:lang w:val="ka-GE"/>
        </w:rPr>
        <w:t xml:space="preserve"> </w:t>
      </w:r>
      <w:r w:rsidRPr="7C0FCBAE">
        <w:rPr>
          <w:rFonts w:ascii="Sylfaen" w:hAnsi="Sylfaen" w:cs="Arial"/>
          <w:sz w:val="20"/>
          <w:szCs w:val="20"/>
          <w:lang w:val="ka-GE"/>
        </w:rPr>
        <w:t>და ყველა დაბრკოლება</w:t>
      </w:r>
      <w:r w:rsidR="00BD1246" w:rsidRPr="7C0FCBAE">
        <w:rPr>
          <w:rFonts w:ascii="Sylfaen" w:hAnsi="Sylfaen" w:cs="Arial"/>
          <w:sz w:val="20"/>
          <w:szCs w:val="20"/>
          <w:lang w:val="ka-GE"/>
        </w:rPr>
        <w:t>ს</w:t>
      </w:r>
      <w:r w:rsidRPr="7C0FCBAE">
        <w:rPr>
          <w:rFonts w:ascii="Sylfaen" w:hAnsi="Sylfaen" w:cs="Arial"/>
          <w:sz w:val="20"/>
          <w:szCs w:val="20"/>
          <w:lang w:val="ka-GE"/>
        </w:rPr>
        <w:t>, რომელიც პირდაპირ არ არის განსაზღვრული და შეიძლება გამოიწვიოს იგივე ან მსგავსი შედეგები ბაზარზე. ნებისმიერი პოტენციური ჯვარედინი სუბსიდირების პრობლემ</w:t>
      </w:r>
      <w:r w:rsidR="00D03716" w:rsidRPr="7C0FCBAE">
        <w:rPr>
          <w:rFonts w:ascii="Sylfaen" w:hAnsi="Sylfaen" w:cs="Arial"/>
          <w:sz w:val="20"/>
          <w:szCs w:val="20"/>
          <w:lang w:val="ka-GE"/>
        </w:rPr>
        <w:t>ა აღმოიფხვრება</w:t>
      </w:r>
      <w:r w:rsidRPr="7C0FCBAE">
        <w:rPr>
          <w:rFonts w:ascii="Sylfaen" w:hAnsi="Sylfaen" w:cs="Arial"/>
          <w:sz w:val="20"/>
          <w:szCs w:val="20"/>
          <w:lang w:val="ka-GE"/>
        </w:rPr>
        <w:t xml:space="preserve"> </w:t>
      </w:r>
      <w:r w:rsidR="00D03716" w:rsidRPr="7C0FCBAE">
        <w:rPr>
          <w:rFonts w:ascii="Sylfaen" w:hAnsi="Sylfaen" w:cs="Arial"/>
          <w:sz w:val="20"/>
          <w:szCs w:val="20"/>
          <w:lang w:val="ka-GE"/>
        </w:rPr>
        <w:t>განცალკევებული აღრიცხვის ანგარიშგების</w:t>
      </w:r>
      <w:r w:rsidR="00246124" w:rsidRPr="7C0FCBAE">
        <w:rPr>
          <w:rFonts w:ascii="Sylfaen" w:hAnsi="Sylfaen" w:cs="Arial"/>
          <w:sz w:val="20"/>
          <w:szCs w:val="20"/>
          <w:lang w:val="ka-GE"/>
        </w:rPr>
        <w:t>,</w:t>
      </w:r>
      <w:r w:rsidR="00D03716" w:rsidRPr="7C0FCBAE">
        <w:rPr>
          <w:rFonts w:ascii="Sylfaen" w:hAnsi="Sylfaen" w:cs="Arial"/>
          <w:sz w:val="20"/>
          <w:szCs w:val="20"/>
          <w:lang w:val="ka-GE"/>
        </w:rPr>
        <w:t xml:space="preserve"> </w:t>
      </w:r>
      <w:r w:rsidRPr="7C0FCBAE">
        <w:rPr>
          <w:rFonts w:ascii="Sylfaen" w:hAnsi="Sylfaen" w:cs="Arial"/>
          <w:sz w:val="20"/>
          <w:szCs w:val="20"/>
          <w:lang w:val="ka-GE"/>
        </w:rPr>
        <w:t xml:space="preserve"> დისკრიმინაციის</w:t>
      </w:r>
      <w:r w:rsidR="00D03716" w:rsidRPr="7C0FCBAE">
        <w:rPr>
          <w:rFonts w:ascii="Sylfaen" w:hAnsi="Sylfaen" w:cs="Arial"/>
          <w:sz w:val="20"/>
          <w:szCs w:val="20"/>
          <w:lang w:val="ka-GE"/>
        </w:rPr>
        <w:t xml:space="preserve"> აკრძალვისა</w:t>
      </w:r>
      <w:r w:rsidRPr="7C0FCBAE">
        <w:rPr>
          <w:rFonts w:ascii="Sylfaen" w:hAnsi="Sylfaen" w:cs="Arial"/>
          <w:sz w:val="20"/>
          <w:szCs w:val="20"/>
          <w:lang w:val="ka-GE"/>
        </w:rPr>
        <w:t xml:space="preserve"> და გამჭვირვალობის მარეგულირებელ</w:t>
      </w:r>
      <w:r w:rsidR="00246124" w:rsidRPr="7C0FCBAE">
        <w:rPr>
          <w:rFonts w:ascii="Sylfaen" w:hAnsi="Sylfaen" w:cs="Arial"/>
          <w:sz w:val="20"/>
          <w:szCs w:val="20"/>
          <w:lang w:val="ka-GE"/>
        </w:rPr>
        <w:t>ი</w:t>
      </w:r>
      <w:r w:rsidRPr="7C0FCBAE">
        <w:rPr>
          <w:rFonts w:ascii="Sylfaen" w:hAnsi="Sylfaen" w:cs="Arial"/>
          <w:sz w:val="20"/>
          <w:szCs w:val="20"/>
          <w:lang w:val="ka-GE"/>
        </w:rPr>
        <w:t xml:space="preserve"> ვალდებულებებ</w:t>
      </w:r>
      <w:r w:rsidR="007D220B" w:rsidRPr="7C0FCBAE">
        <w:rPr>
          <w:rFonts w:ascii="Sylfaen" w:hAnsi="Sylfaen" w:cs="Arial"/>
          <w:sz w:val="20"/>
          <w:szCs w:val="20"/>
          <w:lang w:val="ka-GE"/>
        </w:rPr>
        <w:t>ის გამოყენებით.</w:t>
      </w:r>
    </w:p>
    <w:p w14:paraId="352A5F9C" w14:textId="77777777" w:rsidR="008333AD" w:rsidRDefault="008333AD" w:rsidP="00181B15">
      <w:pPr>
        <w:jc w:val="both"/>
        <w:rPr>
          <w:rFonts w:ascii="Sylfaen" w:hAnsi="Sylfaen" w:cs="Arial"/>
          <w:sz w:val="20"/>
          <w:szCs w:val="20"/>
          <w:lang w:val="ka-GE"/>
        </w:rPr>
      </w:pPr>
    </w:p>
    <w:p w14:paraId="4C423C2F" w14:textId="77777777" w:rsidR="008333AD" w:rsidRDefault="008333AD" w:rsidP="00181B15">
      <w:pPr>
        <w:jc w:val="both"/>
        <w:rPr>
          <w:rFonts w:ascii="Sylfaen" w:hAnsi="Sylfaen" w:cs="Arial"/>
          <w:sz w:val="20"/>
          <w:szCs w:val="20"/>
          <w:lang w:val="ka-GE"/>
        </w:rPr>
      </w:pPr>
    </w:p>
    <w:p w14:paraId="402E39D4" w14:textId="7E5DEEBC" w:rsidR="008333AD" w:rsidRPr="00F0204A" w:rsidRDefault="008333AD" w:rsidP="00181B15">
      <w:pPr>
        <w:jc w:val="both"/>
        <w:rPr>
          <w:rFonts w:ascii="Sylfaen" w:hAnsi="Sylfaen" w:cs="Arial"/>
          <w:sz w:val="20"/>
          <w:szCs w:val="20"/>
          <w:lang w:val="ka-GE"/>
        </w:rPr>
        <w:sectPr w:rsidR="008333AD" w:rsidRPr="00F0204A" w:rsidSect="009F1A2E">
          <w:footerReference w:type="default" r:id="rId55"/>
          <w:pgSz w:w="11906" w:h="16838"/>
          <w:pgMar w:top="1417" w:right="1417" w:bottom="1134" w:left="1417" w:header="708" w:footer="708" w:gutter="0"/>
          <w:cols w:space="708"/>
          <w:docGrid w:linePitch="360"/>
        </w:sectPr>
      </w:pPr>
    </w:p>
    <w:p w14:paraId="486D465E" w14:textId="48BFDEBE" w:rsidR="00D80F87" w:rsidRPr="00F0204A" w:rsidDel="00F0204A" w:rsidRDefault="00B54AB0" w:rsidP="00BB0B51">
      <w:pPr>
        <w:pStyle w:val="Heading2"/>
        <w:numPr>
          <w:ilvl w:val="1"/>
          <w:numId w:val="54"/>
        </w:numPr>
        <w:spacing w:after="240"/>
        <w:rPr>
          <w:rFonts w:ascii="Sylfaen" w:hAnsi="Sylfaen"/>
          <w:sz w:val="20"/>
          <w:szCs w:val="20"/>
          <w:lang w:val="ka-GE"/>
        </w:rPr>
      </w:pPr>
      <w:bookmarkStart w:id="1371" w:name="_Toc165893935"/>
      <w:bookmarkStart w:id="1372" w:name="_Toc165894114"/>
      <w:bookmarkStart w:id="1373" w:name="_Toc165894293"/>
      <w:bookmarkStart w:id="1374" w:name="_Toc165894409"/>
      <w:bookmarkStart w:id="1375" w:name="_Toc165894522"/>
      <w:r>
        <w:rPr>
          <w:rFonts w:ascii="Sylfaen" w:hAnsi="Sylfaen"/>
          <w:sz w:val="20"/>
          <w:szCs w:val="20"/>
          <w:lang w:val="ka-GE"/>
        </w:rPr>
        <w:t xml:space="preserve"> </w:t>
      </w:r>
      <w:bookmarkStart w:id="1376" w:name="_Toc169017075"/>
      <w:r w:rsidR="00181B15" w:rsidRPr="7C0FCBAE">
        <w:rPr>
          <w:rFonts w:ascii="Sylfaen" w:hAnsi="Sylfaen"/>
          <w:sz w:val="20"/>
          <w:szCs w:val="20"/>
          <w:lang w:val="ka-GE"/>
        </w:rPr>
        <w:t xml:space="preserve">საბითუმო ფიქსირებული </w:t>
      </w:r>
      <w:r w:rsidR="00FB26C1" w:rsidRPr="7C0FCBAE">
        <w:rPr>
          <w:rFonts w:ascii="Sylfaen" w:hAnsi="Sylfaen"/>
          <w:sz w:val="20"/>
          <w:szCs w:val="20"/>
          <w:lang w:val="ka-GE"/>
        </w:rPr>
        <w:t>დაშვება</w:t>
      </w:r>
      <w:r w:rsidR="00181B15" w:rsidRPr="7C0FCBAE">
        <w:rPr>
          <w:rFonts w:ascii="Sylfaen" w:hAnsi="Sylfaen"/>
          <w:sz w:val="20"/>
          <w:szCs w:val="20"/>
          <w:lang w:val="ka-GE"/>
        </w:rPr>
        <w:t xml:space="preserve">: I, II და III კლასტერებისთვის შემოთავაზებული მარეგულირებელი </w:t>
      </w:r>
      <w:r w:rsidR="00B973E8" w:rsidRPr="7C0FCBAE">
        <w:rPr>
          <w:rFonts w:ascii="Sylfaen" w:hAnsi="Sylfaen"/>
          <w:sz w:val="20"/>
          <w:szCs w:val="20"/>
          <w:lang w:val="ka-GE"/>
        </w:rPr>
        <w:t xml:space="preserve">ვალდებულებების </w:t>
      </w:r>
      <w:r w:rsidR="00181B15" w:rsidRPr="7C0FCBAE">
        <w:rPr>
          <w:rFonts w:ascii="Sylfaen" w:hAnsi="Sylfaen"/>
          <w:sz w:val="20"/>
          <w:szCs w:val="20"/>
          <w:lang w:val="ka-GE"/>
        </w:rPr>
        <w:t>მიმოხილვა</w:t>
      </w:r>
      <w:bookmarkEnd w:id="1376"/>
      <w:r w:rsidR="009E20FB" w:rsidRPr="7C0FCBAE">
        <w:rPr>
          <w:rFonts w:ascii="Sylfaen" w:hAnsi="Sylfaen"/>
          <w:sz w:val="20"/>
          <w:szCs w:val="20"/>
          <w:lang w:val="ka-GE"/>
        </w:rPr>
        <w:t xml:space="preserve"> </w:t>
      </w:r>
      <w:bookmarkEnd w:id="1371"/>
      <w:bookmarkEnd w:id="1372"/>
      <w:bookmarkEnd w:id="1373"/>
      <w:bookmarkEnd w:id="1374"/>
      <w:bookmarkEnd w:id="1375"/>
    </w:p>
    <w:p w14:paraId="492D2428" w14:textId="799B362A" w:rsidR="00A232E0" w:rsidRPr="009660D4" w:rsidDel="00F0204A" w:rsidRDefault="00E42A61" w:rsidP="009660D4">
      <w:pPr>
        <w:pStyle w:val="Caption"/>
        <w:jc w:val="center"/>
        <w:rPr>
          <w:rFonts w:ascii="Sylfaen" w:hAnsi="Sylfaen"/>
          <w:i w:val="0"/>
          <w:iCs w:val="0"/>
          <w:sz w:val="20"/>
          <w:szCs w:val="20"/>
          <w:lang w:val="ka-GE"/>
        </w:rPr>
      </w:pPr>
      <w:bookmarkStart w:id="1377" w:name="_Toc169262659"/>
      <w:r w:rsidRPr="009660D4">
        <w:rPr>
          <w:rFonts w:ascii="Sylfaen" w:hAnsi="Sylfaen"/>
          <w:i w:val="0"/>
          <w:iCs w:val="0"/>
          <w:sz w:val="20"/>
          <w:szCs w:val="20"/>
          <w:lang w:val="ka-GE"/>
        </w:rPr>
        <w:t xml:space="preserve">ცხრილი </w:t>
      </w:r>
      <w:r w:rsidRPr="009660D4">
        <w:rPr>
          <w:rFonts w:ascii="Sylfaen" w:hAnsi="Sylfaen"/>
          <w:i w:val="0"/>
          <w:iCs w:val="0"/>
          <w:sz w:val="20"/>
          <w:szCs w:val="20"/>
          <w:lang w:val="ka-GE"/>
        </w:rPr>
        <w:fldChar w:fldCharType="begin"/>
      </w:r>
      <w:r w:rsidRPr="009660D4">
        <w:rPr>
          <w:rFonts w:ascii="Sylfaen" w:hAnsi="Sylfaen"/>
          <w:i w:val="0"/>
          <w:iCs w:val="0"/>
          <w:sz w:val="20"/>
          <w:szCs w:val="20"/>
          <w:lang w:val="ka-GE"/>
        </w:rPr>
        <w:instrText xml:space="preserve"> SEQ ფიგურა \* ARABIC </w:instrText>
      </w:r>
      <w:r w:rsidRPr="009660D4">
        <w:rPr>
          <w:rFonts w:ascii="Sylfaen" w:hAnsi="Sylfaen"/>
          <w:i w:val="0"/>
          <w:iCs w:val="0"/>
          <w:sz w:val="20"/>
          <w:szCs w:val="20"/>
          <w:lang w:val="ka-GE"/>
        </w:rPr>
        <w:fldChar w:fldCharType="separate"/>
      </w:r>
      <w:r w:rsidRPr="009660D4">
        <w:rPr>
          <w:rFonts w:ascii="Sylfaen" w:hAnsi="Sylfaen"/>
          <w:i w:val="0"/>
          <w:iCs w:val="0"/>
          <w:sz w:val="20"/>
          <w:szCs w:val="20"/>
          <w:lang w:val="ka-GE"/>
        </w:rPr>
        <w:t>77</w:t>
      </w:r>
      <w:r w:rsidRPr="009660D4">
        <w:rPr>
          <w:rFonts w:ascii="Sylfaen" w:hAnsi="Sylfaen"/>
          <w:i w:val="0"/>
          <w:iCs w:val="0"/>
          <w:sz w:val="20"/>
          <w:szCs w:val="20"/>
          <w:lang w:val="ka-GE"/>
        </w:rPr>
        <w:fldChar w:fldCharType="end"/>
      </w:r>
      <w:r w:rsidR="001D5154">
        <w:rPr>
          <w:rFonts w:ascii="Sylfaen" w:hAnsi="Sylfaen"/>
          <w:i w:val="0"/>
          <w:iCs w:val="0"/>
          <w:sz w:val="20"/>
          <w:szCs w:val="20"/>
          <w:lang w:val="ka-GE"/>
        </w:rPr>
        <w:t>.</w:t>
      </w:r>
      <w:r>
        <w:rPr>
          <w:rFonts w:ascii="Sylfaen" w:hAnsi="Sylfaen"/>
          <w:i w:val="0"/>
          <w:iCs w:val="0"/>
          <w:sz w:val="20"/>
          <w:szCs w:val="20"/>
          <w:lang w:val="ka-GE"/>
        </w:rPr>
        <w:t xml:space="preserve"> </w:t>
      </w:r>
      <w:r w:rsidR="00A232E0" w:rsidRPr="00CB64D8">
        <w:rPr>
          <w:rFonts w:ascii="Sylfaen" w:hAnsi="Sylfaen"/>
          <w:i w:val="0"/>
          <w:iCs w:val="0"/>
          <w:sz w:val="20"/>
          <w:szCs w:val="20"/>
          <w:lang w:val="ka-GE"/>
        </w:rPr>
        <w:t>მარეგულირებელი ვალდებულებების გეოგრაფიული სეგმენტაცია</w:t>
      </w:r>
      <w:bookmarkEnd w:id="1377"/>
    </w:p>
    <w:tbl>
      <w:tblPr>
        <w:tblStyle w:val="TableGrid1"/>
        <w:tblW w:w="14312" w:type="dxa"/>
        <w:tblLook w:val="04A0" w:firstRow="1" w:lastRow="0" w:firstColumn="1" w:lastColumn="0" w:noHBand="0" w:noVBand="1"/>
      </w:tblPr>
      <w:tblGrid>
        <w:gridCol w:w="3353"/>
        <w:gridCol w:w="3059"/>
        <w:gridCol w:w="3077"/>
        <w:gridCol w:w="4823"/>
      </w:tblGrid>
      <w:tr w:rsidR="008D3976" w:rsidRPr="0013481C" w14:paraId="63EB1ECA" w14:textId="77777777" w:rsidTr="007027A3">
        <w:tc>
          <w:tcPr>
            <w:tcW w:w="14312" w:type="dxa"/>
            <w:gridSpan w:val="4"/>
            <w:tcBorders>
              <w:top w:val="single" w:sz="4" w:space="0" w:color="2E74B5"/>
              <w:left w:val="single" w:sz="4" w:space="0" w:color="2E74B5"/>
              <w:bottom w:val="single" w:sz="4" w:space="0" w:color="2E74B5"/>
              <w:right w:val="single" w:sz="4" w:space="0" w:color="2E74B5"/>
            </w:tcBorders>
            <w:shd w:val="clear" w:color="auto" w:fill="DEEAF6"/>
          </w:tcPr>
          <w:p w14:paraId="0BD77689" w14:textId="77777777" w:rsidR="008D3976" w:rsidRPr="0013481C" w:rsidRDefault="008D3976" w:rsidP="007027A3">
            <w:pPr>
              <w:spacing w:before="120" w:after="120" w:line="240" w:lineRule="auto"/>
              <w:jc w:val="center"/>
              <w:rPr>
                <w:b/>
                <w:smallCaps/>
                <w:lang w:val="ka-GE"/>
              </w:rPr>
            </w:pPr>
            <w:r w:rsidRPr="0013481C">
              <w:rPr>
                <w:b/>
                <w:smallCaps/>
                <w:noProof/>
                <w:lang w:val="ka-GE"/>
              </w:rPr>
              <w:t>ვალდებულებების გეოგრაფიული სეგმენტაცია</w:t>
            </w:r>
          </w:p>
        </w:tc>
      </w:tr>
      <w:tr w:rsidR="008D3976" w:rsidRPr="0013481C" w14:paraId="58063AD4" w14:textId="77777777" w:rsidTr="007027A3">
        <w:tc>
          <w:tcPr>
            <w:tcW w:w="3353" w:type="dxa"/>
            <w:tcBorders>
              <w:top w:val="single" w:sz="4" w:space="0" w:color="2E74B5"/>
              <w:left w:val="single" w:sz="4" w:space="0" w:color="2E74B5"/>
              <w:bottom w:val="single" w:sz="4" w:space="0" w:color="2E74B5"/>
              <w:right w:val="single" w:sz="4" w:space="0" w:color="2E74B5"/>
            </w:tcBorders>
            <w:shd w:val="clear" w:color="auto" w:fill="DEEAF6"/>
          </w:tcPr>
          <w:p w14:paraId="4E090DFD" w14:textId="75AFF01B" w:rsidR="008D3976" w:rsidRPr="0013481C" w:rsidRDefault="008D3976" w:rsidP="007027A3">
            <w:pPr>
              <w:spacing w:after="0" w:line="240" w:lineRule="auto"/>
              <w:jc w:val="right"/>
              <w:rPr>
                <w:b/>
                <w:smallCaps/>
                <w:lang w:val="ka-GE"/>
              </w:rPr>
            </w:pPr>
            <w:r w:rsidRPr="0013481C">
              <w:rPr>
                <w:b/>
                <w:smallCaps/>
                <w:noProof/>
                <w:lang w:val="ka-GE"/>
              </w:rPr>
              <mc:AlternateContent>
                <mc:Choice Requires="wps">
                  <w:drawing>
                    <wp:anchor distT="0" distB="0" distL="114300" distR="114300" simplePos="0" relativeHeight="251661312" behindDoc="0" locked="0" layoutInCell="1" allowOverlap="1" wp14:anchorId="2392C36C" wp14:editId="505FC6F9">
                      <wp:simplePos x="0" y="0"/>
                      <wp:positionH relativeFrom="column">
                        <wp:posOffset>-80645</wp:posOffset>
                      </wp:positionH>
                      <wp:positionV relativeFrom="paragraph">
                        <wp:posOffset>0</wp:posOffset>
                      </wp:positionV>
                      <wp:extent cx="2103120" cy="472440"/>
                      <wp:effectExtent l="0" t="0" r="30480" b="22860"/>
                      <wp:wrapNone/>
                      <wp:docPr id="3" name="Connecteur droit 1"/>
                      <wp:cNvGraphicFramePr/>
                      <a:graphic xmlns:a="http://schemas.openxmlformats.org/drawingml/2006/main">
                        <a:graphicData uri="http://schemas.microsoft.com/office/word/2010/wordprocessingShape">
                          <wps:wsp>
                            <wps:cNvCnPr/>
                            <wps:spPr>
                              <a:xfrm>
                                <a:off x="0" y="0"/>
                                <a:ext cx="2103120" cy="47244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984820" id="Connecteur droit 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0" to="159.25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0eKswEAAEoDAAAOAAAAZHJzL2Uyb0RvYy54bWysU01v2zAMvQ/YfxB0X+S4SdcZcQq0QXcZ&#10;tgLbfgAjS7YAfUHU4uTfj1KytNtuw3yQKZF6JB+fNvdHZ9lBJTTB93y5aDhTXobB+LHn3789vbvj&#10;DDP4AWzwqucnhfx++/bNZo6dasMU7KASIxCP3Rx7PuUcOyFQTsoBLkJUnpw6JAeZtmkUQ4KZ0J0V&#10;bdPcijmkIaYgFSKd7s5Ovq34WiuZv2iNKjPbc6ot1zXVdV9Wsd1ANyaIk5GXMuAfqnBgPCW9Qu0g&#10;A/uRzF9QzsgUMOi8kMGJoLWRqvZA3SybP7r5OkFUtRciB+OVJvx/sPLz4dE/J6JhjthhfE6li6NO&#10;rvypPnasZJ2uZKljZpIO22Vzs2yJU0m+1ft2tapsipfbMWH+qIJjxei5Nb40Ax0cPmGmjBT6K6Qc&#10;+/BkrK0DsZ7NPb+9WRd4IFloC5lMF4eeox85AzuS3mROFRGDNUO5XXAwjftHm9gBaObrhw8Pu3UZ&#10;M2X7Layk3gFO57jqOqvBmUyStMb1/K4p3+W29QVdVVFdGnjhrFj7MJwqlaLsaGA16UVcRRGv92S/&#10;fgLbnwAAAP//AwBQSwMEFAAGAAgAAAAhAJXZwXvfAAAABwEAAA8AAABkcnMvZG93bnJldi54bWxM&#10;j0FLw0AUhO+C/2F5grd2k9raErMpRRAqSKFVUG+b7DMJ7r4Nu9s2/nufp3ocZpj5plyPzooThth7&#10;UpBPMxBIjTc9tQreXp8mKxAxaTLaekIFPxhhXV1flbow/kx7PB1SK7iEYqEVdCkNhZSx6dDpOPUD&#10;EntfPjidWIZWmqDPXO6snGXZvXS6J17o9ICPHTbfh6NTUO9C+Fh8vg9287LPdmPc+vC8Ver2Ztw8&#10;gEg4pksY/vAZHSpmqv2RTBRWwSSfLTmqgB+xfZevFiBqBcv5HGRVyv/81S8AAAD//wMAUEsBAi0A&#10;FAAGAAgAAAAhALaDOJL+AAAA4QEAABMAAAAAAAAAAAAAAAAAAAAAAFtDb250ZW50X1R5cGVzXS54&#10;bWxQSwECLQAUAAYACAAAACEAOP0h/9YAAACUAQAACwAAAAAAAAAAAAAAAAAvAQAAX3JlbHMvLnJl&#10;bHNQSwECLQAUAAYACAAAACEAdldHirMBAABKAwAADgAAAAAAAAAAAAAAAAAuAgAAZHJzL2Uyb0Rv&#10;Yy54bWxQSwECLQAUAAYACAAAACEAldnBe98AAAAHAQAADwAAAAAAAAAAAAAAAAANBAAAZHJzL2Rv&#10;d25yZXYueG1sUEsFBgAAAAAEAAQA8wAAABkFAAAAAA==&#10;" strokecolor="#5b9bd5" strokeweight=".5pt">
                      <v:stroke joinstyle="miter"/>
                    </v:line>
                  </w:pict>
                </mc:Fallback>
              </mc:AlternateContent>
            </w:r>
            <w:r w:rsidRPr="0013481C">
              <w:rPr>
                <w:b/>
                <w:smallCaps/>
                <w:lang w:val="ka-GE"/>
              </w:rPr>
              <w:t>კლასტერი</w:t>
            </w:r>
          </w:p>
          <w:p w14:paraId="4C6A7E3F" w14:textId="77777777" w:rsidR="008D3976" w:rsidRPr="0013481C" w:rsidRDefault="008D3976" w:rsidP="007027A3">
            <w:pPr>
              <w:spacing w:after="120" w:line="240" w:lineRule="auto"/>
              <w:rPr>
                <w:b/>
                <w:smallCaps/>
                <w:lang w:val="ka-GE"/>
              </w:rPr>
            </w:pPr>
            <w:r w:rsidRPr="0013481C">
              <w:rPr>
                <w:b/>
                <w:smallCaps/>
                <w:lang w:val="ka-GE"/>
              </w:rPr>
              <w:t>ვალდებულებები</w:t>
            </w:r>
          </w:p>
        </w:tc>
        <w:tc>
          <w:tcPr>
            <w:tcW w:w="3059" w:type="dxa"/>
            <w:tcBorders>
              <w:top w:val="single" w:sz="4" w:space="0" w:color="2E74B5"/>
              <w:left w:val="single" w:sz="4" w:space="0" w:color="2E74B5"/>
              <w:bottom w:val="single" w:sz="4" w:space="0" w:color="2E74B5"/>
              <w:right w:val="single" w:sz="4" w:space="0" w:color="2E74B5"/>
            </w:tcBorders>
            <w:shd w:val="clear" w:color="auto" w:fill="DEEAF6"/>
          </w:tcPr>
          <w:p w14:paraId="2C7A20D6" w14:textId="77777777" w:rsidR="008D3976" w:rsidRPr="0013481C" w:rsidRDefault="008D3976" w:rsidP="007027A3">
            <w:pPr>
              <w:spacing w:after="0" w:line="240" w:lineRule="auto"/>
              <w:jc w:val="center"/>
              <w:rPr>
                <w:b/>
                <w:smallCaps/>
                <w:lang w:val="ka-GE"/>
              </w:rPr>
            </w:pPr>
            <w:r w:rsidRPr="0013481C">
              <w:rPr>
                <w:b/>
                <w:smallCaps/>
                <w:lang w:val="ka-GE"/>
              </w:rPr>
              <w:t>კლასტერი I : სრული ვალდებულებები</w:t>
            </w:r>
          </w:p>
        </w:tc>
        <w:tc>
          <w:tcPr>
            <w:tcW w:w="3077" w:type="dxa"/>
            <w:tcBorders>
              <w:top w:val="single" w:sz="4" w:space="0" w:color="2E74B5"/>
              <w:left w:val="single" w:sz="4" w:space="0" w:color="2E74B5"/>
              <w:bottom w:val="single" w:sz="4" w:space="0" w:color="2E74B5"/>
              <w:right w:val="single" w:sz="4" w:space="0" w:color="2E74B5"/>
            </w:tcBorders>
            <w:shd w:val="clear" w:color="auto" w:fill="DEEAF6"/>
          </w:tcPr>
          <w:p w14:paraId="644A856F" w14:textId="77777777" w:rsidR="008D3976" w:rsidRPr="0013481C" w:rsidRDefault="008D3976" w:rsidP="007027A3">
            <w:pPr>
              <w:spacing w:after="0" w:line="240" w:lineRule="auto"/>
              <w:jc w:val="center"/>
              <w:rPr>
                <w:b/>
                <w:smallCaps/>
                <w:lang w:val="ka-GE"/>
              </w:rPr>
            </w:pPr>
            <w:r w:rsidRPr="0013481C">
              <w:rPr>
                <w:b/>
                <w:smallCaps/>
                <w:lang w:val="ka-GE"/>
              </w:rPr>
              <w:t>კლასტერი II: მსუბუქი ვალდებულებები</w:t>
            </w:r>
          </w:p>
        </w:tc>
        <w:tc>
          <w:tcPr>
            <w:tcW w:w="4823" w:type="dxa"/>
            <w:tcBorders>
              <w:top w:val="single" w:sz="4" w:space="0" w:color="2E74B5"/>
              <w:left w:val="single" w:sz="4" w:space="0" w:color="2E74B5"/>
              <w:bottom w:val="single" w:sz="4" w:space="0" w:color="2E74B5"/>
              <w:right w:val="single" w:sz="4" w:space="0" w:color="2E74B5"/>
            </w:tcBorders>
            <w:shd w:val="clear" w:color="auto" w:fill="DEEAF6"/>
          </w:tcPr>
          <w:p w14:paraId="19EDEF68" w14:textId="77777777" w:rsidR="008D3976" w:rsidRPr="0013481C" w:rsidRDefault="008D3976" w:rsidP="007027A3">
            <w:pPr>
              <w:spacing w:after="0" w:line="240" w:lineRule="auto"/>
              <w:jc w:val="center"/>
              <w:rPr>
                <w:b/>
                <w:smallCaps/>
                <w:lang w:val="ka-GE"/>
              </w:rPr>
            </w:pPr>
            <w:r w:rsidRPr="0013481C">
              <w:rPr>
                <w:b/>
                <w:smallCaps/>
                <w:lang w:val="ka-GE"/>
              </w:rPr>
              <w:t>კლასტერი III: მხოლოდ დაშვება</w:t>
            </w:r>
          </w:p>
        </w:tc>
      </w:tr>
      <w:tr w:rsidR="008D3976" w:rsidRPr="0013481C" w14:paraId="350DB062" w14:textId="77777777" w:rsidTr="007027A3">
        <w:trPr>
          <w:trHeight w:val="288"/>
        </w:trPr>
        <w:tc>
          <w:tcPr>
            <w:tcW w:w="3353" w:type="dxa"/>
            <w:vMerge w:val="restart"/>
            <w:tcBorders>
              <w:top w:val="single" w:sz="4" w:space="0" w:color="2E74B5"/>
              <w:left w:val="single" w:sz="4" w:space="0" w:color="2E74B5"/>
              <w:bottom w:val="single" w:sz="4" w:space="0" w:color="2E74B5"/>
              <w:right w:val="single" w:sz="4" w:space="0" w:color="2E74B5"/>
            </w:tcBorders>
            <w:shd w:val="clear" w:color="auto" w:fill="DEEAF6"/>
          </w:tcPr>
          <w:p w14:paraId="020BACE3" w14:textId="77777777" w:rsidR="008D3976" w:rsidRPr="0013481C" w:rsidRDefault="008D3976" w:rsidP="007027A3">
            <w:pPr>
              <w:spacing w:after="0" w:line="240" w:lineRule="auto"/>
              <w:rPr>
                <w:lang w:val="ka-GE"/>
              </w:rPr>
            </w:pPr>
            <w:r w:rsidRPr="0013481C">
              <w:rPr>
                <w:lang w:val="ka-GE"/>
              </w:rPr>
              <w:t>ინფორმაციის გამჭვირვალობის უზრუნველყოფის ვალდებულება (კანონის მუხლი 31)</w:t>
            </w: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14F43A16" w14:textId="28C13519" w:rsidR="008D3976" w:rsidRPr="0013481C" w:rsidRDefault="008D3976" w:rsidP="007027A3">
            <w:pPr>
              <w:spacing w:after="0" w:line="240" w:lineRule="auto"/>
              <w:ind w:hanging="27"/>
              <w:rPr>
                <w:lang w:val="ka-GE"/>
              </w:rPr>
            </w:pPr>
            <w:r w:rsidRPr="0013481C">
              <w:rPr>
                <w:lang w:val="ka-GE"/>
              </w:rPr>
              <w:t>მოწვევის ოფერტ</w:t>
            </w:r>
            <w:r w:rsidR="001D5154">
              <w:rPr>
                <w:lang w:val="ka-GE"/>
              </w:rPr>
              <w:t>ის</w:t>
            </w:r>
            <w:r w:rsidRPr="0013481C">
              <w:rPr>
                <w:lang w:val="ka-GE"/>
              </w:rPr>
              <w:t xml:space="preserve"> გამოქვეყნდება ცენტრალური დაშვებისთვის დაშვების ყველა დონისთვის (90 დღე)</w:t>
            </w:r>
          </w:p>
        </w:tc>
        <w:tc>
          <w:tcPr>
            <w:tcW w:w="3077" w:type="dxa"/>
            <w:tcBorders>
              <w:top w:val="single" w:sz="4" w:space="0" w:color="2E74B5"/>
              <w:left w:val="single" w:sz="4" w:space="0" w:color="2E74B5"/>
              <w:right w:val="single" w:sz="4" w:space="0" w:color="2E74B5"/>
            </w:tcBorders>
            <w:shd w:val="clear" w:color="auto" w:fill="FFF2CC"/>
          </w:tcPr>
          <w:p w14:paraId="78652B9E" w14:textId="68D65783" w:rsidR="008D3976" w:rsidRPr="0013481C" w:rsidRDefault="008D3976" w:rsidP="007027A3">
            <w:pPr>
              <w:spacing w:after="0" w:line="240" w:lineRule="auto"/>
              <w:rPr>
                <w:lang w:val="ka-GE"/>
              </w:rPr>
            </w:pPr>
            <w:r w:rsidRPr="0013481C">
              <w:rPr>
                <w:lang w:val="ka-GE"/>
              </w:rPr>
              <w:t>მოწვევის ოფერტ</w:t>
            </w:r>
            <w:r w:rsidR="001D5154">
              <w:rPr>
                <w:lang w:val="ka-GE"/>
              </w:rPr>
              <w:t xml:space="preserve">ის </w:t>
            </w:r>
            <w:r w:rsidRPr="0013481C">
              <w:rPr>
                <w:lang w:val="ka-GE"/>
              </w:rPr>
              <w:t>გამოქვეყნდება ცენტრალური დაშვებისთვის დაშვების ყველა დონისთვის (90 დღე)</w:t>
            </w:r>
          </w:p>
        </w:tc>
        <w:tc>
          <w:tcPr>
            <w:tcW w:w="4823" w:type="dxa"/>
            <w:vMerge w:val="restart"/>
            <w:tcBorders>
              <w:top w:val="single" w:sz="4" w:space="0" w:color="2E74B5"/>
              <w:left w:val="single" w:sz="4" w:space="0" w:color="2E74B5"/>
              <w:bottom w:val="single" w:sz="4" w:space="0" w:color="2E74B5"/>
              <w:right w:val="single" w:sz="4" w:space="0" w:color="2E74B5"/>
            </w:tcBorders>
            <w:shd w:val="clear" w:color="auto" w:fill="E2EFD9"/>
          </w:tcPr>
          <w:p w14:paraId="5C474422" w14:textId="0BC8041A" w:rsidR="008D3976" w:rsidRPr="0013481C" w:rsidRDefault="008D3976" w:rsidP="007027A3">
            <w:pPr>
              <w:spacing w:after="0" w:line="240" w:lineRule="auto"/>
              <w:rPr>
                <w:bCs/>
                <w:lang w:val="ka-GE"/>
              </w:rPr>
            </w:pPr>
            <w:r w:rsidRPr="0013481C">
              <w:rPr>
                <w:bCs/>
                <w:lang w:val="ka-GE"/>
              </w:rPr>
              <w:t xml:space="preserve">არ არის </w:t>
            </w:r>
            <w:r w:rsidR="00971DF4">
              <w:rPr>
                <w:bCs/>
                <w:lang w:val="ka-GE"/>
              </w:rPr>
              <w:t xml:space="preserve">მოწვევის ოფერტის </w:t>
            </w:r>
            <w:r w:rsidRPr="0013481C">
              <w:rPr>
                <w:bCs/>
                <w:lang w:val="ka-GE"/>
              </w:rPr>
              <w:t>გამოქვეყნების მოთხოვნა</w:t>
            </w:r>
            <w:r w:rsidR="00971DF4">
              <w:rPr>
                <w:bCs/>
                <w:lang w:val="ka-GE"/>
              </w:rPr>
              <w:t xml:space="preserve">, პირობებზე შეთანხმება უნდა მოხდეს </w:t>
            </w:r>
            <w:r w:rsidRPr="0013481C">
              <w:rPr>
                <w:bCs/>
                <w:lang w:val="ka-GE"/>
              </w:rPr>
              <w:t xml:space="preserve"> კომერციული მოლაპარაკებ</w:t>
            </w:r>
            <w:r w:rsidR="00971DF4">
              <w:rPr>
                <w:bCs/>
                <w:lang w:val="ka-GE"/>
              </w:rPr>
              <w:t>ის რეჟიმში</w:t>
            </w:r>
          </w:p>
        </w:tc>
      </w:tr>
      <w:tr w:rsidR="008D3976" w:rsidRPr="0013481C" w14:paraId="5DAC57A4" w14:textId="77777777" w:rsidTr="007027A3">
        <w:trPr>
          <w:trHeight w:val="288"/>
        </w:trPr>
        <w:tc>
          <w:tcPr>
            <w:tcW w:w="3353" w:type="dxa"/>
            <w:vMerge/>
            <w:tcBorders>
              <w:top w:val="single" w:sz="4" w:space="0" w:color="2E74B5"/>
              <w:left w:val="single" w:sz="4" w:space="0" w:color="2E74B5"/>
              <w:bottom w:val="single" w:sz="4" w:space="0" w:color="2E74B5"/>
              <w:right w:val="single" w:sz="4" w:space="0" w:color="2E74B5"/>
            </w:tcBorders>
            <w:shd w:val="clear" w:color="auto" w:fill="DEEAF6"/>
          </w:tcPr>
          <w:p w14:paraId="693465E2" w14:textId="77777777" w:rsidR="008D3976" w:rsidRPr="0013481C" w:rsidRDefault="008D3976" w:rsidP="007027A3">
            <w:pPr>
              <w:spacing w:after="0" w:line="240" w:lineRule="auto"/>
              <w:rPr>
                <w:lang w:val="ka-GE"/>
              </w:rPr>
            </w:pP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1A35777B" w14:textId="41F1A1AA" w:rsidR="008D3976" w:rsidRPr="0013481C" w:rsidRDefault="00672CF0" w:rsidP="007027A3">
            <w:pPr>
              <w:spacing w:after="0" w:line="240" w:lineRule="auto"/>
              <w:rPr>
                <w:lang w:val="ka-GE"/>
              </w:rPr>
            </w:pPr>
            <w:r>
              <w:rPr>
                <w:lang w:val="ka-GE"/>
              </w:rPr>
              <w:t xml:space="preserve">VULA სერვისზე </w:t>
            </w:r>
            <w:r w:rsidR="008D3976" w:rsidRPr="0013481C">
              <w:rPr>
                <w:lang w:val="ka-GE"/>
              </w:rPr>
              <w:t>დაშვებისთვის, მოწვევის ოფერტა მხოლოდ მოთხოვნის შემთხვევაში (ძირითადი ელემენტები უნდა გამოქვეყნდეს 90 დღის განმავლობაში)</w:t>
            </w:r>
          </w:p>
        </w:tc>
        <w:tc>
          <w:tcPr>
            <w:tcW w:w="3077" w:type="dxa"/>
            <w:tcBorders>
              <w:left w:val="single" w:sz="4" w:space="0" w:color="2E74B5"/>
              <w:bottom w:val="single" w:sz="4" w:space="0" w:color="2E74B5"/>
              <w:right w:val="single" w:sz="4" w:space="0" w:color="2E74B5"/>
            </w:tcBorders>
            <w:shd w:val="clear" w:color="auto" w:fill="FFF2CC"/>
          </w:tcPr>
          <w:p w14:paraId="10355E23" w14:textId="01E82575" w:rsidR="008D3976" w:rsidRPr="0013481C" w:rsidRDefault="00672CF0" w:rsidP="007027A3">
            <w:pPr>
              <w:spacing w:after="0" w:line="240" w:lineRule="auto"/>
              <w:rPr>
                <w:lang w:val="ka-GE"/>
              </w:rPr>
            </w:pPr>
            <w:r>
              <w:rPr>
                <w:lang w:val="ka-GE"/>
              </w:rPr>
              <w:t xml:space="preserve">VULA სერვისზე </w:t>
            </w:r>
            <w:r w:rsidR="008D3976" w:rsidRPr="0013481C">
              <w:rPr>
                <w:lang w:val="ka-GE"/>
              </w:rPr>
              <w:t>დაშვებისთვის, მოწვევის ოფერტა მხოლოდ მოთხოვნის შემთხვევაში (ძირითადი ელემენტები უნდა გამოქვეყნდეს 90 დღის განმავლობაში)</w:t>
            </w:r>
          </w:p>
        </w:tc>
        <w:tc>
          <w:tcPr>
            <w:tcW w:w="4823" w:type="dxa"/>
            <w:vMerge/>
            <w:tcBorders>
              <w:top w:val="single" w:sz="4" w:space="0" w:color="2E74B5"/>
              <w:left w:val="single" w:sz="4" w:space="0" w:color="2E74B5"/>
              <w:bottom w:val="single" w:sz="4" w:space="0" w:color="2E74B5"/>
              <w:right w:val="single" w:sz="4" w:space="0" w:color="2E74B5"/>
            </w:tcBorders>
            <w:shd w:val="clear" w:color="auto" w:fill="E2EFD9"/>
          </w:tcPr>
          <w:p w14:paraId="6A691DE2" w14:textId="77777777" w:rsidR="008D3976" w:rsidRPr="0013481C" w:rsidRDefault="008D3976" w:rsidP="007027A3">
            <w:pPr>
              <w:spacing w:after="0" w:line="240" w:lineRule="auto"/>
              <w:rPr>
                <w:lang w:val="ka-GE"/>
              </w:rPr>
            </w:pPr>
          </w:p>
        </w:tc>
      </w:tr>
      <w:tr w:rsidR="008D3976" w:rsidRPr="0013481C" w14:paraId="3D335E66" w14:textId="77777777" w:rsidTr="007027A3">
        <w:tc>
          <w:tcPr>
            <w:tcW w:w="3353" w:type="dxa"/>
            <w:tcBorders>
              <w:top w:val="single" w:sz="4" w:space="0" w:color="2E74B5"/>
              <w:left w:val="single" w:sz="4" w:space="0" w:color="2E74B5"/>
              <w:bottom w:val="single" w:sz="4" w:space="0" w:color="2E74B5"/>
              <w:right w:val="single" w:sz="4" w:space="0" w:color="2E74B5"/>
            </w:tcBorders>
            <w:shd w:val="clear" w:color="auto" w:fill="DEEAF6"/>
          </w:tcPr>
          <w:p w14:paraId="37AB280A" w14:textId="77777777" w:rsidR="008D3976" w:rsidRPr="0013481C" w:rsidRDefault="008D3976" w:rsidP="007027A3">
            <w:pPr>
              <w:spacing w:after="0" w:line="240" w:lineRule="auto"/>
              <w:rPr>
                <w:lang w:val="ka-GE"/>
              </w:rPr>
            </w:pPr>
            <w:r w:rsidRPr="0013481C">
              <w:rPr>
                <w:b/>
                <w:lang w:val="ka-GE"/>
              </w:rPr>
              <w:t xml:space="preserve">დისკრიმინაციის აკრძალვა </w:t>
            </w:r>
            <w:r w:rsidRPr="0013481C">
              <w:rPr>
                <w:lang w:val="ka-GE"/>
              </w:rPr>
              <w:t xml:space="preserve">(კანონის მუხლი 32) </w:t>
            </w:r>
          </w:p>
          <w:p w14:paraId="3C2BCBF8" w14:textId="77777777" w:rsidR="008D3976" w:rsidRPr="0013481C" w:rsidRDefault="008D3976" w:rsidP="007027A3">
            <w:pPr>
              <w:spacing w:after="0" w:line="240" w:lineRule="auto"/>
              <w:rPr>
                <w:lang w:val="ka-GE"/>
              </w:rPr>
            </w:pP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773CB5BE" w14:textId="7040B65C" w:rsidR="008D3976" w:rsidRPr="0013481C" w:rsidRDefault="008D3976" w:rsidP="007027A3">
            <w:pPr>
              <w:spacing w:after="0" w:line="240" w:lineRule="auto"/>
              <w:rPr>
                <w:lang w:val="ka-GE"/>
              </w:rPr>
            </w:pPr>
            <w:r w:rsidRPr="0013481C">
              <w:rPr>
                <w:lang w:val="ka-GE"/>
              </w:rPr>
              <w:t xml:space="preserve">ცენტრალური და (ასეთის არსეობობის შემთხვევაში), </w:t>
            </w:r>
            <w:r w:rsidR="00672CF0">
              <w:rPr>
                <w:lang w:val="en-US"/>
              </w:rPr>
              <w:t xml:space="preserve">VULA </w:t>
            </w:r>
            <w:r w:rsidR="00672CF0">
              <w:rPr>
                <w:lang w:val="ka-GE"/>
              </w:rPr>
              <w:t xml:space="preserve">სერვისზე </w:t>
            </w:r>
            <w:r w:rsidRPr="0013481C">
              <w:rPr>
                <w:lang w:val="ka-GE"/>
              </w:rPr>
              <w:t>დაშვებისთვის – მონიტორინგი გამჭვირვალობის ვალდებულებით განსაზღვრული KPI-ებით</w:t>
            </w:r>
          </w:p>
        </w:tc>
        <w:tc>
          <w:tcPr>
            <w:tcW w:w="3077" w:type="dxa"/>
            <w:tcBorders>
              <w:top w:val="single" w:sz="4" w:space="0" w:color="2E74B5"/>
              <w:left w:val="single" w:sz="4" w:space="0" w:color="2E74B5"/>
              <w:bottom w:val="single" w:sz="4" w:space="0" w:color="2E74B5"/>
              <w:right w:val="single" w:sz="4" w:space="0" w:color="2E74B5"/>
            </w:tcBorders>
            <w:shd w:val="clear" w:color="auto" w:fill="FFF2CC"/>
          </w:tcPr>
          <w:p w14:paraId="6F153341" w14:textId="2F97ACBC" w:rsidR="008D3976" w:rsidRPr="0013481C" w:rsidRDefault="008D3976" w:rsidP="007027A3">
            <w:pPr>
              <w:spacing w:after="0" w:line="240" w:lineRule="auto"/>
              <w:rPr>
                <w:lang w:val="ka-GE"/>
              </w:rPr>
            </w:pPr>
            <w:r w:rsidRPr="0013481C">
              <w:rPr>
                <w:lang w:val="ka-GE"/>
              </w:rPr>
              <w:t xml:space="preserve">ცენტრალური და (ასეთის არსებობის შემთხვევაში), </w:t>
            </w:r>
            <w:r w:rsidR="00672CF0">
              <w:rPr>
                <w:lang w:val="ka-GE"/>
              </w:rPr>
              <w:t xml:space="preserve">VULA სერვისზე </w:t>
            </w:r>
            <w:r w:rsidRPr="0013481C">
              <w:rPr>
                <w:lang w:val="ka-GE"/>
              </w:rPr>
              <w:t>დაშვებისთვის – მონიტორინგი გამჭვირვალობის ვალდებულებით განსაზღვრული KPI-ებით</w:t>
            </w:r>
          </w:p>
        </w:tc>
        <w:tc>
          <w:tcPr>
            <w:tcW w:w="4823" w:type="dxa"/>
            <w:tcBorders>
              <w:top w:val="single" w:sz="4" w:space="0" w:color="2E74B5"/>
              <w:left w:val="single" w:sz="4" w:space="0" w:color="2E74B5"/>
              <w:bottom w:val="single" w:sz="4" w:space="0" w:color="2E74B5"/>
              <w:right w:val="single" w:sz="4" w:space="0" w:color="2E74B5"/>
            </w:tcBorders>
            <w:shd w:val="clear" w:color="auto" w:fill="E2EFD9"/>
          </w:tcPr>
          <w:p w14:paraId="1B5C40EC" w14:textId="7CDEB3B1" w:rsidR="008D3976" w:rsidRPr="0013481C" w:rsidRDefault="008D3976" w:rsidP="007027A3">
            <w:pPr>
              <w:spacing w:after="0" w:line="240" w:lineRule="auto"/>
              <w:rPr>
                <w:bCs/>
                <w:lang w:val="ka-GE"/>
              </w:rPr>
            </w:pPr>
            <w:r w:rsidRPr="0013481C">
              <w:rPr>
                <w:bCs/>
                <w:lang w:val="ka-GE"/>
              </w:rPr>
              <w:t xml:space="preserve">არ არის </w:t>
            </w:r>
            <w:r w:rsidR="00971DF4">
              <w:rPr>
                <w:bCs/>
                <w:lang w:val="ka-GE"/>
              </w:rPr>
              <w:t>განსაზღვრული</w:t>
            </w:r>
            <w:r w:rsidRPr="0013481C">
              <w:rPr>
                <w:bCs/>
                <w:lang w:val="ka-GE"/>
              </w:rPr>
              <w:t xml:space="preserve">: </w:t>
            </w:r>
            <w:r w:rsidR="00971DF4">
              <w:rPr>
                <w:bCs/>
                <w:lang w:val="ka-GE"/>
              </w:rPr>
              <w:t xml:space="preserve">პირობებზე შეთანხმება უნდა მოხდეს </w:t>
            </w:r>
            <w:r w:rsidR="00971DF4" w:rsidRPr="0013481C">
              <w:rPr>
                <w:bCs/>
                <w:lang w:val="ka-GE"/>
              </w:rPr>
              <w:t xml:space="preserve"> კომერციული მოლაპარაკებ</w:t>
            </w:r>
            <w:r w:rsidR="00971DF4">
              <w:rPr>
                <w:bCs/>
                <w:lang w:val="ka-GE"/>
              </w:rPr>
              <w:t>ის რეჟიმში</w:t>
            </w:r>
          </w:p>
        </w:tc>
      </w:tr>
      <w:tr w:rsidR="008D3976" w:rsidRPr="0013481C" w14:paraId="52CA356C" w14:textId="77777777" w:rsidTr="007027A3">
        <w:tc>
          <w:tcPr>
            <w:tcW w:w="3353" w:type="dxa"/>
            <w:tcBorders>
              <w:top w:val="single" w:sz="4" w:space="0" w:color="2E74B5"/>
              <w:left w:val="single" w:sz="4" w:space="0" w:color="2E74B5"/>
              <w:bottom w:val="single" w:sz="4" w:space="0" w:color="2E74B5"/>
              <w:right w:val="single" w:sz="4" w:space="0" w:color="2E74B5"/>
            </w:tcBorders>
            <w:shd w:val="clear" w:color="auto" w:fill="DEEAF6"/>
          </w:tcPr>
          <w:p w14:paraId="76B93F86" w14:textId="77777777" w:rsidR="008D3976" w:rsidRPr="0013481C" w:rsidRDefault="008D3976" w:rsidP="007027A3">
            <w:pPr>
              <w:spacing w:after="0" w:line="240" w:lineRule="auto"/>
              <w:rPr>
                <w:lang w:val="ka-GE"/>
              </w:rPr>
            </w:pPr>
            <w:r w:rsidRPr="0013481C">
              <w:rPr>
                <w:b/>
                <w:lang w:val="ka-GE"/>
              </w:rPr>
              <w:t xml:space="preserve">განცალკევებული აღრიცხვის ანგარიშგების ვალდებულება </w:t>
            </w:r>
            <w:r w:rsidRPr="0013481C">
              <w:rPr>
                <w:bCs/>
                <w:lang w:val="ka-GE"/>
              </w:rPr>
              <w:t xml:space="preserve">კომისიის მიერ დამტკიცებული მეთოდოლოგიური წესების შესაბამისად </w:t>
            </w:r>
            <w:r w:rsidRPr="0013481C">
              <w:rPr>
                <w:lang w:val="ka-GE"/>
              </w:rPr>
              <w:t>(კანონის მუხლი 33)</w:t>
            </w:r>
            <w:r w:rsidRPr="0013481C">
              <w:rPr>
                <w:bCs/>
                <w:lang w:val="ka-GE"/>
              </w:rPr>
              <w:t xml:space="preserve"> </w:t>
            </w: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3BC6FB08" w14:textId="4E8D64AD" w:rsidR="008D3976" w:rsidRPr="0013481C" w:rsidRDefault="008D3976" w:rsidP="007027A3">
            <w:pPr>
              <w:spacing w:after="0" w:line="240" w:lineRule="auto"/>
              <w:rPr>
                <w:lang w:val="ka-GE"/>
              </w:rPr>
            </w:pPr>
            <w:r w:rsidRPr="0013481C">
              <w:rPr>
                <w:lang w:val="ka-GE"/>
              </w:rPr>
              <w:t xml:space="preserve">ცენტრალური და (ასეთის არსებობის შემთხვევაში) </w:t>
            </w:r>
            <w:r w:rsidR="005E6F24">
              <w:rPr>
                <w:lang w:val="en-US"/>
              </w:rPr>
              <w:t xml:space="preserve">VULA </w:t>
            </w:r>
            <w:r w:rsidR="005E6F24">
              <w:rPr>
                <w:lang w:val="ka-GE"/>
              </w:rPr>
              <w:t>სერვისზე</w:t>
            </w:r>
            <w:r w:rsidRPr="0013481C">
              <w:rPr>
                <w:lang w:val="ka-GE"/>
              </w:rPr>
              <w:t xml:space="preserve"> დაშვებისთვის</w:t>
            </w:r>
          </w:p>
        </w:tc>
        <w:tc>
          <w:tcPr>
            <w:tcW w:w="3077" w:type="dxa"/>
            <w:tcBorders>
              <w:top w:val="single" w:sz="4" w:space="0" w:color="2E74B5"/>
              <w:left w:val="single" w:sz="4" w:space="0" w:color="2E74B5"/>
              <w:bottom w:val="single" w:sz="4" w:space="0" w:color="2E74B5"/>
              <w:right w:val="single" w:sz="4" w:space="0" w:color="2E74B5"/>
            </w:tcBorders>
            <w:shd w:val="clear" w:color="auto" w:fill="FFF2CC"/>
          </w:tcPr>
          <w:p w14:paraId="5B99256A" w14:textId="5570417E" w:rsidR="008D3976" w:rsidRPr="0013481C" w:rsidRDefault="008D3976" w:rsidP="007027A3">
            <w:pPr>
              <w:spacing w:after="0" w:line="240" w:lineRule="auto"/>
              <w:rPr>
                <w:lang w:val="ka-GE"/>
              </w:rPr>
            </w:pPr>
            <w:r w:rsidRPr="0013481C">
              <w:rPr>
                <w:lang w:val="ka-GE"/>
              </w:rPr>
              <w:t>ცენტრალური და (ასეთის არსებობის შემთხვევაში</w:t>
            </w:r>
            <w:r w:rsidR="00971DF4">
              <w:rPr>
                <w:lang w:val="ka-GE"/>
              </w:rPr>
              <w:t>)</w:t>
            </w:r>
            <w:r w:rsidRPr="0013481C">
              <w:rPr>
                <w:lang w:val="ka-GE"/>
              </w:rPr>
              <w:t xml:space="preserve"> </w:t>
            </w:r>
            <w:r w:rsidR="005E6F24">
              <w:rPr>
                <w:lang w:val="ka-GE"/>
              </w:rPr>
              <w:t>VULA სერვისზე</w:t>
            </w:r>
            <w:r w:rsidRPr="0013481C">
              <w:rPr>
                <w:lang w:val="ka-GE"/>
              </w:rPr>
              <w:t xml:space="preserve"> დაშვებისთვის</w:t>
            </w:r>
          </w:p>
        </w:tc>
        <w:tc>
          <w:tcPr>
            <w:tcW w:w="4823" w:type="dxa"/>
            <w:tcBorders>
              <w:top w:val="single" w:sz="4" w:space="0" w:color="2E74B5"/>
              <w:left w:val="single" w:sz="4" w:space="0" w:color="2E74B5"/>
              <w:bottom w:val="single" w:sz="4" w:space="0" w:color="2E74B5"/>
              <w:right w:val="single" w:sz="4" w:space="0" w:color="2E74B5"/>
            </w:tcBorders>
            <w:shd w:val="clear" w:color="auto" w:fill="E2EFD9" w:themeFill="accent6" w:themeFillTint="33"/>
          </w:tcPr>
          <w:p w14:paraId="1D3D469A" w14:textId="22F5D30A" w:rsidR="008D3976" w:rsidRPr="0013481C" w:rsidRDefault="008D3976" w:rsidP="007027A3">
            <w:pPr>
              <w:spacing w:after="0" w:line="240" w:lineRule="auto"/>
              <w:rPr>
                <w:lang w:val="ka-GE"/>
              </w:rPr>
            </w:pPr>
            <w:r w:rsidRPr="0013481C">
              <w:rPr>
                <w:lang w:val="ka-GE"/>
              </w:rPr>
              <w:t xml:space="preserve">არ არის </w:t>
            </w:r>
            <w:r w:rsidR="00183DD0">
              <w:rPr>
                <w:lang w:val="ka-GE"/>
              </w:rPr>
              <w:t>განსაზღვრული</w:t>
            </w:r>
          </w:p>
        </w:tc>
      </w:tr>
      <w:tr w:rsidR="008D3976" w:rsidRPr="0013481C" w14:paraId="3D32B9FD" w14:textId="77777777" w:rsidTr="007027A3">
        <w:tc>
          <w:tcPr>
            <w:tcW w:w="3353" w:type="dxa"/>
            <w:tcBorders>
              <w:top w:val="single" w:sz="4" w:space="0" w:color="2E74B5"/>
              <w:left w:val="single" w:sz="4" w:space="0" w:color="2E74B5"/>
              <w:bottom w:val="single" w:sz="4" w:space="0" w:color="2E74B5"/>
              <w:right w:val="single" w:sz="4" w:space="0" w:color="2E74B5"/>
            </w:tcBorders>
            <w:shd w:val="clear" w:color="auto" w:fill="DEEAF6"/>
          </w:tcPr>
          <w:p w14:paraId="327041E8" w14:textId="3C070DF9" w:rsidR="008D3976" w:rsidRPr="0013481C" w:rsidRDefault="008D3976" w:rsidP="007027A3">
            <w:pPr>
              <w:spacing w:after="0" w:line="240" w:lineRule="auto"/>
              <w:rPr>
                <w:lang w:val="ka-GE"/>
              </w:rPr>
            </w:pPr>
            <w:r w:rsidRPr="0013481C">
              <w:rPr>
                <w:bCs/>
                <w:lang w:val="ka-GE"/>
              </w:rPr>
              <w:t>ელექტრონული საკომუნიკაციო ქსელის შესაბამის ელემენტებზე</w:t>
            </w:r>
            <w:r w:rsidRPr="0013481C">
              <w:rPr>
                <w:b/>
                <w:lang w:val="ka-GE"/>
              </w:rPr>
              <w:t xml:space="preserve"> დაშვების უზრუნველყოფის ვალდებულება (კანონი</w:t>
            </w:r>
            <w:r w:rsidR="001D5154">
              <w:rPr>
                <w:b/>
                <w:lang w:val="ka-GE"/>
              </w:rPr>
              <w:t>ს</w:t>
            </w:r>
            <w:r w:rsidRPr="0013481C">
              <w:rPr>
                <w:b/>
                <w:lang w:val="ka-GE"/>
              </w:rPr>
              <w:t xml:space="preserve"> 34-ე მუხლი)</w:t>
            </w: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179D3AAC" w14:textId="2476598B" w:rsidR="008D3976" w:rsidRPr="0013481C" w:rsidRDefault="008D3976" w:rsidP="007027A3">
            <w:pPr>
              <w:spacing w:after="0" w:line="240" w:lineRule="auto"/>
              <w:rPr>
                <w:lang w:val="ka-GE"/>
              </w:rPr>
            </w:pPr>
            <w:r w:rsidRPr="0013481C">
              <w:rPr>
                <w:lang w:val="ka-GE"/>
              </w:rPr>
              <w:t xml:space="preserve">ცენტრალური და </w:t>
            </w:r>
            <w:r w:rsidR="005E6F24">
              <w:rPr>
                <w:lang w:val="ka-GE"/>
              </w:rPr>
              <w:t xml:space="preserve">VULA სერვისზე </w:t>
            </w:r>
            <w:r w:rsidRPr="0013481C">
              <w:rPr>
                <w:lang w:val="ka-GE"/>
              </w:rPr>
              <w:t>დაშვებისთვის, დამხმარე სერვისების ჩათვლით</w:t>
            </w:r>
          </w:p>
        </w:tc>
        <w:tc>
          <w:tcPr>
            <w:tcW w:w="3077" w:type="dxa"/>
            <w:tcBorders>
              <w:top w:val="single" w:sz="4" w:space="0" w:color="2E74B5"/>
              <w:left w:val="single" w:sz="4" w:space="0" w:color="2E74B5"/>
              <w:bottom w:val="single" w:sz="4" w:space="0" w:color="2E74B5"/>
              <w:right w:val="single" w:sz="4" w:space="0" w:color="2E74B5"/>
            </w:tcBorders>
            <w:shd w:val="clear" w:color="auto" w:fill="FFF2CC"/>
          </w:tcPr>
          <w:p w14:paraId="05E0A6B7" w14:textId="1F5B1DAA" w:rsidR="008D3976" w:rsidRPr="0013481C" w:rsidRDefault="008D3976" w:rsidP="007027A3">
            <w:pPr>
              <w:spacing w:after="0" w:line="240" w:lineRule="auto"/>
              <w:rPr>
                <w:lang w:val="ka-GE"/>
              </w:rPr>
            </w:pPr>
            <w:r w:rsidRPr="0013481C">
              <w:rPr>
                <w:lang w:val="ka-GE"/>
              </w:rPr>
              <w:t xml:space="preserve">ცენტრალური და </w:t>
            </w:r>
            <w:r w:rsidR="005E6F24">
              <w:rPr>
                <w:lang w:val="ka-GE"/>
              </w:rPr>
              <w:t>VULA სერვისზე</w:t>
            </w:r>
            <w:r w:rsidRPr="0013481C">
              <w:rPr>
                <w:lang w:val="ka-GE"/>
              </w:rPr>
              <w:t xml:space="preserve"> დაშვებისთვის, დამხმარე სერვისების ჩათვლით</w:t>
            </w:r>
          </w:p>
        </w:tc>
        <w:tc>
          <w:tcPr>
            <w:tcW w:w="4823" w:type="dxa"/>
            <w:tcBorders>
              <w:top w:val="single" w:sz="4" w:space="0" w:color="2E74B5"/>
              <w:left w:val="single" w:sz="4" w:space="0" w:color="2E74B5"/>
              <w:bottom w:val="single" w:sz="4" w:space="0" w:color="2E74B5"/>
              <w:right w:val="single" w:sz="4" w:space="0" w:color="2E74B5"/>
            </w:tcBorders>
            <w:shd w:val="clear" w:color="auto" w:fill="FFF2CC"/>
          </w:tcPr>
          <w:p w14:paraId="16685FDF" w14:textId="5A9F9726" w:rsidR="008D3976" w:rsidRPr="0013481C" w:rsidRDefault="008D3976" w:rsidP="007027A3">
            <w:pPr>
              <w:spacing w:after="0" w:line="240" w:lineRule="auto"/>
              <w:rPr>
                <w:lang w:val="ka-GE"/>
              </w:rPr>
            </w:pPr>
            <w:r w:rsidRPr="0013481C">
              <w:rPr>
                <w:lang w:val="ka-GE"/>
              </w:rPr>
              <w:t>განსაზღვრულ ვადაში მოლაპარაკებისა და დაშვების უზრუნველყოფის ვალდებულება, მაგ. გონივრული მოთხოვნის შემთხვევაში 6 თვე. მტკიცების ტვირთი, რომ მოთხოვნა არ არის გონივრული, გადადის მნიშვნელოვანი ძალაუფლების მქონე ოპერატორზე. მუხლი 36</w:t>
            </w:r>
            <w:r w:rsidR="00971DF4">
              <w:rPr>
                <w:lang w:val="ka-GE"/>
              </w:rPr>
              <w:t>-ის ფარგლებში, რომელიც ეხება</w:t>
            </w:r>
            <w:r w:rsidRPr="0013481C">
              <w:rPr>
                <w:lang w:val="ka-GE"/>
              </w:rPr>
              <w:t xml:space="preserve"> დავის გადაწყვეტ</w:t>
            </w:r>
            <w:r w:rsidR="00971DF4">
              <w:rPr>
                <w:lang w:val="ka-GE"/>
              </w:rPr>
              <w:t>ის საკითხს</w:t>
            </w:r>
            <w:r w:rsidRPr="0013481C">
              <w:rPr>
                <w:lang w:val="ka-GE"/>
              </w:rPr>
              <w:t xml:space="preserve"> შეთანხმების მიუღწევლობის შემთხვევაში </w:t>
            </w:r>
            <w:r w:rsidR="00971DF4" w:rsidRPr="0013481C">
              <w:rPr>
                <w:lang w:val="ka-GE"/>
              </w:rPr>
              <w:t>კანონის 19</w:t>
            </w:r>
            <w:r w:rsidR="00971DF4">
              <w:rPr>
                <w:lang w:val="ka-GE"/>
              </w:rPr>
              <w:t xml:space="preserve"> მუხლის </w:t>
            </w:r>
            <w:r w:rsidR="00971DF4" w:rsidRPr="0013481C">
              <w:rPr>
                <w:lang w:val="ka-GE"/>
              </w:rPr>
              <w:t>(1) პუნქტი</w:t>
            </w:r>
            <w:r w:rsidR="00971DF4">
              <w:rPr>
                <w:lang w:val="ka-GE"/>
              </w:rPr>
              <w:t xml:space="preserve">ს შესაბამისად </w:t>
            </w:r>
            <w:r w:rsidRPr="0013481C">
              <w:rPr>
                <w:lang w:val="ka-GE"/>
              </w:rPr>
              <w:t>სიმეტრიული „დაშვების“ (და ურთიერთჩართვის) ვალდებულების</w:t>
            </w:r>
            <w:r w:rsidR="00971DF4">
              <w:rPr>
                <w:lang w:val="ka-GE"/>
              </w:rPr>
              <w:t xml:space="preserve"> ფარგლებში.</w:t>
            </w:r>
          </w:p>
        </w:tc>
      </w:tr>
      <w:tr w:rsidR="008D3976" w:rsidRPr="0013481C" w14:paraId="026CCFF7" w14:textId="77777777" w:rsidTr="007027A3">
        <w:tc>
          <w:tcPr>
            <w:tcW w:w="3353" w:type="dxa"/>
            <w:tcBorders>
              <w:top w:val="single" w:sz="4" w:space="0" w:color="2E74B5"/>
              <w:left w:val="single" w:sz="4" w:space="0" w:color="2E74B5"/>
              <w:bottom w:val="single" w:sz="4" w:space="0" w:color="2E74B5"/>
              <w:right w:val="single" w:sz="4" w:space="0" w:color="2E74B5"/>
            </w:tcBorders>
            <w:shd w:val="clear" w:color="auto" w:fill="DEEAF6"/>
          </w:tcPr>
          <w:p w14:paraId="5E15FFCA" w14:textId="77777777" w:rsidR="008D3976" w:rsidRPr="0013481C" w:rsidRDefault="008D3976" w:rsidP="007027A3">
            <w:pPr>
              <w:spacing w:after="0" w:line="240" w:lineRule="auto"/>
              <w:rPr>
                <w:lang w:val="ka-GE"/>
              </w:rPr>
            </w:pPr>
            <w:r w:rsidRPr="0013481C">
              <w:rPr>
                <w:b/>
                <w:lang w:val="ka-GE"/>
              </w:rPr>
              <w:t>საფასო კონტროლი</w:t>
            </w:r>
            <w:r w:rsidRPr="0013481C">
              <w:rPr>
                <w:lang w:val="ka-GE"/>
              </w:rPr>
              <w:t xml:space="preserve"> (კანონის მუხლი 35)</w:t>
            </w:r>
          </w:p>
        </w:tc>
        <w:tc>
          <w:tcPr>
            <w:tcW w:w="3059" w:type="dxa"/>
            <w:tcBorders>
              <w:top w:val="single" w:sz="4" w:space="0" w:color="2E74B5"/>
              <w:left w:val="single" w:sz="4" w:space="0" w:color="2E74B5"/>
              <w:bottom w:val="single" w:sz="4" w:space="0" w:color="2E74B5"/>
              <w:right w:val="single" w:sz="4" w:space="0" w:color="2E74B5"/>
            </w:tcBorders>
            <w:shd w:val="clear" w:color="auto" w:fill="FFF2CC"/>
          </w:tcPr>
          <w:p w14:paraId="0D02E345" w14:textId="41A745F3" w:rsidR="008D3976" w:rsidRPr="0013481C" w:rsidRDefault="008D3976" w:rsidP="007027A3">
            <w:pPr>
              <w:spacing w:after="0" w:line="240" w:lineRule="auto"/>
              <w:rPr>
                <w:lang w:val="ka-GE"/>
              </w:rPr>
            </w:pPr>
            <w:r w:rsidRPr="0013481C">
              <w:rPr>
                <w:lang w:val="ka-GE"/>
              </w:rPr>
              <w:t xml:space="preserve">დაშვების მაქსიმალური ტარიფები ცენტრალური და </w:t>
            </w:r>
            <w:r w:rsidR="005E6F24">
              <w:rPr>
                <w:lang w:val="ka-GE"/>
              </w:rPr>
              <w:t>VULA სერვისზე</w:t>
            </w:r>
            <w:r w:rsidR="00DD1FCC">
              <w:rPr>
                <w:lang w:val="ka-GE"/>
              </w:rPr>
              <w:t xml:space="preserve"> </w:t>
            </w:r>
            <w:r w:rsidRPr="0013481C">
              <w:rPr>
                <w:lang w:val="ka-GE"/>
              </w:rPr>
              <w:t xml:space="preserve">დაშვებისთვის გაანგარიშებული (დამხმარე სერვისების ჩათვლით) </w:t>
            </w:r>
            <w:proofErr w:type="spellStart"/>
            <w:r w:rsidR="00DD1FCC">
              <w:rPr>
                <w:lang w:val="en-US"/>
              </w:rPr>
              <w:t>ხარჯთაღრიცხვის</w:t>
            </w:r>
            <w:proofErr w:type="spellEnd"/>
            <w:r w:rsidR="00DD1FCC">
              <w:rPr>
                <w:lang w:val="en-US"/>
              </w:rPr>
              <w:t xml:space="preserve"> </w:t>
            </w:r>
            <w:r w:rsidRPr="0013481C">
              <w:rPr>
                <w:lang w:val="en-US"/>
              </w:rPr>
              <w:t xml:space="preserve">Bottom Up </w:t>
            </w:r>
            <w:r w:rsidRPr="0013481C">
              <w:rPr>
                <w:lang w:val="ka-GE"/>
              </w:rPr>
              <w:t>მოდელის საფუძველზე</w:t>
            </w:r>
          </w:p>
        </w:tc>
        <w:tc>
          <w:tcPr>
            <w:tcW w:w="3077" w:type="dxa"/>
            <w:tcBorders>
              <w:top w:val="single" w:sz="4" w:space="0" w:color="2E74B5"/>
              <w:left w:val="single" w:sz="4" w:space="0" w:color="2E74B5"/>
              <w:bottom w:val="single" w:sz="4" w:space="0" w:color="2E74B5"/>
              <w:right w:val="single" w:sz="4" w:space="0" w:color="2E74B5"/>
            </w:tcBorders>
            <w:shd w:val="clear" w:color="auto" w:fill="E2EFD9"/>
          </w:tcPr>
          <w:p w14:paraId="42D57D59" w14:textId="574E0444" w:rsidR="008D3976" w:rsidRPr="0013481C" w:rsidRDefault="008D3976" w:rsidP="007027A3">
            <w:pPr>
              <w:keepNext/>
              <w:keepLines/>
              <w:spacing w:before="200" w:after="0" w:line="240" w:lineRule="auto"/>
              <w:outlineLvl w:val="7"/>
              <w:rPr>
                <w:bCs/>
                <w:lang w:val="ka-GE"/>
              </w:rPr>
            </w:pPr>
            <w:r w:rsidRPr="0013481C">
              <w:rPr>
                <w:bCs/>
                <w:lang w:val="ka-GE"/>
              </w:rPr>
              <w:t xml:space="preserve">დაშვების მაქსიმალური ტარიფები ცენტრალური დაშვებისთვის(დამხმარე სერვისების ჩათვლით)  გაანგარიშებული </w:t>
            </w:r>
            <w:r w:rsidRPr="0013481C">
              <w:rPr>
                <w:bCs/>
                <w:lang w:val="en-US"/>
              </w:rPr>
              <w:t>Bottom Up</w:t>
            </w:r>
            <w:r w:rsidR="005E6F24">
              <w:rPr>
                <w:bCs/>
                <w:lang w:val="en-US"/>
              </w:rPr>
              <w:t xml:space="preserve"> </w:t>
            </w:r>
            <w:proofErr w:type="spellStart"/>
            <w:r w:rsidR="005E6F24">
              <w:rPr>
                <w:bCs/>
                <w:lang w:val="en-US"/>
              </w:rPr>
              <w:t>ხარჯთაღრიცხვის</w:t>
            </w:r>
            <w:proofErr w:type="spellEnd"/>
            <w:r w:rsidRPr="0013481C">
              <w:rPr>
                <w:bCs/>
                <w:lang w:val="ka-GE"/>
              </w:rPr>
              <w:t xml:space="preserve"> მოდელის საფუძველზე.</w:t>
            </w:r>
          </w:p>
          <w:p w14:paraId="13368A6A" w14:textId="45B0769E" w:rsidR="008D3976" w:rsidRPr="0013481C" w:rsidRDefault="005E6F24" w:rsidP="007027A3">
            <w:pPr>
              <w:spacing w:after="0" w:line="240" w:lineRule="auto"/>
              <w:rPr>
                <w:lang w:val="ka-GE"/>
              </w:rPr>
            </w:pPr>
            <w:r>
              <w:rPr>
                <w:bCs/>
                <w:lang w:val="ka-GE"/>
              </w:rPr>
              <w:t xml:space="preserve">VULA სერვისზე </w:t>
            </w:r>
            <w:r w:rsidR="008D3976" w:rsidRPr="0013481C">
              <w:rPr>
                <w:bCs/>
                <w:lang w:val="ka-GE"/>
              </w:rPr>
              <w:t>დაშვებისთვის, მაქსიმალური ფასი არ არის განსაზღვრული, თუმცა შესაძლოა გამოყენებულ იქნ</w:t>
            </w:r>
            <w:r w:rsidR="008D3976">
              <w:rPr>
                <w:bCs/>
                <w:lang w:val="ka-GE"/>
              </w:rPr>
              <w:t>ე</w:t>
            </w:r>
            <w:r w:rsidR="008D3976" w:rsidRPr="0013481C">
              <w:rPr>
                <w:bCs/>
                <w:lang w:val="ka-GE"/>
              </w:rPr>
              <w:t xml:space="preserve">ს მარჟის შეკუმშვის ტესტი შემდგომი რეგულირების (ex-post) </w:t>
            </w:r>
            <w:r w:rsidR="00971DF4">
              <w:rPr>
                <w:bCs/>
                <w:lang w:val="ka-GE"/>
              </w:rPr>
              <w:t>ფარგლებში</w:t>
            </w:r>
            <w:r w:rsidR="008D3976" w:rsidRPr="0013481C">
              <w:rPr>
                <w:bCs/>
                <w:lang w:val="ka-GE"/>
              </w:rPr>
              <w:t xml:space="preserve"> დისკრიმინაციის აკრძალვის ვალდებულების </w:t>
            </w:r>
            <w:r w:rsidR="00971DF4">
              <w:rPr>
                <w:bCs/>
                <w:lang w:val="ka-GE"/>
              </w:rPr>
              <w:t>გათვალისწინებით</w:t>
            </w:r>
          </w:p>
        </w:tc>
        <w:tc>
          <w:tcPr>
            <w:tcW w:w="4823" w:type="dxa"/>
            <w:tcBorders>
              <w:top w:val="single" w:sz="4" w:space="0" w:color="2E74B5"/>
              <w:left w:val="single" w:sz="4" w:space="0" w:color="2E74B5"/>
              <w:bottom w:val="single" w:sz="4" w:space="0" w:color="2E74B5"/>
              <w:right w:val="single" w:sz="4" w:space="0" w:color="2E74B5"/>
            </w:tcBorders>
            <w:shd w:val="clear" w:color="auto" w:fill="E2EFD9"/>
          </w:tcPr>
          <w:p w14:paraId="2E68B823" w14:textId="1ABCABFD" w:rsidR="008D3976" w:rsidRPr="0013481C" w:rsidRDefault="00971DF4" w:rsidP="007027A3">
            <w:pPr>
              <w:spacing w:after="0" w:line="240" w:lineRule="auto"/>
              <w:rPr>
                <w:bCs/>
                <w:lang w:val="ka-GE"/>
              </w:rPr>
            </w:pPr>
            <w:r>
              <w:rPr>
                <w:bCs/>
                <w:lang w:val="ka-GE"/>
              </w:rPr>
              <w:t xml:space="preserve">ტარიფზე შეთანხმება უნდა განხორციელდეს </w:t>
            </w:r>
            <w:r w:rsidR="008D3976" w:rsidRPr="0013481C">
              <w:rPr>
                <w:bCs/>
                <w:lang w:val="ka-GE"/>
              </w:rPr>
              <w:t>კომერციული მოლაპარაკებები</w:t>
            </w:r>
            <w:r>
              <w:rPr>
                <w:bCs/>
                <w:lang w:val="ka-GE"/>
              </w:rPr>
              <w:t>ს საფუძველზე</w:t>
            </w:r>
          </w:p>
        </w:tc>
      </w:tr>
      <w:tr w:rsidR="008D3976" w:rsidRPr="0013481C" w14:paraId="64103C98" w14:textId="77777777" w:rsidTr="007027A3">
        <w:tc>
          <w:tcPr>
            <w:tcW w:w="3353" w:type="dxa"/>
            <w:tcBorders>
              <w:top w:val="single" w:sz="4" w:space="0" w:color="2E74B5"/>
              <w:left w:val="single" w:sz="4" w:space="0" w:color="2E74B5"/>
              <w:bottom w:val="single" w:sz="4" w:space="0" w:color="2E74B5"/>
              <w:right w:val="single" w:sz="4" w:space="0" w:color="2E74B5"/>
            </w:tcBorders>
          </w:tcPr>
          <w:p w14:paraId="2372E184" w14:textId="77777777" w:rsidR="008D3976" w:rsidRPr="0013481C" w:rsidRDefault="008D3976" w:rsidP="007027A3">
            <w:pPr>
              <w:spacing w:after="0" w:line="240" w:lineRule="auto"/>
              <w:rPr>
                <w:lang w:val="ka-GE"/>
              </w:rPr>
            </w:pPr>
            <w:r w:rsidRPr="0013481C">
              <w:rPr>
                <w:lang w:val="ka-GE"/>
              </w:rPr>
              <w:t>დასახლებების რაოდენობა</w:t>
            </w:r>
          </w:p>
        </w:tc>
        <w:tc>
          <w:tcPr>
            <w:tcW w:w="3059" w:type="dxa"/>
            <w:tcBorders>
              <w:top w:val="single" w:sz="4" w:space="0" w:color="2E74B5"/>
              <w:left w:val="single" w:sz="4" w:space="0" w:color="2E74B5"/>
              <w:bottom w:val="single" w:sz="4" w:space="0" w:color="2E74B5"/>
              <w:right w:val="single" w:sz="4" w:space="0" w:color="2E74B5"/>
            </w:tcBorders>
          </w:tcPr>
          <w:p w14:paraId="094253EF" w14:textId="77777777" w:rsidR="008D3976" w:rsidRPr="0013481C" w:rsidRDefault="008D3976" w:rsidP="007027A3">
            <w:pPr>
              <w:spacing w:after="0" w:line="240" w:lineRule="auto"/>
              <w:jc w:val="center"/>
              <w:rPr>
                <w:lang w:val="ka-GE"/>
              </w:rPr>
            </w:pPr>
            <w:r w:rsidRPr="0013481C">
              <w:rPr>
                <w:lang w:val="ka-GE"/>
              </w:rPr>
              <w:t>589</w:t>
            </w:r>
          </w:p>
        </w:tc>
        <w:tc>
          <w:tcPr>
            <w:tcW w:w="3077" w:type="dxa"/>
            <w:tcBorders>
              <w:top w:val="single" w:sz="4" w:space="0" w:color="2E74B5"/>
              <w:left w:val="single" w:sz="4" w:space="0" w:color="2E74B5"/>
              <w:bottom w:val="single" w:sz="4" w:space="0" w:color="2E74B5"/>
              <w:right w:val="single" w:sz="4" w:space="0" w:color="2E74B5"/>
            </w:tcBorders>
          </w:tcPr>
          <w:p w14:paraId="509AAD2C" w14:textId="77777777" w:rsidR="008D3976" w:rsidRPr="0013481C" w:rsidRDefault="008D3976" w:rsidP="007027A3">
            <w:pPr>
              <w:spacing w:after="0" w:line="240" w:lineRule="auto"/>
              <w:jc w:val="center"/>
              <w:rPr>
                <w:lang w:val="ka-GE"/>
              </w:rPr>
            </w:pPr>
            <w:r w:rsidRPr="0013481C">
              <w:rPr>
                <w:lang w:val="ka-GE"/>
              </w:rPr>
              <w:t>4</w:t>
            </w:r>
          </w:p>
        </w:tc>
        <w:tc>
          <w:tcPr>
            <w:tcW w:w="4823" w:type="dxa"/>
            <w:tcBorders>
              <w:top w:val="single" w:sz="4" w:space="0" w:color="2E74B5"/>
              <w:left w:val="single" w:sz="4" w:space="0" w:color="2E74B5"/>
              <w:bottom w:val="single" w:sz="4" w:space="0" w:color="2E74B5"/>
              <w:right w:val="single" w:sz="4" w:space="0" w:color="2E74B5"/>
            </w:tcBorders>
          </w:tcPr>
          <w:p w14:paraId="58F25769" w14:textId="77777777" w:rsidR="008D3976" w:rsidRPr="0013481C" w:rsidRDefault="008D3976" w:rsidP="007027A3">
            <w:pPr>
              <w:spacing w:after="0" w:line="240" w:lineRule="auto"/>
              <w:jc w:val="center"/>
              <w:rPr>
                <w:lang w:val="ka-GE"/>
              </w:rPr>
            </w:pPr>
            <w:r w:rsidRPr="0013481C">
              <w:rPr>
                <w:lang w:val="ka-GE"/>
              </w:rPr>
              <w:t>9</w:t>
            </w:r>
          </w:p>
        </w:tc>
      </w:tr>
      <w:tr w:rsidR="008D3976" w:rsidRPr="0013481C" w14:paraId="0184E0CE" w14:textId="77777777" w:rsidTr="007027A3">
        <w:tc>
          <w:tcPr>
            <w:tcW w:w="3353" w:type="dxa"/>
            <w:tcBorders>
              <w:top w:val="single" w:sz="4" w:space="0" w:color="2E74B5"/>
              <w:left w:val="single" w:sz="4" w:space="0" w:color="2E74B5"/>
              <w:bottom w:val="single" w:sz="4" w:space="0" w:color="2E74B5"/>
              <w:right w:val="single" w:sz="4" w:space="0" w:color="2E74B5"/>
            </w:tcBorders>
          </w:tcPr>
          <w:p w14:paraId="5DF1912C" w14:textId="77777777" w:rsidR="008D3976" w:rsidRPr="0013481C" w:rsidRDefault="008D3976" w:rsidP="007027A3">
            <w:pPr>
              <w:spacing w:after="0" w:line="240" w:lineRule="auto"/>
              <w:rPr>
                <w:lang w:val="ka-GE"/>
              </w:rPr>
            </w:pPr>
            <w:r w:rsidRPr="0013481C">
              <w:rPr>
                <w:lang w:val="ka-GE"/>
              </w:rPr>
              <w:t>მოსახლეობა</w:t>
            </w:r>
          </w:p>
        </w:tc>
        <w:tc>
          <w:tcPr>
            <w:tcW w:w="3059" w:type="dxa"/>
            <w:tcBorders>
              <w:top w:val="single" w:sz="4" w:space="0" w:color="2E74B5"/>
              <w:left w:val="single" w:sz="4" w:space="0" w:color="2E74B5"/>
              <w:bottom w:val="single" w:sz="4" w:space="0" w:color="2E74B5"/>
              <w:right w:val="single" w:sz="4" w:space="0" w:color="2E74B5"/>
            </w:tcBorders>
          </w:tcPr>
          <w:p w14:paraId="175B2BCA" w14:textId="77777777" w:rsidR="008D3976" w:rsidRPr="0013481C" w:rsidRDefault="008D3976" w:rsidP="007027A3">
            <w:pPr>
              <w:spacing w:after="0" w:line="240" w:lineRule="auto"/>
              <w:jc w:val="center"/>
              <w:rPr>
                <w:rFonts w:eastAsia="Times New Roman" w:cs="Calibri"/>
                <w:color w:val="000000"/>
                <w:lang w:val="en-US"/>
              </w:rPr>
            </w:pPr>
            <w:r w:rsidRPr="0013481C">
              <w:rPr>
                <w:rFonts w:cs="Calibri"/>
                <w:color w:val="000000"/>
              </w:rPr>
              <w:t>2,485,521</w:t>
            </w:r>
          </w:p>
        </w:tc>
        <w:tc>
          <w:tcPr>
            <w:tcW w:w="3077" w:type="dxa"/>
            <w:tcBorders>
              <w:top w:val="single" w:sz="4" w:space="0" w:color="2E74B5"/>
              <w:left w:val="single" w:sz="4" w:space="0" w:color="2E74B5"/>
              <w:bottom w:val="single" w:sz="4" w:space="0" w:color="2E74B5"/>
              <w:right w:val="single" w:sz="4" w:space="0" w:color="2E74B5"/>
            </w:tcBorders>
          </w:tcPr>
          <w:p w14:paraId="1FAB9FF4" w14:textId="77777777" w:rsidR="008D3976" w:rsidRPr="0013481C" w:rsidRDefault="008D3976" w:rsidP="007027A3">
            <w:pPr>
              <w:spacing w:after="0" w:line="240" w:lineRule="auto"/>
              <w:jc w:val="center"/>
              <w:rPr>
                <w:rFonts w:eastAsia="Times New Roman" w:cs="Calibri"/>
                <w:color w:val="000000"/>
                <w:lang w:val="en-US"/>
              </w:rPr>
            </w:pPr>
            <w:r w:rsidRPr="0013481C">
              <w:rPr>
                <w:rFonts w:cs="Calibri"/>
                <w:color w:val="000000"/>
              </w:rPr>
              <w:t xml:space="preserve">318,267 </w:t>
            </w:r>
          </w:p>
        </w:tc>
        <w:tc>
          <w:tcPr>
            <w:tcW w:w="4823" w:type="dxa"/>
            <w:tcBorders>
              <w:top w:val="single" w:sz="4" w:space="0" w:color="2E74B5"/>
              <w:left w:val="single" w:sz="4" w:space="0" w:color="2E74B5"/>
              <w:bottom w:val="single" w:sz="4" w:space="0" w:color="2E74B5"/>
              <w:right w:val="single" w:sz="4" w:space="0" w:color="2E74B5"/>
            </w:tcBorders>
          </w:tcPr>
          <w:p w14:paraId="162416A1" w14:textId="77777777" w:rsidR="008D3976" w:rsidRPr="0013481C" w:rsidRDefault="008D3976" w:rsidP="007027A3">
            <w:pPr>
              <w:spacing w:after="0" w:line="240" w:lineRule="auto"/>
              <w:jc w:val="center"/>
              <w:rPr>
                <w:lang w:val="ka-GE"/>
              </w:rPr>
            </w:pPr>
            <w:r w:rsidRPr="0013481C">
              <w:rPr>
                <w:lang w:val="ka-GE"/>
              </w:rPr>
              <w:t>24,964</w:t>
            </w:r>
          </w:p>
        </w:tc>
      </w:tr>
    </w:tbl>
    <w:p w14:paraId="61B0E8CB" w14:textId="77777777" w:rsidR="008D3976" w:rsidRPr="0013481C" w:rsidRDefault="008D3976" w:rsidP="008D3976">
      <w:pPr>
        <w:spacing w:after="0" w:line="240" w:lineRule="auto"/>
        <w:rPr>
          <w:b/>
          <w:bCs/>
          <w:sz w:val="24"/>
          <w:szCs w:val="24"/>
          <w:lang w:val="ka-GE"/>
        </w:rPr>
      </w:pPr>
    </w:p>
    <w:p w14:paraId="506FF571" w14:textId="53414B28" w:rsidR="00CA6BF1" w:rsidRPr="00CB64D8" w:rsidRDefault="00CA6BF1" w:rsidP="00CA6BF1">
      <w:pPr>
        <w:jc w:val="center"/>
        <w:rPr>
          <w:rFonts w:ascii="Sylfaen" w:eastAsia="Times New Roman" w:hAnsi="Sylfaen" w:cs="Calibri"/>
          <w:color w:val="44546A"/>
          <w:sz w:val="20"/>
          <w:szCs w:val="20"/>
          <w:lang w:val="ka-GE" w:eastAsia="fr-FR"/>
        </w:rPr>
      </w:pPr>
      <w:r w:rsidRPr="00CB64D8">
        <w:rPr>
          <w:rFonts w:ascii="Sylfaen" w:eastAsia="Times New Roman" w:hAnsi="Sylfaen" w:cs="Calibri"/>
          <w:color w:val="44546A"/>
          <w:sz w:val="20"/>
          <w:szCs w:val="20"/>
          <w:lang w:val="ka-GE" w:eastAsia="fr-FR"/>
        </w:rPr>
        <w:t xml:space="preserve">წყარო: </w:t>
      </w:r>
      <w:r w:rsidR="001C1CC3">
        <w:rPr>
          <w:rFonts w:ascii="Sylfaen" w:eastAsia="Times New Roman" w:hAnsi="Sylfaen" w:cs="Calibri"/>
          <w:color w:val="44546A"/>
          <w:sz w:val="20"/>
          <w:szCs w:val="20"/>
          <w:lang w:val="ka-GE" w:eastAsia="fr-FR"/>
        </w:rPr>
        <w:t>კომპლექსურ კვლევაზე მომუშავე ექსპერტების ჯგუფი</w:t>
      </w:r>
    </w:p>
    <w:p w14:paraId="51696109" w14:textId="77777777" w:rsidR="008D3976" w:rsidRPr="0013481C" w:rsidRDefault="008D3976" w:rsidP="008D3976">
      <w:pPr>
        <w:spacing w:after="0" w:line="240" w:lineRule="auto"/>
        <w:rPr>
          <w:b/>
          <w:bCs/>
          <w:sz w:val="24"/>
          <w:szCs w:val="24"/>
          <w:lang w:val="ka-GE"/>
        </w:rPr>
      </w:pPr>
    </w:p>
    <w:p w14:paraId="52BC79A0" w14:textId="77777777" w:rsidR="008D3976" w:rsidRPr="0013481C" w:rsidRDefault="008D3976" w:rsidP="008D3976">
      <w:pPr>
        <w:spacing w:after="0" w:line="240" w:lineRule="auto"/>
        <w:rPr>
          <w:b/>
          <w:bCs/>
          <w:sz w:val="24"/>
          <w:szCs w:val="24"/>
          <w:lang w:val="ka-GE"/>
        </w:rPr>
      </w:pPr>
    </w:p>
    <w:p w14:paraId="4463297B" w14:textId="6BE8BEE0" w:rsidR="00AF6448" w:rsidRPr="00F0204A" w:rsidDel="00F0204A" w:rsidRDefault="00AF6448" w:rsidP="00F22660">
      <w:pPr>
        <w:spacing w:after="0" w:line="240" w:lineRule="auto"/>
        <w:rPr>
          <w:rFonts w:ascii="Sylfaen" w:hAnsi="Sylfaen"/>
          <w:b/>
          <w:bCs/>
          <w:sz w:val="20"/>
          <w:szCs w:val="20"/>
          <w:lang w:val="ka-GE"/>
        </w:rPr>
      </w:pPr>
    </w:p>
    <w:p w14:paraId="2B3B1B2B" w14:textId="5AEF97E0" w:rsidR="00864ADD" w:rsidRPr="00F0204A" w:rsidDel="00F0204A" w:rsidRDefault="00864ADD" w:rsidP="00F22660">
      <w:pPr>
        <w:spacing w:after="0" w:line="240" w:lineRule="auto"/>
        <w:rPr>
          <w:rFonts w:ascii="Sylfaen" w:hAnsi="Sylfaen"/>
          <w:b/>
          <w:bCs/>
          <w:sz w:val="20"/>
          <w:szCs w:val="20"/>
          <w:lang w:val="ka-GE"/>
        </w:rPr>
      </w:pPr>
    </w:p>
    <w:p w14:paraId="3666146F" w14:textId="328658AA" w:rsidR="00B750AC" w:rsidRPr="00EC0DF3" w:rsidDel="003E565E" w:rsidRDefault="00B750AC" w:rsidP="00F22660">
      <w:pPr>
        <w:spacing w:after="0" w:line="240" w:lineRule="auto"/>
        <w:rPr>
          <w:rFonts w:ascii="Sylfaen" w:hAnsi="Sylfaen"/>
          <w:b/>
          <w:bCs/>
          <w:sz w:val="20"/>
          <w:szCs w:val="20"/>
          <w:lang w:val="en-US"/>
        </w:rPr>
      </w:pPr>
    </w:p>
    <w:p w14:paraId="21B17A8D" w14:textId="67044DB1" w:rsidR="00B750AC" w:rsidRPr="00F0204A" w:rsidDel="003E565E" w:rsidRDefault="00B750AC" w:rsidP="00EC0DF3">
      <w:pPr>
        <w:tabs>
          <w:tab w:val="left" w:pos="5184"/>
        </w:tabs>
        <w:spacing w:after="0" w:line="240" w:lineRule="auto"/>
        <w:rPr>
          <w:rFonts w:ascii="Sylfaen" w:hAnsi="Sylfaen"/>
          <w:b/>
          <w:bCs/>
          <w:sz w:val="20"/>
          <w:szCs w:val="20"/>
          <w:lang w:val="ka-GE"/>
        </w:rPr>
      </w:pPr>
    </w:p>
    <w:p w14:paraId="5AA165FD" w14:textId="2B257AA2" w:rsidR="00B750AC" w:rsidRPr="00F0204A" w:rsidDel="003E565E" w:rsidRDefault="00B750AC" w:rsidP="00EC0DF3">
      <w:pPr>
        <w:tabs>
          <w:tab w:val="left" w:pos="5184"/>
        </w:tabs>
        <w:spacing w:after="0" w:line="240" w:lineRule="auto"/>
        <w:rPr>
          <w:rFonts w:ascii="Sylfaen" w:hAnsi="Sylfaen"/>
          <w:b/>
          <w:bCs/>
          <w:sz w:val="20"/>
          <w:szCs w:val="20"/>
          <w:lang w:val="ka-GE"/>
        </w:rPr>
      </w:pPr>
    </w:p>
    <w:p w14:paraId="1809DBF5" w14:textId="57DE71F1" w:rsidR="00B750AC" w:rsidRPr="00F0204A" w:rsidDel="003E565E" w:rsidRDefault="00B750AC" w:rsidP="00F22660">
      <w:pPr>
        <w:spacing w:after="0" w:line="240" w:lineRule="auto"/>
        <w:rPr>
          <w:rFonts w:ascii="Sylfaen" w:hAnsi="Sylfaen"/>
          <w:b/>
          <w:bCs/>
          <w:sz w:val="20"/>
          <w:szCs w:val="20"/>
          <w:lang w:val="ka-GE"/>
        </w:rPr>
      </w:pPr>
    </w:p>
    <w:p w14:paraId="1B8F41D9" w14:textId="0BC60345" w:rsidR="00B750AC" w:rsidRPr="00F0204A" w:rsidDel="003E565E" w:rsidRDefault="00B750AC" w:rsidP="00F22660">
      <w:pPr>
        <w:spacing w:after="0" w:line="240" w:lineRule="auto"/>
        <w:rPr>
          <w:rFonts w:ascii="Sylfaen" w:hAnsi="Sylfaen"/>
          <w:b/>
          <w:bCs/>
          <w:sz w:val="20"/>
          <w:szCs w:val="20"/>
          <w:lang w:val="ka-GE"/>
        </w:rPr>
      </w:pPr>
    </w:p>
    <w:p w14:paraId="5496F1D2" w14:textId="467823F1" w:rsidR="00B750AC" w:rsidRPr="00F0204A" w:rsidDel="003E565E" w:rsidRDefault="00B750AC" w:rsidP="00F22660">
      <w:pPr>
        <w:spacing w:after="0" w:line="240" w:lineRule="auto"/>
        <w:rPr>
          <w:rFonts w:ascii="Sylfaen" w:hAnsi="Sylfaen"/>
          <w:b/>
          <w:bCs/>
          <w:sz w:val="20"/>
          <w:szCs w:val="20"/>
          <w:lang w:val="ka-GE"/>
        </w:rPr>
      </w:pPr>
    </w:p>
    <w:p w14:paraId="6B69012E" w14:textId="0A079F08" w:rsidR="00B750AC" w:rsidRPr="00F0204A" w:rsidDel="003E565E" w:rsidRDefault="00B750AC" w:rsidP="00F22660">
      <w:pPr>
        <w:spacing w:after="0" w:line="240" w:lineRule="auto"/>
        <w:rPr>
          <w:rFonts w:ascii="Sylfaen" w:hAnsi="Sylfaen"/>
          <w:b/>
          <w:bCs/>
          <w:sz w:val="20"/>
          <w:szCs w:val="20"/>
          <w:lang w:val="ka-GE"/>
        </w:rPr>
      </w:pPr>
    </w:p>
    <w:p w14:paraId="0761A875" w14:textId="616CBE83" w:rsidR="00B750AC" w:rsidRPr="00F0204A" w:rsidDel="003E565E" w:rsidRDefault="00B750AC" w:rsidP="00F22660">
      <w:pPr>
        <w:spacing w:after="0" w:line="240" w:lineRule="auto"/>
        <w:rPr>
          <w:rFonts w:ascii="Sylfaen" w:hAnsi="Sylfaen"/>
          <w:b/>
          <w:bCs/>
          <w:sz w:val="20"/>
          <w:szCs w:val="20"/>
          <w:lang w:val="ka-GE"/>
        </w:rPr>
      </w:pPr>
    </w:p>
    <w:p w14:paraId="4A13982E" w14:textId="23D581CE" w:rsidR="00B750AC" w:rsidRPr="00F0204A" w:rsidDel="003E565E" w:rsidRDefault="00B750AC" w:rsidP="00F22660">
      <w:pPr>
        <w:spacing w:after="0" w:line="240" w:lineRule="auto"/>
        <w:rPr>
          <w:rFonts w:ascii="Sylfaen" w:hAnsi="Sylfaen"/>
          <w:b/>
          <w:bCs/>
          <w:sz w:val="20"/>
          <w:szCs w:val="20"/>
          <w:lang w:val="ka-GE"/>
        </w:rPr>
      </w:pPr>
    </w:p>
    <w:p w14:paraId="13918341" w14:textId="50E189FC" w:rsidR="00B750AC" w:rsidRPr="00F0204A" w:rsidDel="003E565E" w:rsidRDefault="00B750AC" w:rsidP="00F22660">
      <w:pPr>
        <w:spacing w:after="0" w:line="240" w:lineRule="auto"/>
        <w:rPr>
          <w:rFonts w:ascii="Sylfaen" w:hAnsi="Sylfaen"/>
          <w:b/>
          <w:bCs/>
          <w:sz w:val="20"/>
          <w:szCs w:val="20"/>
          <w:lang w:val="ka-GE"/>
        </w:rPr>
      </w:pPr>
    </w:p>
    <w:p w14:paraId="63AC6020" w14:textId="77777777" w:rsidR="00B750AC" w:rsidRPr="00F0204A" w:rsidDel="0052531C" w:rsidRDefault="00B750AC" w:rsidP="00F22660">
      <w:pPr>
        <w:spacing w:after="0" w:line="240" w:lineRule="auto"/>
        <w:rPr>
          <w:rFonts w:ascii="Sylfaen" w:hAnsi="Sylfaen"/>
          <w:b/>
          <w:bCs/>
          <w:sz w:val="20"/>
          <w:szCs w:val="20"/>
          <w:lang w:val="ka-GE"/>
        </w:rPr>
      </w:pPr>
    </w:p>
    <w:p w14:paraId="60C31690" w14:textId="77777777" w:rsidR="00B750AC" w:rsidRPr="00F0204A" w:rsidDel="0052531C" w:rsidRDefault="00B750AC" w:rsidP="00F22660">
      <w:pPr>
        <w:spacing w:after="0" w:line="240" w:lineRule="auto"/>
        <w:rPr>
          <w:rFonts w:ascii="Sylfaen" w:hAnsi="Sylfaen"/>
          <w:b/>
          <w:bCs/>
          <w:sz w:val="20"/>
          <w:szCs w:val="20"/>
          <w:lang w:val="ka-GE"/>
        </w:rPr>
      </w:pPr>
    </w:p>
    <w:p w14:paraId="245CAA80" w14:textId="77777777" w:rsidR="00B750AC" w:rsidRPr="00F0204A" w:rsidDel="0052531C" w:rsidRDefault="00B750AC" w:rsidP="00F22660">
      <w:pPr>
        <w:spacing w:after="0" w:line="240" w:lineRule="auto"/>
        <w:rPr>
          <w:rFonts w:ascii="Sylfaen" w:hAnsi="Sylfaen"/>
          <w:b/>
          <w:bCs/>
          <w:sz w:val="20"/>
          <w:szCs w:val="20"/>
          <w:lang w:val="ka-GE"/>
        </w:rPr>
      </w:pPr>
    </w:p>
    <w:p w14:paraId="486235D9" w14:textId="777773B1" w:rsidR="00BC66DF" w:rsidRPr="00F0204A" w:rsidDel="003E565E" w:rsidRDefault="00BC66DF" w:rsidP="00EC0DF3">
      <w:pPr>
        <w:pStyle w:val="Heading2"/>
        <w:spacing w:after="240"/>
        <w:rPr>
          <w:rFonts w:ascii="Sylfaen" w:hAnsi="Sylfaen"/>
          <w:sz w:val="20"/>
          <w:szCs w:val="20"/>
          <w:lang w:val="ka-GE"/>
        </w:rPr>
        <w:sectPr w:rsidR="00BC66DF" w:rsidRPr="00F0204A" w:rsidDel="003E565E" w:rsidSect="009F1A2E">
          <w:pgSz w:w="16838" w:h="11906" w:orient="landscape"/>
          <w:pgMar w:top="1418" w:right="1134" w:bottom="1418" w:left="1418" w:header="709" w:footer="709" w:gutter="0"/>
          <w:cols w:space="708"/>
          <w:docGrid w:linePitch="360"/>
        </w:sectPr>
      </w:pPr>
    </w:p>
    <w:p w14:paraId="5F24225F" w14:textId="35A8D1BB" w:rsidR="00F65975" w:rsidRPr="00F0204A" w:rsidRDefault="00B54AB0" w:rsidP="00BB0B51">
      <w:pPr>
        <w:pStyle w:val="Heading2"/>
        <w:numPr>
          <w:ilvl w:val="1"/>
          <w:numId w:val="54"/>
        </w:numPr>
        <w:spacing w:after="240"/>
        <w:rPr>
          <w:rFonts w:ascii="Sylfaen" w:hAnsi="Sylfaen"/>
          <w:sz w:val="20"/>
          <w:szCs w:val="20"/>
          <w:lang w:val="ka-GE"/>
        </w:rPr>
      </w:pPr>
      <w:r>
        <w:rPr>
          <w:rFonts w:ascii="Sylfaen" w:hAnsi="Sylfaen"/>
          <w:sz w:val="20"/>
          <w:szCs w:val="20"/>
          <w:lang w:val="ka-GE"/>
        </w:rPr>
        <w:t xml:space="preserve"> </w:t>
      </w:r>
      <w:bookmarkStart w:id="1378" w:name="_Toc169017076"/>
      <w:r w:rsidR="00D630AF" w:rsidRPr="7C0FCBAE">
        <w:rPr>
          <w:rFonts w:ascii="Sylfaen" w:hAnsi="Sylfaen"/>
          <w:sz w:val="20"/>
          <w:szCs w:val="20"/>
          <w:lang w:val="ka-GE"/>
        </w:rPr>
        <w:t xml:space="preserve">როგორ აგვარებს მარეგულირებელი </w:t>
      </w:r>
      <w:r w:rsidR="009139D0" w:rsidRPr="7C0FCBAE">
        <w:rPr>
          <w:rFonts w:ascii="Sylfaen" w:hAnsi="Sylfaen"/>
          <w:sz w:val="20"/>
          <w:szCs w:val="20"/>
          <w:lang w:val="ka-GE"/>
        </w:rPr>
        <w:t xml:space="preserve">ვალდებულებების დაწესება </w:t>
      </w:r>
      <w:r w:rsidR="00D630AF" w:rsidRPr="7C0FCBAE">
        <w:rPr>
          <w:rFonts w:ascii="Sylfaen" w:hAnsi="Sylfaen"/>
          <w:sz w:val="20"/>
          <w:szCs w:val="20"/>
          <w:lang w:val="ka-GE"/>
        </w:rPr>
        <w:t>კონკურენციის პრობლემებს</w:t>
      </w:r>
      <w:bookmarkEnd w:id="1378"/>
    </w:p>
    <w:p w14:paraId="7E3C5FDC" w14:textId="2EAD80A9" w:rsidR="006235D1" w:rsidRPr="00F0204A" w:rsidRDefault="006235D1" w:rsidP="006235D1">
      <w:pPr>
        <w:jc w:val="both"/>
        <w:rPr>
          <w:rFonts w:ascii="Sylfaen" w:eastAsia="Times New Roman" w:hAnsi="Sylfaen" w:cs="Calibri"/>
          <w:sz w:val="20"/>
          <w:szCs w:val="20"/>
          <w:lang w:val="ka-GE" w:eastAsia="fr-FR"/>
        </w:rPr>
      </w:pPr>
      <w:r w:rsidRPr="00F0204A">
        <w:rPr>
          <w:rFonts w:ascii="Sylfaen" w:eastAsia="Times New Roman" w:hAnsi="Sylfaen" w:cs="Calibri"/>
          <w:sz w:val="20"/>
          <w:szCs w:val="20"/>
          <w:lang w:val="ka-GE" w:eastAsia="fr-FR"/>
        </w:rPr>
        <w:t>მე-</w:t>
      </w:r>
      <w:r w:rsidR="00432454">
        <w:rPr>
          <w:rFonts w:ascii="Sylfaen" w:eastAsia="Times New Roman" w:hAnsi="Sylfaen" w:cs="Calibri"/>
          <w:sz w:val="20"/>
          <w:szCs w:val="20"/>
          <w:lang w:val="en-US" w:eastAsia="fr-FR"/>
        </w:rPr>
        <w:t>10</w:t>
      </w:r>
      <w:r w:rsidRPr="00F0204A">
        <w:rPr>
          <w:rFonts w:ascii="Sylfaen" w:eastAsia="Times New Roman" w:hAnsi="Sylfaen" w:cs="Calibri"/>
          <w:sz w:val="20"/>
          <w:szCs w:val="20"/>
          <w:lang w:val="ka-GE" w:eastAsia="fr-FR"/>
        </w:rPr>
        <w:t xml:space="preserve"> თავში აღწერილია მიმდინარე და მოსალოდნელი კონკურენციის პრობლემები </w:t>
      </w:r>
      <w:r w:rsidR="00847165" w:rsidRPr="00F0204A">
        <w:rPr>
          <w:rFonts w:ascii="Sylfaen" w:eastAsia="Times New Roman" w:hAnsi="Sylfaen" w:cs="Calibri"/>
          <w:sz w:val="20"/>
          <w:szCs w:val="20"/>
          <w:lang w:val="ka-GE" w:eastAsia="fr-FR"/>
        </w:rPr>
        <w:t xml:space="preserve">ფიქსირებულ ლოკაციაზე </w:t>
      </w:r>
      <w:r w:rsidRPr="00F0204A">
        <w:rPr>
          <w:rFonts w:ascii="Sylfaen" w:eastAsia="Times New Roman" w:hAnsi="Sylfaen" w:cs="Calibri"/>
          <w:sz w:val="20"/>
          <w:szCs w:val="20"/>
          <w:lang w:val="ka-GE" w:eastAsia="fr-FR"/>
        </w:rPr>
        <w:t>საბითუმო</w:t>
      </w:r>
      <w:r w:rsidR="00847165" w:rsidRPr="00F0204A">
        <w:rPr>
          <w:rFonts w:ascii="Sylfaen" w:eastAsia="Times New Roman" w:hAnsi="Sylfaen" w:cs="Calibri"/>
          <w:sz w:val="20"/>
          <w:szCs w:val="20"/>
          <w:lang w:val="ka-GE" w:eastAsia="fr-FR"/>
        </w:rPr>
        <w:t xml:space="preserve"> </w:t>
      </w:r>
      <w:r w:rsidRPr="00F0204A">
        <w:rPr>
          <w:rFonts w:ascii="Sylfaen" w:eastAsia="Times New Roman" w:hAnsi="Sylfaen" w:cs="Calibri"/>
          <w:sz w:val="20"/>
          <w:szCs w:val="20"/>
          <w:lang w:val="ka-GE" w:eastAsia="fr-FR"/>
        </w:rPr>
        <w:t xml:space="preserve"> ადგილობრივ</w:t>
      </w:r>
      <w:r w:rsidR="00E35E91" w:rsidRPr="00F0204A">
        <w:rPr>
          <w:rFonts w:ascii="Sylfaen" w:eastAsia="Times New Roman" w:hAnsi="Sylfaen" w:cs="Calibri"/>
          <w:sz w:val="20"/>
          <w:szCs w:val="20"/>
          <w:lang w:val="ka-GE" w:eastAsia="fr-FR"/>
        </w:rPr>
        <w:t>ი</w:t>
      </w:r>
      <w:r w:rsidRPr="00F0204A">
        <w:rPr>
          <w:rFonts w:ascii="Sylfaen" w:eastAsia="Times New Roman" w:hAnsi="Sylfaen" w:cs="Calibri"/>
          <w:sz w:val="20"/>
          <w:szCs w:val="20"/>
          <w:lang w:val="ka-GE" w:eastAsia="fr-FR"/>
        </w:rPr>
        <w:t xml:space="preserve"> და ცენტრალურ დაშვების ბაზარზე. </w:t>
      </w:r>
      <w:r w:rsidR="00582431">
        <w:rPr>
          <w:rFonts w:ascii="Sylfaen" w:eastAsia="Times New Roman" w:hAnsi="Sylfaen" w:cs="Calibri"/>
          <w:sz w:val="20"/>
          <w:szCs w:val="20"/>
          <w:lang w:val="ka-GE" w:eastAsia="fr-FR"/>
        </w:rPr>
        <w:t>ცხრილი</w:t>
      </w:r>
      <w:r w:rsidR="00582431" w:rsidRPr="00F0204A">
        <w:rPr>
          <w:rFonts w:ascii="Sylfaen" w:eastAsia="Times New Roman" w:hAnsi="Sylfaen" w:cs="Calibri"/>
          <w:sz w:val="20"/>
          <w:szCs w:val="20"/>
          <w:lang w:val="ka-GE" w:eastAsia="fr-FR"/>
        </w:rPr>
        <w:t xml:space="preserve"> </w:t>
      </w:r>
      <w:r w:rsidRPr="00F0204A">
        <w:rPr>
          <w:rFonts w:ascii="Sylfaen" w:eastAsia="Times New Roman" w:hAnsi="Sylfaen" w:cs="Calibri"/>
          <w:sz w:val="20"/>
          <w:szCs w:val="20"/>
          <w:lang w:val="ka-GE" w:eastAsia="fr-FR"/>
        </w:rPr>
        <w:t>7</w:t>
      </w:r>
      <w:r w:rsidR="001758A7">
        <w:rPr>
          <w:rFonts w:ascii="Sylfaen" w:eastAsia="Times New Roman" w:hAnsi="Sylfaen" w:cs="Calibri"/>
          <w:sz w:val="20"/>
          <w:szCs w:val="20"/>
          <w:lang w:val="ka-GE" w:eastAsia="fr-FR"/>
        </w:rPr>
        <w:t>8</w:t>
      </w:r>
      <w:r w:rsidR="00083CA1">
        <w:rPr>
          <w:rFonts w:ascii="Sylfaen" w:eastAsia="Times New Roman" w:hAnsi="Sylfaen" w:cs="Calibri"/>
          <w:sz w:val="20"/>
          <w:szCs w:val="20"/>
          <w:lang w:val="ka-GE" w:eastAsia="fr-FR"/>
        </w:rPr>
        <w:t>-ში მოყვანილია შეჯამება თუ</w:t>
      </w:r>
      <w:r w:rsidRPr="00F0204A">
        <w:rPr>
          <w:rFonts w:ascii="Sylfaen" w:eastAsia="Times New Roman" w:hAnsi="Sylfaen" w:cs="Calibri"/>
          <w:sz w:val="20"/>
          <w:szCs w:val="20"/>
          <w:lang w:val="ka-GE" w:eastAsia="fr-FR"/>
        </w:rPr>
        <w:t xml:space="preserve"> როგორ უნდა </w:t>
      </w:r>
      <w:r w:rsidR="00170D8A" w:rsidRPr="00F0204A">
        <w:rPr>
          <w:rFonts w:ascii="Sylfaen" w:eastAsia="Times New Roman" w:hAnsi="Sylfaen" w:cs="Calibri"/>
          <w:sz w:val="20"/>
          <w:szCs w:val="20"/>
          <w:lang w:val="ka-GE" w:eastAsia="fr-FR"/>
        </w:rPr>
        <w:t>იქნ</w:t>
      </w:r>
      <w:r w:rsidR="00C118D0" w:rsidRPr="00F0204A">
        <w:rPr>
          <w:rFonts w:ascii="Sylfaen" w:eastAsia="Times New Roman" w:hAnsi="Sylfaen" w:cs="Calibri"/>
          <w:sz w:val="20"/>
          <w:szCs w:val="20"/>
          <w:lang w:val="ka-GE" w:eastAsia="fr-FR"/>
        </w:rPr>
        <w:t>ე</w:t>
      </w:r>
      <w:r w:rsidR="00170D8A" w:rsidRPr="00F0204A">
        <w:rPr>
          <w:rFonts w:ascii="Sylfaen" w:eastAsia="Times New Roman" w:hAnsi="Sylfaen" w:cs="Calibri"/>
          <w:sz w:val="20"/>
          <w:szCs w:val="20"/>
          <w:lang w:val="ka-GE" w:eastAsia="fr-FR"/>
        </w:rPr>
        <w:t xml:space="preserve">ს </w:t>
      </w:r>
      <w:r w:rsidR="00083CA1" w:rsidRPr="00F0204A">
        <w:rPr>
          <w:rFonts w:ascii="Sylfaen" w:eastAsia="Times New Roman" w:hAnsi="Sylfaen" w:cs="Calibri"/>
          <w:sz w:val="20"/>
          <w:szCs w:val="20"/>
          <w:lang w:val="ka-GE" w:eastAsia="fr-FR"/>
        </w:rPr>
        <w:t xml:space="preserve"> </w:t>
      </w:r>
      <w:r w:rsidR="00083CA1">
        <w:rPr>
          <w:rFonts w:ascii="Sylfaen" w:eastAsia="Times New Roman" w:hAnsi="Sylfaen" w:cs="Calibri"/>
          <w:sz w:val="20"/>
          <w:szCs w:val="20"/>
          <w:lang w:val="en-US" w:eastAsia="fr-FR"/>
        </w:rPr>
        <w:t>11</w:t>
      </w:r>
      <w:r w:rsidR="00083CA1" w:rsidRPr="00F0204A">
        <w:rPr>
          <w:rFonts w:ascii="Sylfaen" w:eastAsia="Times New Roman" w:hAnsi="Sylfaen" w:cs="Calibri"/>
          <w:sz w:val="20"/>
          <w:szCs w:val="20"/>
          <w:lang w:val="ka-GE" w:eastAsia="fr-FR"/>
        </w:rPr>
        <w:t>.1-დან</w:t>
      </w:r>
      <w:r w:rsidR="00083CA1">
        <w:rPr>
          <w:rFonts w:ascii="Sylfaen" w:eastAsia="Times New Roman" w:hAnsi="Sylfaen" w:cs="Calibri"/>
          <w:sz w:val="20"/>
          <w:szCs w:val="20"/>
          <w:lang w:val="en-US" w:eastAsia="fr-FR"/>
        </w:rPr>
        <w:t xml:space="preserve"> 11</w:t>
      </w:r>
      <w:r w:rsidR="00083CA1" w:rsidRPr="00F0204A">
        <w:rPr>
          <w:rFonts w:ascii="Sylfaen" w:eastAsia="Times New Roman" w:hAnsi="Sylfaen" w:cs="Calibri"/>
          <w:sz w:val="20"/>
          <w:szCs w:val="20"/>
          <w:lang w:val="ka-GE" w:eastAsia="fr-FR"/>
        </w:rPr>
        <w:t>.5</w:t>
      </w:r>
      <w:r w:rsidR="00083CA1">
        <w:rPr>
          <w:rFonts w:ascii="Sylfaen" w:eastAsia="Times New Roman" w:hAnsi="Sylfaen" w:cs="Calibri"/>
          <w:sz w:val="20"/>
          <w:szCs w:val="20"/>
          <w:lang w:val="ka-GE" w:eastAsia="fr-FR"/>
        </w:rPr>
        <w:t xml:space="preserve"> თავებში აღწერილი პოტენციური</w:t>
      </w:r>
      <w:r w:rsidR="00170D8A" w:rsidRPr="00F0204A">
        <w:rPr>
          <w:rFonts w:ascii="Sylfaen" w:eastAsia="Times New Roman" w:hAnsi="Sylfaen" w:cs="Calibri"/>
          <w:sz w:val="20"/>
          <w:szCs w:val="20"/>
          <w:lang w:val="ka-GE" w:eastAsia="fr-FR"/>
        </w:rPr>
        <w:t xml:space="preserve"> კონკურენციის პრობლემები აღმოფხვრილი შემოთავაზებული მარეგულირებელი ვალდებულებების გამოყენებით</w:t>
      </w:r>
      <w:r w:rsidRPr="00F0204A">
        <w:rPr>
          <w:rFonts w:ascii="Sylfaen" w:eastAsia="Times New Roman" w:hAnsi="Sylfaen" w:cs="Calibri"/>
          <w:sz w:val="20"/>
          <w:szCs w:val="20"/>
          <w:lang w:val="ka-GE" w:eastAsia="fr-FR"/>
        </w:rPr>
        <w:t>.</w:t>
      </w:r>
    </w:p>
    <w:p w14:paraId="04A018DE" w14:textId="19B3C606" w:rsidR="006235D1" w:rsidRPr="00F0204A" w:rsidRDefault="00083CA1" w:rsidP="006235D1">
      <w:pPr>
        <w:jc w:val="both"/>
        <w:rPr>
          <w:rFonts w:ascii="Sylfaen" w:eastAsia="Times New Roman" w:hAnsi="Sylfaen" w:cs="Calibri"/>
          <w:sz w:val="20"/>
          <w:szCs w:val="20"/>
          <w:lang w:val="ka-GE" w:eastAsia="fr-FR"/>
        </w:rPr>
      </w:pPr>
      <w:r>
        <w:rPr>
          <w:rFonts w:ascii="Sylfaen" w:eastAsia="Times New Roman" w:hAnsi="Sylfaen" w:cs="Calibri"/>
          <w:sz w:val="20"/>
          <w:szCs w:val="20"/>
          <w:lang w:val="ka-GE" w:eastAsia="fr-FR"/>
        </w:rPr>
        <w:t xml:space="preserve">კონკურენციის </w:t>
      </w:r>
      <w:r w:rsidR="006235D1" w:rsidRPr="00F0204A">
        <w:rPr>
          <w:rFonts w:ascii="Sylfaen" w:eastAsia="Times New Roman" w:hAnsi="Sylfaen" w:cs="Calibri"/>
          <w:sz w:val="20"/>
          <w:szCs w:val="20"/>
          <w:lang w:val="ka-GE" w:eastAsia="fr-FR"/>
        </w:rPr>
        <w:t>ზოგიერთი</w:t>
      </w:r>
      <w:r>
        <w:rPr>
          <w:rFonts w:ascii="Sylfaen" w:eastAsia="Times New Roman" w:hAnsi="Sylfaen" w:cs="Calibri"/>
          <w:sz w:val="20"/>
          <w:szCs w:val="20"/>
          <w:lang w:val="ka-GE" w:eastAsia="fr-FR"/>
        </w:rPr>
        <w:t xml:space="preserve"> მოსალოდნელი</w:t>
      </w:r>
      <w:r w:rsidR="006235D1" w:rsidRPr="00F0204A">
        <w:rPr>
          <w:rFonts w:ascii="Sylfaen" w:eastAsia="Times New Roman" w:hAnsi="Sylfaen" w:cs="Calibri"/>
          <w:sz w:val="20"/>
          <w:szCs w:val="20"/>
          <w:lang w:val="ka-GE" w:eastAsia="fr-FR"/>
        </w:rPr>
        <w:t xml:space="preserve"> </w:t>
      </w:r>
      <w:r w:rsidR="00D364C9" w:rsidRPr="00F0204A">
        <w:rPr>
          <w:rFonts w:ascii="Sylfaen" w:eastAsia="Times New Roman" w:hAnsi="Sylfaen" w:cs="Calibri"/>
          <w:sz w:val="20"/>
          <w:szCs w:val="20"/>
          <w:lang w:val="ka-GE" w:eastAsia="fr-FR"/>
        </w:rPr>
        <w:t>პრობლემ</w:t>
      </w:r>
      <w:r>
        <w:rPr>
          <w:rFonts w:ascii="Sylfaen" w:eastAsia="Times New Roman" w:hAnsi="Sylfaen" w:cs="Calibri"/>
          <w:sz w:val="20"/>
          <w:szCs w:val="20"/>
          <w:lang w:val="ka-GE" w:eastAsia="fr-FR"/>
        </w:rPr>
        <w:t>ის მოსაგვარებლად არ არის საკმარისი მხოლოდ</w:t>
      </w:r>
      <w:r w:rsidR="006235D1" w:rsidRPr="00F0204A">
        <w:rPr>
          <w:rFonts w:ascii="Sylfaen" w:eastAsia="Times New Roman" w:hAnsi="Sylfaen" w:cs="Calibri"/>
          <w:sz w:val="20"/>
          <w:szCs w:val="20"/>
          <w:lang w:val="ka-GE" w:eastAsia="fr-FR"/>
        </w:rPr>
        <w:t xml:space="preserve"> ერთი მარეგულირებელი ვალდებულებ</w:t>
      </w:r>
      <w:r>
        <w:rPr>
          <w:rFonts w:ascii="Sylfaen" w:eastAsia="Times New Roman" w:hAnsi="Sylfaen" w:cs="Calibri"/>
          <w:sz w:val="20"/>
          <w:szCs w:val="20"/>
          <w:lang w:val="ka-GE" w:eastAsia="fr-FR"/>
        </w:rPr>
        <w:t>ა, არამედ,</w:t>
      </w:r>
      <w:r w:rsidR="006235D1" w:rsidRPr="00F0204A">
        <w:rPr>
          <w:rFonts w:ascii="Sylfaen" w:eastAsia="Times New Roman" w:hAnsi="Sylfaen" w:cs="Calibri"/>
          <w:sz w:val="20"/>
          <w:szCs w:val="20"/>
          <w:lang w:val="ka-GE" w:eastAsia="fr-FR"/>
        </w:rPr>
        <w:t xml:space="preserve"> </w:t>
      </w:r>
      <w:r>
        <w:rPr>
          <w:rFonts w:ascii="Sylfaen" w:eastAsia="Times New Roman" w:hAnsi="Sylfaen" w:cs="Calibri"/>
          <w:sz w:val="20"/>
          <w:szCs w:val="20"/>
          <w:lang w:val="ka-GE" w:eastAsia="fr-FR"/>
        </w:rPr>
        <w:t xml:space="preserve">მათი </w:t>
      </w:r>
      <w:r w:rsidR="006235D1" w:rsidRPr="00F0204A">
        <w:rPr>
          <w:rFonts w:ascii="Sylfaen" w:eastAsia="Times New Roman" w:hAnsi="Sylfaen" w:cs="Calibri"/>
          <w:sz w:val="20"/>
          <w:szCs w:val="20"/>
          <w:lang w:val="ka-GE" w:eastAsia="fr-FR"/>
        </w:rPr>
        <w:t xml:space="preserve">უმეტესი ნაწილის </w:t>
      </w:r>
      <w:r w:rsidR="008D3125" w:rsidRPr="00F0204A">
        <w:rPr>
          <w:rFonts w:ascii="Sylfaen" w:eastAsia="Times New Roman" w:hAnsi="Sylfaen" w:cs="Calibri"/>
          <w:sz w:val="20"/>
          <w:szCs w:val="20"/>
          <w:lang w:val="ka-GE" w:eastAsia="fr-FR"/>
        </w:rPr>
        <w:t>აღმოსაფხვრელად</w:t>
      </w:r>
      <w:r>
        <w:rPr>
          <w:rFonts w:ascii="Sylfaen" w:eastAsia="Times New Roman" w:hAnsi="Sylfaen" w:cs="Calibri"/>
          <w:sz w:val="20"/>
          <w:szCs w:val="20"/>
          <w:lang w:val="ka-GE" w:eastAsia="fr-FR"/>
        </w:rPr>
        <w:t xml:space="preserve"> </w:t>
      </w:r>
      <w:r w:rsidRPr="00F0204A">
        <w:rPr>
          <w:rFonts w:ascii="Sylfaen" w:eastAsia="Times New Roman" w:hAnsi="Sylfaen" w:cs="Calibri"/>
          <w:sz w:val="20"/>
          <w:szCs w:val="20"/>
          <w:lang w:val="ka-GE" w:eastAsia="fr-FR"/>
        </w:rPr>
        <w:t>მოსალოდნელია, რომ ერთზე მეტი ვალდებულების გამოყენება იქნება საჭირო</w:t>
      </w:r>
      <w:r w:rsidR="006235D1" w:rsidRPr="00F0204A">
        <w:rPr>
          <w:rFonts w:ascii="Sylfaen" w:eastAsia="Times New Roman" w:hAnsi="Sylfaen" w:cs="Calibri"/>
          <w:sz w:val="20"/>
          <w:szCs w:val="20"/>
          <w:lang w:val="ka-GE" w:eastAsia="fr-FR"/>
        </w:rPr>
        <w:t xml:space="preserve">. ანალოგიურად, </w:t>
      </w:r>
      <w:r w:rsidR="00D14DB7" w:rsidRPr="00F0204A">
        <w:rPr>
          <w:rFonts w:ascii="Sylfaen" w:eastAsia="Times New Roman" w:hAnsi="Sylfaen" w:cs="Calibri"/>
          <w:sz w:val="20"/>
          <w:szCs w:val="20"/>
          <w:lang w:val="ka-GE" w:eastAsia="fr-FR"/>
        </w:rPr>
        <w:t>ერთ</w:t>
      </w:r>
      <w:r w:rsidR="006235D1" w:rsidRPr="00F0204A">
        <w:rPr>
          <w:rFonts w:ascii="Sylfaen" w:eastAsia="Times New Roman" w:hAnsi="Sylfaen" w:cs="Calibri"/>
          <w:sz w:val="20"/>
          <w:szCs w:val="20"/>
          <w:lang w:val="ka-GE" w:eastAsia="fr-FR"/>
        </w:rPr>
        <w:t xml:space="preserve"> </w:t>
      </w:r>
      <w:r w:rsidR="00D14DB7" w:rsidRPr="00F0204A">
        <w:rPr>
          <w:rFonts w:ascii="Sylfaen" w:eastAsia="Times New Roman" w:hAnsi="Sylfaen" w:cs="Calibri"/>
          <w:sz w:val="20"/>
          <w:szCs w:val="20"/>
          <w:lang w:val="ka-GE" w:eastAsia="fr-FR"/>
        </w:rPr>
        <w:t xml:space="preserve">ვალდებულებას </w:t>
      </w:r>
      <w:r w:rsidR="006235D1" w:rsidRPr="00F0204A">
        <w:rPr>
          <w:rFonts w:ascii="Sylfaen" w:eastAsia="Times New Roman" w:hAnsi="Sylfaen" w:cs="Calibri"/>
          <w:sz w:val="20"/>
          <w:szCs w:val="20"/>
          <w:lang w:val="ka-GE" w:eastAsia="fr-FR"/>
        </w:rPr>
        <w:t xml:space="preserve">შეუძლია </w:t>
      </w:r>
      <w:r w:rsidR="00D14DB7" w:rsidRPr="00F0204A">
        <w:rPr>
          <w:rFonts w:ascii="Sylfaen" w:eastAsia="Times New Roman" w:hAnsi="Sylfaen" w:cs="Calibri"/>
          <w:sz w:val="20"/>
          <w:szCs w:val="20"/>
          <w:lang w:val="ka-GE" w:eastAsia="fr-FR"/>
        </w:rPr>
        <w:t xml:space="preserve">აღმოფხვრას </w:t>
      </w:r>
      <w:r w:rsidR="006235D1" w:rsidRPr="00F0204A">
        <w:rPr>
          <w:rFonts w:ascii="Sylfaen" w:eastAsia="Times New Roman" w:hAnsi="Sylfaen" w:cs="Calibri"/>
          <w:sz w:val="20"/>
          <w:szCs w:val="20"/>
          <w:lang w:val="ka-GE" w:eastAsia="fr-FR"/>
        </w:rPr>
        <w:t>(მთლიანად ან ნაწილობრივ) ერთზე მეტ</w:t>
      </w:r>
      <w:r w:rsidR="00D14DB7" w:rsidRPr="00F0204A">
        <w:rPr>
          <w:rFonts w:ascii="Sylfaen" w:eastAsia="Times New Roman" w:hAnsi="Sylfaen" w:cs="Calibri"/>
          <w:sz w:val="20"/>
          <w:szCs w:val="20"/>
          <w:lang w:val="ka-GE" w:eastAsia="fr-FR"/>
        </w:rPr>
        <w:t>ი</w:t>
      </w:r>
      <w:r w:rsidR="006235D1" w:rsidRPr="00F0204A">
        <w:rPr>
          <w:rFonts w:ascii="Sylfaen" w:eastAsia="Times New Roman" w:hAnsi="Sylfaen" w:cs="Calibri"/>
          <w:sz w:val="20"/>
          <w:szCs w:val="20"/>
          <w:lang w:val="ka-GE" w:eastAsia="fr-FR"/>
        </w:rPr>
        <w:t xml:space="preserve"> კონკურენციის პრობლემა. მაგალითად, VULA</w:t>
      </w:r>
      <w:r w:rsidR="003E352B" w:rsidRPr="00F0204A">
        <w:rPr>
          <w:rFonts w:ascii="Sylfaen" w:eastAsia="Times New Roman" w:hAnsi="Sylfaen" w:cs="Calibri"/>
          <w:sz w:val="20"/>
          <w:szCs w:val="20"/>
          <w:lang w:val="ka-GE" w:eastAsia="fr-FR"/>
        </w:rPr>
        <w:t>-ზე დაშვების</w:t>
      </w:r>
      <w:r w:rsidR="006235D1" w:rsidRPr="00F0204A">
        <w:rPr>
          <w:rFonts w:ascii="Sylfaen" w:eastAsia="Times New Roman" w:hAnsi="Sylfaen" w:cs="Calibri"/>
          <w:sz w:val="20"/>
          <w:szCs w:val="20"/>
          <w:lang w:val="ka-GE" w:eastAsia="fr-FR"/>
        </w:rPr>
        <w:t xml:space="preserve"> უზრუნველყოფის ვალდებულება თავისთავად არ არის საკმარისი კონკურენციის პრობლემების გადასაჭრელად, რადგან მაგთიკომს შეუძლია დაყოვნების ტაქტიკა გამოიყენოს </w:t>
      </w:r>
      <w:r w:rsidR="003E352B" w:rsidRPr="00F0204A">
        <w:rPr>
          <w:rFonts w:ascii="Sylfaen" w:eastAsia="Times New Roman" w:hAnsi="Sylfaen" w:cs="Calibri"/>
          <w:sz w:val="20"/>
          <w:szCs w:val="20"/>
          <w:lang w:val="ka-GE" w:eastAsia="fr-FR"/>
        </w:rPr>
        <w:t xml:space="preserve">დაშვების </w:t>
      </w:r>
      <w:r w:rsidR="006235D1" w:rsidRPr="00F0204A">
        <w:rPr>
          <w:rFonts w:ascii="Sylfaen" w:eastAsia="Times New Roman" w:hAnsi="Sylfaen" w:cs="Calibri"/>
          <w:sz w:val="20"/>
          <w:szCs w:val="20"/>
          <w:lang w:val="ka-GE" w:eastAsia="fr-FR"/>
        </w:rPr>
        <w:t xml:space="preserve">პირობებზე მოლაპარაკებისას. ამიტომ, </w:t>
      </w:r>
      <w:r w:rsidR="00BC239B" w:rsidRPr="00F0204A">
        <w:rPr>
          <w:rFonts w:ascii="Sylfaen" w:eastAsia="Times New Roman" w:hAnsi="Sylfaen" w:cs="Calibri"/>
          <w:sz w:val="20"/>
          <w:szCs w:val="20"/>
          <w:lang w:val="ka-GE" w:eastAsia="fr-FR"/>
        </w:rPr>
        <w:t xml:space="preserve">დაშვებაზე </w:t>
      </w:r>
      <w:r w:rsidR="006235D1" w:rsidRPr="00F0204A">
        <w:rPr>
          <w:rFonts w:ascii="Sylfaen" w:eastAsia="Times New Roman" w:hAnsi="Sylfaen" w:cs="Calibri"/>
          <w:sz w:val="20"/>
          <w:szCs w:val="20"/>
          <w:lang w:val="ka-GE" w:eastAsia="fr-FR"/>
        </w:rPr>
        <w:t xml:space="preserve">უარის თქმის რისკი </w:t>
      </w:r>
      <w:r w:rsidR="0061460B" w:rsidRPr="00F0204A">
        <w:rPr>
          <w:rFonts w:ascii="Sylfaen" w:eastAsia="Times New Roman" w:hAnsi="Sylfaen" w:cs="Calibri"/>
          <w:sz w:val="20"/>
          <w:szCs w:val="20"/>
          <w:lang w:val="ka-GE" w:eastAsia="fr-FR"/>
        </w:rPr>
        <w:t>აღმოფხვრილ</w:t>
      </w:r>
      <w:r w:rsidR="00AF3BD0" w:rsidRPr="00F0204A">
        <w:rPr>
          <w:rFonts w:ascii="Sylfaen" w:eastAsia="Times New Roman" w:hAnsi="Sylfaen" w:cs="Calibri"/>
          <w:sz w:val="20"/>
          <w:szCs w:val="20"/>
          <w:lang w:val="ka-GE" w:eastAsia="fr-FR"/>
        </w:rPr>
        <w:t xml:space="preserve"> იქნება</w:t>
      </w:r>
      <w:r w:rsidR="0061460B" w:rsidRPr="00F0204A">
        <w:rPr>
          <w:rFonts w:ascii="Sylfaen" w:eastAsia="Times New Roman" w:hAnsi="Sylfaen" w:cs="Calibri"/>
          <w:sz w:val="20"/>
          <w:szCs w:val="20"/>
          <w:lang w:val="ka-GE" w:eastAsia="fr-FR"/>
        </w:rPr>
        <w:t xml:space="preserve"> </w:t>
      </w:r>
      <w:r w:rsidR="006235D1" w:rsidRPr="00F0204A">
        <w:rPr>
          <w:rFonts w:ascii="Sylfaen" w:eastAsia="Times New Roman" w:hAnsi="Sylfaen" w:cs="Calibri"/>
          <w:sz w:val="20"/>
          <w:szCs w:val="20"/>
          <w:lang w:val="ka-GE" w:eastAsia="fr-FR"/>
        </w:rPr>
        <w:t>მხოლოდ იმ შემთხვევაში, თუ მაგთიკომი ვალდებული</w:t>
      </w:r>
      <w:r>
        <w:rPr>
          <w:rFonts w:ascii="Sylfaen" w:eastAsia="Times New Roman" w:hAnsi="Sylfaen" w:cs="Calibri"/>
          <w:sz w:val="20"/>
          <w:szCs w:val="20"/>
          <w:lang w:val="ka-GE" w:eastAsia="fr-FR"/>
        </w:rPr>
        <w:t xml:space="preserve"> იქნება </w:t>
      </w:r>
      <w:r w:rsidR="006235D1" w:rsidRPr="00F0204A">
        <w:rPr>
          <w:rFonts w:ascii="Sylfaen" w:eastAsia="Times New Roman" w:hAnsi="Sylfaen" w:cs="Calibri"/>
          <w:sz w:val="20"/>
          <w:szCs w:val="20"/>
          <w:lang w:val="ka-GE" w:eastAsia="fr-FR"/>
        </w:rPr>
        <w:t>არა მხოლოდ მოლაპარაკება</w:t>
      </w:r>
      <w:r w:rsidR="00095F26" w:rsidRPr="00F0204A">
        <w:rPr>
          <w:rFonts w:ascii="Sylfaen" w:eastAsia="Times New Roman" w:hAnsi="Sylfaen" w:cs="Calibri"/>
          <w:sz w:val="20"/>
          <w:szCs w:val="20"/>
          <w:lang w:val="ka-GE" w:eastAsia="fr-FR"/>
        </w:rPr>
        <w:t>ში</w:t>
      </w:r>
      <w:r w:rsidR="006235D1" w:rsidRPr="00F0204A">
        <w:rPr>
          <w:rFonts w:ascii="Sylfaen" w:eastAsia="Times New Roman" w:hAnsi="Sylfaen" w:cs="Calibri"/>
          <w:sz w:val="20"/>
          <w:szCs w:val="20"/>
          <w:lang w:val="ka-GE" w:eastAsia="fr-FR"/>
        </w:rPr>
        <w:t xml:space="preserve"> </w:t>
      </w:r>
      <w:r w:rsidR="00095F26" w:rsidRPr="00F0204A">
        <w:rPr>
          <w:rFonts w:ascii="Sylfaen" w:eastAsia="Times New Roman" w:hAnsi="Sylfaen" w:cs="Calibri"/>
          <w:sz w:val="20"/>
          <w:szCs w:val="20"/>
          <w:lang w:val="ka-GE" w:eastAsia="fr-FR"/>
        </w:rPr>
        <w:t>ჩაერთოს დაშვებასთან დაკავშირებით</w:t>
      </w:r>
      <w:r w:rsidR="006235D1" w:rsidRPr="00F0204A">
        <w:rPr>
          <w:rFonts w:ascii="Sylfaen" w:eastAsia="Times New Roman" w:hAnsi="Sylfaen" w:cs="Calibri"/>
          <w:sz w:val="20"/>
          <w:szCs w:val="20"/>
          <w:lang w:val="ka-GE" w:eastAsia="fr-FR"/>
        </w:rPr>
        <w:t xml:space="preserve">, არამედ </w:t>
      </w:r>
      <w:r>
        <w:rPr>
          <w:rFonts w:ascii="Sylfaen" w:eastAsia="Times New Roman" w:hAnsi="Sylfaen" w:cs="Calibri"/>
          <w:sz w:val="20"/>
          <w:szCs w:val="20"/>
          <w:lang w:val="ka-GE" w:eastAsia="fr-FR"/>
        </w:rPr>
        <w:t>წინასწარ</w:t>
      </w:r>
      <w:r w:rsidR="006235D1" w:rsidRPr="00F0204A">
        <w:rPr>
          <w:rFonts w:ascii="Sylfaen" w:eastAsia="Times New Roman" w:hAnsi="Sylfaen" w:cs="Calibri"/>
          <w:sz w:val="20"/>
          <w:szCs w:val="20"/>
          <w:lang w:val="ka-GE" w:eastAsia="fr-FR"/>
        </w:rPr>
        <w:t xml:space="preserve"> გამოაქვეყნოს </w:t>
      </w:r>
      <w:r w:rsidR="00BC239B" w:rsidRPr="00F0204A">
        <w:rPr>
          <w:rFonts w:ascii="Sylfaen" w:eastAsia="Times New Roman" w:hAnsi="Sylfaen" w:cs="Calibri"/>
          <w:sz w:val="20"/>
          <w:szCs w:val="20"/>
          <w:lang w:val="ka-GE" w:eastAsia="fr-FR"/>
        </w:rPr>
        <w:t xml:space="preserve">დაშვების </w:t>
      </w:r>
      <w:r w:rsidR="006235D1" w:rsidRPr="00F0204A">
        <w:rPr>
          <w:rFonts w:ascii="Sylfaen" w:eastAsia="Times New Roman" w:hAnsi="Sylfaen" w:cs="Calibri"/>
          <w:sz w:val="20"/>
          <w:szCs w:val="20"/>
          <w:lang w:val="ka-GE" w:eastAsia="fr-FR"/>
        </w:rPr>
        <w:t xml:space="preserve">პირობები, </w:t>
      </w:r>
      <w:r w:rsidR="0004455A">
        <w:rPr>
          <w:rFonts w:ascii="Sylfaen" w:eastAsia="Times New Roman" w:hAnsi="Sylfaen" w:cs="Calibri"/>
          <w:sz w:val="20"/>
          <w:szCs w:val="20"/>
          <w:lang w:val="ka-GE" w:eastAsia="fr-FR"/>
        </w:rPr>
        <w:t>რათა თავიდან იქნას აცილებული მოლაპარაკებების ვადაში გაწელვის შესაძლებლობა</w:t>
      </w:r>
      <w:r w:rsidR="006235D1" w:rsidRPr="00F0204A">
        <w:rPr>
          <w:rFonts w:ascii="Sylfaen" w:eastAsia="Times New Roman" w:hAnsi="Sylfaen" w:cs="Calibri"/>
          <w:sz w:val="20"/>
          <w:szCs w:val="20"/>
          <w:lang w:val="ka-GE" w:eastAsia="fr-FR"/>
        </w:rPr>
        <w:t>.</w:t>
      </w:r>
    </w:p>
    <w:p w14:paraId="349E9EC3" w14:textId="6E3EC51C" w:rsidR="00B24BF7" w:rsidRPr="00F0204A" w:rsidRDefault="00EB1841" w:rsidP="00B24BF7">
      <w:pPr>
        <w:jc w:val="both"/>
        <w:rPr>
          <w:rFonts w:ascii="Sylfaen" w:eastAsia="Times New Roman" w:hAnsi="Sylfaen" w:cs="Calibri"/>
          <w:sz w:val="20"/>
          <w:szCs w:val="20"/>
          <w:lang w:val="ka-GE" w:eastAsia="fr-FR"/>
        </w:rPr>
      </w:pPr>
      <w:r w:rsidRPr="00F0204A">
        <w:rPr>
          <w:rFonts w:ascii="Sylfaen" w:eastAsia="Times New Roman" w:hAnsi="Sylfaen" w:cs="Calibri"/>
          <w:sz w:val="20"/>
          <w:szCs w:val="20"/>
          <w:lang w:val="ka-GE" w:eastAsia="fr-FR"/>
        </w:rPr>
        <w:t>დიაგრამა 7</w:t>
      </w:r>
      <w:r w:rsidR="0004455A">
        <w:rPr>
          <w:rFonts w:ascii="Sylfaen" w:eastAsia="Times New Roman" w:hAnsi="Sylfaen" w:cs="Calibri"/>
          <w:sz w:val="20"/>
          <w:szCs w:val="20"/>
          <w:lang w:val="ka-GE" w:eastAsia="fr-FR"/>
        </w:rPr>
        <w:t>8</w:t>
      </w:r>
      <w:r w:rsidRPr="00F0204A">
        <w:rPr>
          <w:rFonts w:ascii="Sylfaen" w:eastAsia="Times New Roman" w:hAnsi="Sylfaen" w:cs="Calibri"/>
          <w:sz w:val="20"/>
          <w:szCs w:val="20"/>
          <w:lang w:val="ka-GE" w:eastAsia="fr-FR"/>
        </w:rPr>
        <w:t xml:space="preserve"> ასახავს მარეგულირებელი </w:t>
      </w:r>
      <w:r w:rsidR="00E26DE0" w:rsidRPr="00F0204A">
        <w:rPr>
          <w:rFonts w:ascii="Sylfaen" w:eastAsia="Times New Roman" w:hAnsi="Sylfaen" w:cs="Calibri"/>
          <w:sz w:val="20"/>
          <w:szCs w:val="20"/>
          <w:lang w:val="ka-GE" w:eastAsia="fr-FR"/>
        </w:rPr>
        <w:t xml:space="preserve">ვალდებულებების </w:t>
      </w:r>
      <w:r w:rsidRPr="00F0204A">
        <w:rPr>
          <w:rFonts w:ascii="Sylfaen" w:eastAsia="Times New Roman" w:hAnsi="Sylfaen" w:cs="Calibri"/>
          <w:sz w:val="20"/>
          <w:szCs w:val="20"/>
          <w:lang w:val="ka-GE" w:eastAsia="fr-FR"/>
        </w:rPr>
        <w:t xml:space="preserve">შერჩევისა და გამოყენების ჰოლისტიკურ მიდგომას იმის შეჯამებით, თუ რომელი მარეგულირებელი </w:t>
      </w:r>
      <w:r w:rsidR="004C7296" w:rsidRPr="00F0204A">
        <w:rPr>
          <w:rFonts w:ascii="Sylfaen" w:eastAsia="Times New Roman" w:hAnsi="Sylfaen" w:cs="Calibri"/>
          <w:sz w:val="20"/>
          <w:szCs w:val="20"/>
          <w:lang w:val="ka-GE" w:eastAsia="fr-FR"/>
        </w:rPr>
        <w:t xml:space="preserve">ვალდებულება უზრუნველყოფს </w:t>
      </w:r>
      <w:r w:rsidRPr="00F0204A">
        <w:rPr>
          <w:rFonts w:ascii="Sylfaen" w:eastAsia="Times New Roman" w:hAnsi="Sylfaen" w:cs="Calibri"/>
          <w:sz w:val="20"/>
          <w:szCs w:val="20"/>
          <w:lang w:val="ka-GE" w:eastAsia="fr-FR"/>
        </w:rPr>
        <w:t>კონკურენციის პრობლემ</w:t>
      </w:r>
      <w:r w:rsidR="004C7296" w:rsidRPr="00F0204A">
        <w:rPr>
          <w:rFonts w:ascii="Sylfaen" w:eastAsia="Times New Roman" w:hAnsi="Sylfaen" w:cs="Calibri"/>
          <w:sz w:val="20"/>
          <w:szCs w:val="20"/>
          <w:lang w:val="ka-GE" w:eastAsia="fr-FR"/>
        </w:rPr>
        <w:t>ის აღმოფხვრას</w:t>
      </w:r>
      <w:r w:rsidRPr="00F0204A">
        <w:rPr>
          <w:rFonts w:ascii="Sylfaen" w:eastAsia="Times New Roman" w:hAnsi="Sylfaen" w:cs="Calibri"/>
          <w:sz w:val="20"/>
          <w:szCs w:val="20"/>
          <w:lang w:val="ka-GE" w:eastAsia="fr-FR"/>
        </w:rPr>
        <w:t xml:space="preserve">. </w:t>
      </w:r>
      <w:r w:rsidR="0004455A">
        <w:rPr>
          <w:rFonts w:ascii="Sylfaen" w:eastAsia="Times New Roman" w:hAnsi="Sylfaen" w:cs="Calibri"/>
          <w:sz w:val="20"/>
          <w:szCs w:val="20"/>
          <w:lang w:val="ka-GE" w:eastAsia="fr-FR"/>
        </w:rPr>
        <w:t xml:space="preserve">მნიშვნელოვანია, რომ </w:t>
      </w:r>
      <w:r w:rsidR="00B24BF7" w:rsidRPr="00F0204A">
        <w:rPr>
          <w:rFonts w:ascii="Sylfaen" w:eastAsia="Times New Roman" w:hAnsi="Sylfaen" w:cs="Calibri"/>
          <w:sz w:val="20"/>
          <w:szCs w:val="20"/>
          <w:lang w:val="ka-GE" w:eastAsia="fr-FR"/>
        </w:rPr>
        <w:t>დაკისრებული</w:t>
      </w:r>
      <w:r w:rsidRPr="00F0204A">
        <w:rPr>
          <w:rFonts w:ascii="Sylfaen" w:eastAsia="Times New Roman" w:hAnsi="Sylfaen" w:cs="Calibri"/>
          <w:sz w:val="20"/>
          <w:szCs w:val="20"/>
          <w:lang w:val="ka-GE" w:eastAsia="fr-FR"/>
        </w:rPr>
        <w:t xml:space="preserve"> </w:t>
      </w:r>
      <w:r w:rsidR="00B24BF7" w:rsidRPr="00F0204A">
        <w:rPr>
          <w:rFonts w:ascii="Sylfaen" w:eastAsia="Times New Roman" w:hAnsi="Sylfaen" w:cs="Calibri"/>
          <w:sz w:val="20"/>
          <w:szCs w:val="20"/>
          <w:lang w:val="ka-GE" w:eastAsia="fr-FR"/>
        </w:rPr>
        <w:t xml:space="preserve">ვალდებულებები </w:t>
      </w:r>
      <w:r w:rsidR="0004455A">
        <w:rPr>
          <w:rFonts w:ascii="Sylfaen" w:eastAsia="Times New Roman" w:hAnsi="Sylfaen" w:cs="Calibri"/>
          <w:sz w:val="20"/>
          <w:szCs w:val="20"/>
          <w:lang w:val="ka-GE" w:eastAsia="fr-FR"/>
        </w:rPr>
        <w:t xml:space="preserve">განსაზღვრულია </w:t>
      </w:r>
      <w:r w:rsidR="00B24BF7" w:rsidRPr="00F0204A">
        <w:rPr>
          <w:rFonts w:ascii="Sylfaen" w:eastAsia="Times New Roman" w:hAnsi="Sylfaen" w:cs="Calibri"/>
          <w:sz w:val="20"/>
          <w:szCs w:val="20"/>
          <w:lang w:val="ka-GE" w:eastAsia="fr-FR"/>
        </w:rPr>
        <w:t>კონკურენციის პრობლემების მიერ კონკურენტული ბაზრისთვის პოტენციური ზიანის მიყენების დონის მიმართ პროპორციული.</w:t>
      </w:r>
    </w:p>
    <w:p w14:paraId="026A48BC" w14:textId="6989E666" w:rsidR="00EB1841" w:rsidRPr="00F0204A" w:rsidRDefault="0004455A" w:rsidP="00EB1841">
      <w:pPr>
        <w:jc w:val="both"/>
        <w:rPr>
          <w:rFonts w:ascii="Sylfaen" w:eastAsia="Times New Roman" w:hAnsi="Sylfaen" w:cs="Calibri"/>
          <w:sz w:val="20"/>
          <w:szCs w:val="20"/>
          <w:lang w:val="ka-GE" w:eastAsia="fr-FR"/>
        </w:rPr>
      </w:pPr>
      <w:r>
        <w:rPr>
          <w:rFonts w:ascii="Sylfaen" w:eastAsia="Times New Roman" w:hAnsi="Sylfaen" w:cs="Calibri"/>
          <w:sz w:val="20"/>
          <w:szCs w:val="20"/>
          <w:lang w:val="ka-GE" w:eastAsia="fr-FR"/>
        </w:rPr>
        <w:t>აღსანიშნავია</w:t>
      </w:r>
      <w:r w:rsidR="00EB1841" w:rsidRPr="00F0204A">
        <w:rPr>
          <w:rFonts w:ascii="Sylfaen" w:eastAsia="Times New Roman" w:hAnsi="Sylfaen" w:cs="Calibri"/>
          <w:sz w:val="20"/>
          <w:szCs w:val="20"/>
          <w:lang w:val="ka-GE" w:eastAsia="fr-FR"/>
        </w:rPr>
        <w:t xml:space="preserve">, რომ </w:t>
      </w:r>
      <w:r w:rsidR="00D118E5" w:rsidRPr="00F0204A">
        <w:rPr>
          <w:rFonts w:ascii="Sylfaen" w:eastAsia="Times New Roman" w:hAnsi="Sylfaen" w:cs="Calibri"/>
          <w:sz w:val="20"/>
          <w:szCs w:val="20"/>
          <w:lang w:val="ka-GE" w:eastAsia="fr-FR"/>
        </w:rPr>
        <w:t>თითოეულ მარეგულირებელ ვალდებულებას გააჩნია</w:t>
      </w:r>
      <w:r w:rsidR="00EB1841" w:rsidRPr="00F0204A">
        <w:rPr>
          <w:rFonts w:ascii="Sylfaen" w:eastAsia="Times New Roman" w:hAnsi="Sylfaen" w:cs="Calibri"/>
          <w:sz w:val="20"/>
          <w:szCs w:val="20"/>
          <w:lang w:val="ka-GE" w:eastAsia="fr-FR"/>
        </w:rPr>
        <w:t xml:space="preserve"> ერთი და იგივე მიზანი</w:t>
      </w:r>
      <w:r w:rsidR="00A50D45">
        <w:rPr>
          <w:rFonts w:ascii="Sylfaen" w:eastAsia="Times New Roman" w:hAnsi="Sylfaen" w:cs="Calibri"/>
          <w:sz w:val="20"/>
          <w:szCs w:val="20"/>
          <w:lang w:val="ka-GE" w:eastAsia="fr-FR"/>
        </w:rPr>
        <w:t>:</w:t>
      </w:r>
      <w:r w:rsidR="00EB1841" w:rsidRPr="00F0204A">
        <w:rPr>
          <w:rFonts w:ascii="Sylfaen" w:eastAsia="Times New Roman" w:hAnsi="Sylfaen" w:cs="Calibri"/>
          <w:sz w:val="20"/>
          <w:szCs w:val="20"/>
          <w:lang w:val="ka-GE" w:eastAsia="fr-FR"/>
        </w:rPr>
        <w:t xml:space="preserve"> შეამციროს </w:t>
      </w:r>
      <w:r w:rsidR="00FD0B92" w:rsidRPr="00F0204A">
        <w:rPr>
          <w:rFonts w:ascii="Sylfaen" w:eastAsia="Times New Roman" w:hAnsi="Sylfaen" w:cs="Calibri"/>
          <w:sz w:val="20"/>
          <w:szCs w:val="20"/>
          <w:lang w:val="ka-GE" w:eastAsia="fr-FR"/>
        </w:rPr>
        <w:t xml:space="preserve">მნიშვნელოვანი საბაზრო ძალაუფლების მქონე </w:t>
      </w:r>
      <w:r w:rsidR="00EB1841" w:rsidRPr="00F0204A">
        <w:rPr>
          <w:rFonts w:ascii="Sylfaen" w:eastAsia="Times New Roman" w:hAnsi="Sylfaen" w:cs="Calibri"/>
          <w:sz w:val="20"/>
          <w:szCs w:val="20"/>
          <w:lang w:val="ka-GE" w:eastAsia="fr-FR"/>
        </w:rPr>
        <w:t>ოპერატორის საბაზრო ძალა</w:t>
      </w:r>
      <w:r w:rsidR="00FD0B92" w:rsidRPr="00F0204A">
        <w:rPr>
          <w:rFonts w:ascii="Sylfaen" w:eastAsia="Times New Roman" w:hAnsi="Sylfaen" w:cs="Calibri"/>
          <w:sz w:val="20"/>
          <w:szCs w:val="20"/>
          <w:lang w:val="ka-GE" w:eastAsia="fr-FR"/>
        </w:rPr>
        <w:t>უფლება</w:t>
      </w:r>
      <w:r w:rsidR="00EB1841" w:rsidRPr="00F0204A">
        <w:rPr>
          <w:rFonts w:ascii="Sylfaen" w:eastAsia="Times New Roman" w:hAnsi="Sylfaen" w:cs="Calibri"/>
          <w:sz w:val="20"/>
          <w:szCs w:val="20"/>
          <w:lang w:val="ka-GE" w:eastAsia="fr-FR"/>
        </w:rPr>
        <w:t xml:space="preserve"> და </w:t>
      </w:r>
      <w:r w:rsidR="00FD0B92" w:rsidRPr="00F0204A">
        <w:rPr>
          <w:rFonts w:ascii="Sylfaen" w:eastAsia="Times New Roman" w:hAnsi="Sylfaen" w:cs="Calibri"/>
          <w:sz w:val="20"/>
          <w:szCs w:val="20"/>
          <w:lang w:val="ka-GE" w:eastAsia="fr-FR"/>
        </w:rPr>
        <w:t xml:space="preserve">შეზღუდოს </w:t>
      </w:r>
      <w:r w:rsidR="00EB1841" w:rsidRPr="00F0204A">
        <w:rPr>
          <w:rFonts w:ascii="Sylfaen" w:eastAsia="Times New Roman" w:hAnsi="Sylfaen" w:cs="Calibri"/>
          <w:sz w:val="20"/>
          <w:szCs w:val="20"/>
          <w:lang w:val="ka-GE" w:eastAsia="fr-FR"/>
        </w:rPr>
        <w:t xml:space="preserve">მისი უნარი იმოქმედოს კონკურენტებისა და </w:t>
      </w:r>
      <w:r w:rsidR="00FD0B92" w:rsidRPr="00F0204A">
        <w:rPr>
          <w:rFonts w:ascii="Sylfaen" w:eastAsia="Times New Roman" w:hAnsi="Sylfaen" w:cs="Calibri"/>
          <w:sz w:val="20"/>
          <w:szCs w:val="20"/>
          <w:lang w:val="ka-GE" w:eastAsia="fr-FR"/>
        </w:rPr>
        <w:t>მომხმარებლებისგან დამოუკიდებლად</w:t>
      </w:r>
      <w:r w:rsidR="00EB1841" w:rsidRPr="00F0204A">
        <w:rPr>
          <w:rFonts w:ascii="Sylfaen" w:eastAsia="Times New Roman" w:hAnsi="Sylfaen" w:cs="Calibri"/>
          <w:sz w:val="20"/>
          <w:szCs w:val="20"/>
          <w:lang w:val="ka-GE" w:eastAsia="fr-FR"/>
        </w:rPr>
        <w:t xml:space="preserve">. ყველა გათვალისწინებული </w:t>
      </w:r>
      <w:r w:rsidR="00E10974" w:rsidRPr="00F0204A">
        <w:rPr>
          <w:rFonts w:ascii="Sylfaen" w:eastAsia="Times New Roman" w:hAnsi="Sylfaen" w:cs="Calibri"/>
          <w:sz w:val="20"/>
          <w:szCs w:val="20"/>
          <w:lang w:val="ka-GE" w:eastAsia="fr-FR"/>
        </w:rPr>
        <w:t>წინასწარი მარეგულირებელი ვალდებულება</w:t>
      </w:r>
      <w:r w:rsidR="0061644F" w:rsidRPr="00F0204A">
        <w:rPr>
          <w:rFonts w:ascii="Sylfaen" w:eastAsia="Times New Roman" w:hAnsi="Sylfaen" w:cs="Calibri"/>
          <w:sz w:val="20"/>
          <w:szCs w:val="20"/>
          <w:lang w:val="ka-GE" w:eastAsia="fr-FR"/>
        </w:rPr>
        <w:t xml:space="preserve"> ცალკეულად თუ ერთად</w:t>
      </w:r>
      <w:r w:rsidR="00E10974" w:rsidRPr="00F0204A">
        <w:rPr>
          <w:rFonts w:ascii="Sylfaen" w:eastAsia="Times New Roman" w:hAnsi="Sylfaen" w:cs="Calibri"/>
          <w:sz w:val="20"/>
          <w:szCs w:val="20"/>
          <w:lang w:val="ka-GE" w:eastAsia="fr-FR"/>
        </w:rPr>
        <w:t xml:space="preserve"> </w:t>
      </w:r>
      <w:r w:rsidR="00EB1841" w:rsidRPr="00F0204A">
        <w:rPr>
          <w:rFonts w:ascii="Sylfaen" w:eastAsia="Times New Roman" w:hAnsi="Sylfaen" w:cs="Calibri"/>
          <w:sz w:val="20"/>
          <w:szCs w:val="20"/>
          <w:lang w:val="ka-GE" w:eastAsia="fr-FR"/>
        </w:rPr>
        <w:t>ხელს უწყობს ამ საერთო მიზნის მიღწევას და</w:t>
      </w:r>
      <w:r w:rsidR="00864AD1" w:rsidRPr="00F0204A">
        <w:rPr>
          <w:rFonts w:ascii="Sylfaen" w:eastAsia="Times New Roman" w:hAnsi="Sylfaen" w:cs="Calibri"/>
          <w:sz w:val="20"/>
          <w:szCs w:val="20"/>
          <w:lang w:val="ka-GE" w:eastAsia="fr-FR"/>
        </w:rPr>
        <w:t xml:space="preserve"> </w:t>
      </w:r>
      <w:r>
        <w:rPr>
          <w:rFonts w:ascii="Sylfaen" w:eastAsia="Times New Roman" w:hAnsi="Sylfaen" w:cs="Calibri"/>
          <w:sz w:val="20"/>
          <w:szCs w:val="20"/>
          <w:lang w:val="ka-GE" w:eastAsia="fr-FR"/>
        </w:rPr>
        <w:t>ავსებენ ერთმანეთს</w:t>
      </w:r>
      <w:r w:rsidR="00EB1841" w:rsidRPr="00F0204A">
        <w:rPr>
          <w:rFonts w:ascii="Sylfaen" w:eastAsia="Times New Roman" w:hAnsi="Sylfaen" w:cs="Calibri"/>
          <w:sz w:val="20"/>
          <w:szCs w:val="20"/>
          <w:lang w:val="ka-GE" w:eastAsia="fr-FR"/>
        </w:rPr>
        <w:t xml:space="preserve">. ერთ-ერთი ამ </w:t>
      </w:r>
      <w:r w:rsidR="00872A44" w:rsidRPr="00F0204A">
        <w:rPr>
          <w:rFonts w:ascii="Sylfaen" w:eastAsia="Times New Roman" w:hAnsi="Sylfaen" w:cs="Calibri"/>
          <w:sz w:val="20"/>
          <w:szCs w:val="20"/>
          <w:lang w:val="ka-GE" w:eastAsia="fr-FR"/>
        </w:rPr>
        <w:t xml:space="preserve">ვალდებულების </w:t>
      </w:r>
      <w:r w:rsidR="00EB1841" w:rsidRPr="00F0204A">
        <w:rPr>
          <w:rFonts w:ascii="Sylfaen" w:eastAsia="Times New Roman" w:hAnsi="Sylfaen" w:cs="Calibri"/>
          <w:sz w:val="20"/>
          <w:szCs w:val="20"/>
          <w:lang w:val="ka-GE" w:eastAsia="fr-FR"/>
        </w:rPr>
        <w:t>ამოღებამ შეიძლება ზიანი მიაყენოს საერთო მიზნის მიღწევას.</w:t>
      </w:r>
    </w:p>
    <w:p w14:paraId="51A84BAD" w14:textId="47FF7E39" w:rsidR="00C41B03" w:rsidRPr="0003692A" w:rsidRDefault="00F519CA" w:rsidP="00772C1E">
      <w:pPr>
        <w:jc w:val="both"/>
        <w:rPr>
          <w:rFonts w:ascii="Sylfaen" w:eastAsia="Times New Roman" w:hAnsi="Sylfaen" w:cs="Calibri"/>
          <w:sz w:val="20"/>
          <w:szCs w:val="20"/>
          <w:lang w:val="ka-GE" w:eastAsia="fr-FR"/>
        </w:rPr>
      </w:pPr>
      <w:r w:rsidRPr="00F0204A">
        <w:rPr>
          <w:rFonts w:ascii="Sylfaen" w:eastAsia="Times New Roman" w:hAnsi="Sylfaen" w:cs="Calibri"/>
          <w:sz w:val="20"/>
          <w:szCs w:val="20"/>
          <w:lang w:val="ka-GE" w:eastAsia="fr-FR"/>
        </w:rPr>
        <w:t xml:space="preserve">გარდა ამისა, მარეგულირებელი </w:t>
      </w:r>
      <w:r w:rsidR="00B17527" w:rsidRPr="00F0204A">
        <w:rPr>
          <w:rFonts w:ascii="Sylfaen" w:eastAsia="Times New Roman" w:hAnsi="Sylfaen" w:cs="Calibri"/>
          <w:sz w:val="20"/>
          <w:szCs w:val="20"/>
          <w:lang w:val="ka-GE" w:eastAsia="fr-FR"/>
        </w:rPr>
        <w:t xml:space="preserve">ვალდებულებების </w:t>
      </w:r>
      <w:r w:rsidRPr="00F0204A">
        <w:rPr>
          <w:rFonts w:ascii="Sylfaen" w:eastAsia="Times New Roman" w:hAnsi="Sylfaen" w:cs="Calibri"/>
          <w:sz w:val="20"/>
          <w:szCs w:val="20"/>
          <w:lang w:val="ka-GE" w:eastAsia="fr-FR"/>
        </w:rPr>
        <w:t>ეფექტურობა ასევე დამოკიდებული</w:t>
      </w:r>
      <w:r w:rsidR="0004455A">
        <w:rPr>
          <w:rFonts w:ascii="Sylfaen" w:eastAsia="Times New Roman" w:hAnsi="Sylfaen" w:cs="Calibri"/>
          <w:sz w:val="20"/>
          <w:szCs w:val="20"/>
          <w:lang w:val="ka-GE" w:eastAsia="fr-FR"/>
        </w:rPr>
        <w:t>ა</w:t>
      </w:r>
      <w:r w:rsidRPr="00F0204A">
        <w:rPr>
          <w:rFonts w:ascii="Sylfaen" w:eastAsia="Times New Roman" w:hAnsi="Sylfaen" w:cs="Calibri"/>
          <w:sz w:val="20"/>
          <w:szCs w:val="20"/>
          <w:lang w:val="ka-GE" w:eastAsia="fr-FR"/>
        </w:rPr>
        <w:t xml:space="preserve"> </w:t>
      </w:r>
      <w:r w:rsidR="006134DB" w:rsidRPr="0003692A">
        <w:rPr>
          <w:rFonts w:ascii="Sylfaen" w:eastAsia="Times New Roman" w:hAnsi="Sylfaen" w:cs="Calibri"/>
          <w:sz w:val="20"/>
          <w:szCs w:val="20"/>
          <w:lang w:val="ka-GE" w:eastAsia="fr-FR"/>
        </w:rPr>
        <w:t>11</w:t>
      </w:r>
      <w:r w:rsidRPr="00F0204A">
        <w:rPr>
          <w:rFonts w:ascii="Sylfaen" w:eastAsia="Times New Roman" w:hAnsi="Sylfaen" w:cs="Calibri"/>
          <w:sz w:val="20"/>
          <w:szCs w:val="20"/>
          <w:lang w:val="ka-GE" w:eastAsia="fr-FR"/>
        </w:rPr>
        <w:t xml:space="preserve">.2.1 თავში აღწერილი მეთოდოლოგიის </w:t>
      </w:r>
      <w:r w:rsidR="0004455A">
        <w:rPr>
          <w:rFonts w:ascii="Sylfaen" w:eastAsia="Times New Roman" w:hAnsi="Sylfaen" w:cs="Calibri"/>
          <w:sz w:val="20"/>
          <w:szCs w:val="20"/>
          <w:lang w:val="ka-GE" w:eastAsia="fr-FR"/>
        </w:rPr>
        <w:t>შესაბამისად</w:t>
      </w:r>
      <w:r w:rsidRPr="00F0204A">
        <w:rPr>
          <w:rFonts w:ascii="Sylfaen" w:eastAsia="Times New Roman" w:hAnsi="Sylfaen" w:cs="Calibri"/>
          <w:sz w:val="20"/>
          <w:szCs w:val="20"/>
          <w:lang w:val="ka-GE" w:eastAsia="fr-FR"/>
        </w:rPr>
        <w:t xml:space="preserve"> </w:t>
      </w:r>
      <w:r w:rsidR="0004455A">
        <w:rPr>
          <w:rFonts w:ascii="Sylfaen" w:eastAsia="Times New Roman" w:hAnsi="Sylfaen" w:cs="Calibri"/>
          <w:sz w:val="20"/>
          <w:szCs w:val="20"/>
          <w:lang w:val="ka-GE" w:eastAsia="fr-FR"/>
        </w:rPr>
        <w:t xml:space="preserve">მონიტორინგის </w:t>
      </w:r>
      <w:r w:rsidR="0004455A" w:rsidRPr="00F0204A">
        <w:rPr>
          <w:rFonts w:ascii="Sylfaen" w:eastAsia="Times New Roman" w:hAnsi="Sylfaen" w:cs="Calibri"/>
          <w:sz w:val="20"/>
          <w:szCs w:val="20"/>
          <w:lang w:val="ka-GE" w:eastAsia="fr-FR"/>
        </w:rPr>
        <w:t>ეფექტურ</w:t>
      </w:r>
      <w:r w:rsidR="0004455A">
        <w:rPr>
          <w:rFonts w:ascii="Sylfaen" w:eastAsia="Times New Roman" w:hAnsi="Sylfaen" w:cs="Calibri"/>
          <w:sz w:val="20"/>
          <w:szCs w:val="20"/>
          <w:lang w:val="ka-GE" w:eastAsia="fr-FR"/>
        </w:rPr>
        <w:t xml:space="preserve">ად განხორციელებაზე </w:t>
      </w:r>
      <w:r w:rsidRPr="00F0204A">
        <w:rPr>
          <w:rFonts w:ascii="Sylfaen" w:eastAsia="Times New Roman" w:hAnsi="Sylfaen" w:cs="Calibri"/>
          <w:sz w:val="20"/>
          <w:szCs w:val="20"/>
          <w:lang w:val="ka-GE" w:eastAsia="fr-FR"/>
        </w:rPr>
        <w:t>და ასევე,</w:t>
      </w:r>
      <w:r w:rsidR="00FF712B" w:rsidRPr="00F0204A">
        <w:rPr>
          <w:rFonts w:ascii="Sylfaen" w:eastAsia="Times New Roman" w:hAnsi="Sylfaen" w:cs="Calibri"/>
          <w:sz w:val="20"/>
          <w:szCs w:val="20"/>
          <w:lang w:val="ka-GE" w:eastAsia="fr-FR"/>
        </w:rPr>
        <w:t xml:space="preserve"> დაშვებ</w:t>
      </w:r>
      <w:r w:rsidR="00085FF7" w:rsidRPr="00F0204A">
        <w:rPr>
          <w:rFonts w:ascii="Sylfaen" w:eastAsia="Times New Roman" w:hAnsi="Sylfaen" w:cs="Calibri"/>
          <w:sz w:val="20"/>
          <w:szCs w:val="20"/>
          <w:lang w:val="ka-GE" w:eastAsia="fr-FR"/>
        </w:rPr>
        <w:t>ასთან დაკავშირებული</w:t>
      </w:r>
      <w:r w:rsidRPr="00F0204A">
        <w:rPr>
          <w:rFonts w:ascii="Sylfaen" w:eastAsia="Times New Roman" w:hAnsi="Sylfaen" w:cs="Calibri"/>
          <w:sz w:val="20"/>
          <w:szCs w:val="20"/>
          <w:lang w:val="ka-GE" w:eastAsia="fr-FR"/>
        </w:rPr>
        <w:t xml:space="preserve"> შემდგომი სირთულ</w:t>
      </w:r>
      <w:r w:rsidR="00085FF7" w:rsidRPr="00F0204A">
        <w:rPr>
          <w:rFonts w:ascii="Sylfaen" w:eastAsia="Times New Roman" w:hAnsi="Sylfaen" w:cs="Calibri"/>
          <w:sz w:val="20"/>
          <w:szCs w:val="20"/>
          <w:lang w:val="ka-GE" w:eastAsia="fr-FR"/>
        </w:rPr>
        <w:t xml:space="preserve">ეების გამოვლენის </w:t>
      </w:r>
      <w:r w:rsidRPr="00F0204A">
        <w:rPr>
          <w:rFonts w:ascii="Sylfaen" w:eastAsia="Times New Roman" w:hAnsi="Sylfaen" w:cs="Calibri"/>
          <w:sz w:val="20"/>
          <w:szCs w:val="20"/>
          <w:lang w:val="ka-GE" w:eastAsia="fr-FR"/>
        </w:rPr>
        <w:t xml:space="preserve">შემთხვევაში, </w:t>
      </w:r>
      <w:r w:rsidR="00FF712B" w:rsidRPr="00F0204A">
        <w:rPr>
          <w:rFonts w:ascii="Sylfaen" w:eastAsia="Times New Roman" w:hAnsi="Sylfaen" w:cs="Calibri"/>
          <w:sz w:val="20"/>
          <w:szCs w:val="20"/>
          <w:lang w:val="ka-GE" w:eastAsia="fr-FR"/>
        </w:rPr>
        <w:t xml:space="preserve">დაშვების </w:t>
      </w:r>
      <w:r w:rsidRPr="00F0204A">
        <w:rPr>
          <w:rFonts w:ascii="Sylfaen" w:eastAsia="Times New Roman" w:hAnsi="Sylfaen" w:cs="Calibri"/>
          <w:sz w:val="20"/>
          <w:szCs w:val="20"/>
          <w:lang w:val="ka-GE" w:eastAsia="fr-FR"/>
        </w:rPr>
        <w:t xml:space="preserve">მაძიებლის მიერ დავის </w:t>
      </w:r>
      <w:r w:rsidR="0003692A">
        <w:rPr>
          <w:rFonts w:ascii="Sylfaen" w:eastAsia="Times New Roman" w:hAnsi="Sylfaen" w:cs="Calibri"/>
          <w:sz w:val="20"/>
          <w:szCs w:val="20"/>
          <w:lang w:val="ka-GE" w:eastAsia="fr-FR"/>
        </w:rPr>
        <w:t>დაუყოვნებლივ</w:t>
      </w:r>
      <w:r w:rsidRPr="00F0204A">
        <w:rPr>
          <w:rFonts w:ascii="Sylfaen" w:eastAsia="Times New Roman" w:hAnsi="Sylfaen" w:cs="Calibri"/>
          <w:sz w:val="20"/>
          <w:szCs w:val="20"/>
          <w:lang w:val="ka-GE" w:eastAsia="fr-FR"/>
        </w:rPr>
        <w:t xml:space="preserve"> </w:t>
      </w:r>
      <w:r w:rsidR="00085FF7" w:rsidRPr="00F0204A">
        <w:rPr>
          <w:rFonts w:ascii="Sylfaen" w:eastAsia="Times New Roman" w:hAnsi="Sylfaen" w:cs="Calibri"/>
          <w:sz w:val="20"/>
          <w:szCs w:val="20"/>
          <w:lang w:val="ka-GE" w:eastAsia="fr-FR"/>
        </w:rPr>
        <w:t>ინიცირებაზე</w:t>
      </w:r>
      <w:r w:rsidR="0003692A">
        <w:rPr>
          <w:rFonts w:ascii="Sylfaen" w:eastAsia="Times New Roman" w:hAnsi="Sylfaen" w:cs="Calibri"/>
          <w:sz w:val="20"/>
          <w:szCs w:val="20"/>
          <w:lang w:val="ka-GE" w:eastAsia="fr-FR"/>
        </w:rPr>
        <w:t xml:space="preserve"> „ელექტრონული კომუნიკაციების შესახებ“ საქართველოს კანონის მე-6 თავის (</w:t>
      </w:r>
      <w:bookmarkStart w:id="1379" w:name="part_46"/>
      <w:r w:rsidR="0003692A" w:rsidRPr="0003692A">
        <w:rPr>
          <w:rFonts w:ascii="Sylfaen" w:eastAsia="Times New Roman" w:hAnsi="Sylfaen" w:cs="Calibri"/>
          <w:sz w:val="20"/>
          <w:szCs w:val="20"/>
          <w:lang w:val="ka-GE" w:eastAsia="fr-FR"/>
        </w:rPr>
        <w:fldChar w:fldCharType="begin"/>
      </w:r>
      <w:r w:rsidR="0003692A" w:rsidRPr="0003692A">
        <w:rPr>
          <w:rFonts w:ascii="Sylfaen" w:eastAsia="Times New Roman" w:hAnsi="Sylfaen" w:cs="Calibri"/>
          <w:sz w:val="20"/>
          <w:szCs w:val="20"/>
          <w:lang w:val="ka-GE" w:eastAsia="fr-FR"/>
        </w:rPr>
        <w:instrText>HYPERLINK "https://matsne.gov.ge/document/view/29620?publication=46" \l "!"</w:instrText>
      </w:r>
      <w:r w:rsidR="0003692A" w:rsidRPr="0003692A">
        <w:rPr>
          <w:rFonts w:ascii="Sylfaen" w:eastAsia="Times New Roman" w:hAnsi="Sylfaen" w:cs="Calibri"/>
          <w:sz w:val="20"/>
          <w:szCs w:val="20"/>
          <w:lang w:val="ka-GE" w:eastAsia="fr-FR"/>
        </w:rPr>
      </w:r>
      <w:r w:rsidR="0003692A" w:rsidRPr="0003692A">
        <w:rPr>
          <w:rFonts w:ascii="Sylfaen" w:eastAsia="Times New Roman" w:hAnsi="Sylfaen" w:cs="Calibri"/>
          <w:sz w:val="20"/>
          <w:szCs w:val="20"/>
          <w:lang w:val="ka-GE" w:eastAsia="fr-FR"/>
        </w:rPr>
        <w:fldChar w:fldCharType="separate"/>
      </w:r>
      <w:r w:rsidR="0003692A" w:rsidRPr="0003692A">
        <w:rPr>
          <w:rFonts w:ascii="Sylfaen" w:eastAsia="Times New Roman" w:hAnsi="Sylfaen" w:cs="Calibri"/>
          <w:sz w:val="20"/>
          <w:szCs w:val="20"/>
          <w:lang w:val="ka-GE" w:eastAsia="fr-FR"/>
        </w:rPr>
        <w:t>ავტორიზებულ პირთა შორის წარმოშობილი დავების განხილვისა და გადაწყვეტის წესები</w:t>
      </w:r>
      <w:r w:rsidR="0003692A" w:rsidRPr="0003692A">
        <w:rPr>
          <w:rFonts w:ascii="Sylfaen" w:eastAsia="Times New Roman" w:hAnsi="Sylfaen" w:cs="Calibri"/>
          <w:sz w:val="20"/>
          <w:szCs w:val="20"/>
          <w:lang w:val="ka-GE" w:eastAsia="fr-FR"/>
        </w:rPr>
        <w:fldChar w:fldCharType="end"/>
      </w:r>
      <w:bookmarkEnd w:id="1379"/>
      <w:r w:rsidR="0003692A">
        <w:rPr>
          <w:rFonts w:ascii="Sylfaen" w:eastAsia="Times New Roman" w:hAnsi="Sylfaen" w:cs="Calibri"/>
          <w:sz w:val="20"/>
          <w:szCs w:val="20"/>
          <w:lang w:val="ka-GE" w:eastAsia="fr-FR"/>
        </w:rPr>
        <w:t>) ფარგლებში</w:t>
      </w:r>
      <w:r w:rsidRPr="00F0204A">
        <w:rPr>
          <w:rFonts w:ascii="Sylfaen" w:eastAsia="Times New Roman" w:hAnsi="Sylfaen" w:cs="Calibri"/>
          <w:sz w:val="20"/>
          <w:szCs w:val="20"/>
          <w:lang w:val="ka-GE" w:eastAsia="fr-FR"/>
        </w:rPr>
        <w:t>.</w:t>
      </w:r>
      <w:r w:rsidR="00050815" w:rsidRPr="0003692A">
        <w:rPr>
          <w:rFonts w:ascii="Sylfaen" w:eastAsia="Times New Roman" w:hAnsi="Sylfaen" w:cs="Calibri"/>
          <w:sz w:val="20"/>
          <w:szCs w:val="20"/>
          <w:lang w:val="ka-GE" w:eastAsia="fr-FR"/>
        </w:rPr>
        <w:t xml:space="preserve"> </w:t>
      </w:r>
    </w:p>
    <w:p w14:paraId="5D313654" w14:textId="77777777" w:rsidR="001A6B3C" w:rsidRDefault="001A6B3C" w:rsidP="00772C1E">
      <w:pPr>
        <w:pStyle w:val="Caption"/>
        <w:keepNext/>
        <w:jc w:val="center"/>
        <w:rPr>
          <w:rFonts w:ascii="Sylfaen" w:hAnsi="Sylfaen"/>
          <w:i w:val="0"/>
          <w:iCs w:val="0"/>
          <w:sz w:val="20"/>
          <w:szCs w:val="20"/>
          <w:lang w:val="ka-GE"/>
        </w:rPr>
      </w:pPr>
    </w:p>
    <w:p w14:paraId="4C9E3318" w14:textId="77777777" w:rsidR="001A6B3C" w:rsidRDefault="001A6B3C" w:rsidP="001A6B3C">
      <w:pPr>
        <w:pStyle w:val="Caption"/>
        <w:jc w:val="center"/>
        <w:rPr>
          <w:rFonts w:ascii="Sylfaen" w:hAnsi="Sylfaen"/>
          <w:i w:val="0"/>
          <w:iCs w:val="0"/>
          <w:sz w:val="20"/>
          <w:szCs w:val="20"/>
          <w:lang w:val="ka-GE"/>
        </w:rPr>
      </w:pPr>
    </w:p>
    <w:p w14:paraId="6C6C5A7A" w14:textId="77777777" w:rsidR="0004455A" w:rsidRDefault="0004455A" w:rsidP="0004455A">
      <w:pPr>
        <w:rPr>
          <w:lang w:val="ka-GE"/>
        </w:rPr>
      </w:pPr>
    </w:p>
    <w:p w14:paraId="5AD3308D" w14:textId="77777777" w:rsidR="0004455A" w:rsidRDefault="0004455A" w:rsidP="0004455A">
      <w:pPr>
        <w:rPr>
          <w:lang w:val="ka-GE"/>
        </w:rPr>
      </w:pPr>
    </w:p>
    <w:p w14:paraId="7DBD3AD0" w14:textId="2F9A1F15" w:rsidR="00050815" w:rsidRPr="00F0204A" w:rsidRDefault="001A6B3C" w:rsidP="00C34503">
      <w:pPr>
        <w:pStyle w:val="Caption"/>
        <w:jc w:val="center"/>
        <w:rPr>
          <w:rFonts w:ascii="Sylfaen" w:eastAsia="Times New Roman" w:hAnsi="Sylfaen" w:cs="Calibri"/>
          <w:color w:val="44546A"/>
          <w:sz w:val="20"/>
          <w:szCs w:val="20"/>
          <w:lang w:val="ka-GE" w:eastAsia="fr-FR"/>
        </w:rPr>
      </w:pPr>
      <w:bookmarkStart w:id="1380" w:name="_Toc169262660"/>
      <w:r w:rsidRPr="009660D4">
        <w:rPr>
          <w:rFonts w:ascii="Sylfaen" w:hAnsi="Sylfaen"/>
          <w:i w:val="0"/>
          <w:iCs w:val="0"/>
          <w:sz w:val="20"/>
          <w:szCs w:val="20"/>
          <w:lang w:val="ka-GE"/>
        </w:rPr>
        <w:t xml:space="preserve">ცხრილი </w:t>
      </w:r>
      <w:r w:rsidRPr="009660D4">
        <w:rPr>
          <w:rFonts w:ascii="Sylfaen" w:hAnsi="Sylfaen"/>
          <w:i w:val="0"/>
          <w:iCs w:val="0"/>
          <w:sz w:val="20"/>
          <w:szCs w:val="20"/>
          <w:lang w:val="ka-GE"/>
        </w:rPr>
        <w:fldChar w:fldCharType="begin"/>
      </w:r>
      <w:r w:rsidRPr="009660D4">
        <w:rPr>
          <w:rFonts w:ascii="Sylfaen" w:hAnsi="Sylfaen"/>
          <w:i w:val="0"/>
          <w:iCs w:val="0"/>
          <w:sz w:val="20"/>
          <w:szCs w:val="20"/>
          <w:lang w:val="ka-GE"/>
        </w:rPr>
        <w:instrText xml:space="preserve"> SEQ ფიგურა \* ARABIC </w:instrText>
      </w:r>
      <w:r w:rsidRPr="009660D4">
        <w:rPr>
          <w:rFonts w:ascii="Sylfaen" w:hAnsi="Sylfaen"/>
          <w:i w:val="0"/>
          <w:iCs w:val="0"/>
          <w:sz w:val="20"/>
          <w:szCs w:val="20"/>
          <w:lang w:val="ka-GE"/>
        </w:rPr>
        <w:fldChar w:fldCharType="separate"/>
      </w:r>
      <w:r w:rsidRPr="009660D4">
        <w:rPr>
          <w:rFonts w:ascii="Sylfaen" w:hAnsi="Sylfaen"/>
          <w:i w:val="0"/>
          <w:iCs w:val="0"/>
          <w:sz w:val="20"/>
          <w:szCs w:val="20"/>
          <w:lang w:val="ka-GE"/>
        </w:rPr>
        <w:t>78</w:t>
      </w:r>
      <w:r w:rsidRPr="009660D4">
        <w:rPr>
          <w:rFonts w:ascii="Sylfaen" w:hAnsi="Sylfaen"/>
          <w:i w:val="0"/>
          <w:iCs w:val="0"/>
          <w:sz w:val="20"/>
          <w:szCs w:val="20"/>
          <w:lang w:val="ka-GE"/>
        </w:rPr>
        <w:fldChar w:fldCharType="end"/>
      </w:r>
      <w:r>
        <w:rPr>
          <w:rFonts w:ascii="Sylfaen" w:hAnsi="Sylfaen"/>
          <w:i w:val="0"/>
          <w:iCs w:val="0"/>
          <w:sz w:val="20"/>
          <w:szCs w:val="20"/>
          <w:lang w:val="ka-GE"/>
        </w:rPr>
        <w:t xml:space="preserve"> </w:t>
      </w:r>
      <w:r w:rsidR="00C41B03" w:rsidRPr="00CB64D8">
        <w:rPr>
          <w:rFonts w:ascii="Sylfaen" w:hAnsi="Sylfaen"/>
          <w:i w:val="0"/>
          <w:iCs w:val="0"/>
          <w:sz w:val="20"/>
          <w:szCs w:val="20"/>
          <w:lang w:val="ka-GE"/>
        </w:rPr>
        <w:t>კონკურენციის პრობლემები და მათი გადაჭრის გზები</w:t>
      </w:r>
      <w:bookmarkEnd w:id="1380"/>
    </w:p>
    <w:tbl>
      <w:tblPr>
        <w:tblpPr w:leftFromText="141" w:rightFromText="141" w:vertAnchor="text" w:horzAnchor="margin" w:tblpXSpec="center" w:tblpY="-71"/>
        <w:tblW w:w="9102" w:type="dxa"/>
        <w:tblCellMar>
          <w:left w:w="0" w:type="dxa"/>
          <w:right w:w="0" w:type="dxa"/>
        </w:tblCellMar>
        <w:tblLook w:val="04A0" w:firstRow="1" w:lastRow="0" w:firstColumn="1" w:lastColumn="0" w:noHBand="0" w:noVBand="1"/>
      </w:tblPr>
      <w:tblGrid>
        <w:gridCol w:w="5163"/>
        <w:gridCol w:w="3939"/>
      </w:tblGrid>
      <w:tr w:rsidR="00A046CF" w:rsidRPr="00F0204A" w14:paraId="3DD150DF" w14:textId="77777777" w:rsidTr="006C273F">
        <w:trPr>
          <w:trHeight w:val="593"/>
        </w:trPr>
        <w:tc>
          <w:tcPr>
            <w:tcW w:w="5163" w:type="dxa"/>
            <w:tcBorders>
              <w:top w:val="single" w:sz="12" w:space="0" w:color="auto"/>
              <w:left w:val="single" w:sz="12" w:space="0" w:color="auto"/>
              <w:bottom w:val="single" w:sz="12" w:space="0" w:color="auto"/>
              <w:right w:val="single" w:sz="8" w:space="0" w:color="auto"/>
            </w:tcBorders>
            <w:shd w:val="clear" w:color="auto" w:fill="9CC2E5"/>
            <w:tcMar>
              <w:top w:w="0" w:type="dxa"/>
              <w:left w:w="108" w:type="dxa"/>
              <w:bottom w:w="0" w:type="dxa"/>
              <w:right w:w="108" w:type="dxa"/>
            </w:tcMar>
            <w:hideMark/>
          </w:tcPr>
          <w:p w14:paraId="41C5E3D6" w14:textId="74C561AE" w:rsidR="00A046CF" w:rsidRPr="00F0204A" w:rsidRDefault="00A046CF" w:rsidP="00A046CF">
            <w:pPr>
              <w:rPr>
                <w:rFonts w:ascii="Sylfaen" w:hAnsi="Sylfaen"/>
                <w:sz w:val="20"/>
                <w:szCs w:val="20"/>
                <w:lang w:val="ka-GE" w:eastAsia="fr-FR"/>
              </w:rPr>
            </w:pPr>
            <w:r w:rsidRPr="00F0204A">
              <w:rPr>
                <w:rFonts w:ascii="Sylfaen" w:hAnsi="Sylfaen"/>
                <w:sz w:val="20"/>
                <w:szCs w:val="20"/>
                <w:lang w:val="ka-GE"/>
              </w:rPr>
              <w:t>ჰიპოთეტური კონკურენციის პრობლემა</w:t>
            </w:r>
          </w:p>
        </w:tc>
        <w:tc>
          <w:tcPr>
            <w:tcW w:w="3939" w:type="dxa"/>
            <w:tcBorders>
              <w:top w:val="single" w:sz="12" w:space="0" w:color="auto"/>
              <w:left w:val="nil"/>
              <w:bottom w:val="single" w:sz="12" w:space="0" w:color="auto"/>
              <w:right w:val="single" w:sz="12" w:space="0" w:color="auto"/>
            </w:tcBorders>
            <w:shd w:val="clear" w:color="auto" w:fill="9CC2E5"/>
            <w:tcMar>
              <w:top w:w="0" w:type="dxa"/>
              <w:left w:w="108" w:type="dxa"/>
              <w:bottom w:w="0" w:type="dxa"/>
              <w:right w:w="108" w:type="dxa"/>
            </w:tcMar>
            <w:hideMark/>
          </w:tcPr>
          <w:p w14:paraId="5FC258B0" w14:textId="1C38E0C1" w:rsidR="00A046CF" w:rsidRPr="00F0204A" w:rsidRDefault="00ED6D35" w:rsidP="00A046CF">
            <w:pPr>
              <w:rPr>
                <w:rFonts w:ascii="Sylfaen" w:hAnsi="Sylfaen"/>
                <w:sz w:val="20"/>
                <w:szCs w:val="20"/>
                <w:lang w:val="ka-GE" w:eastAsia="fr-FR"/>
              </w:rPr>
            </w:pPr>
            <w:r w:rsidRPr="00F0204A">
              <w:rPr>
                <w:rFonts w:ascii="Sylfaen" w:hAnsi="Sylfaen"/>
                <w:b/>
                <w:bCs/>
                <w:sz w:val="20"/>
                <w:szCs w:val="20"/>
                <w:lang w:val="ka-GE" w:eastAsia="fr-FR"/>
              </w:rPr>
              <w:t>შემოთავაზებული წინასწარი მარეგულირებელი ვალდებულებები, რომელიც აღმოფხვრის კონკურენციის პრობლემას</w:t>
            </w:r>
          </w:p>
        </w:tc>
      </w:tr>
      <w:tr w:rsidR="00A046CF" w:rsidRPr="00F0204A" w14:paraId="2DE1B0A3"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2185B4C" w14:textId="591EA4E7" w:rsidR="00A046CF" w:rsidRPr="00F0204A" w:rsidRDefault="00A046CF" w:rsidP="00A046CF">
            <w:pPr>
              <w:rPr>
                <w:rFonts w:ascii="Sylfaen" w:hAnsi="Sylfaen"/>
                <w:sz w:val="20"/>
                <w:szCs w:val="20"/>
                <w:lang w:val="ka-GE" w:eastAsia="fr-FR"/>
              </w:rPr>
            </w:pPr>
            <w:r w:rsidRPr="00F0204A">
              <w:rPr>
                <w:rFonts w:ascii="Sylfaen" w:hAnsi="Sylfaen"/>
                <w:sz w:val="20"/>
                <w:szCs w:val="20"/>
                <w:lang w:val="ka-GE"/>
              </w:rPr>
              <w:t>მიწოდებაზე უარი / დაშვებაზე უარი</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1B7335BF" w14:textId="30267E2F" w:rsidR="00A046CF" w:rsidRPr="00F0204A" w:rsidRDefault="00195274" w:rsidP="00A046CF">
            <w:pPr>
              <w:rPr>
                <w:rFonts w:ascii="Sylfaen" w:hAnsi="Sylfaen"/>
                <w:sz w:val="20"/>
                <w:szCs w:val="20"/>
                <w:lang w:val="ka-GE" w:eastAsia="fr-FR"/>
              </w:rPr>
            </w:pPr>
            <w:r>
              <w:rPr>
                <w:rFonts w:ascii="Sylfaen" w:hAnsi="Sylfaen"/>
                <w:sz w:val="20"/>
                <w:szCs w:val="20"/>
                <w:lang w:val="ka-GE" w:eastAsia="fr-FR"/>
              </w:rPr>
              <w:t xml:space="preserve">ცენტრალური(ბითსტრიმ) და </w:t>
            </w:r>
            <w:r w:rsidR="00A046CF" w:rsidRPr="00F0204A">
              <w:rPr>
                <w:rFonts w:ascii="Sylfaen" w:hAnsi="Sylfaen"/>
                <w:sz w:val="20"/>
                <w:szCs w:val="20"/>
                <w:lang w:val="ka-GE" w:eastAsia="fr-FR"/>
              </w:rPr>
              <w:t>VULA</w:t>
            </w:r>
            <w:r>
              <w:rPr>
                <w:rFonts w:ascii="Sylfaen" w:hAnsi="Sylfaen"/>
                <w:sz w:val="20"/>
                <w:szCs w:val="20"/>
                <w:lang w:val="ka-GE" w:eastAsia="fr-FR"/>
              </w:rPr>
              <w:t xml:space="preserve"> </w:t>
            </w:r>
            <w:r w:rsidR="001D5154">
              <w:rPr>
                <w:rFonts w:ascii="Sylfaen" w:hAnsi="Sylfaen"/>
                <w:sz w:val="20"/>
                <w:szCs w:val="20"/>
                <w:lang w:val="ka-GE" w:eastAsia="fr-FR"/>
              </w:rPr>
              <w:t>დაშვების მომსახურება</w:t>
            </w:r>
            <w:r w:rsidR="00A046CF" w:rsidRPr="00F0204A">
              <w:rPr>
                <w:rFonts w:ascii="Sylfaen" w:hAnsi="Sylfaen"/>
                <w:sz w:val="20"/>
                <w:szCs w:val="20"/>
                <w:lang w:val="ka-GE" w:eastAsia="fr-FR"/>
              </w:rPr>
              <w:t xml:space="preserve">, </w:t>
            </w:r>
            <w:r w:rsidR="00882215" w:rsidRPr="00F0204A">
              <w:rPr>
                <w:rFonts w:ascii="Sylfaen" w:hAnsi="Sylfaen"/>
                <w:sz w:val="20"/>
                <w:szCs w:val="20"/>
                <w:lang w:val="ka-GE" w:eastAsia="fr-FR"/>
              </w:rPr>
              <w:t>ცალკეული ვირტუალური არხები</w:t>
            </w:r>
            <w:r w:rsidR="001D5154">
              <w:rPr>
                <w:rFonts w:ascii="Sylfaen" w:hAnsi="Sylfaen"/>
                <w:sz w:val="20"/>
                <w:szCs w:val="20"/>
                <w:lang w:val="ka-GE" w:eastAsia="fr-FR"/>
              </w:rPr>
              <w:t>ს</w:t>
            </w:r>
            <w:r w:rsidR="00882215" w:rsidRPr="00F0204A">
              <w:rPr>
                <w:rFonts w:ascii="Sylfaen" w:hAnsi="Sylfaen"/>
                <w:sz w:val="20"/>
                <w:szCs w:val="20"/>
                <w:lang w:val="ka-GE" w:eastAsia="fr-FR"/>
              </w:rPr>
              <w:t>/VLAN</w:t>
            </w:r>
            <w:r w:rsidR="001D5154">
              <w:rPr>
                <w:rFonts w:ascii="Sylfaen" w:hAnsi="Sylfaen"/>
                <w:sz w:val="20"/>
                <w:szCs w:val="20"/>
                <w:lang w:val="ka-GE" w:eastAsia="fr-FR"/>
              </w:rPr>
              <w:t>ების-</w:t>
            </w:r>
            <w:r w:rsidR="00C7474A" w:rsidRPr="00F0204A">
              <w:rPr>
                <w:rFonts w:ascii="Sylfaen" w:hAnsi="Sylfaen"/>
                <w:sz w:val="20"/>
                <w:szCs w:val="20"/>
                <w:lang w:val="ka-GE" w:eastAsia="fr-FR"/>
              </w:rPr>
              <w:t xml:space="preserve"> (IPTV-სთვის და VOIP მომსახურებებისთვის) და </w:t>
            </w:r>
            <w:r>
              <w:rPr>
                <w:rFonts w:ascii="Sylfaen" w:hAnsi="Sylfaen"/>
                <w:sz w:val="20"/>
                <w:szCs w:val="20"/>
                <w:lang w:val="ka-GE" w:eastAsia="fr-FR"/>
              </w:rPr>
              <w:t>სააბონენტო მოწყობილობ</w:t>
            </w:r>
            <w:r w:rsidR="001D5154">
              <w:rPr>
                <w:rFonts w:ascii="Sylfaen" w:hAnsi="Sylfaen"/>
                <w:sz w:val="20"/>
                <w:szCs w:val="20"/>
                <w:lang w:val="ka-GE" w:eastAsia="fr-FR"/>
              </w:rPr>
              <w:t>ის</w:t>
            </w:r>
            <w:r>
              <w:rPr>
                <w:rFonts w:ascii="Sylfaen" w:hAnsi="Sylfaen"/>
                <w:sz w:val="20"/>
                <w:szCs w:val="20"/>
                <w:lang w:val="ka-GE" w:eastAsia="fr-FR"/>
              </w:rPr>
              <w:t>(</w:t>
            </w:r>
            <w:r w:rsidR="00C7474A" w:rsidRPr="00F0204A">
              <w:rPr>
                <w:rFonts w:ascii="Sylfaen" w:hAnsi="Sylfaen"/>
                <w:sz w:val="20"/>
                <w:szCs w:val="20"/>
                <w:lang w:val="ka-GE" w:eastAsia="fr-FR"/>
              </w:rPr>
              <w:t>CPE</w:t>
            </w:r>
            <w:r>
              <w:rPr>
                <w:rFonts w:ascii="Sylfaen" w:hAnsi="Sylfaen"/>
                <w:sz w:val="20"/>
                <w:szCs w:val="20"/>
                <w:lang w:val="ka-GE" w:eastAsia="fr-FR"/>
              </w:rPr>
              <w:t>)</w:t>
            </w:r>
            <w:r w:rsidR="001D5154">
              <w:rPr>
                <w:rFonts w:ascii="Sylfaen" w:hAnsi="Sylfaen"/>
                <w:sz w:val="20"/>
                <w:szCs w:val="20"/>
                <w:lang w:val="ka-GE" w:eastAsia="fr-FR"/>
              </w:rPr>
              <w:t xml:space="preserve"> ჩათვლით</w:t>
            </w:r>
            <w:r w:rsidR="00C7474A" w:rsidRPr="00F0204A">
              <w:rPr>
                <w:rFonts w:ascii="Sylfaen" w:hAnsi="Sylfaen"/>
                <w:sz w:val="20"/>
                <w:szCs w:val="20"/>
                <w:lang w:val="ka-GE" w:eastAsia="fr-FR"/>
              </w:rPr>
              <w:t>.</w:t>
            </w:r>
            <w:r w:rsidR="00882215" w:rsidRPr="00F0204A">
              <w:rPr>
                <w:rFonts w:ascii="Sylfaen" w:hAnsi="Sylfaen"/>
                <w:sz w:val="20"/>
                <w:szCs w:val="20"/>
                <w:lang w:val="ka-GE" w:eastAsia="fr-FR"/>
              </w:rPr>
              <w:t xml:space="preserve"> </w:t>
            </w:r>
            <w:r w:rsidR="00A046CF" w:rsidRPr="00F0204A">
              <w:rPr>
                <w:rFonts w:ascii="Sylfaen" w:hAnsi="Sylfaen"/>
                <w:sz w:val="20"/>
                <w:szCs w:val="20"/>
                <w:lang w:val="ka-GE" w:eastAsia="fr-FR"/>
              </w:rPr>
              <w:t xml:space="preserve">დეტალური </w:t>
            </w:r>
            <w:r w:rsidR="00212CE6" w:rsidRPr="00F0204A">
              <w:rPr>
                <w:rFonts w:ascii="Sylfaen" w:hAnsi="Sylfaen"/>
                <w:sz w:val="20"/>
                <w:szCs w:val="20"/>
                <w:lang w:val="ka-GE" w:eastAsia="fr-FR"/>
              </w:rPr>
              <w:t xml:space="preserve">მოწვევის </w:t>
            </w:r>
            <w:r w:rsidR="002F0283" w:rsidRPr="00F0204A">
              <w:rPr>
                <w:rFonts w:ascii="Sylfaen" w:hAnsi="Sylfaen"/>
                <w:sz w:val="20"/>
                <w:szCs w:val="20"/>
                <w:lang w:val="ka-GE" w:eastAsia="fr-FR"/>
              </w:rPr>
              <w:t xml:space="preserve">ოფერტის </w:t>
            </w:r>
            <w:r w:rsidR="00A046CF" w:rsidRPr="00F0204A">
              <w:rPr>
                <w:rFonts w:ascii="Sylfaen" w:hAnsi="Sylfaen"/>
                <w:sz w:val="20"/>
                <w:szCs w:val="20"/>
                <w:lang w:val="ka-GE" w:eastAsia="fr-FR"/>
              </w:rPr>
              <w:t>გამოქვეყნება</w:t>
            </w:r>
            <w:r w:rsidR="001D5154">
              <w:rPr>
                <w:rFonts w:ascii="Sylfaen" w:hAnsi="Sylfaen"/>
                <w:sz w:val="20"/>
                <w:szCs w:val="20"/>
                <w:lang w:val="ka-GE" w:eastAsia="fr-FR"/>
              </w:rPr>
              <w:t>.</w:t>
            </w:r>
          </w:p>
        </w:tc>
      </w:tr>
      <w:tr w:rsidR="00A046CF" w:rsidRPr="00F0204A" w14:paraId="6B5EFED1"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4642254C" w14:textId="57854EA2" w:rsidR="00A046CF" w:rsidRPr="00F0204A" w:rsidRDefault="00A046CF" w:rsidP="00A046CF">
            <w:pPr>
              <w:rPr>
                <w:rFonts w:ascii="Sylfaen" w:hAnsi="Sylfaen"/>
                <w:sz w:val="20"/>
                <w:szCs w:val="20"/>
                <w:lang w:val="ka-GE" w:eastAsia="fr-FR"/>
              </w:rPr>
            </w:pPr>
            <w:r w:rsidRPr="00F0204A">
              <w:rPr>
                <w:rFonts w:ascii="Sylfaen" w:hAnsi="Sylfaen"/>
                <w:sz w:val="20"/>
                <w:szCs w:val="20"/>
                <w:lang w:val="ka-GE"/>
              </w:rPr>
              <w:t>გაჭიანურებ</w:t>
            </w:r>
            <w:r w:rsidR="001D5154">
              <w:rPr>
                <w:rFonts w:ascii="Sylfaen" w:hAnsi="Sylfaen"/>
                <w:sz w:val="20"/>
                <w:szCs w:val="20"/>
                <w:lang w:val="ka-GE"/>
              </w:rPr>
              <w:t>ის</w:t>
            </w:r>
            <w:r w:rsidRPr="00F0204A">
              <w:rPr>
                <w:rFonts w:ascii="Sylfaen" w:hAnsi="Sylfaen"/>
                <w:sz w:val="20"/>
                <w:szCs w:val="20"/>
                <w:lang w:val="ka-GE"/>
              </w:rPr>
              <w:t xml:space="preserve"> და </w:t>
            </w:r>
            <w:r w:rsidR="001D5154">
              <w:rPr>
                <w:rFonts w:ascii="Sylfaen" w:hAnsi="Sylfaen"/>
                <w:sz w:val="20"/>
                <w:szCs w:val="20"/>
                <w:lang w:val="ka-GE"/>
              </w:rPr>
              <w:t>დაყოვნების სხვა</w:t>
            </w:r>
            <w:r w:rsidRPr="00F0204A">
              <w:rPr>
                <w:rFonts w:ascii="Sylfaen" w:hAnsi="Sylfaen"/>
                <w:sz w:val="20"/>
                <w:szCs w:val="20"/>
                <w:lang w:val="ka-GE"/>
              </w:rPr>
              <w:t xml:space="preserve"> </w:t>
            </w:r>
            <w:r w:rsidR="001D5154">
              <w:rPr>
                <w:rFonts w:ascii="Sylfaen" w:hAnsi="Sylfaen"/>
                <w:sz w:val="20"/>
                <w:szCs w:val="20"/>
                <w:lang w:val="ka-GE"/>
              </w:rPr>
              <w:t>მეთოდები</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38E70675" w14:textId="3D5A2956" w:rsidR="00A046CF" w:rsidRPr="00F0204A" w:rsidRDefault="00FA2E4B" w:rsidP="00A046CF">
            <w:pPr>
              <w:rPr>
                <w:rFonts w:ascii="Sylfaen" w:hAnsi="Sylfaen"/>
                <w:sz w:val="20"/>
                <w:szCs w:val="20"/>
                <w:lang w:val="ka-GE" w:eastAsia="fr-FR"/>
              </w:rPr>
            </w:pPr>
            <w:r w:rsidRPr="00F0204A">
              <w:rPr>
                <w:rFonts w:ascii="Sylfaen" w:hAnsi="Sylfaen"/>
                <w:sz w:val="20"/>
                <w:szCs w:val="20"/>
                <w:lang w:val="ka-GE" w:eastAsia="fr-FR"/>
              </w:rPr>
              <w:t xml:space="preserve">მომსახურების </w:t>
            </w:r>
            <w:r w:rsidR="00212CE6" w:rsidRPr="00F0204A">
              <w:rPr>
                <w:rFonts w:ascii="Sylfaen" w:hAnsi="Sylfaen"/>
                <w:sz w:val="20"/>
                <w:szCs w:val="20"/>
                <w:lang w:val="ka-GE" w:eastAsia="fr-FR"/>
              </w:rPr>
              <w:t>წინადადების მოწვევის</w:t>
            </w:r>
            <w:r w:rsidRPr="00F0204A">
              <w:rPr>
                <w:rFonts w:ascii="Sylfaen" w:hAnsi="Sylfaen"/>
                <w:sz w:val="20"/>
                <w:szCs w:val="20"/>
                <w:lang w:val="ka-GE" w:eastAsia="fr-FR"/>
              </w:rPr>
              <w:t xml:space="preserve"> ოფერტის</w:t>
            </w:r>
            <w:r w:rsidR="00A046CF" w:rsidRPr="00F0204A">
              <w:rPr>
                <w:rFonts w:ascii="Sylfaen" w:hAnsi="Sylfaen"/>
                <w:sz w:val="20"/>
                <w:szCs w:val="20"/>
                <w:lang w:val="ka-GE" w:eastAsia="fr-FR"/>
              </w:rPr>
              <w:t xml:space="preserve"> გამოქვეყნება დეტალური ინფორმაციით მკაცრ</w:t>
            </w:r>
            <w:r w:rsidR="00582431">
              <w:rPr>
                <w:rFonts w:ascii="Sylfaen" w:hAnsi="Sylfaen"/>
                <w:sz w:val="20"/>
                <w:szCs w:val="20"/>
                <w:lang w:val="ka-GE" w:eastAsia="fr-FR"/>
              </w:rPr>
              <w:t>ად განსაზღვრულ</w:t>
            </w:r>
            <w:r w:rsidR="00A046CF" w:rsidRPr="00F0204A">
              <w:rPr>
                <w:rFonts w:ascii="Sylfaen" w:hAnsi="Sylfaen"/>
                <w:sz w:val="20"/>
                <w:szCs w:val="20"/>
                <w:lang w:val="ka-GE" w:eastAsia="fr-FR"/>
              </w:rPr>
              <w:t xml:space="preserve"> ვად</w:t>
            </w:r>
            <w:r w:rsidR="00D92958" w:rsidRPr="00F0204A">
              <w:rPr>
                <w:rFonts w:ascii="Sylfaen" w:hAnsi="Sylfaen"/>
                <w:sz w:val="20"/>
                <w:szCs w:val="20"/>
                <w:lang w:val="ka-GE" w:eastAsia="fr-FR"/>
              </w:rPr>
              <w:t>ებში</w:t>
            </w:r>
            <w:r w:rsidR="001D5154">
              <w:rPr>
                <w:rFonts w:ascii="Sylfaen" w:hAnsi="Sylfaen"/>
                <w:sz w:val="20"/>
                <w:szCs w:val="20"/>
                <w:lang w:val="ka-GE" w:eastAsia="fr-FR"/>
              </w:rPr>
              <w:t>;</w:t>
            </w:r>
          </w:p>
          <w:p w14:paraId="24B914C8" w14:textId="11EF9B49" w:rsidR="00A046CF" w:rsidRPr="00F0204A" w:rsidRDefault="00A046CF" w:rsidP="00A046CF">
            <w:pPr>
              <w:rPr>
                <w:rFonts w:ascii="Sylfaen" w:hAnsi="Sylfaen"/>
                <w:sz w:val="20"/>
                <w:szCs w:val="20"/>
                <w:lang w:val="ka-GE" w:eastAsia="fr-FR"/>
              </w:rPr>
            </w:pPr>
            <w:r w:rsidRPr="00F0204A">
              <w:rPr>
                <w:rFonts w:ascii="Sylfaen" w:hAnsi="Sylfaen"/>
                <w:sz w:val="20"/>
                <w:szCs w:val="20"/>
                <w:lang w:val="ka-GE" w:eastAsia="fr-FR"/>
              </w:rPr>
              <w:t>შესრულების ძირითადი ინდიკატორები (KPI)</w:t>
            </w:r>
          </w:p>
        </w:tc>
      </w:tr>
      <w:tr w:rsidR="00A046CF" w:rsidRPr="00F0204A" w14:paraId="3065C0B6"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366280AD" w14:textId="2D194BD1" w:rsidR="00A046CF" w:rsidRPr="00F0204A" w:rsidRDefault="00A046CF" w:rsidP="00A046CF">
            <w:pPr>
              <w:rPr>
                <w:rFonts w:ascii="Sylfaen" w:hAnsi="Sylfaen"/>
                <w:sz w:val="20"/>
                <w:szCs w:val="20"/>
                <w:lang w:val="ka-GE" w:eastAsia="fr-FR"/>
              </w:rPr>
            </w:pPr>
            <w:r w:rsidRPr="00F0204A">
              <w:rPr>
                <w:rFonts w:ascii="Sylfaen" w:hAnsi="Sylfaen"/>
                <w:sz w:val="20"/>
                <w:szCs w:val="20"/>
                <w:lang w:val="ka-GE"/>
              </w:rPr>
              <w:t xml:space="preserve">დისკრიმინაცია მომსახურების ხარისხის </w:t>
            </w:r>
            <w:r w:rsidR="001D5154">
              <w:rPr>
                <w:rFonts w:ascii="Sylfaen" w:hAnsi="Sylfaen"/>
                <w:sz w:val="20"/>
                <w:szCs w:val="20"/>
                <w:lang w:val="ka-GE"/>
              </w:rPr>
              <w:t>შეზღუდვით</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78588534" w14:textId="3E7E5ABB" w:rsidR="00BB324C" w:rsidRPr="00F0204A" w:rsidRDefault="00BB324C" w:rsidP="00BB324C">
            <w:pPr>
              <w:rPr>
                <w:rFonts w:ascii="Sylfaen" w:hAnsi="Sylfaen"/>
                <w:sz w:val="20"/>
                <w:szCs w:val="20"/>
                <w:lang w:val="ka-GE" w:eastAsia="fr-FR"/>
              </w:rPr>
            </w:pPr>
            <w:r w:rsidRPr="00F0204A">
              <w:rPr>
                <w:rFonts w:ascii="Sylfaen" w:hAnsi="Sylfaen"/>
                <w:sz w:val="20"/>
                <w:szCs w:val="20"/>
                <w:lang w:val="ka-GE" w:eastAsia="fr-FR"/>
              </w:rPr>
              <w:t xml:space="preserve">დეტალური </w:t>
            </w:r>
            <w:r w:rsidR="00212CE6" w:rsidRPr="00F0204A">
              <w:rPr>
                <w:rFonts w:ascii="Sylfaen" w:hAnsi="Sylfaen"/>
                <w:sz w:val="20"/>
                <w:szCs w:val="20"/>
                <w:lang w:val="ka-GE" w:eastAsia="fr-FR"/>
              </w:rPr>
              <w:t>მოწვევის ოფერტა</w:t>
            </w:r>
          </w:p>
          <w:p w14:paraId="251BA3C0" w14:textId="76FB01A4" w:rsidR="00A046CF" w:rsidRPr="00F0204A" w:rsidRDefault="00BB324C" w:rsidP="00BB324C">
            <w:pPr>
              <w:rPr>
                <w:rFonts w:ascii="Sylfaen" w:hAnsi="Sylfaen"/>
                <w:sz w:val="20"/>
                <w:szCs w:val="20"/>
                <w:lang w:val="ka-GE" w:eastAsia="fr-FR"/>
              </w:rPr>
            </w:pPr>
            <w:r w:rsidRPr="00F0204A">
              <w:rPr>
                <w:rFonts w:ascii="Sylfaen" w:hAnsi="Sylfaen"/>
                <w:sz w:val="20"/>
                <w:szCs w:val="20"/>
                <w:lang w:val="ka-GE" w:eastAsia="fr-FR"/>
              </w:rPr>
              <w:t>შესრულების ძირითადი ინდიკატორები (KPI)</w:t>
            </w:r>
          </w:p>
        </w:tc>
      </w:tr>
      <w:tr w:rsidR="00A046CF" w:rsidRPr="00F0204A" w14:paraId="1238321F"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4A9ED64A" w14:textId="295594DF" w:rsidR="00A046CF" w:rsidRPr="00F0204A" w:rsidRDefault="00A046CF" w:rsidP="00A046CF">
            <w:pPr>
              <w:rPr>
                <w:rFonts w:ascii="Sylfaen" w:hAnsi="Sylfaen"/>
                <w:sz w:val="20"/>
                <w:szCs w:val="20"/>
                <w:lang w:val="ka-GE" w:eastAsia="fr-FR"/>
              </w:rPr>
            </w:pPr>
            <w:r w:rsidRPr="00F0204A">
              <w:rPr>
                <w:rFonts w:ascii="Sylfaen" w:hAnsi="Sylfaen"/>
                <w:sz w:val="20"/>
                <w:szCs w:val="20"/>
                <w:lang w:val="ka-GE"/>
              </w:rPr>
              <w:t>არასაჭირო მოთხოვნები</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7CDA7688" w14:textId="3948B9EA" w:rsidR="00BB324C" w:rsidRPr="00F0204A" w:rsidRDefault="00212CE6" w:rsidP="00BB324C">
            <w:pPr>
              <w:rPr>
                <w:rFonts w:ascii="Sylfaen" w:hAnsi="Sylfaen"/>
                <w:sz w:val="20"/>
                <w:szCs w:val="20"/>
                <w:lang w:val="ka-GE" w:eastAsia="fr-FR"/>
              </w:rPr>
            </w:pPr>
            <w:r w:rsidRPr="00F0204A">
              <w:rPr>
                <w:rFonts w:ascii="Sylfaen" w:hAnsi="Sylfaen"/>
                <w:sz w:val="20"/>
                <w:szCs w:val="20"/>
                <w:lang w:val="ka-GE" w:eastAsia="fr-FR"/>
              </w:rPr>
              <w:t>მოწვევის ოფერტ</w:t>
            </w:r>
            <w:r w:rsidR="00582431">
              <w:rPr>
                <w:rFonts w:ascii="Sylfaen" w:hAnsi="Sylfaen"/>
                <w:sz w:val="20"/>
                <w:szCs w:val="20"/>
                <w:lang w:val="ka-GE" w:eastAsia="fr-FR"/>
              </w:rPr>
              <w:t xml:space="preserve">ის დეტალიზაცია </w:t>
            </w:r>
            <w:r w:rsidR="00BB324C" w:rsidRPr="00F0204A">
              <w:rPr>
                <w:rFonts w:ascii="Sylfaen" w:hAnsi="Sylfaen"/>
                <w:sz w:val="20"/>
                <w:szCs w:val="20"/>
                <w:lang w:val="ka-GE" w:eastAsia="fr-FR"/>
              </w:rPr>
              <w:t xml:space="preserve">იმ დონემდე, რომელიც </w:t>
            </w:r>
            <w:r w:rsidR="00B04E9D" w:rsidRPr="00F0204A">
              <w:rPr>
                <w:rFonts w:ascii="Sylfaen" w:hAnsi="Sylfaen"/>
                <w:sz w:val="20"/>
                <w:szCs w:val="20"/>
                <w:lang w:val="ka-GE" w:eastAsia="fr-FR"/>
              </w:rPr>
              <w:t xml:space="preserve">დაშვების </w:t>
            </w:r>
            <w:r w:rsidR="00BB324C" w:rsidRPr="00F0204A">
              <w:rPr>
                <w:rFonts w:ascii="Sylfaen" w:hAnsi="Sylfaen"/>
                <w:sz w:val="20"/>
                <w:szCs w:val="20"/>
                <w:lang w:val="ka-GE" w:eastAsia="fr-FR"/>
              </w:rPr>
              <w:t xml:space="preserve">მაძიებელს საშუალებას აძლევს </w:t>
            </w:r>
            <w:r w:rsidR="00C37605" w:rsidRPr="00F0204A">
              <w:rPr>
                <w:rFonts w:ascii="Sylfaen" w:hAnsi="Sylfaen"/>
                <w:sz w:val="20"/>
                <w:szCs w:val="20"/>
                <w:lang w:val="ka-GE" w:eastAsia="fr-FR"/>
              </w:rPr>
              <w:t xml:space="preserve">მოითხოვოს </w:t>
            </w:r>
            <w:r w:rsidR="00BB324C" w:rsidRPr="00F0204A">
              <w:rPr>
                <w:rFonts w:ascii="Sylfaen" w:hAnsi="Sylfaen"/>
                <w:sz w:val="20"/>
                <w:szCs w:val="20"/>
                <w:lang w:val="ka-GE" w:eastAsia="fr-FR"/>
              </w:rPr>
              <w:t>მხოლოდ</w:t>
            </w:r>
            <w:r w:rsidR="001D5154">
              <w:rPr>
                <w:rFonts w:ascii="Sylfaen" w:hAnsi="Sylfaen"/>
                <w:sz w:val="20"/>
                <w:szCs w:val="20"/>
                <w:lang w:val="ka-GE" w:eastAsia="fr-FR"/>
              </w:rPr>
              <w:t xml:space="preserve"> მისთვის</w:t>
            </w:r>
            <w:r w:rsidR="00BB324C" w:rsidRPr="00F0204A">
              <w:rPr>
                <w:rFonts w:ascii="Sylfaen" w:hAnsi="Sylfaen"/>
                <w:sz w:val="20"/>
                <w:szCs w:val="20"/>
                <w:lang w:val="ka-GE" w:eastAsia="fr-FR"/>
              </w:rPr>
              <w:t xml:space="preserve"> საჭირო სერვისები</w:t>
            </w:r>
            <w:r w:rsidR="001D5154">
              <w:rPr>
                <w:rFonts w:ascii="Sylfaen" w:hAnsi="Sylfaen"/>
                <w:sz w:val="20"/>
                <w:szCs w:val="20"/>
                <w:lang w:val="ka-GE" w:eastAsia="fr-FR"/>
              </w:rPr>
              <w:t>;</w:t>
            </w:r>
          </w:p>
          <w:p w14:paraId="64024B5F" w14:textId="17A0CEF0" w:rsidR="00BB324C" w:rsidRPr="00F0204A" w:rsidRDefault="00212CE6" w:rsidP="00BB324C">
            <w:pPr>
              <w:rPr>
                <w:rFonts w:ascii="Sylfaen" w:hAnsi="Sylfaen"/>
                <w:sz w:val="20"/>
                <w:szCs w:val="20"/>
                <w:lang w:val="ka-GE" w:eastAsia="fr-FR"/>
              </w:rPr>
            </w:pPr>
            <w:r w:rsidRPr="00F0204A">
              <w:rPr>
                <w:rFonts w:ascii="Sylfaen" w:hAnsi="Sylfaen"/>
                <w:sz w:val="20"/>
                <w:szCs w:val="20"/>
                <w:lang w:val="ka-GE" w:eastAsia="fr-FR"/>
              </w:rPr>
              <w:t>მოწვევის ოფერტ</w:t>
            </w:r>
            <w:r w:rsidR="001D5154">
              <w:rPr>
                <w:rFonts w:ascii="Sylfaen" w:hAnsi="Sylfaen"/>
                <w:sz w:val="20"/>
                <w:szCs w:val="20"/>
                <w:lang w:val="ka-GE" w:eastAsia="fr-FR"/>
              </w:rPr>
              <w:t>ის კ</w:t>
            </w:r>
            <w:r w:rsidR="00AE2B56" w:rsidRPr="00F0204A">
              <w:rPr>
                <w:rFonts w:ascii="Sylfaen" w:hAnsi="Sylfaen"/>
                <w:sz w:val="20"/>
                <w:szCs w:val="20"/>
                <w:lang w:val="ka-GE" w:eastAsia="fr-FR"/>
              </w:rPr>
              <w:t>ომისი</w:t>
            </w:r>
            <w:r w:rsidR="001D5154">
              <w:rPr>
                <w:rFonts w:ascii="Sylfaen" w:hAnsi="Sylfaen"/>
                <w:sz w:val="20"/>
                <w:szCs w:val="20"/>
                <w:lang w:val="ka-GE" w:eastAsia="fr-FR"/>
              </w:rPr>
              <w:t>ასთან შეთანხმება;</w:t>
            </w:r>
          </w:p>
          <w:p w14:paraId="53B9993A" w14:textId="0F2F9C17" w:rsidR="00A046CF" w:rsidRPr="00F0204A" w:rsidRDefault="00BB324C" w:rsidP="00BB324C">
            <w:pPr>
              <w:rPr>
                <w:rFonts w:ascii="Sylfaen" w:hAnsi="Sylfaen"/>
                <w:sz w:val="20"/>
                <w:szCs w:val="20"/>
                <w:lang w:val="ka-GE" w:eastAsia="fr-FR"/>
              </w:rPr>
            </w:pPr>
            <w:r w:rsidRPr="00F0204A">
              <w:rPr>
                <w:rFonts w:ascii="Sylfaen" w:hAnsi="Sylfaen"/>
                <w:sz w:val="20"/>
                <w:szCs w:val="20"/>
                <w:lang w:val="ka-GE" w:eastAsia="fr-FR"/>
              </w:rPr>
              <w:t xml:space="preserve">ხელმოწერილი კონტრაქტების წარდგენა </w:t>
            </w:r>
            <w:r w:rsidR="00C37605" w:rsidRPr="00F0204A">
              <w:rPr>
                <w:rFonts w:ascii="Sylfaen" w:hAnsi="Sylfaen"/>
                <w:sz w:val="20"/>
                <w:szCs w:val="20"/>
                <w:lang w:val="ka-GE" w:eastAsia="fr-FR"/>
              </w:rPr>
              <w:t>კომისიაში</w:t>
            </w:r>
            <w:r w:rsidR="001D5154">
              <w:rPr>
                <w:rFonts w:ascii="Sylfaen" w:hAnsi="Sylfaen"/>
                <w:sz w:val="20"/>
                <w:szCs w:val="20"/>
                <w:lang w:val="ka-GE" w:eastAsia="fr-FR"/>
              </w:rPr>
              <w:t>.</w:t>
            </w:r>
          </w:p>
        </w:tc>
      </w:tr>
      <w:tr w:rsidR="00A046CF" w:rsidRPr="00F0204A" w14:paraId="64AF046C"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10E77FE5" w14:textId="0553074F" w:rsidR="00A046CF" w:rsidRPr="00F0204A" w:rsidRDefault="00AA3476" w:rsidP="00A046CF">
            <w:pPr>
              <w:rPr>
                <w:rFonts w:ascii="Sylfaen" w:hAnsi="Sylfaen"/>
                <w:sz w:val="20"/>
                <w:szCs w:val="20"/>
                <w:lang w:val="ka-GE" w:eastAsia="fr-FR"/>
              </w:rPr>
            </w:pPr>
            <w:r w:rsidRPr="00F0204A">
              <w:rPr>
                <w:rFonts w:ascii="Sylfaen" w:hAnsi="Sylfaen"/>
                <w:sz w:val="20"/>
                <w:szCs w:val="20"/>
                <w:lang w:val="ka-GE"/>
              </w:rPr>
              <w:t xml:space="preserve">დაშვების </w:t>
            </w:r>
            <w:r w:rsidR="00A046CF" w:rsidRPr="00F0204A">
              <w:rPr>
                <w:rFonts w:ascii="Sylfaen" w:hAnsi="Sylfaen"/>
                <w:sz w:val="20"/>
                <w:szCs w:val="20"/>
                <w:lang w:val="ka-GE"/>
              </w:rPr>
              <w:t>მაძიებლებისგან მიღებული ინფორმაციის არასათანადო გამოყენება</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1C222340" w14:textId="3083DC19" w:rsidR="00A046CF" w:rsidRPr="00F0204A" w:rsidRDefault="00DD14AA" w:rsidP="00A046CF">
            <w:pPr>
              <w:rPr>
                <w:rFonts w:ascii="Sylfaen" w:hAnsi="Sylfaen"/>
                <w:sz w:val="20"/>
                <w:szCs w:val="20"/>
                <w:lang w:val="ka-GE" w:eastAsia="fr-FR"/>
              </w:rPr>
            </w:pPr>
            <w:r w:rsidRPr="00F0204A">
              <w:rPr>
                <w:rFonts w:ascii="Sylfaen" w:hAnsi="Sylfaen"/>
                <w:sz w:val="20"/>
                <w:szCs w:val="20"/>
                <w:lang w:val="ka-GE" w:eastAsia="fr-FR"/>
              </w:rPr>
              <w:t xml:space="preserve">ინფორმაციისა და </w:t>
            </w:r>
            <w:r w:rsidR="00FC65EE" w:rsidRPr="00F0204A">
              <w:rPr>
                <w:rFonts w:ascii="Sylfaen" w:hAnsi="Sylfaen"/>
                <w:sz w:val="20"/>
                <w:szCs w:val="20"/>
                <w:lang w:val="ka-GE" w:eastAsia="fr-FR"/>
              </w:rPr>
              <w:t xml:space="preserve">კომერციული </w:t>
            </w:r>
            <w:r w:rsidRPr="00F0204A">
              <w:rPr>
                <w:rFonts w:ascii="Sylfaen" w:hAnsi="Sylfaen"/>
                <w:sz w:val="20"/>
                <w:szCs w:val="20"/>
                <w:lang w:val="ka-GE" w:eastAsia="fr-FR"/>
              </w:rPr>
              <w:t xml:space="preserve">საიდუმლოების კონფიდენციალურობის ვალდებულება, როგორც </w:t>
            </w:r>
            <w:r w:rsidR="00212CE6" w:rsidRPr="00F0204A">
              <w:rPr>
                <w:rFonts w:ascii="Sylfaen" w:hAnsi="Sylfaen"/>
                <w:sz w:val="20"/>
                <w:szCs w:val="20"/>
                <w:lang w:val="ka-GE" w:eastAsia="fr-FR"/>
              </w:rPr>
              <w:t>მოწვევის ოფერ</w:t>
            </w:r>
            <w:r w:rsidR="005D544E" w:rsidRPr="00F0204A">
              <w:rPr>
                <w:rFonts w:ascii="Sylfaen" w:hAnsi="Sylfaen"/>
                <w:sz w:val="20"/>
                <w:szCs w:val="20"/>
                <w:lang w:val="ka-GE" w:eastAsia="fr-FR"/>
              </w:rPr>
              <w:t xml:space="preserve">ტის </w:t>
            </w:r>
            <w:r w:rsidRPr="00F0204A">
              <w:rPr>
                <w:rFonts w:ascii="Sylfaen" w:hAnsi="Sylfaen"/>
                <w:sz w:val="20"/>
                <w:szCs w:val="20"/>
                <w:lang w:val="ka-GE" w:eastAsia="fr-FR"/>
              </w:rPr>
              <w:t>ნაწილი</w:t>
            </w:r>
          </w:p>
        </w:tc>
      </w:tr>
      <w:tr w:rsidR="00A046CF" w:rsidRPr="00F0204A" w14:paraId="21FADB89"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9498997" w14:textId="77D47624" w:rsidR="00A046CF" w:rsidRPr="00F0204A" w:rsidRDefault="00A046CF" w:rsidP="00A046CF">
            <w:pPr>
              <w:rPr>
                <w:rFonts w:ascii="Sylfaen" w:hAnsi="Sylfaen"/>
                <w:sz w:val="20"/>
                <w:szCs w:val="20"/>
                <w:lang w:val="ka-GE" w:eastAsia="fr-FR"/>
              </w:rPr>
            </w:pPr>
            <w:r w:rsidRPr="00F0204A">
              <w:rPr>
                <w:rFonts w:ascii="Sylfaen" w:hAnsi="Sylfaen"/>
                <w:sz w:val="20"/>
                <w:szCs w:val="20"/>
                <w:lang w:val="ka-GE"/>
              </w:rPr>
              <w:t>ინფორმაციის დამალვა</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05301DFB" w14:textId="124961C8" w:rsidR="00A046CF" w:rsidRPr="00F0204A" w:rsidRDefault="00DD14AA" w:rsidP="00A046CF">
            <w:pPr>
              <w:rPr>
                <w:rFonts w:ascii="Sylfaen" w:hAnsi="Sylfaen"/>
                <w:sz w:val="20"/>
                <w:szCs w:val="20"/>
                <w:lang w:val="ka-GE" w:eastAsia="fr-FR"/>
              </w:rPr>
            </w:pPr>
            <w:r w:rsidRPr="00F0204A">
              <w:rPr>
                <w:rFonts w:ascii="Sylfaen" w:hAnsi="Sylfaen"/>
                <w:sz w:val="20"/>
                <w:szCs w:val="20"/>
                <w:lang w:val="ka-GE" w:eastAsia="fr-FR"/>
              </w:rPr>
              <w:t xml:space="preserve">დეტალური </w:t>
            </w:r>
            <w:r w:rsidR="00212CE6" w:rsidRPr="00F0204A">
              <w:rPr>
                <w:rFonts w:ascii="Sylfaen" w:hAnsi="Sylfaen"/>
                <w:sz w:val="20"/>
                <w:szCs w:val="20"/>
                <w:lang w:val="ka-GE" w:eastAsia="fr-FR"/>
              </w:rPr>
              <w:t>მოწვევის ოფერ</w:t>
            </w:r>
            <w:r w:rsidR="00E37AE8" w:rsidRPr="00F0204A">
              <w:rPr>
                <w:rFonts w:ascii="Sylfaen" w:hAnsi="Sylfaen"/>
                <w:sz w:val="20"/>
                <w:szCs w:val="20"/>
                <w:lang w:val="ka-GE" w:eastAsia="fr-FR"/>
              </w:rPr>
              <w:t>ტის</w:t>
            </w:r>
            <w:r w:rsidRPr="00F0204A">
              <w:rPr>
                <w:rFonts w:ascii="Sylfaen" w:hAnsi="Sylfaen"/>
                <w:sz w:val="20"/>
                <w:szCs w:val="20"/>
                <w:lang w:val="ka-GE" w:eastAsia="fr-FR"/>
              </w:rPr>
              <w:t xml:space="preserve"> მინიმალური </w:t>
            </w:r>
            <w:r w:rsidR="001D5154">
              <w:rPr>
                <w:rFonts w:ascii="Sylfaen" w:hAnsi="Sylfaen"/>
                <w:sz w:val="20"/>
                <w:szCs w:val="20"/>
                <w:lang w:val="ka-GE" w:eastAsia="fr-FR"/>
              </w:rPr>
              <w:t xml:space="preserve">შინაარსი / </w:t>
            </w:r>
            <w:r w:rsidR="003454B1" w:rsidRPr="00F0204A">
              <w:rPr>
                <w:rFonts w:ascii="Sylfaen" w:hAnsi="Sylfaen"/>
                <w:sz w:val="20"/>
                <w:szCs w:val="20"/>
                <w:lang w:val="ka-GE" w:eastAsia="fr-FR"/>
              </w:rPr>
              <w:t>შემადგენელი ელემენტები</w:t>
            </w:r>
            <w:r w:rsidR="001D5154">
              <w:rPr>
                <w:rFonts w:ascii="Sylfaen" w:hAnsi="Sylfaen"/>
                <w:sz w:val="20"/>
                <w:szCs w:val="20"/>
                <w:lang w:val="ka-GE" w:eastAsia="fr-FR"/>
              </w:rPr>
              <w:t>ს განსაზღვრა</w:t>
            </w:r>
          </w:p>
        </w:tc>
      </w:tr>
      <w:tr w:rsidR="00A046CF" w:rsidRPr="00F0204A" w14:paraId="530808E5"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FC4D6D6" w14:textId="5C61891B" w:rsidR="00A046CF" w:rsidRPr="00F0204A" w:rsidRDefault="00A046CF" w:rsidP="00A046CF">
            <w:pPr>
              <w:rPr>
                <w:rFonts w:ascii="Sylfaen" w:hAnsi="Sylfaen"/>
                <w:sz w:val="20"/>
                <w:szCs w:val="20"/>
                <w:lang w:val="ka-GE" w:eastAsia="fr-FR"/>
              </w:rPr>
            </w:pPr>
            <w:r w:rsidRPr="00F0204A">
              <w:rPr>
                <w:rFonts w:ascii="Sylfaen" w:hAnsi="Sylfaen"/>
                <w:sz w:val="20"/>
                <w:szCs w:val="20"/>
                <w:lang w:val="ka-GE"/>
              </w:rPr>
              <w:t xml:space="preserve">გადაჭარბებული ფასები და/ან </w:t>
            </w:r>
            <w:r w:rsidR="004A2268" w:rsidRPr="00F0204A">
              <w:rPr>
                <w:rFonts w:ascii="Sylfaen" w:hAnsi="Sylfaen"/>
                <w:sz w:val="20"/>
                <w:szCs w:val="20"/>
                <w:lang w:val="ka-GE"/>
              </w:rPr>
              <w:t>ფასი</w:t>
            </w:r>
            <w:r w:rsidR="004A2268">
              <w:rPr>
                <w:rFonts w:ascii="Sylfaen" w:hAnsi="Sylfaen"/>
                <w:sz w:val="20"/>
                <w:szCs w:val="20"/>
                <w:lang w:val="ka-GE"/>
              </w:rPr>
              <w:t>ს გამოყენებით</w:t>
            </w:r>
            <w:r w:rsidR="004A2268" w:rsidRPr="00F0204A">
              <w:rPr>
                <w:rFonts w:ascii="Sylfaen" w:hAnsi="Sylfaen"/>
                <w:sz w:val="20"/>
                <w:szCs w:val="20"/>
                <w:lang w:val="ka-GE"/>
              </w:rPr>
              <w:t xml:space="preserve"> </w:t>
            </w:r>
            <w:r w:rsidRPr="00F0204A">
              <w:rPr>
                <w:rFonts w:ascii="Sylfaen" w:hAnsi="Sylfaen"/>
                <w:sz w:val="20"/>
                <w:szCs w:val="20"/>
                <w:lang w:val="ka-GE"/>
              </w:rPr>
              <w:t>დისკრიმინაცია</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01EBA36F" w14:textId="5C36C3EC" w:rsidR="00DD14AA" w:rsidRPr="00F0204A" w:rsidRDefault="00DD14AA" w:rsidP="00DD14AA">
            <w:pPr>
              <w:rPr>
                <w:rFonts w:ascii="Sylfaen" w:hAnsi="Sylfaen"/>
                <w:sz w:val="20"/>
                <w:szCs w:val="20"/>
                <w:lang w:val="ka-GE" w:eastAsia="fr-FR"/>
              </w:rPr>
            </w:pPr>
            <w:r w:rsidRPr="00F0204A">
              <w:rPr>
                <w:rFonts w:ascii="Sylfaen" w:hAnsi="Sylfaen"/>
                <w:sz w:val="20"/>
                <w:szCs w:val="20"/>
                <w:lang w:val="ka-GE" w:eastAsia="fr-FR"/>
              </w:rPr>
              <w:t>ფასების კონტროლი</w:t>
            </w:r>
            <w:r w:rsidR="001D5154">
              <w:rPr>
                <w:rFonts w:ascii="Sylfaen" w:hAnsi="Sylfaen"/>
                <w:sz w:val="20"/>
                <w:szCs w:val="20"/>
                <w:lang w:val="ka-GE" w:eastAsia="fr-FR"/>
              </w:rPr>
              <w:t>სა</w:t>
            </w:r>
            <w:r w:rsidRPr="00F0204A">
              <w:rPr>
                <w:rFonts w:ascii="Sylfaen" w:hAnsi="Sylfaen"/>
                <w:sz w:val="20"/>
                <w:szCs w:val="20"/>
                <w:lang w:val="ka-GE" w:eastAsia="fr-FR"/>
              </w:rPr>
              <w:t xml:space="preserve"> და </w:t>
            </w:r>
            <w:r w:rsidR="00F6747B" w:rsidRPr="00F0204A">
              <w:rPr>
                <w:rFonts w:ascii="Sylfaen" w:hAnsi="Sylfaen"/>
                <w:sz w:val="20"/>
                <w:szCs w:val="20"/>
                <w:lang w:val="ka-GE" w:eastAsia="fr-FR"/>
              </w:rPr>
              <w:t>ხარჯთ</w:t>
            </w:r>
            <w:r w:rsidRPr="00F0204A">
              <w:rPr>
                <w:rFonts w:ascii="Sylfaen" w:hAnsi="Sylfaen"/>
                <w:sz w:val="20"/>
                <w:szCs w:val="20"/>
                <w:lang w:val="ka-GE" w:eastAsia="fr-FR"/>
              </w:rPr>
              <w:t>აღრიცხვ</w:t>
            </w:r>
            <w:r w:rsidR="001D5154">
              <w:rPr>
                <w:rFonts w:ascii="Sylfaen" w:hAnsi="Sylfaen"/>
                <w:sz w:val="20"/>
                <w:szCs w:val="20"/>
                <w:lang w:val="ka-GE" w:eastAsia="fr-FR"/>
              </w:rPr>
              <w:t>ის ვალდებულება</w:t>
            </w:r>
            <w:r w:rsidRPr="00F0204A">
              <w:rPr>
                <w:rFonts w:ascii="Sylfaen" w:hAnsi="Sylfaen"/>
                <w:sz w:val="20"/>
                <w:szCs w:val="20"/>
                <w:lang w:val="ka-GE" w:eastAsia="fr-FR"/>
              </w:rPr>
              <w:t xml:space="preserve"> (კლასტერი I და II)</w:t>
            </w:r>
          </w:p>
          <w:p w14:paraId="1EDE58F9" w14:textId="4058EDED" w:rsidR="00A046CF" w:rsidRPr="00F0204A" w:rsidRDefault="004B67DC" w:rsidP="00DD14AA">
            <w:pPr>
              <w:rPr>
                <w:rFonts w:ascii="Sylfaen" w:hAnsi="Sylfaen"/>
                <w:sz w:val="20"/>
                <w:szCs w:val="20"/>
                <w:lang w:val="ka-GE" w:eastAsia="fr-FR"/>
              </w:rPr>
            </w:pPr>
            <w:r w:rsidRPr="00F0204A">
              <w:rPr>
                <w:rFonts w:ascii="Sylfaen" w:hAnsi="Sylfaen"/>
                <w:sz w:val="20"/>
                <w:szCs w:val="20"/>
                <w:lang w:val="ka-GE" w:eastAsia="fr-FR"/>
              </w:rPr>
              <w:t xml:space="preserve">მარჟის </w:t>
            </w:r>
            <w:r w:rsidR="00DD14AA" w:rsidRPr="00F0204A">
              <w:rPr>
                <w:rFonts w:ascii="Sylfaen" w:hAnsi="Sylfaen"/>
                <w:sz w:val="20"/>
                <w:szCs w:val="20"/>
                <w:lang w:val="ka-GE" w:eastAsia="fr-FR"/>
              </w:rPr>
              <w:t>შეკუმშვის ტესტი (კლასტერი II)</w:t>
            </w:r>
          </w:p>
        </w:tc>
      </w:tr>
      <w:tr w:rsidR="00DD14AA" w:rsidRPr="00F0204A" w14:paraId="46B7127F" w14:textId="77777777" w:rsidTr="006C273F">
        <w:trPr>
          <w:trHeight w:val="593"/>
        </w:trPr>
        <w:tc>
          <w:tcPr>
            <w:tcW w:w="516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764A1B1F" w14:textId="2EAC6A33" w:rsidR="00DD14AA" w:rsidRPr="00F0204A" w:rsidRDefault="00DD14AA" w:rsidP="00DD14AA">
            <w:pPr>
              <w:rPr>
                <w:rFonts w:ascii="Sylfaen" w:hAnsi="Sylfaen"/>
                <w:sz w:val="20"/>
                <w:szCs w:val="20"/>
                <w:lang w:val="ka-GE" w:eastAsia="fr-FR"/>
              </w:rPr>
            </w:pPr>
            <w:r w:rsidRPr="00F0204A">
              <w:rPr>
                <w:rFonts w:ascii="Sylfaen" w:hAnsi="Sylfaen"/>
                <w:sz w:val="20"/>
                <w:szCs w:val="20"/>
                <w:lang w:val="ka-GE"/>
              </w:rPr>
              <w:t>ჯვ</w:t>
            </w:r>
            <w:r w:rsidR="001A5BE0" w:rsidRPr="00F0204A">
              <w:rPr>
                <w:rFonts w:ascii="Sylfaen" w:hAnsi="Sylfaen"/>
                <w:sz w:val="20"/>
                <w:szCs w:val="20"/>
                <w:lang w:val="ka-GE"/>
              </w:rPr>
              <w:t xml:space="preserve">არედინი </w:t>
            </w:r>
            <w:r w:rsidRPr="00F0204A">
              <w:rPr>
                <w:rFonts w:ascii="Sylfaen" w:hAnsi="Sylfaen"/>
                <w:sz w:val="20"/>
                <w:szCs w:val="20"/>
                <w:lang w:val="ka-GE"/>
              </w:rPr>
              <w:t xml:space="preserve"> სუბსიდირება</w:t>
            </w:r>
          </w:p>
        </w:tc>
        <w:tc>
          <w:tcPr>
            <w:tcW w:w="3939" w:type="dxa"/>
            <w:tcBorders>
              <w:top w:val="nil"/>
              <w:left w:val="nil"/>
              <w:bottom w:val="single" w:sz="8" w:space="0" w:color="auto"/>
              <w:right w:val="single" w:sz="12" w:space="0" w:color="auto"/>
            </w:tcBorders>
            <w:tcMar>
              <w:top w:w="0" w:type="dxa"/>
              <w:left w:w="108" w:type="dxa"/>
              <w:bottom w:w="0" w:type="dxa"/>
              <w:right w:w="108" w:type="dxa"/>
            </w:tcMar>
            <w:hideMark/>
          </w:tcPr>
          <w:p w14:paraId="13FF5D9D" w14:textId="1399CBD2" w:rsidR="00DD14AA" w:rsidRPr="00F0204A" w:rsidRDefault="001A5BE0" w:rsidP="00DD14AA">
            <w:pPr>
              <w:rPr>
                <w:rFonts w:ascii="Sylfaen" w:hAnsi="Sylfaen"/>
                <w:sz w:val="20"/>
                <w:szCs w:val="20"/>
                <w:lang w:val="ka-GE" w:eastAsia="fr-FR"/>
              </w:rPr>
            </w:pPr>
            <w:r w:rsidRPr="00F0204A">
              <w:rPr>
                <w:rFonts w:ascii="Sylfaen" w:hAnsi="Sylfaen"/>
                <w:sz w:val="20"/>
                <w:szCs w:val="20"/>
                <w:lang w:val="ka-GE"/>
              </w:rPr>
              <w:t>განცალკევებული აღრიცხვის ანგარიშგება</w:t>
            </w:r>
          </w:p>
        </w:tc>
      </w:tr>
      <w:tr w:rsidR="00DD14AA" w:rsidRPr="00F0204A" w14:paraId="4F164DC9" w14:textId="77777777" w:rsidTr="006C273F">
        <w:trPr>
          <w:trHeight w:val="593"/>
        </w:trPr>
        <w:tc>
          <w:tcPr>
            <w:tcW w:w="5163" w:type="dxa"/>
            <w:tcBorders>
              <w:top w:val="nil"/>
              <w:left w:val="single" w:sz="12" w:space="0" w:color="auto"/>
              <w:bottom w:val="single" w:sz="12" w:space="0" w:color="auto"/>
              <w:right w:val="single" w:sz="8" w:space="0" w:color="auto"/>
            </w:tcBorders>
            <w:tcMar>
              <w:top w:w="0" w:type="dxa"/>
              <w:left w:w="108" w:type="dxa"/>
              <w:bottom w:w="0" w:type="dxa"/>
              <w:right w:w="108" w:type="dxa"/>
            </w:tcMar>
            <w:hideMark/>
          </w:tcPr>
          <w:p w14:paraId="784D7065" w14:textId="2C0B1367" w:rsidR="00DD14AA" w:rsidRPr="00F0204A" w:rsidRDefault="00DD14AA" w:rsidP="00DD14AA">
            <w:pPr>
              <w:rPr>
                <w:rFonts w:ascii="Sylfaen" w:hAnsi="Sylfaen"/>
                <w:sz w:val="20"/>
                <w:szCs w:val="20"/>
                <w:lang w:val="ka-GE" w:eastAsia="fr-FR"/>
              </w:rPr>
            </w:pPr>
            <w:r w:rsidRPr="00F0204A">
              <w:rPr>
                <w:rFonts w:ascii="Sylfaen" w:hAnsi="Sylfaen"/>
                <w:sz w:val="20"/>
                <w:szCs w:val="20"/>
                <w:lang w:val="ka-GE"/>
              </w:rPr>
              <w:t>მტაცებლური ფასი</w:t>
            </w:r>
          </w:p>
        </w:tc>
        <w:tc>
          <w:tcPr>
            <w:tcW w:w="3939" w:type="dxa"/>
            <w:tcBorders>
              <w:top w:val="nil"/>
              <w:left w:val="nil"/>
              <w:bottom w:val="single" w:sz="12" w:space="0" w:color="auto"/>
              <w:right w:val="single" w:sz="12" w:space="0" w:color="auto"/>
            </w:tcBorders>
            <w:tcMar>
              <w:top w:w="0" w:type="dxa"/>
              <w:left w:w="108" w:type="dxa"/>
              <w:bottom w:w="0" w:type="dxa"/>
              <w:right w:w="108" w:type="dxa"/>
            </w:tcMar>
            <w:hideMark/>
          </w:tcPr>
          <w:p w14:paraId="4DDDBFDD" w14:textId="6D95EE99" w:rsidR="00DD14AA" w:rsidRPr="00F0204A" w:rsidRDefault="00B14871" w:rsidP="00DD14AA">
            <w:pPr>
              <w:rPr>
                <w:rFonts w:ascii="Sylfaen" w:hAnsi="Sylfaen"/>
                <w:sz w:val="20"/>
                <w:szCs w:val="20"/>
                <w:lang w:val="ka-GE" w:eastAsia="fr-FR"/>
              </w:rPr>
            </w:pPr>
            <w:r w:rsidRPr="00F0204A">
              <w:rPr>
                <w:rFonts w:ascii="Sylfaen" w:hAnsi="Sylfaen"/>
                <w:sz w:val="20"/>
                <w:szCs w:val="20"/>
                <w:lang w:val="ka-GE"/>
              </w:rPr>
              <w:t xml:space="preserve">მარჟის </w:t>
            </w:r>
            <w:r w:rsidR="00DD14AA" w:rsidRPr="00F0204A">
              <w:rPr>
                <w:rFonts w:ascii="Sylfaen" w:hAnsi="Sylfaen"/>
                <w:sz w:val="20"/>
                <w:szCs w:val="20"/>
                <w:lang w:val="ka-GE"/>
              </w:rPr>
              <w:t>შეკუმშვის ტესტი</w:t>
            </w:r>
          </w:p>
        </w:tc>
      </w:tr>
    </w:tbl>
    <w:p w14:paraId="00CDE71D" w14:textId="77777777" w:rsidR="00050815" w:rsidRPr="00F0204A" w:rsidRDefault="00050815" w:rsidP="00F42E9D">
      <w:pPr>
        <w:spacing w:after="0" w:line="240" w:lineRule="auto"/>
        <w:rPr>
          <w:rFonts w:ascii="Sylfaen" w:eastAsia="Times New Roman" w:hAnsi="Sylfaen" w:cs="Calibri"/>
          <w:sz w:val="20"/>
          <w:szCs w:val="20"/>
          <w:lang w:val="ka-GE" w:eastAsia="fr-FR"/>
        </w:rPr>
      </w:pPr>
    </w:p>
    <w:p w14:paraId="4A4E90E4" w14:textId="7A5CCF4D" w:rsidR="009A7A7A" w:rsidRPr="001C1CC3" w:rsidRDefault="001C1CC3" w:rsidP="001C1CC3">
      <w:pPr>
        <w:jc w:val="center"/>
        <w:rPr>
          <w:rFonts w:ascii="Sylfaen" w:eastAsia="Times New Roman" w:hAnsi="Sylfaen" w:cs="Calibri"/>
          <w:color w:val="44546A"/>
          <w:sz w:val="20"/>
          <w:szCs w:val="20"/>
          <w:lang w:val="ka-GE" w:eastAsia="fr-FR"/>
        </w:rPr>
      </w:pPr>
      <w:r w:rsidRPr="00CB64D8">
        <w:rPr>
          <w:rFonts w:ascii="Sylfaen" w:eastAsia="Times New Roman" w:hAnsi="Sylfaen" w:cs="Calibri"/>
          <w:color w:val="44546A"/>
          <w:sz w:val="20"/>
          <w:szCs w:val="20"/>
          <w:lang w:val="ka-GE" w:eastAsia="fr-FR"/>
        </w:rPr>
        <w:t xml:space="preserve">წყარო: </w:t>
      </w:r>
      <w:r>
        <w:rPr>
          <w:rFonts w:ascii="Sylfaen" w:eastAsia="Times New Roman" w:hAnsi="Sylfaen" w:cs="Calibri"/>
          <w:color w:val="44546A"/>
          <w:sz w:val="20"/>
          <w:szCs w:val="20"/>
          <w:lang w:val="ka-GE" w:eastAsia="fr-FR"/>
        </w:rPr>
        <w:t>კომპლექსურ კვლევაზე მომუშავე ექსპერტების ჯგუფი</w:t>
      </w:r>
      <w:r w:rsidR="009A7A7A">
        <w:rPr>
          <w:rFonts w:ascii="Sylfaen" w:eastAsia="Times New Roman" w:hAnsi="Sylfaen" w:cs="Calibri"/>
          <w:sz w:val="20"/>
          <w:szCs w:val="20"/>
          <w:lang w:val="ka-GE" w:eastAsia="fr-FR"/>
        </w:rPr>
        <w:tab/>
      </w:r>
    </w:p>
    <w:p w14:paraId="3C1189F8" w14:textId="77777777" w:rsidR="009A7A7A" w:rsidRDefault="009A7A7A" w:rsidP="008333AD">
      <w:pPr>
        <w:jc w:val="center"/>
        <w:rPr>
          <w:rFonts w:ascii="Sylfaen" w:eastAsia="Times New Roman" w:hAnsi="Sylfaen" w:cs="Calibri"/>
          <w:sz w:val="20"/>
          <w:szCs w:val="20"/>
          <w:lang w:val="ka-GE" w:eastAsia="fr-FR"/>
        </w:rPr>
      </w:pPr>
    </w:p>
    <w:p w14:paraId="4AFB86AD" w14:textId="654C1127" w:rsidR="00D97286" w:rsidRPr="00A774D5" w:rsidRDefault="00D97286" w:rsidP="00B72BB1">
      <w:pPr>
        <w:pStyle w:val="Heading1"/>
        <w:rPr>
          <w:rFonts w:ascii="Sylfaen" w:hAnsi="Sylfaen"/>
          <w:sz w:val="24"/>
          <w:szCs w:val="24"/>
        </w:rPr>
      </w:pPr>
      <w:bookmarkStart w:id="1381" w:name="_Toc164163296"/>
      <w:bookmarkStart w:id="1382" w:name="_Toc169017077"/>
      <w:r w:rsidRPr="00A774D5">
        <w:rPr>
          <w:rFonts w:ascii="Sylfaen" w:hAnsi="Sylfaen"/>
          <w:sz w:val="24"/>
          <w:szCs w:val="24"/>
        </w:rPr>
        <w:t>სარეზოლუციო ნაწილი</w:t>
      </w:r>
      <w:bookmarkEnd w:id="1381"/>
      <w:bookmarkEnd w:id="1382"/>
    </w:p>
    <w:p w14:paraId="5AE5C9DA" w14:textId="77777777" w:rsidR="009A7A7A" w:rsidRPr="00E32A31" w:rsidRDefault="009A7A7A" w:rsidP="00CB64D8">
      <w:pPr>
        <w:rPr>
          <w:rFonts w:ascii="Sylfaen" w:eastAsia="Times New Roman" w:hAnsi="Sylfaen" w:cs="Calibri"/>
          <w:sz w:val="20"/>
          <w:szCs w:val="20"/>
          <w:lang w:val="ka-GE" w:eastAsia="fr-FR"/>
        </w:rPr>
      </w:pPr>
    </w:p>
    <w:p w14:paraId="1B528BA6" w14:textId="527AD41A" w:rsidR="00D97286" w:rsidRPr="00EC0DF3" w:rsidRDefault="00744B6F" w:rsidP="00D97286">
      <w:pPr>
        <w:jc w:val="both"/>
        <w:rPr>
          <w:rFonts w:ascii="Sylfaen" w:hAnsi="Sylfaen"/>
          <w:sz w:val="20"/>
          <w:szCs w:val="20"/>
          <w:lang w:val="ka-GE"/>
        </w:rPr>
      </w:pPr>
      <w:r w:rsidRPr="00EC0DF3">
        <w:rPr>
          <w:rFonts w:ascii="Sylfaen" w:hAnsi="Sylfaen"/>
          <w:sz w:val="20"/>
          <w:szCs w:val="20"/>
          <w:lang w:val="ka-GE"/>
        </w:rPr>
        <w:t>,,ელექტრონული კომუნიკაციების შესახებ“ საქართველოს კანონის მე-11 მუხლის მე-2 პუნქტის ,,ა“ ქვეპუნქტისა და მე-3 პუნქტის ,,გ“ და ,,ე“ ქვეპუნქტების, მე-20</w:t>
      </w:r>
      <w:r w:rsidR="00E42D66">
        <w:rPr>
          <w:rFonts w:ascii="Sylfaen" w:hAnsi="Sylfaen"/>
          <w:sz w:val="20"/>
          <w:szCs w:val="20"/>
          <w:lang w:val="ka-GE"/>
        </w:rPr>
        <w:t xml:space="preserve"> </w:t>
      </w:r>
      <w:r w:rsidRPr="00EC0DF3">
        <w:rPr>
          <w:rFonts w:ascii="Sylfaen" w:hAnsi="Sylfaen"/>
          <w:sz w:val="20"/>
          <w:szCs w:val="20"/>
          <w:lang w:val="ka-GE"/>
        </w:rPr>
        <w:t xml:space="preserve">-22-ე, 24-ე, 29-ე - 35-ე მუხლების, კომისიის 2024 წლის 22 თებერვლის №1 დადგენილებით დამტკიცებული ,,ბაზრის კონკურენტუნარიანობისა და მნიშვნელოვანი საბაზრო ძალაუფლების მქონე ავტორიზებული პირების განსაზღვრის მეთოდოლოგიისა და პროცედურების“ მე-5 - მე-8, მე-10 - მე -12, </w:t>
      </w:r>
      <w:r w:rsidR="00EA4D37">
        <w:rPr>
          <w:rFonts w:ascii="Sylfaen" w:hAnsi="Sylfaen"/>
          <w:sz w:val="20"/>
          <w:szCs w:val="20"/>
          <w:lang w:val="ka-GE"/>
        </w:rPr>
        <w:t xml:space="preserve">მე-14, </w:t>
      </w:r>
      <w:r w:rsidRPr="00EC0DF3">
        <w:rPr>
          <w:rFonts w:ascii="Sylfaen" w:hAnsi="Sylfaen"/>
          <w:sz w:val="20"/>
          <w:szCs w:val="20"/>
          <w:lang w:val="ka-GE"/>
        </w:rPr>
        <w:t>მე-15 და მე-17 მუხლების, კომისიის 2003 წლის 27 ივნისის №1 დადგენილებით დამტკიცებული ,,საჯარო კონსულტაციების მარეგულირებელი წესის“ მე-9 მუხლისა და საქართველოს ზოგადი ადმინისტრაციული კოდექსის VII და IX თავების შესაბამისად:</w:t>
      </w:r>
    </w:p>
    <w:p w14:paraId="3FB96748" w14:textId="5C0F8C9B" w:rsidR="00D97286" w:rsidRPr="00EC0DF3" w:rsidRDefault="00D97286" w:rsidP="00015832">
      <w:pPr>
        <w:pStyle w:val="ListParagraph"/>
        <w:numPr>
          <w:ilvl w:val="0"/>
          <w:numId w:val="51"/>
        </w:numPr>
        <w:spacing w:after="120" w:line="264" w:lineRule="auto"/>
        <w:ind w:left="360"/>
        <w:jc w:val="both"/>
        <w:rPr>
          <w:rFonts w:ascii="Sylfaen" w:eastAsia="Sylfaen" w:hAnsi="Sylfaen" w:cs="Sylfaen"/>
          <w:sz w:val="20"/>
          <w:szCs w:val="20"/>
          <w:lang w:val="ka-GE"/>
        </w:rPr>
      </w:pPr>
      <w:bookmarkStart w:id="1383" w:name="_Hlk163638936"/>
      <w:r w:rsidRPr="00EC0DF3">
        <w:rPr>
          <w:rFonts w:ascii="Sylfaen" w:eastAsia="Sylfaen" w:hAnsi="Sylfaen" w:cs="Sylfaen"/>
          <w:sz w:val="20"/>
          <w:szCs w:val="20"/>
          <w:lang w:val="ka-GE"/>
        </w:rPr>
        <w:t>ფიქსირებულ ლოკაციაზე ადგილობრივი და ცენტრალური საბითუმო დაშვების ბაზრის სეგმენტის გეოგრაფიულ საზღვრად განისაზღვროს საქართველოს ტერიტორია</w:t>
      </w:r>
      <w:r w:rsidR="00503639">
        <w:rPr>
          <w:rFonts w:ascii="Sylfaen" w:eastAsia="Sylfaen" w:hAnsi="Sylfaen" w:cs="Sylfaen"/>
          <w:sz w:val="20"/>
          <w:szCs w:val="20"/>
          <w:lang w:val="ka-GE"/>
        </w:rPr>
        <w:t>.</w:t>
      </w:r>
    </w:p>
    <w:bookmarkEnd w:id="1383"/>
    <w:p w14:paraId="46BC0362" w14:textId="65A7D197" w:rsidR="00D97286" w:rsidRPr="00EC0DF3" w:rsidRDefault="00D97286" w:rsidP="00015832">
      <w:pPr>
        <w:pStyle w:val="ListParagraph"/>
        <w:numPr>
          <w:ilvl w:val="0"/>
          <w:numId w:val="51"/>
        </w:numPr>
        <w:spacing w:after="120" w:line="264" w:lineRule="auto"/>
        <w:ind w:left="360"/>
        <w:jc w:val="both"/>
        <w:rPr>
          <w:rFonts w:ascii="Sylfaen" w:eastAsia="Sylfaen" w:hAnsi="Sylfaen" w:cs="Sylfaen"/>
          <w:sz w:val="20"/>
          <w:szCs w:val="20"/>
          <w:lang w:val="ka-GE"/>
        </w:rPr>
      </w:pPr>
      <w:r w:rsidRPr="00EC0DF3">
        <w:rPr>
          <w:rFonts w:ascii="Sylfaen" w:eastAsia="Sylfaen" w:hAnsi="Sylfaen" w:cs="Sylfaen"/>
          <w:sz w:val="20"/>
          <w:szCs w:val="20"/>
          <w:lang w:val="ka-GE"/>
        </w:rPr>
        <w:t>ფიქსირებული ლოკაციაზე ადგილობრივი და ცენტრალური საბითუმო დაშვების ბაზრის სეგმენტზე მნიშვნელოვანი საბაზრო ძალაუფლების მქონე ავტორიზებულ პირად განისაზღვროს შპს „მაგთიკომი“.</w:t>
      </w:r>
    </w:p>
    <w:p w14:paraId="569B38D3" w14:textId="7D0C0D96" w:rsidR="003E565E" w:rsidRDefault="00F6460E" w:rsidP="00015832">
      <w:pPr>
        <w:pStyle w:val="ListParagraph"/>
        <w:numPr>
          <w:ilvl w:val="0"/>
          <w:numId w:val="51"/>
        </w:numPr>
        <w:spacing w:after="120" w:line="264" w:lineRule="auto"/>
        <w:ind w:left="360"/>
        <w:jc w:val="both"/>
        <w:rPr>
          <w:rFonts w:ascii="Sylfaen" w:eastAsia="Sylfaen" w:hAnsi="Sylfaen" w:cs="Sylfaen"/>
          <w:sz w:val="20"/>
          <w:szCs w:val="20"/>
          <w:lang w:val="ka-GE"/>
        </w:rPr>
      </w:pPr>
      <w:bookmarkStart w:id="1384" w:name="_Hlk166617782"/>
      <w:r w:rsidRPr="00CB64D8">
        <w:rPr>
          <w:rFonts w:ascii="Sylfaen" w:eastAsia="Sylfaen" w:hAnsi="Sylfaen" w:cs="Sylfaen"/>
          <w:sz w:val="20"/>
          <w:szCs w:val="20"/>
          <w:lang w:val="ka-GE"/>
        </w:rPr>
        <w:t xml:space="preserve">შპს ,,მაგთიკომს“, ამავე გადაწყვეტილებით განსაზღვრულ გეოგრაფიულ საზღვრებში, </w:t>
      </w:r>
      <w:r w:rsidR="00042CFB" w:rsidRPr="00CB64D8">
        <w:rPr>
          <w:rFonts w:ascii="Sylfaen" w:eastAsia="Sylfaen" w:hAnsi="Sylfaen" w:cs="Sylfaen"/>
          <w:sz w:val="20"/>
          <w:szCs w:val="20"/>
          <w:lang w:val="ka-GE"/>
        </w:rPr>
        <w:t>დაეკისროს შემდეგი სპეციფიკური ვალდებულებები:</w:t>
      </w:r>
      <w:r w:rsidR="00042CFB" w:rsidRPr="00042CFB" w:rsidDel="00042CFB">
        <w:rPr>
          <w:rFonts w:ascii="Sylfaen" w:eastAsia="Sylfaen" w:hAnsi="Sylfaen" w:cs="Sylfaen"/>
          <w:sz w:val="20"/>
          <w:szCs w:val="20"/>
          <w:lang w:val="ka-GE"/>
        </w:rPr>
        <w:t xml:space="preserve"> </w:t>
      </w:r>
      <w:bookmarkEnd w:id="1384"/>
    </w:p>
    <w:p w14:paraId="0BBC5641" w14:textId="77777777" w:rsidR="00F81F7F" w:rsidRDefault="00F81F7F" w:rsidP="00F81F7F">
      <w:pPr>
        <w:spacing w:after="120" w:line="264" w:lineRule="auto"/>
        <w:jc w:val="both"/>
        <w:rPr>
          <w:rFonts w:ascii="Sylfaen" w:eastAsia="Sylfaen" w:hAnsi="Sylfaen" w:cs="Sylfaen"/>
          <w:sz w:val="20"/>
          <w:szCs w:val="20"/>
          <w:lang w:val="ka-GE"/>
        </w:rPr>
      </w:pPr>
    </w:p>
    <w:p w14:paraId="349E732E" w14:textId="5A6FD5CF" w:rsidR="00721B38" w:rsidRPr="001C1CC3" w:rsidRDefault="00471D3B" w:rsidP="001C1CC3">
      <w:pPr>
        <w:pStyle w:val="ListParagraph"/>
        <w:numPr>
          <w:ilvl w:val="1"/>
          <w:numId w:val="60"/>
        </w:numPr>
        <w:spacing w:after="120" w:line="264" w:lineRule="auto"/>
        <w:jc w:val="both"/>
        <w:rPr>
          <w:rFonts w:ascii="Sylfaen" w:hAnsi="Sylfaen"/>
          <w:b/>
          <w:bCs/>
          <w:sz w:val="20"/>
          <w:szCs w:val="20"/>
        </w:rPr>
      </w:pPr>
      <w:bookmarkStart w:id="1385" w:name="_Hlk169000682"/>
      <w:bookmarkStart w:id="1386" w:name="_Hlk169000557"/>
      <w:r w:rsidRPr="001C1CC3">
        <w:rPr>
          <w:rFonts w:ascii="Sylfaen" w:hAnsi="Sylfaen"/>
          <w:b/>
          <w:bCs/>
          <w:sz w:val="20"/>
          <w:szCs w:val="20"/>
        </w:rPr>
        <w:t>ელექტრონული საკომუნიკაციო ქსელის შესაბამის ელემენტებთან დაშვების ვალდებულება, შემდეგი კონკრეტული პირობებით:</w:t>
      </w:r>
    </w:p>
    <w:p w14:paraId="7419E298" w14:textId="77777777" w:rsidR="00721B38" w:rsidRDefault="00721B38" w:rsidP="00E32A31">
      <w:pPr>
        <w:pStyle w:val="ListParagraph"/>
        <w:spacing w:after="120" w:line="264" w:lineRule="auto"/>
        <w:jc w:val="both"/>
        <w:rPr>
          <w:rFonts w:ascii="Sylfaen" w:hAnsi="Sylfaen"/>
          <w:sz w:val="20"/>
          <w:szCs w:val="20"/>
        </w:rPr>
      </w:pPr>
    </w:p>
    <w:p w14:paraId="008E1220" w14:textId="123BBF2A" w:rsidR="00E32A31" w:rsidRPr="00805D3B" w:rsidRDefault="00E32A31" w:rsidP="00805D3B">
      <w:pPr>
        <w:pStyle w:val="ListParagraph"/>
        <w:numPr>
          <w:ilvl w:val="2"/>
          <w:numId w:val="60"/>
        </w:numPr>
        <w:spacing w:after="120" w:line="264" w:lineRule="auto"/>
        <w:jc w:val="both"/>
        <w:rPr>
          <w:rFonts w:ascii="Sylfaen" w:hAnsi="Sylfaen"/>
          <w:b/>
          <w:bCs/>
          <w:sz w:val="20"/>
          <w:szCs w:val="20"/>
        </w:rPr>
      </w:pPr>
      <w:r w:rsidRPr="00805D3B">
        <w:rPr>
          <w:rFonts w:ascii="Sylfaen" w:hAnsi="Sylfaen"/>
          <w:b/>
          <w:bCs/>
          <w:sz w:val="20"/>
          <w:szCs w:val="20"/>
        </w:rPr>
        <w:t>I</w:t>
      </w:r>
      <w:r w:rsidR="00727A37" w:rsidRPr="00805D3B">
        <w:rPr>
          <w:rFonts w:ascii="Sylfaen" w:hAnsi="Sylfaen"/>
          <w:b/>
          <w:bCs/>
          <w:sz w:val="20"/>
          <w:szCs w:val="20"/>
        </w:rPr>
        <w:t xml:space="preserve"> და II</w:t>
      </w:r>
      <w:r w:rsidRPr="00805D3B">
        <w:rPr>
          <w:rFonts w:ascii="Sylfaen" w:hAnsi="Sylfaen"/>
          <w:b/>
          <w:bCs/>
          <w:sz w:val="20"/>
          <w:szCs w:val="20"/>
        </w:rPr>
        <w:t xml:space="preserve"> კლასტერში მოქცეული დასახლებები</w:t>
      </w:r>
      <w:r w:rsidR="00E84CC4" w:rsidRPr="00805D3B">
        <w:rPr>
          <w:rFonts w:ascii="Sylfaen" w:hAnsi="Sylfaen"/>
          <w:b/>
          <w:bCs/>
          <w:sz w:val="20"/>
          <w:szCs w:val="20"/>
        </w:rPr>
        <w:t>სთვის</w:t>
      </w:r>
      <w:r w:rsidR="003E4F4D">
        <w:rPr>
          <w:rFonts w:ascii="Sylfaen" w:hAnsi="Sylfaen"/>
          <w:b/>
          <w:bCs/>
          <w:sz w:val="20"/>
          <w:szCs w:val="20"/>
        </w:rPr>
        <w:t xml:space="preserve"> (იხ. დანართი 2)</w:t>
      </w:r>
    </w:p>
    <w:p w14:paraId="1D0BBEB3" w14:textId="055C91C2" w:rsidR="00E32A31" w:rsidRPr="00EF212E" w:rsidRDefault="00C06DFB" w:rsidP="00EF212E">
      <w:pPr>
        <w:spacing w:after="120" w:line="264" w:lineRule="auto"/>
        <w:jc w:val="both"/>
        <w:rPr>
          <w:rFonts w:ascii="Sylfaen" w:hAnsi="Sylfaen"/>
          <w:sz w:val="20"/>
          <w:szCs w:val="20"/>
          <w:lang w:val="ka-GE"/>
        </w:rPr>
      </w:pPr>
      <w:r>
        <w:rPr>
          <w:rFonts w:ascii="Sylfaen" w:hAnsi="Sylfaen" w:cs="Arial"/>
          <w:sz w:val="20"/>
          <w:szCs w:val="20"/>
          <w:lang w:val="ka-GE"/>
        </w:rPr>
        <w:t xml:space="preserve">ა) </w:t>
      </w:r>
      <w:r w:rsidR="00F43EEC" w:rsidRPr="00EF212E">
        <w:rPr>
          <w:rFonts w:ascii="Sylfaen" w:hAnsi="Sylfaen" w:cs="Arial"/>
          <w:sz w:val="20"/>
          <w:szCs w:val="20"/>
          <w:lang w:val="ka-GE"/>
        </w:rPr>
        <w:t xml:space="preserve"> </w:t>
      </w:r>
      <w:r w:rsidR="00300974">
        <w:rPr>
          <w:rFonts w:ascii="Sylfaen" w:hAnsi="Sylfaen" w:cs="Arial"/>
          <w:sz w:val="20"/>
          <w:szCs w:val="20"/>
          <w:lang w:val="ka-GE"/>
        </w:rPr>
        <w:t xml:space="preserve">დაშვება </w:t>
      </w:r>
      <w:r w:rsidR="0052531C" w:rsidRPr="00EF212E">
        <w:rPr>
          <w:rFonts w:ascii="Sylfaen" w:hAnsi="Sylfaen" w:cs="Arial"/>
          <w:sz w:val="20"/>
          <w:szCs w:val="20"/>
          <w:lang w:val="ka-GE"/>
        </w:rPr>
        <w:t xml:space="preserve">ადგილობრივი დაშვების </w:t>
      </w:r>
      <w:r w:rsidR="00F43EEC" w:rsidRPr="00EF212E">
        <w:rPr>
          <w:rFonts w:ascii="Sylfaen" w:hAnsi="Sylfaen" w:cs="Arial"/>
          <w:sz w:val="20"/>
          <w:szCs w:val="20"/>
          <w:lang w:val="ka-GE"/>
        </w:rPr>
        <w:t xml:space="preserve">საბითუმო </w:t>
      </w:r>
      <w:r w:rsidR="0052531C" w:rsidRPr="00EF212E">
        <w:rPr>
          <w:rFonts w:ascii="Sylfaen" w:hAnsi="Sylfaen" w:cs="Arial"/>
          <w:sz w:val="20"/>
          <w:szCs w:val="20"/>
          <w:lang w:val="ka-GE"/>
        </w:rPr>
        <w:t>სერვისებზე</w:t>
      </w:r>
      <w:r w:rsidR="00E47AC5">
        <w:rPr>
          <w:rFonts w:ascii="Sylfaen" w:hAnsi="Sylfaen" w:cs="Arial"/>
          <w:sz w:val="20"/>
          <w:szCs w:val="20"/>
          <w:lang w:val="ka-GE"/>
        </w:rPr>
        <w:t xml:space="preserve"> - „</w:t>
      </w:r>
      <w:r w:rsidR="0052531C" w:rsidRPr="00EF212E">
        <w:rPr>
          <w:rFonts w:ascii="Sylfaen" w:hAnsi="Sylfaen" w:cs="Arial"/>
          <w:sz w:val="20"/>
          <w:szCs w:val="20"/>
          <w:lang w:val="ka-GE"/>
        </w:rPr>
        <w:t>VULA</w:t>
      </w:r>
      <w:r w:rsidR="00C80010">
        <w:rPr>
          <w:rFonts w:ascii="Sylfaen" w:hAnsi="Sylfaen" w:cs="Arial"/>
          <w:sz w:val="20"/>
          <w:szCs w:val="20"/>
          <w:lang w:val="ka-GE"/>
        </w:rPr>
        <w:t>“</w:t>
      </w:r>
      <w:r w:rsidR="00376FEC" w:rsidRPr="00EF212E">
        <w:rPr>
          <w:rFonts w:ascii="Sylfaen" w:hAnsi="Sylfaen" w:cs="Arial"/>
          <w:sz w:val="20"/>
          <w:szCs w:val="20"/>
          <w:lang w:val="ka-GE"/>
        </w:rPr>
        <w:t xml:space="preserve"> </w:t>
      </w:r>
      <w:r w:rsidR="00376FEC" w:rsidRPr="00EF212E">
        <w:rPr>
          <w:rFonts w:ascii="Sylfaen" w:eastAsia="Sylfaen" w:hAnsi="Sylfaen" w:cs="Sylfaen"/>
          <w:sz w:val="20"/>
          <w:szCs w:val="20"/>
          <w:lang w:val="ka-GE"/>
        </w:rPr>
        <w:t>დაფუძნებული ‘’FTTH“ წერტილი-წერტილი(P2P) და ‘’GPON“ დაშვების ქსელის არქიტექტურაზე</w:t>
      </w:r>
      <w:r w:rsidR="00D61B97">
        <w:rPr>
          <w:rFonts w:ascii="Sylfaen" w:eastAsia="Sylfaen" w:hAnsi="Sylfaen" w:cs="Sylfaen"/>
          <w:sz w:val="20"/>
          <w:szCs w:val="20"/>
          <w:lang w:val="ka-GE"/>
        </w:rPr>
        <w:t>,</w:t>
      </w:r>
      <w:r w:rsidR="00FE4672" w:rsidRPr="00EF212E">
        <w:rPr>
          <w:rFonts w:ascii="Sylfaen" w:eastAsia="Sylfaen" w:hAnsi="Sylfaen" w:cs="Sylfaen"/>
          <w:sz w:val="20"/>
          <w:szCs w:val="20"/>
          <w:lang w:val="ka-GE"/>
        </w:rPr>
        <w:t xml:space="preserve"> და </w:t>
      </w:r>
      <w:r w:rsidR="00C80010">
        <w:rPr>
          <w:rFonts w:ascii="Sylfaen" w:eastAsia="Sylfaen" w:hAnsi="Sylfaen" w:cs="Sylfaen"/>
          <w:sz w:val="20"/>
          <w:szCs w:val="20"/>
          <w:lang w:val="ka-GE"/>
        </w:rPr>
        <w:t>‘’</w:t>
      </w:r>
      <w:r w:rsidR="00FE4672" w:rsidRPr="00EF212E">
        <w:rPr>
          <w:rFonts w:ascii="Sylfaen" w:eastAsia="Sylfaen" w:hAnsi="Sylfaen" w:cs="Sylfaen"/>
          <w:sz w:val="20"/>
          <w:szCs w:val="20"/>
          <w:lang w:val="en-US"/>
        </w:rPr>
        <w:t xml:space="preserve">FTTB </w:t>
      </w:r>
      <w:proofErr w:type="spellStart"/>
      <w:r w:rsidR="00FE4672" w:rsidRPr="00EF212E">
        <w:rPr>
          <w:rFonts w:ascii="Sylfaen" w:eastAsia="Sylfaen" w:hAnsi="Sylfaen" w:cs="Sylfaen"/>
          <w:sz w:val="20"/>
          <w:szCs w:val="20"/>
          <w:lang w:val="en-US"/>
        </w:rPr>
        <w:t>UTP</w:t>
      </w:r>
      <w:proofErr w:type="spellEnd"/>
      <w:r w:rsidR="00FE4672" w:rsidRPr="00EF212E">
        <w:rPr>
          <w:rFonts w:ascii="Sylfaen" w:eastAsia="Sylfaen" w:hAnsi="Sylfaen" w:cs="Sylfaen"/>
          <w:sz w:val="20"/>
          <w:szCs w:val="20"/>
          <w:lang w:val="en-US"/>
        </w:rPr>
        <w:t xml:space="preserve"> Ethernet</w:t>
      </w:r>
      <w:r w:rsidR="00C80010">
        <w:rPr>
          <w:rFonts w:ascii="Sylfaen" w:eastAsia="Sylfaen" w:hAnsi="Sylfaen" w:cs="Sylfaen"/>
          <w:sz w:val="20"/>
          <w:szCs w:val="20"/>
          <w:lang w:val="ka-GE"/>
        </w:rPr>
        <w:t>“</w:t>
      </w:r>
      <w:r w:rsidR="00FE4672" w:rsidRPr="00EF212E">
        <w:rPr>
          <w:rFonts w:ascii="Sylfaen" w:eastAsia="Sylfaen" w:hAnsi="Sylfaen" w:cs="Sylfaen"/>
          <w:sz w:val="20"/>
          <w:szCs w:val="20"/>
          <w:lang w:val="en-US"/>
        </w:rPr>
        <w:t xml:space="preserve"> </w:t>
      </w:r>
      <w:r w:rsidR="00FE4672" w:rsidRPr="00EF212E">
        <w:rPr>
          <w:rFonts w:ascii="Sylfaen" w:eastAsia="Sylfaen" w:hAnsi="Sylfaen" w:cs="Sylfaen"/>
          <w:sz w:val="20"/>
          <w:szCs w:val="20"/>
          <w:lang w:val="ka-GE"/>
        </w:rPr>
        <w:t xml:space="preserve">სერვისი სახლთან წვდომის </w:t>
      </w:r>
      <w:r w:rsidR="0052531C" w:rsidRPr="00EF212E">
        <w:rPr>
          <w:rFonts w:ascii="Sylfaen" w:hAnsi="Sylfaen" w:cs="Arial"/>
          <w:sz w:val="20"/>
          <w:szCs w:val="20"/>
          <w:lang w:val="ka-GE"/>
        </w:rPr>
        <w:t xml:space="preserve">  </w:t>
      </w:r>
      <w:r w:rsidR="00FE4672" w:rsidRPr="00EF212E">
        <w:rPr>
          <w:rFonts w:ascii="Sylfaen" w:hAnsi="Sylfaen" w:cs="Arial"/>
          <w:sz w:val="20"/>
          <w:szCs w:val="20"/>
          <w:lang w:val="ka-GE"/>
        </w:rPr>
        <w:t>ქსელის არქიტექტურისთვის</w:t>
      </w:r>
      <w:r w:rsidR="00D61B97">
        <w:rPr>
          <w:rFonts w:ascii="Sylfaen" w:hAnsi="Sylfaen" w:cs="Arial"/>
          <w:sz w:val="20"/>
          <w:szCs w:val="20"/>
          <w:lang w:val="ka-GE"/>
        </w:rPr>
        <w:t>;</w:t>
      </w:r>
    </w:p>
    <w:p w14:paraId="206BB290" w14:textId="1E5FEF95" w:rsidR="0052531C" w:rsidRPr="00EF212E" w:rsidRDefault="00C06DFB" w:rsidP="00EF212E">
      <w:pPr>
        <w:spacing w:after="120" w:line="264" w:lineRule="auto"/>
        <w:jc w:val="both"/>
        <w:rPr>
          <w:rFonts w:ascii="Sylfaen" w:hAnsi="Sylfaen"/>
          <w:sz w:val="20"/>
          <w:szCs w:val="20"/>
          <w:lang w:val="ka-GE"/>
        </w:rPr>
      </w:pPr>
      <w:r w:rsidRPr="00F475A3">
        <w:rPr>
          <w:rFonts w:ascii="Sylfaen" w:hAnsi="Sylfaen" w:cs="Arial"/>
          <w:sz w:val="20"/>
          <w:szCs w:val="20"/>
          <w:lang w:val="ka-GE"/>
        </w:rPr>
        <w:t xml:space="preserve">ბ) </w:t>
      </w:r>
      <w:r w:rsidR="00F43EEC" w:rsidRPr="00EF212E">
        <w:rPr>
          <w:rFonts w:ascii="Sylfaen" w:hAnsi="Sylfaen" w:cs="Arial"/>
          <w:sz w:val="20"/>
          <w:szCs w:val="20"/>
          <w:lang w:val="ka-GE"/>
        </w:rPr>
        <w:t xml:space="preserve">დაშვება </w:t>
      </w:r>
      <w:r w:rsidR="00D90983" w:rsidRPr="00EF212E">
        <w:rPr>
          <w:rFonts w:ascii="Sylfaen" w:hAnsi="Sylfaen" w:cs="Arial"/>
          <w:sz w:val="20"/>
          <w:szCs w:val="20"/>
          <w:lang w:val="ka-GE"/>
        </w:rPr>
        <w:t xml:space="preserve">ცენტრალური დაშვების საბითუმო სერვისებზე (ე.წ „ბიტსტრიმ დაშვება“) გადაცემის წერტილით ეროვნულ და რეგიონულ დონეზე </w:t>
      </w:r>
      <w:r w:rsidR="00D61B97">
        <w:rPr>
          <w:rFonts w:ascii="Sylfaen" w:hAnsi="Sylfaen" w:cs="Arial"/>
          <w:sz w:val="20"/>
          <w:szCs w:val="20"/>
          <w:lang w:val="ka-GE"/>
        </w:rPr>
        <w:t>‘’</w:t>
      </w:r>
      <w:r w:rsidR="00D90983" w:rsidRPr="00EF212E">
        <w:rPr>
          <w:rFonts w:ascii="Sylfaen" w:hAnsi="Sylfaen" w:cs="Arial"/>
          <w:sz w:val="20"/>
          <w:szCs w:val="20"/>
          <w:lang w:val="ka-GE"/>
        </w:rPr>
        <w:t>FTTx</w:t>
      </w:r>
      <w:r w:rsidR="00D61B97">
        <w:rPr>
          <w:rFonts w:ascii="Sylfaen" w:hAnsi="Sylfaen" w:cs="Arial"/>
          <w:sz w:val="20"/>
          <w:szCs w:val="20"/>
          <w:lang w:val="ka-GE"/>
        </w:rPr>
        <w:t>“</w:t>
      </w:r>
      <w:r w:rsidR="00D90983" w:rsidRPr="00EF212E">
        <w:rPr>
          <w:rFonts w:ascii="Sylfaen" w:hAnsi="Sylfaen" w:cs="Arial"/>
          <w:sz w:val="20"/>
          <w:szCs w:val="20"/>
          <w:lang w:val="ka-GE"/>
        </w:rPr>
        <w:t xml:space="preserve"> ტექნოლოგიებზე დაფუძნებული სერვისებისთვის:</w:t>
      </w:r>
    </w:p>
    <w:p w14:paraId="545AFA89" w14:textId="51A0BE79" w:rsidR="00D61B97" w:rsidRDefault="00D61B97" w:rsidP="00BB0B51">
      <w:pPr>
        <w:pStyle w:val="ListParagraph"/>
        <w:numPr>
          <w:ilvl w:val="0"/>
          <w:numId w:val="70"/>
        </w:numPr>
        <w:spacing w:after="0" w:line="259" w:lineRule="auto"/>
        <w:jc w:val="both"/>
        <w:rPr>
          <w:rFonts w:ascii="Sylfaen" w:hAnsi="Sylfaen" w:cs="Arial"/>
          <w:sz w:val="20"/>
          <w:szCs w:val="20"/>
          <w:lang w:val="ka-GE"/>
        </w:rPr>
      </w:pPr>
      <w:r w:rsidRPr="009660D4">
        <w:rPr>
          <w:rFonts w:ascii="Sylfaen" w:hAnsi="Sylfaen" w:cs="Arial"/>
          <w:sz w:val="20"/>
          <w:szCs w:val="20"/>
          <w:lang w:val="ka-GE"/>
        </w:rPr>
        <w:t>‘’</w:t>
      </w:r>
      <w:r w:rsidR="006F288F" w:rsidRPr="009660D4">
        <w:rPr>
          <w:rFonts w:ascii="Sylfaen" w:hAnsi="Sylfaen" w:cs="Arial"/>
          <w:sz w:val="20"/>
          <w:szCs w:val="20"/>
          <w:lang w:val="ka-GE"/>
        </w:rPr>
        <w:t>IP</w:t>
      </w:r>
      <w:r w:rsidRPr="009660D4">
        <w:rPr>
          <w:rFonts w:ascii="Sylfaen" w:hAnsi="Sylfaen" w:cs="Arial"/>
          <w:sz w:val="20"/>
          <w:szCs w:val="20"/>
          <w:lang w:val="ka-GE"/>
        </w:rPr>
        <w:t>“</w:t>
      </w:r>
      <w:r w:rsidR="006F288F" w:rsidRPr="009660D4">
        <w:rPr>
          <w:rFonts w:ascii="Sylfaen" w:hAnsi="Sylfaen" w:cs="Arial"/>
          <w:sz w:val="20"/>
          <w:szCs w:val="20"/>
          <w:lang w:val="ka-GE"/>
        </w:rPr>
        <w:t xml:space="preserve"> დონე </w:t>
      </w:r>
    </w:p>
    <w:p w14:paraId="3ACECB75" w14:textId="25A2D809" w:rsidR="006F288F" w:rsidRPr="009660D4" w:rsidRDefault="00D61B97" w:rsidP="00BB0B51">
      <w:pPr>
        <w:pStyle w:val="ListParagraph"/>
        <w:numPr>
          <w:ilvl w:val="0"/>
          <w:numId w:val="70"/>
        </w:numPr>
        <w:spacing w:after="0" w:line="259" w:lineRule="auto"/>
        <w:jc w:val="both"/>
        <w:rPr>
          <w:rFonts w:ascii="Sylfaen" w:hAnsi="Sylfaen" w:cs="Arial"/>
          <w:sz w:val="20"/>
          <w:szCs w:val="20"/>
          <w:lang w:val="ka-GE"/>
        </w:rPr>
      </w:pPr>
      <w:r w:rsidRPr="009660D4">
        <w:rPr>
          <w:rFonts w:ascii="Sylfaen" w:hAnsi="Sylfaen" w:cs="Arial"/>
          <w:sz w:val="20"/>
          <w:szCs w:val="20"/>
          <w:lang w:val="ka-GE"/>
        </w:rPr>
        <w:t>‘’</w:t>
      </w:r>
      <w:r w:rsidR="006F288F" w:rsidRPr="009660D4">
        <w:rPr>
          <w:rFonts w:ascii="Sylfaen" w:hAnsi="Sylfaen" w:cs="Arial"/>
          <w:sz w:val="20"/>
          <w:szCs w:val="20"/>
          <w:lang w:val="ka-GE"/>
        </w:rPr>
        <w:t>Ethernet</w:t>
      </w:r>
      <w:r w:rsidR="00E12926">
        <w:rPr>
          <w:rFonts w:ascii="Sylfaen" w:hAnsi="Sylfaen" w:cs="Arial"/>
          <w:sz w:val="20"/>
          <w:szCs w:val="20"/>
          <w:lang w:val="ka-GE"/>
        </w:rPr>
        <w:t>“ დონე</w:t>
      </w:r>
    </w:p>
    <w:p w14:paraId="778381DD" w14:textId="737A610F" w:rsidR="006F288F" w:rsidRPr="00EF212E" w:rsidRDefault="00C06DFB" w:rsidP="00EF212E">
      <w:pPr>
        <w:spacing w:line="259" w:lineRule="auto"/>
        <w:jc w:val="both"/>
        <w:rPr>
          <w:rFonts w:ascii="Sylfaen" w:hAnsi="Sylfaen" w:cs="Arial"/>
          <w:sz w:val="20"/>
          <w:szCs w:val="20"/>
          <w:lang w:val="ka-GE"/>
        </w:rPr>
      </w:pPr>
      <w:r w:rsidRPr="00F475A3">
        <w:rPr>
          <w:rFonts w:ascii="Sylfaen" w:hAnsi="Sylfaen" w:cs="Arial"/>
          <w:sz w:val="20"/>
          <w:szCs w:val="20"/>
          <w:lang w:val="ka-GE"/>
        </w:rPr>
        <w:t xml:space="preserve">გ) </w:t>
      </w:r>
      <w:r w:rsidR="007B463C" w:rsidRPr="00EF212E">
        <w:rPr>
          <w:rFonts w:ascii="Sylfaen" w:hAnsi="Sylfaen" w:cs="Arial"/>
          <w:sz w:val="20"/>
          <w:szCs w:val="20"/>
          <w:lang w:val="ka-GE"/>
        </w:rPr>
        <w:t xml:space="preserve">დაშვება ვირტუალური არხების </w:t>
      </w:r>
      <w:r w:rsidR="00916A38">
        <w:rPr>
          <w:rFonts w:ascii="Sylfaen" w:hAnsi="Sylfaen" w:cs="Arial"/>
          <w:sz w:val="20"/>
          <w:szCs w:val="20"/>
          <w:lang w:val="ka-GE"/>
        </w:rPr>
        <w:t xml:space="preserve">საბითუმო </w:t>
      </w:r>
      <w:r w:rsidR="007B463C" w:rsidRPr="00EF212E">
        <w:rPr>
          <w:rFonts w:ascii="Sylfaen" w:hAnsi="Sylfaen" w:cs="Arial"/>
          <w:sz w:val="20"/>
          <w:szCs w:val="20"/>
          <w:lang w:val="ka-GE"/>
        </w:rPr>
        <w:t xml:space="preserve">სერვისებზე </w:t>
      </w:r>
      <w:r w:rsidR="00D61B97">
        <w:rPr>
          <w:rFonts w:ascii="Sylfaen" w:hAnsi="Sylfaen" w:cs="Arial"/>
          <w:sz w:val="20"/>
          <w:szCs w:val="20"/>
          <w:lang w:val="ka-GE"/>
        </w:rPr>
        <w:t>‘’</w:t>
      </w:r>
      <w:r w:rsidR="007B463C" w:rsidRPr="00EF212E">
        <w:rPr>
          <w:rFonts w:ascii="Sylfaen" w:hAnsi="Sylfaen" w:cs="Arial"/>
          <w:sz w:val="20"/>
          <w:szCs w:val="20"/>
          <w:lang w:val="ka-GE"/>
        </w:rPr>
        <w:t>IPTV</w:t>
      </w:r>
      <w:r w:rsidR="00D61B97">
        <w:rPr>
          <w:rFonts w:ascii="Sylfaen" w:hAnsi="Sylfaen" w:cs="Arial"/>
          <w:sz w:val="20"/>
          <w:szCs w:val="20"/>
          <w:lang w:val="ka-GE"/>
        </w:rPr>
        <w:t>“</w:t>
      </w:r>
      <w:r w:rsidR="007B463C" w:rsidRPr="00EF212E">
        <w:rPr>
          <w:rFonts w:ascii="Sylfaen" w:hAnsi="Sylfaen" w:cs="Arial"/>
          <w:sz w:val="20"/>
          <w:szCs w:val="20"/>
          <w:lang w:val="ka-GE"/>
        </w:rPr>
        <w:t xml:space="preserve">-სთვის (მათ შორის, მაგრამ არ შემოიფარგლება, </w:t>
      </w:r>
      <w:r w:rsidR="00D61B97">
        <w:rPr>
          <w:rFonts w:ascii="Sylfaen" w:hAnsi="Sylfaen" w:cs="Arial"/>
          <w:sz w:val="20"/>
          <w:szCs w:val="20"/>
          <w:lang w:val="ka-GE"/>
        </w:rPr>
        <w:t>‘’</w:t>
      </w:r>
      <w:r w:rsidR="007B463C" w:rsidRPr="00EF212E">
        <w:rPr>
          <w:rFonts w:ascii="Sylfaen" w:hAnsi="Sylfaen" w:cs="Arial"/>
          <w:sz w:val="20"/>
          <w:szCs w:val="20"/>
          <w:lang w:val="ka-GE"/>
        </w:rPr>
        <w:t>multicast</w:t>
      </w:r>
      <w:r w:rsidR="00D61B97">
        <w:rPr>
          <w:rFonts w:ascii="Sylfaen" w:hAnsi="Sylfaen" w:cs="Arial"/>
          <w:sz w:val="20"/>
          <w:szCs w:val="20"/>
          <w:lang w:val="ka-GE"/>
        </w:rPr>
        <w:t>“</w:t>
      </w:r>
      <w:r w:rsidR="007B463C" w:rsidRPr="00EF212E">
        <w:rPr>
          <w:rFonts w:ascii="Sylfaen" w:hAnsi="Sylfaen" w:cs="Arial"/>
          <w:sz w:val="20"/>
          <w:szCs w:val="20"/>
          <w:lang w:val="ka-GE"/>
        </w:rPr>
        <w:t xml:space="preserve"> და დროითი წანაცვლება, VoD), </w:t>
      </w:r>
      <w:r w:rsidR="00D61B97">
        <w:rPr>
          <w:rFonts w:ascii="Sylfaen" w:hAnsi="Sylfaen" w:cs="Arial"/>
          <w:sz w:val="20"/>
          <w:szCs w:val="20"/>
          <w:lang w:val="ka-GE"/>
        </w:rPr>
        <w:t>‘’</w:t>
      </w:r>
      <w:r w:rsidR="007B463C" w:rsidRPr="00EF212E">
        <w:rPr>
          <w:rFonts w:ascii="Sylfaen" w:hAnsi="Sylfaen" w:cs="Arial"/>
          <w:sz w:val="20"/>
          <w:szCs w:val="20"/>
          <w:lang w:val="ka-GE"/>
        </w:rPr>
        <w:t>VoIP</w:t>
      </w:r>
      <w:r w:rsidR="00D61B97">
        <w:rPr>
          <w:rFonts w:ascii="Sylfaen" w:hAnsi="Sylfaen" w:cs="Arial"/>
          <w:sz w:val="20"/>
          <w:szCs w:val="20"/>
          <w:lang w:val="ka-GE"/>
        </w:rPr>
        <w:t>’’</w:t>
      </w:r>
      <w:r w:rsidR="007B463C" w:rsidRPr="00EF212E">
        <w:rPr>
          <w:rFonts w:ascii="Sylfaen" w:hAnsi="Sylfaen" w:cs="Arial"/>
          <w:sz w:val="20"/>
          <w:szCs w:val="20"/>
          <w:lang w:val="ka-GE"/>
        </w:rPr>
        <w:t xml:space="preserve">, მონაცემთა გადაცემის  და სხვა </w:t>
      </w:r>
      <w:r w:rsidR="001C1781" w:rsidRPr="00EF212E">
        <w:rPr>
          <w:rFonts w:ascii="Sylfaen" w:hAnsi="Sylfaen" w:cs="Arial"/>
          <w:sz w:val="20"/>
          <w:szCs w:val="20"/>
          <w:lang w:val="ka-GE"/>
        </w:rPr>
        <w:t>სერვისებისთვის</w:t>
      </w:r>
      <w:r w:rsidR="00D61B97">
        <w:rPr>
          <w:rFonts w:ascii="Sylfaen" w:hAnsi="Sylfaen" w:cs="Arial"/>
          <w:sz w:val="20"/>
          <w:szCs w:val="20"/>
          <w:lang w:val="ka-GE"/>
        </w:rPr>
        <w:t>;</w:t>
      </w:r>
    </w:p>
    <w:p w14:paraId="6E7527B2" w14:textId="5E580D94" w:rsidR="008927BD" w:rsidRPr="00EF212E" w:rsidRDefault="00C06DFB" w:rsidP="00EF212E">
      <w:pPr>
        <w:spacing w:line="259" w:lineRule="auto"/>
        <w:jc w:val="both"/>
        <w:rPr>
          <w:rFonts w:ascii="Sylfaen" w:hAnsi="Sylfaen" w:cs="Arial"/>
          <w:sz w:val="20"/>
          <w:szCs w:val="20"/>
          <w:lang w:val="ka-GE"/>
        </w:rPr>
      </w:pPr>
      <w:r w:rsidRPr="00F475A3">
        <w:rPr>
          <w:rFonts w:ascii="Sylfaen" w:hAnsi="Sylfaen" w:cs="Arial"/>
          <w:sz w:val="20"/>
          <w:szCs w:val="20"/>
          <w:lang w:val="ka-GE"/>
        </w:rPr>
        <w:t xml:space="preserve">დ) </w:t>
      </w:r>
      <w:r w:rsidR="008927BD" w:rsidRPr="00EF212E">
        <w:rPr>
          <w:rFonts w:ascii="Sylfaen" w:hAnsi="Sylfaen" w:cs="Arial"/>
          <w:sz w:val="20"/>
          <w:szCs w:val="20"/>
          <w:lang w:val="ka-GE"/>
        </w:rPr>
        <w:t xml:space="preserve">დაშვება ტექნიკურ ინტერფეისზე, პროტოკოლებსა </w:t>
      </w:r>
      <w:r w:rsidR="001C1781" w:rsidRPr="00EF212E">
        <w:rPr>
          <w:rFonts w:ascii="Sylfaen" w:hAnsi="Sylfaen" w:cs="Arial"/>
          <w:sz w:val="20"/>
          <w:szCs w:val="20"/>
          <w:lang w:val="ka-GE"/>
        </w:rPr>
        <w:t xml:space="preserve">და </w:t>
      </w:r>
      <w:r w:rsidR="008927BD" w:rsidRPr="00EF212E">
        <w:rPr>
          <w:rFonts w:ascii="Sylfaen" w:hAnsi="Sylfaen" w:cs="Arial"/>
          <w:sz w:val="20"/>
          <w:szCs w:val="20"/>
          <w:lang w:val="ka-GE"/>
        </w:rPr>
        <w:t>სხვა ძირითად ტექნოლოგიებზე, რომლებიც აუცილებელია სერვისების თავსებადობის</w:t>
      </w:r>
      <w:r w:rsidR="008C3FA4" w:rsidRPr="00EF212E">
        <w:rPr>
          <w:rFonts w:ascii="Sylfaen" w:hAnsi="Sylfaen" w:cs="Arial"/>
          <w:sz w:val="20"/>
          <w:szCs w:val="20"/>
          <w:lang w:val="ka-GE"/>
        </w:rPr>
        <w:t xml:space="preserve"> უზრუნველსაყოფად</w:t>
      </w:r>
      <w:r w:rsidR="00D61B97">
        <w:rPr>
          <w:rFonts w:ascii="Sylfaen" w:hAnsi="Sylfaen" w:cs="Arial"/>
          <w:sz w:val="20"/>
          <w:szCs w:val="20"/>
          <w:lang w:val="ka-GE"/>
        </w:rPr>
        <w:t>;</w:t>
      </w:r>
    </w:p>
    <w:p w14:paraId="335CA938" w14:textId="7DDF2C9D" w:rsidR="007B463C" w:rsidRPr="00EF212E" w:rsidRDefault="00C06DFB" w:rsidP="00EF212E">
      <w:pPr>
        <w:rPr>
          <w:rFonts w:ascii="Sylfaen" w:hAnsi="Sylfaen"/>
          <w:lang w:val="ka-GE"/>
        </w:rPr>
      </w:pPr>
      <w:r w:rsidRPr="00F475A3">
        <w:rPr>
          <w:rFonts w:ascii="Sylfaen" w:hAnsi="Sylfaen" w:cs="Arial"/>
          <w:sz w:val="20"/>
          <w:szCs w:val="20"/>
          <w:lang w:val="ka-GE"/>
        </w:rPr>
        <w:t xml:space="preserve">ე) </w:t>
      </w:r>
      <w:r w:rsidR="00582431" w:rsidRPr="00EF212E">
        <w:rPr>
          <w:rFonts w:ascii="Sylfaen" w:hAnsi="Sylfaen"/>
          <w:lang w:val="ka-GE"/>
        </w:rPr>
        <w:t>დაშვება</w:t>
      </w:r>
      <w:r w:rsidR="000A5010" w:rsidRPr="00EF212E">
        <w:rPr>
          <w:rFonts w:ascii="Sylfaen" w:hAnsi="Sylfaen"/>
          <w:lang w:val="ka-GE"/>
        </w:rPr>
        <w:t xml:space="preserve"> დამხმარე სერვისებზე, რომელიც</w:t>
      </w:r>
      <w:r w:rsidR="0041464A" w:rsidRPr="00EF212E">
        <w:rPr>
          <w:rFonts w:ascii="Sylfaen" w:hAnsi="Sylfaen"/>
          <w:lang w:val="ka-GE"/>
        </w:rPr>
        <w:t>,</w:t>
      </w:r>
      <w:r w:rsidR="000A5010" w:rsidRPr="00EF212E">
        <w:rPr>
          <w:rFonts w:ascii="Sylfaen" w:hAnsi="Sylfaen"/>
          <w:lang w:val="ka-GE"/>
        </w:rPr>
        <w:t xml:space="preserve">  მათ შორის</w:t>
      </w:r>
      <w:r w:rsidR="0041464A" w:rsidRPr="00EF212E">
        <w:rPr>
          <w:rFonts w:ascii="Sylfaen" w:hAnsi="Sylfaen"/>
          <w:lang w:val="ka-GE"/>
        </w:rPr>
        <w:t>,</w:t>
      </w:r>
      <w:r w:rsidR="000A5010" w:rsidRPr="00EF212E">
        <w:rPr>
          <w:rFonts w:ascii="Sylfaen" w:hAnsi="Sylfaen"/>
          <w:lang w:val="ka-GE"/>
        </w:rPr>
        <w:t xml:space="preserve"> მოიცავს დაშვებას</w:t>
      </w:r>
      <w:r w:rsidR="00E038E5" w:rsidRPr="00EF212E">
        <w:rPr>
          <w:rFonts w:ascii="Sylfaen" w:hAnsi="Sylfaen"/>
          <w:lang w:val="ka-GE"/>
        </w:rPr>
        <w:t xml:space="preserve"> ან წვდომას შემდეგ მომსახურებ</w:t>
      </w:r>
      <w:r w:rsidR="00582431" w:rsidRPr="00EF212E">
        <w:rPr>
          <w:rFonts w:ascii="Sylfaen" w:hAnsi="Sylfaen"/>
          <w:lang w:val="ka-GE"/>
        </w:rPr>
        <w:t>ებ</w:t>
      </w:r>
      <w:r w:rsidR="00E038E5" w:rsidRPr="00EF212E">
        <w:rPr>
          <w:rFonts w:ascii="Sylfaen" w:hAnsi="Sylfaen"/>
          <w:lang w:val="ka-GE"/>
        </w:rPr>
        <w:t>ზე</w:t>
      </w:r>
      <w:r w:rsidR="000A5010" w:rsidRPr="00EF212E">
        <w:rPr>
          <w:rFonts w:ascii="Sylfaen" w:hAnsi="Sylfaen"/>
          <w:lang w:val="ka-GE"/>
        </w:rPr>
        <w:t>:</w:t>
      </w:r>
    </w:p>
    <w:p w14:paraId="64AEF540" w14:textId="2470DC75" w:rsidR="000A5010" w:rsidRPr="00F475A3" w:rsidRDefault="000A5010" w:rsidP="00BB0B51">
      <w:pPr>
        <w:pStyle w:val="ListParagraph"/>
        <w:numPr>
          <w:ilvl w:val="0"/>
          <w:numId w:val="68"/>
        </w:numPr>
        <w:spacing w:line="259" w:lineRule="auto"/>
        <w:ind w:left="720"/>
        <w:jc w:val="both"/>
        <w:rPr>
          <w:rFonts w:ascii="Sylfaen" w:hAnsi="Sylfaen" w:cs="Arial"/>
          <w:sz w:val="20"/>
          <w:szCs w:val="20"/>
          <w:lang w:val="ka-GE"/>
        </w:rPr>
      </w:pPr>
      <w:r w:rsidRPr="00F475A3">
        <w:rPr>
          <w:rFonts w:ascii="Sylfaen" w:hAnsi="Sylfaen" w:cs="Arial"/>
          <w:sz w:val="20"/>
          <w:szCs w:val="20"/>
          <w:lang w:val="ka-GE"/>
        </w:rPr>
        <w:t>სატელეკომუნიკაციო საკანალიზაციო არხებზე</w:t>
      </w:r>
    </w:p>
    <w:p w14:paraId="2585CEDA" w14:textId="18C63877" w:rsidR="000A5010" w:rsidRPr="00F475A3" w:rsidRDefault="000A5010" w:rsidP="00BB0B51">
      <w:pPr>
        <w:pStyle w:val="ListParagraph"/>
        <w:numPr>
          <w:ilvl w:val="0"/>
          <w:numId w:val="68"/>
        </w:numPr>
        <w:spacing w:line="259" w:lineRule="auto"/>
        <w:ind w:left="720"/>
        <w:jc w:val="both"/>
        <w:rPr>
          <w:rFonts w:ascii="Sylfaen" w:hAnsi="Sylfaen" w:cs="Arial"/>
          <w:sz w:val="20"/>
          <w:szCs w:val="20"/>
          <w:lang w:val="ka-GE"/>
        </w:rPr>
      </w:pPr>
      <w:r w:rsidRPr="00F475A3">
        <w:rPr>
          <w:rFonts w:ascii="Sylfaen" w:hAnsi="Sylfaen" w:cs="Arial"/>
          <w:sz w:val="20"/>
          <w:szCs w:val="20"/>
          <w:lang w:val="ka-GE"/>
        </w:rPr>
        <w:t>სატელეკომუნიკაციო ბოძებზე</w:t>
      </w:r>
    </w:p>
    <w:p w14:paraId="2D17CB29" w14:textId="38EA6713" w:rsidR="000A5010" w:rsidRPr="00F475A3" w:rsidRDefault="000A5010" w:rsidP="00BB0B51">
      <w:pPr>
        <w:pStyle w:val="ListParagraph"/>
        <w:numPr>
          <w:ilvl w:val="0"/>
          <w:numId w:val="68"/>
        </w:numPr>
        <w:spacing w:line="259" w:lineRule="auto"/>
        <w:ind w:left="720"/>
        <w:jc w:val="both"/>
        <w:rPr>
          <w:rFonts w:ascii="Sylfaen" w:hAnsi="Sylfaen" w:cs="Arial"/>
          <w:sz w:val="20"/>
          <w:szCs w:val="20"/>
          <w:lang w:val="ka-GE"/>
        </w:rPr>
      </w:pPr>
      <w:r w:rsidRPr="00F475A3">
        <w:rPr>
          <w:rFonts w:ascii="Sylfaen" w:hAnsi="Sylfaen" w:cs="Arial"/>
          <w:sz w:val="20"/>
          <w:szCs w:val="20"/>
          <w:lang w:val="ka-GE"/>
        </w:rPr>
        <w:t xml:space="preserve">ოპტიკურ-ბოჭკოვან </w:t>
      </w:r>
      <w:r w:rsidR="0031534E" w:rsidRPr="00F475A3">
        <w:rPr>
          <w:rFonts w:ascii="Sylfaen" w:hAnsi="Sylfaen" w:cs="Arial"/>
          <w:sz w:val="20"/>
          <w:szCs w:val="20"/>
          <w:lang w:val="ka-GE"/>
        </w:rPr>
        <w:t xml:space="preserve">ძარღვებზე </w:t>
      </w:r>
      <w:r w:rsidRPr="00F475A3">
        <w:rPr>
          <w:rFonts w:ascii="Sylfaen" w:hAnsi="Sylfaen" w:cs="Arial"/>
          <w:sz w:val="20"/>
          <w:szCs w:val="20"/>
          <w:lang w:val="ka-GE"/>
        </w:rPr>
        <w:t xml:space="preserve">გადამცემი მოწყობილობების გარეშე (გაუნათებელი ოპტიკურ-ბოჭკოვანი </w:t>
      </w:r>
      <w:r w:rsidR="0031534E" w:rsidRPr="00F475A3">
        <w:rPr>
          <w:rFonts w:ascii="Sylfaen" w:hAnsi="Sylfaen" w:cs="Arial"/>
          <w:sz w:val="20"/>
          <w:szCs w:val="20"/>
          <w:lang w:val="ka-GE"/>
        </w:rPr>
        <w:t>ძარღვები</w:t>
      </w:r>
      <w:r w:rsidRPr="00F475A3">
        <w:rPr>
          <w:rFonts w:ascii="Sylfaen" w:hAnsi="Sylfaen" w:cs="Arial"/>
          <w:sz w:val="20"/>
          <w:szCs w:val="20"/>
          <w:lang w:val="ka-GE"/>
        </w:rPr>
        <w:t>)</w:t>
      </w:r>
    </w:p>
    <w:p w14:paraId="58CB8E0F" w14:textId="5D89D530" w:rsidR="00822862" w:rsidRPr="00F475A3" w:rsidRDefault="0031534E" w:rsidP="00BB0B51">
      <w:pPr>
        <w:pStyle w:val="ListParagraph"/>
        <w:numPr>
          <w:ilvl w:val="0"/>
          <w:numId w:val="68"/>
        </w:numPr>
        <w:spacing w:line="259" w:lineRule="auto"/>
        <w:ind w:left="720"/>
        <w:jc w:val="both"/>
        <w:rPr>
          <w:rFonts w:ascii="Sylfaen" w:hAnsi="Sylfaen" w:cs="Arial"/>
          <w:sz w:val="20"/>
          <w:szCs w:val="20"/>
          <w:lang w:val="ka-GE"/>
        </w:rPr>
      </w:pPr>
      <w:r w:rsidRPr="00F475A3">
        <w:rPr>
          <w:rFonts w:ascii="Sylfaen" w:hAnsi="Sylfaen" w:cs="Arial"/>
          <w:sz w:val="20"/>
          <w:szCs w:val="20"/>
          <w:lang w:val="ka-GE"/>
        </w:rPr>
        <w:t xml:space="preserve">გამოყოფილი </w:t>
      </w:r>
      <w:r w:rsidR="00822862" w:rsidRPr="00F475A3">
        <w:rPr>
          <w:rFonts w:ascii="Sylfaen" w:hAnsi="Sylfaen" w:cs="Arial"/>
          <w:sz w:val="20"/>
          <w:szCs w:val="20"/>
          <w:lang w:val="ka-GE"/>
        </w:rPr>
        <w:t xml:space="preserve">არხების იჯარის მომსახურება </w:t>
      </w:r>
      <w:r w:rsidR="00104300">
        <w:rPr>
          <w:rFonts w:ascii="Sylfaen" w:hAnsi="Sylfaen" w:cs="Arial"/>
          <w:sz w:val="20"/>
          <w:szCs w:val="20"/>
          <w:lang w:val="ka-GE"/>
        </w:rPr>
        <w:t>‘’</w:t>
      </w:r>
      <w:r w:rsidR="00822862" w:rsidRPr="00F475A3">
        <w:rPr>
          <w:rFonts w:ascii="Sylfaen" w:hAnsi="Sylfaen" w:cs="Arial"/>
          <w:sz w:val="20"/>
          <w:szCs w:val="20"/>
          <w:lang w:val="ka-GE"/>
        </w:rPr>
        <w:t>xWDM</w:t>
      </w:r>
      <w:r w:rsidR="00104300">
        <w:rPr>
          <w:rFonts w:ascii="Sylfaen" w:hAnsi="Sylfaen" w:cs="Arial"/>
          <w:sz w:val="20"/>
          <w:szCs w:val="20"/>
          <w:lang w:val="ka-GE"/>
        </w:rPr>
        <w:t>“</w:t>
      </w:r>
      <w:r w:rsidR="00822862" w:rsidRPr="00F475A3">
        <w:rPr>
          <w:rFonts w:ascii="Sylfaen" w:hAnsi="Sylfaen" w:cs="Arial"/>
          <w:sz w:val="20"/>
          <w:szCs w:val="20"/>
          <w:lang w:val="ka-GE"/>
        </w:rPr>
        <w:t xml:space="preserve"> ან </w:t>
      </w:r>
      <w:r w:rsidR="00104300">
        <w:rPr>
          <w:rFonts w:ascii="Sylfaen" w:hAnsi="Sylfaen" w:cs="Arial"/>
          <w:sz w:val="20"/>
          <w:szCs w:val="20"/>
          <w:lang w:val="ka-GE"/>
        </w:rPr>
        <w:t>‘’</w:t>
      </w:r>
      <w:r w:rsidR="00822862" w:rsidRPr="00F475A3">
        <w:rPr>
          <w:rFonts w:ascii="Sylfaen" w:hAnsi="Sylfaen" w:cs="Arial"/>
          <w:sz w:val="20"/>
          <w:szCs w:val="20"/>
          <w:lang w:val="ka-GE"/>
        </w:rPr>
        <w:t>Ethernet</w:t>
      </w:r>
      <w:r w:rsidR="00104300">
        <w:rPr>
          <w:rFonts w:ascii="Sylfaen" w:hAnsi="Sylfaen" w:cs="Arial"/>
          <w:sz w:val="20"/>
          <w:szCs w:val="20"/>
          <w:lang w:val="ka-GE"/>
        </w:rPr>
        <w:t>“</w:t>
      </w:r>
      <w:r w:rsidR="00822862" w:rsidRPr="00F475A3">
        <w:rPr>
          <w:rFonts w:ascii="Sylfaen" w:hAnsi="Sylfaen" w:cs="Arial"/>
          <w:sz w:val="20"/>
          <w:szCs w:val="20"/>
          <w:lang w:val="ka-GE"/>
        </w:rPr>
        <w:t xml:space="preserve"> ტექნოლოგიაზე დაფუძნებული</w:t>
      </w:r>
    </w:p>
    <w:p w14:paraId="4E527EF3" w14:textId="43C9046E" w:rsidR="00822862" w:rsidRPr="00EF212E" w:rsidRDefault="00C06DFB" w:rsidP="00EF212E">
      <w:pPr>
        <w:spacing w:line="259" w:lineRule="auto"/>
        <w:jc w:val="both"/>
        <w:rPr>
          <w:rFonts w:ascii="Sylfaen" w:hAnsi="Sylfaen" w:cs="Arial"/>
          <w:sz w:val="20"/>
          <w:szCs w:val="20"/>
          <w:lang w:val="ka-GE"/>
        </w:rPr>
      </w:pPr>
      <w:r>
        <w:rPr>
          <w:rFonts w:ascii="Sylfaen" w:hAnsi="Sylfaen" w:cs="Arial"/>
          <w:sz w:val="20"/>
          <w:szCs w:val="20"/>
          <w:lang w:val="ka-GE"/>
        </w:rPr>
        <w:t xml:space="preserve">ვ) </w:t>
      </w:r>
      <w:r w:rsidR="00822862" w:rsidRPr="00EF212E">
        <w:rPr>
          <w:rFonts w:ascii="Sylfaen" w:hAnsi="Sylfaen" w:cs="Arial"/>
          <w:sz w:val="20"/>
          <w:szCs w:val="20"/>
          <w:lang w:val="ka-GE"/>
        </w:rPr>
        <w:t xml:space="preserve">უზრუნველყოს დაშვების მაძიებლის მიერ საკუთარი </w:t>
      </w:r>
      <w:r w:rsidR="0031534E" w:rsidRPr="00EF212E">
        <w:rPr>
          <w:rFonts w:ascii="Sylfaen" w:hAnsi="Sylfaen" w:cs="Arial"/>
          <w:sz w:val="20"/>
          <w:szCs w:val="20"/>
          <w:lang w:val="ka-GE"/>
        </w:rPr>
        <w:t xml:space="preserve">სააბონენტო მოწყობილობის ე.წ. </w:t>
      </w:r>
      <w:r w:rsidR="00822862" w:rsidRPr="00EF212E">
        <w:rPr>
          <w:rFonts w:ascii="Sylfaen" w:hAnsi="Sylfaen" w:cs="Arial"/>
          <w:sz w:val="20"/>
          <w:szCs w:val="20"/>
          <w:lang w:val="ka-GE"/>
        </w:rPr>
        <w:t>CPE-ს გამოყენება, რომელიც ტექნიკურად თავსებადია</w:t>
      </w:r>
      <w:r w:rsidR="0031534E" w:rsidRPr="00EF212E">
        <w:rPr>
          <w:rFonts w:ascii="Sylfaen" w:hAnsi="Sylfaen" w:cs="Arial"/>
          <w:sz w:val="20"/>
          <w:szCs w:val="20"/>
          <w:lang w:val="ka-GE"/>
        </w:rPr>
        <w:t xml:space="preserve"> დაშვების ქსელთან</w:t>
      </w:r>
      <w:r w:rsidR="00104300">
        <w:rPr>
          <w:rFonts w:ascii="Sylfaen" w:hAnsi="Sylfaen" w:cs="Arial"/>
          <w:sz w:val="20"/>
          <w:szCs w:val="20"/>
          <w:lang w:val="ka-GE"/>
        </w:rPr>
        <w:t>;</w:t>
      </w:r>
    </w:p>
    <w:p w14:paraId="58C1CE79" w14:textId="4E649D2B" w:rsidR="004A5A10" w:rsidRPr="00EF212E" w:rsidRDefault="00C06DFB" w:rsidP="00EF212E">
      <w:pPr>
        <w:spacing w:line="259" w:lineRule="auto"/>
        <w:jc w:val="both"/>
        <w:rPr>
          <w:rFonts w:ascii="Sylfaen" w:hAnsi="Sylfaen" w:cs="Arial"/>
          <w:sz w:val="20"/>
          <w:szCs w:val="20"/>
          <w:lang w:val="ka-GE"/>
        </w:rPr>
      </w:pPr>
      <w:r>
        <w:rPr>
          <w:rFonts w:ascii="Sylfaen" w:hAnsi="Sylfaen" w:cs="Arial"/>
          <w:sz w:val="20"/>
          <w:szCs w:val="20"/>
          <w:lang w:val="ka-GE"/>
        </w:rPr>
        <w:t xml:space="preserve">ზ) </w:t>
      </w:r>
      <w:r w:rsidR="004A5A10" w:rsidRPr="00EF212E">
        <w:rPr>
          <w:rFonts w:ascii="Sylfaen" w:hAnsi="Sylfaen" w:cs="Arial"/>
          <w:sz w:val="20"/>
          <w:szCs w:val="20"/>
          <w:lang w:val="ka-GE"/>
        </w:rPr>
        <w:t xml:space="preserve">საოპერაციო მხარდაჭერის სისტემებზე ან მსგავს პროგრამულ სისტემებზე </w:t>
      </w:r>
      <w:r w:rsidR="00582431" w:rsidRPr="00EF212E">
        <w:rPr>
          <w:rFonts w:ascii="Sylfaen" w:hAnsi="Sylfaen" w:cs="Arial"/>
          <w:sz w:val="20"/>
          <w:szCs w:val="20"/>
          <w:lang w:val="ka-GE"/>
        </w:rPr>
        <w:t>მართვადი, კონტროლირებადი და განახლებად</w:t>
      </w:r>
      <w:r w:rsidR="00415E9E" w:rsidRPr="00EF212E">
        <w:rPr>
          <w:rFonts w:ascii="Sylfaen" w:hAnsi="Sylfaen" w:cs="Arial"/>
          <w:sz w:val="20"/>
          <w:szCs w:val="20"/>
          <w:lang w:val="ka-GE"/>
        </w:rPr>
        <w:t>ი</w:t>
      </w:r>
      <w:r w:rsidR="00582431" w:rsidRPr="00EF212E">
        <w:rPr>
          <w:rFonts w:ascii="Sylfaen" w:hAnsi="Sylfaen" w:cs="Arial"/>
          <w:sz w:val="20"/>
          <w:szCs w:val="20"/>
          <w:lang w:val="ka-GE"/>
        </w:rPr>
        <w:t xml:space="preserve"> ფორმატით </w:t>
      </w:r>
      <w:r w:rsidR="004A5A10" w:rsidRPr="00EF212E">
        <w:rPr>
          <w:rFonts w:ascii="Sylfaen" w:hAnsi="Sylfaen" w:cs="Arial"/>
          <w:sz w:val="20"/>
          <w:szCs w:val="20"/>
          <w:lang w:val="ka-GE"/>
        </w:rPr>
        <w:t>წვდომის უზრუნველყოფა, რომელიც</w:t>
      </w:r>
      <w:r w:rsidR="0041464A" w:rsidRPr="00EF212E">
        <w:rPr>
          <w:rFonts w:ascii="Sylfaen" w:hAnsi="Sylfaen" w:cs="Arial"/>
          <w:sz w:val="20"/>
          <w:szCs w:val="20"/>
          <w:lang w:val="ka-GE"/>
        </w:rPr>
        <w:t>,</w:t>
      </w:r>
      <w:r w:rsidR="004A5A10" w:rsidRPr="00EF212E">
        <w:rPr>
          <w:rFonts w:ascii="Sylfaen" w:hAnsi="Sylfaen" w:cs="Arial"/>
          <w:sz w:val="20"/>
          <w:szCs w:val="20"/>
          <w:lang w:val="ka-GE"/>
        </w:rPr>
        <w:t xml:space="preserve"> მათ შორის</w:t>
      </w:r>
      <w:r w:rsidR="0041464A" w:rsidRPr="00EF212E">
        <w:rPr>
          <w:rFonts w:ascii="Sylfaen" w:hAnsi="Sylfaen" w:cs="Arial"/>
          <w:sz w:val="20"/>
          <w:szCs w:val="20"/>
          <w:lang w:val="ka-GE"/>
        </w:rPr>
        <w:t>,</w:t>
      </w:r>
      <w:r w:rsidR="004A5A10" w:rsidRPr="00EF212E">
        <w:rPr>
          <w:rFonts w:ascii="Sylfaen" w:hAnsi="Sylfaen" w:cs="Arial"/>
          <w:sz w:val="20"/>
          <w:szCs w:val="20"/>
          <w:lang w:val="ka-GE"/>
        </w:rPr>
        <w:t xml:space="preserve"> მოიცავს:</w:t>
      </w:r>
    </w:p>
    <w:p w14:paraId="16A17F81" w14:textId="26E501BD" w:rsidR="00F11DA8" w:rsidRPr="006347E4" w:rsidRDefault="00F11DA8" w:rsidP="00BB0B51">
      <w:pPr>
        <w:pStyle w:val="ListParagraph"/>
        <w:numPr>
          <w:ilvl w:val="0"/>
          <w:numId w:val="67"/>
        </w:numPr>
        <w:spacing w:line="259" w:lineRule="auto"/>
        <w:ind w:left="720"/>
        <w:jc w:val="both"/>
        <w:rPr>
          <w:rFonts w:ascii="Sylfaen" w:hAnsi="Sylfaen" w:cs="Arial"/>
          <w:sz w:val="20"/>
          <w:szCs w:val="20"/>
          <w:lang w:val="ka-GE"/>
        </w:rPr>
      </w:pPr>
      <w:r w:rsidRPr="006347E4">
        <w:rPr>
          <w:rFonts w:ascii="Sylfaen" w:hAnsi="Sylfaen" w:cs="Arial"/>
          <w:sz w:val="20"/>
          <w:szCs w:val="20"/>
          <w:lang w:val="ka-GE"/>
        </w:rPr>
        <w:t>ადგილობრივი და ცენტრალური დაშვების სერვისებზე დაშვების მაძიებელთა მოთხოვნების მონიტორინგის საინფორმაციო სისტემა</w:t>
      </w:r>
      <w:r w:rsidR="00FC7545" w:rsidRPr="006347E4">
        <w:rPr>
          <w:rFonts w:ascii="Sylfaen" w:hAnsi="Sylfaen" w:cs="Arial"/>
          <w:sz w:val="20"/>
          <w:szCs w:val="20"/>
          <w:lang w:val="ka-GE"/>
        </w:rPr>
        <w:t>ს</w:t>
      </w:r>
      <w:r w:rsidRPr="006347E4">
        <w:rPr>
          <w:rFonts w:ascii="Sylfaen" w:hAnsi="Sylfaen" w:cs="Arial"/>
          <w:sz w:val="20"/>
          <w:szCs w:val="20"/>
          <w:lang w:val="ka-GE"/>
        </w:rPr>
        <w:t xml:space="preserve"> </w:t>
      </w:r>
    </w:p>
    <w:p w14:paraId="4E33D844" w14:textId="44D004B7" w:rsidR="00F11DA8" w:rsidRPr="006347E4" w:rsidRDefault="00F11DA8" w:rsidP="00BB0B51">
      <w:pPr>
        <w:pStyle w:val="ListParagraph"/>
        <w:numPr>
          <w:ilvl w:val="0"/>
          <w:numId w:val="67"/>
        </w:numPr>
        <w:spacing w:line="259" w:lineRule="auto"/>
        <w:ind w:left="720"/>
        <w:jc w:val="both"/>
        <w:rPr>
          <w:rFonts w:ascii="Sylfaen" w:hAnsi="Sylfaen" w:cs="Arial"/>
          <w:sz w:val="20"/>
          <w:szCs w:val="20"/>
          <w:lang w:val="ka-GE"/>
        </w:rPr>
      </w:pPr>
      <w:r w:rsidRPr="006347E4">
        <w:rPr>
          <w:rFonts w:ascii="Sylfaen" w:hAnsi="Sylfaen" w:cs="Arial"/>
          <w:sz w:val="20"/>
          <w:szCs w:val="20"/>
          <w:lang w:val="ka-GE"/>
        </w:rPr>
        <w:t>სერვისების მომხმარებელი ოპერატორის მოთხოვნა</w:t>
      </w:r>
      <w:r w:rsidR="00415E9E" w:rsidRPr="006347E4">
        <w:rPr>
          <w:rFonts w:ascii="Sylfaen" w:hAnsi="Sylfaen" w:cs="Arial"/>
          <w:sz w:val="20"/>
          <w:szCs w:val="20"/>
          <w:lang w:val="ka-GE"/>
        </w:rPr>
        <w:t>ს</w:t>
      </w:r>
      <w:r w:rsidRPr="006347E4">
        <w:rPr>
          <w:rFonts w:ascii="Sylfaen" w:hAnsi="Sylfaen" w:cs="Arial"/>
          <w:sz w:val="20"/>
          <w:szCs w:val="20"/>
          <w:lang w:val="ka-GE"/>
        </w:rPr>
        <w:t xml:space="preserve"> გაუმართაობის აღმოფხვრ</w:t>
      </w:r>
      <w:r w:rsidR="00415E9E" w:rsidRPr="006347E4">
        <w:rPr>
          <w:rFonts w:ascii="Sylfaen" w:hAnsi="Sylfaen" w:cs="Arial"/>
          <w:sz w:val="20"/>
          <w:szCs w:val="20"/>
          <w:lang w:val="ka-GE"/>
        </w:rPr>
        <w:t>ასთან</w:t>
      </w:r>
      <w:r w:rsidRPr="006347E4">
        <w:rPr>
          <w:rFonts w:ascii="Sylfaen" w:hAnsi="Sylfaen" w:cs="Arial"/>
          <w:sz w:val="20"/>
          <w:szCs w:val="20"/>
          <w:lang w:val="ka-GE"/>
        </w:rPr>
        <w:t xml:space="preserve"> </w:t>
      </w:r>
      <w:r w:rsidR="00415E9E" w:rsidRPr="006347E4">
        <w:rPr>
          <w:rFonts w:ascii="Sylfaen" w:hAnsi="Sylfaen" w:cs="Arial"/>
          <w:sz w:val="20"/>
          <w:szCs w:val="20"/>
          <w:lang w:val="ka-GE"/>
        </w:rPr>
        <w:t>დაკავშირებით</w:t>
      </w:r>
    </w:p>
    <w:p w14:paraId="5D3BBF04" w14:textId="1A8F042F" w:rsidR="00F11DA8" w:rsidRPr="006347E4" w:rsidRDefault="00351AFE" w:rsidP="00BB0B51">
      <w:pPr>
        <w:pStyle w:val="ListParagraph"/>
        <w:numPr>
          <w:ilvl w:val="0"/>
          <w:numId w:val="67"/>
        </w:numPr>
        <w:spacing w:line="259" w:lineRule="auto"/>
        <w:ind w:left="720"/>
        <w:jc w:val="both"/>
        <w:rPr>
          <w:rFonts w:ascii="Sylfaen" w:hAnsi="Sylfaen" w:cs="Arial"/>
          <w:sz w:val="20"/>
          <w:szCs w:val="20"/>
          <w:lang w:val="ka-GE"/>
        </w:rPr>
      </w:pPr>
      <w:r w:rsidRPr="006347E4">
        <w:rPr>
          <w:rFonts w:ascii="Sylfaen" w:hAnsi="Sylfaen" w:cs="Arial"/>
          <w:sz w:val="20"/>
          <w:szCs w:val="20"/>
          <w:lang w:val="ka-GE"/>
        </w:rPr>
        <w:t xml:space="preserve">ინფორმაციას </w:t>
      </w:r>
      <w:r w:rsidR="00415E9E" w:rsidRPr="006347E4">
        <w:rPr>
          <w:rFonts w:ascii="Sylfaen" w:hAnsi="Sylfaen" w:cs="Arial"/>
          <w:sz w:val="20"/>
          <w:szCs w:val="20"/>
          <w:lang w:val="ka-GE"/>
        </w:rPr>
        <w:t xml:space="preserve">სერვისების </w:t>
      </w:r>
      <w:r w:rsidR="00F11DA8" w:rsidRPr="006347E4">
        <w:rPr>
          <w:rFonts w:ascii="Sylfaen" w:hAnsi="Sylfaen" w:cs="Arial"/>
          <w:sz w:val="20"/>
          <w:szCs w:val="20"/>
          <w:lang w:val="ka-GE"/>
        </w:rPr>
        <w:t xml:space="preserve">მომხმარებელი ოპერატორის ხარვეზის </w:t>
      </w:r>
      <w:r w:rsidR="001B5078" w:rsidRPr="006347E4">
        <w:rPr>
          <w:rFonts w:ascii="Sylfaen" w:hAnsi="Sylfaen" w:cs="Arial"/>
          <w:sz w:val="20"/>
          <w:szCs w:val="20"/>
          <w:lang w:val="ka-GE"/>
        </w:rPr>
        <w:t>აღმოფხვრის</w:t>
      </w:r>
      <w:r w:rsidR="00C06DFB" w:rsidRPr="006347E4">
        <w:rPr>
          <w:rFonts w:ascii="Sylfaen" w:hAnsi="Sylfaen" w:cs="Arial"/>
          <w:sz w:val="20"/>
          <w:szCs w:val="20"/>
          <w:lang w:val="ka-GE"/>
        </w:rPr>
        <w:t>ა</w:t>
      </w:r>
      <w:r w:rsidR="001B5078" w:rsidRPr="006347E4">
        <w:rPr>
          <w:rFonts w:ascii="Sylfaen" w:hAnsi="Sylfaen" w:cs="Arial"/>
          <w:sz w:val="20"/>
          <w:szCs w:val="20"/>
          <w:lang w:val="ka-GE"/>
        </w:rPr>
        <w:t xml:space="preserve"> </w:t>
      </w:r>
      <w:r w:rsidR="00C06DFB" w:rsidRPr="006347E4">
        <w:rPr>
          <w:rFonts w:ascii="Sylfaen" w:hAnsi="Sylfaen" w:cs="Arial"/>
          <w:sz w:val="20"/>
          <w:szCs w:val="20"/>
          <w:lang w:val="ka-GE"/>
        </w:rPr>
        <w:t>და ხარვეზის აღმოფხვრასთან დაკავშირებული სამუშაოების პროგრესის შესახებ</w:t>
      </w:r>
    </w:p>
    <w:p w14:paraId="5ACD3A36" w14:textId="765CCD55" w:rsidR="00F11DA8" w:rsidRPr="006347E4" w:rsidRDefault="00AB01DD" w:rsidP="00BB0B51">
      <w:pPr>
        <w:pStyle w:val="ListParagraph"/>
        <w:numPr>
          <w:ilvl w:val="0"/>
          <w:numId w:val="67"/>
        </w:numPr>
        <w:spacing w:line="259" w:lineRule="auto"/>
        <w:ind w:left="720"/>
        <w:jc w:val="both"/>
        <w:rPr>
          <w:rFonts w:ascii="Sylfaen" w:hAnsi="Sylfaen" w:cs="Arial"/>
          <w:sz w:val="20"/>
          <w:szCs w:val="20"/>
          <w:lang w:val="ka-GE"/>
        </w:rPr>
      </w:pPr>
      <w:r w:rsidRPr="006347E4">
        <w:rPr>
          <w:rFonts w:ascii="Sylfaen" w:hAnsi="Sylfaen" w:cs="Arial"/>
          <w:sz w:val="20"/>
          <w:szCs w:val="20"/>
          <w:lang w:val="ka-GE"/>
        </w:rPr>
        <w:t xml:space="preserve">ინფორმაციას </w:t>
      </w:r>
      <w:r w:rsidR="00F11DA8" w:rsidRPr="006347E4">
        <w:rPr>
          <w:rFonts w:ascii="Sylfaen" w:hAnsi="Sylfaen" w:cs="Arial"/>
          <w:sz w:val="20"/>
          <w:szCs w:val="20"/>
          <w:lang w:val="ka-GE"/>
        </w:rPr>
        <w:t>ქსელის დაფარვასთან დაკავშირე</w:t>
      </w:r>
      <w:r w:rsidRPr="006347E4">
        <w:rPr>
          <w:rFonts w:ascii="Sylfaen" w:hAnsi="Sylfaen" w:cs="Arial"/>
          <w:sz w:val="20"/>
          <w:szCs w:val="20"/>
          <w:lang w:val="ka-GE"/>
        </w:rPr>
        <w:t>ბ</w:t>
      </w:r>
      <w:r w:rsidR="00F11DA8" w:rsidRPr="006347E4">
        <w:rPr>
          <w:rFonts w:ascii="Sylfaen" w:hAnsi="Sylfaen" w:cs="Arial"/>
          <w:sz w:val="20"/>
          <w:szCs w:val="20"/>
          <w:lang w:val="ka-GE"/>
        </w:rPr>
        <w:t>ი</w:t>
      </w:r>
      <w:r w:rsidRPr="006347E4">
        <w:rPr>
          <w:rFonts w:ascii="Sylfaen" w:hAnsi="Sylfaen" w:cs="Arial"/>
          <w:sz w:val="20"/>
          <w:szCs w:val="20"/>
          <w:lang w:val="ka-GE"/>
        </w:rPr>
        <w:t>თ</w:t>
      </w:r>
    </w:p>
    <w:p w14:paraId="37E9AFBD" w14:textId="1E0AF527" w:rsidR="00582431" w:rsidRPr="006347E4" w:rsidRDefault="00AB01DD" w:rsidP="00BB0B51">
      <w:pPr>
        <w:pStyle w:val="ListParagraph"/>
        <w:numPr>
          <w:ilvl w:val="0"/>
          <w:numId w:val="67"/>
        </w:numPr>
        <w:spacing w:line="259" w:lineRule="auto"/>
        <w:ind w:left="720"/>
        <w:jc w:val="both"/>
        <w:rPr>
          <w:rFonts w:ascii="Sylfaen" w:hAnsi="Sylfaen" w:cs="Arial"/>
          <w:sz w:val="20"/>
          <w:szCs w:val="20"/>
          <w:lang w:val="ka-GE"/>
        </w:rPr>
      </w:pPr>
      <w:r w:rsidRPr="006347E4">
        <w:rPr>
          <w:rFonts w:ascii="Sylfaen" w:hAnsi="Sylfaen" w:cs="Arial"/>
          <w:sz w:val="20"/>
          <w:szCs w:val="20"/>
          <w:lang w:val="ka-GE"/>
        </w:rPr>
        <w:t>ინფორმაცია</w:t>
      </w:r>
      <w:r w:rsidR="000C37CE" w:rsidRPr="006347E4">
        <w:rPr>
          <w:rFonts w:ascii="Sylfaen" w:hAnsi="Sylfaen" w:cs="Arial"/>
          <w:sz w:val="20"/>
          <w:szCs w:val="20"/>
          <w:lang w:val="ka-GE"/>
        </w:rPr>
        <w:t>ს</w:t>
      </w:r>
      <w:r w:rsidRPr="006347E4">
        <w:rPr>
          <w:rFonts w:ascii="Sylfaen" w:hAnsi="Sylfaen" w:cs="Arial"/>
          <w:sz w:val="20"/>
          <w:szCs w:val="20"/>
          <w:lang w:val="ka-GE"/>
        </w:rPr>
        <w:t xml:space="preserve"> </w:t>
      </w:r>
      <w:r w:rsidR="00582431" w:rsidRPr="006347E4">
        <w:rPr>
          <w:rFonts w:ascii="Sylfaen" w:hAnsi="Sylfaen" w:cs="Arial"/>
          <w:sz w:val="20"/>
          <w:szCs w:val="20"/>
          <w:lang w:val="ka-GE"/>
        </w:rPr>
        <w:t>მომსახურების ხელმისაწვდომობ</w:t>
      </w:r>
      <w:r w:rsidR="000C37CE" w:rsidRPr="006347E4">
        <w:rPr>
          <w:rFonts w:ascii="Sylfaen" w:hAnsi="Sylfaen" w:cs="Arial"/>
          <w:sz w:val="20"/>
          <w:szCs w:val="20"/>
          <w:lang w:val="ka-GE"/>
        </w:rPr>
        <w:t>ასთან დაკავშირებით</w:t>
      </w:r>
      <w:r w:rsidR="00582431" w:rsidRPr="006347E4">
        <w:rPr>
          <w:rFonts w:ascii="Sylfaen" w:hAnsi="Sylfaen" w:cs="Arial"/>
          <w:sz w:val="20"/>
          <w:szCs w:val="20"/>
          <w:lang w:val="ka-GE"/>
        </w:rPr>
        <w:t xml:space="preserve"> </w:t>
      </w:r>
    </w:p>
    <w:p w14:paraId="6ED42E0F" w14:textId="77777777" w:rsidR="00C06DFB" w:rsidRPr="00EF212E" w:rsidRDefault="00C06DFB" w:rsidP="00EF212E">
      <w:pPr>
        <w:spacing w:line="259" w:lineRule="auto"/>
        <w:jc w:val="both"/>
        <w:rPr>
          <w:rFonts w:ascii="Sylfaen" w:hAnsi="Sylfaen" w:cs="Arial"/>
          <w:sz w:val="20"/>
          <w:szCs w:val="20"/>
          <w:lang w:val="ka-GE"/>
        </w:rPr>
      </w:pPr>
    </w:p>
    <w:p w14:paraId="6E3649CF" w14:textId="03B1F79F" w:rsidR="007E3013" w:rsidRPr="00EF212E" w:rsidRDefault="007E3013" w:rsidP="00805D3B">
      <w:pPr>
        <w:pStyle w:val="ListParagraph"/>
        <w:numPr>
          <w:ilvl w:val="2"/>
          <w:numId w:val="60"/>
        </w:numPr>
        <w:spacing w:after="120" w:line="264" w:lineRule="auto"/>
        <w:jc w:val="both"/>
        <w:rPr>
          <w:rFonts w:ascii="Sylfaen" w:hAnsi="Sylfaen"/>
          <w:b/>
          <w:bCs/>
          <w:sz w:val="20"/>
          <w:szCs w:val="20"/>
        </w:rPr>
      </w:pPr>
      <w:r w:rsidRPr="00EC0DF3">
        <w:rPr>
          <w:rFonts w:ascii="Sylfaen" w:hAnsi="Sylfaen"/>
          <w:b/>
          <w:bCs/>
          <w:sz w:val="20"/>
          <w:szCs w:val="20"/>
        </w:rPr>
        <w:t>I</w:t>
      </w:r>
      <w:r w:rsidRPr="00EF212E">
        <w:rPr>
          <w:rFonts w:ascii="Sylfaen" w:hAnsi="Sylfaen"/>
          <w:b/>
          <w:bCs/>
          <w:sz w:val="20"/>
          <w:szCs w:val="20"/>
        </w:rPr>
        <w:t>I</w:t>
      </w:r>
      <w:r w:rsidR="00727A37" w:rsidRPr="00EF212E">
        <w:rPr>
          <w:rFonts w:ascii="Sylfaen" w:hAnsi="Sylfaen"/>
          <w:b/>
          <w:bCs/>
          <w:sz w:val="20"/>
          <w:szCs w:val="20"/>
        </w:rPr>
        <w:t>I</w:t>
      </w:r>
      <w:r w:rsidRPr="00EC0DF3">
        <w:rPr>
          <w:rFonts w:ascii="Sylfaen" w:hAnsi="Sylfaen"/>
          <w:b/>
          <w:bCs/>
          <w:sz w:val="20"/>
          <w:szCs w:val="20"/>
        </w:rPr>
        <w:t xml:space="preserve"> </w:t>
      </w:r>
      <w:r w:rsidRPr="00EF212E">
        <w:rPr>
          <w:rFonts w:ascii="Sylfaen" w:hAnsi="Sylfaen"/>
          <w:b/>
          <w:bCs/>
          <w:sz w:val="20"/>
          <w:szCs w:val="20"/>
        </w:rPr>
        <w:t>კლასტერში მოქცეული დასახლებებისთვის</w:t>
      </w:r>
      <w:r w:rsidR="003E4F4D">
        <w:rPr>
          <w:rFonts w:ascii="Sylfaen" w:hAnsi="Sylfaen"/>
          <w:b/>
          <w:bCs/>
          <w:sz w:val="20"/>
          <w:szCs w:val="20"/>
        </w:rPr>
        <w:t xml:space="preserve"> (იხ. დანართი 2)</w:t>
      </w:r>
    </w:p>
    <w:p w14:paraId="2FA55CA8" w14:textId="5CD2F1FB" w:rsidR="00BF4FB8" w:rsidRPr="00EF212E" w:rsidRDefault="0014572E" w:rsidP="00EF212E">
      <w:pPr>
        <w:spacing w:after="120" w:line="264" w:lineRule="auto"/>
        <w:jc w:val="both"/>
        <w:rPr>
          <w:rFonts w:ascii="Sylfaen" w:hAnsi="Sylfaen"/>
          <w:b/>
          <w:bCs/>
          <w:sz w:val="20"/>
          <w:szCs w:val="20"/>
          <w:lang w:val="ka-GE"/>
        </w:rPr>
      </w:pPr>
      <w:r w:rsidRPr="00EF212E">
        <w:rPr>
          <w:rFonts w:ascii="Sylfaen" w:hAnsi="Sylfaen" w:cs="Arial"/>
          <w:sz w:val="20"/>
          <w:szCs w:val="20"/>
          <w:lang w:val="ka-GE"/>
        </w:rPr>
        <w:t>დაშვებ</w:t>
      </w:r>
      <w:r w:rsidR="00995964" w:rsidRPr="00EF212E">
        <w:rPr>
          <w:rFonts w:ascii="Sylfaen" w:hAnsi="Sylfaen" w:cs="Arial"/>
          <w:sz w:val="20"/>
          <w:szCs w:val="20"/>
          <w:lang w:val="ka-GE"/>
        </w:rPr>
        <w:t xml:space="preserve">ა </w:t>
      </w:r>
      <w:r w:rsidR="00995964" w:rsidRPr="00EF212E">
        <w:rPr>
          <w:rFonts w:ascii="Sylfaen" w:hAnsi="Sylfaen" w:cs="Arial"/>
          <w:sz w:val="20"/>
          <w:szCs w:val="20"/>
          <w:lang w:val="en-US"/>
        </w:rPr>
        <w:t xml:space="preserve">I </w:t>
      </w:r>
      <w:r w:rsidR="00995964" w:rsidRPr="00EF212E">
        <w:rPr>
          <w:rFonts w:ascii="Sylfaen" w:hAnsi="Sylfaen" w:cs="Arial"/>
          <w:sz w:val="20"/>
          <w:szCs w:val="20"/>
          <w:lang w:val="ka-GE"/>
        </w:rPr>
        <w:t xml:space="preserve">და </w:t>
      </w:r>
      <w:r w:rsidR="00995964" w:rsidRPr="00EF212E">
        <w:rPr>
          <w:rFonts w:ascii="Sylfaen" w:hAnsi="Sylfaen" w:cs="Arial"/>
          <w:sz w:val="20"/>
          <w:szCs w:val="20"/>
          <w:lang w:val="en-US"/>
        </w:rPr>
        <w:t xml:space="preserve">II </w:t>
      </w:r>
      <w:r w:rsidR="00995964" w:rsidRPr="00EF212E">
        <w:rPr>
          <w:rFonts w:ascii="Sylfaen" w:hAnsi="Sylfaen" w:cs="Arial"/>
          <w:sz w:val="20"/>
          <w:szCs w:val="20"/>
          <w:lang w:val="ka-GE"/>
        </w:rPr>
        <w:t xml:space="preserve">კლასტერისთვის განსაზღვრულ მომსახურებებზე </w:t>
      </w:r>
      <w:r w:rsidRPr="00EF212E">
        <w:rPr>
          <w:rFonts w:ascii="Sylfaen" w:hAnsi="Sylfaen" w:cs="Arial"/>
          <w:sz w:val="20"/>
          <w:szCs w:val="20"/>
          <w:lang w:val="ka-GE"/>
        </w:rPr>
        <w:t>ნებისმიერ</w:t>
      </w:r>
      <w:r w:rsidR="00995964" w:rsidRPr="00EF212E">
        <w:rPr>
          <w:rFonts w:ascii="Sylfaen" w:hAnsi="Sylfaen" w:cs="Arial"/>
          <w:sz w:val="20"/>
          <w:szCs w:val="20"/>
          <w:lang w:val="ka-GE"/>
        </w:rPr>
        <w:t>ი</w:t>
      </w:r>
      <w:r w:rsidRPr="00EF212E">
        <w:rPr>
          <w:rFonts w:ascii="Sylfaen" w:hAnsi="Sylfaen" w:cs="Arial"/>
          <w:sz w:val="20"/>
          <w:szCs w:val="20"/>
          <w:lang w:val="ka-GE"/>
        </w:rPr>
        <w:t xml:space="preserve"> გონივრულ</w:t>
      </w:r>
      <w:r w:rsidR="00995964" w:rsidRPr="00EF212E">
        <w:rPr>
          <w:rFonts w:ascii="Sylfaen" w:hAnsi="Sylfaen" w:cs="Arial"/>
          <w:sz w:val="20"/>
          <w:szCs w:val="20"/>
          <w:lang w:val="ka-GE"/>
        </w:rPr>
        <w:t xml:space="preserve">ი </w:t>
      </w:r>
      <w:r w:rsidRPr="00EF212E">
        <w:rPr>
          <w:rFonts w:ascii="Sylfaen" w:hAnsi="Sylfaen" w:cs="Arial"/>
          <w:sz w:val="20"/>
          <w:szCs w:val="20"/>
          <w:lang w:val="ka-GE"/>
        </w:rPr>
        <w:t xml:space="preserve"> მოთხოვნ</w:t>
      </w:r>
      <w:r w:rsidR="00995964" w:rsidRPr="00EF212E">
        <w:rPr>
          <w:rFonts w:ascii="Sylfaen" w:hAnsi="Sylfaen" w:cs="Arial"/>
          <w:sz w:val="20"/>
          <w:szCs w:val="20"/>
          <w:lang w:val="ka-GE"/>
        </w:rPr>
        <w:t>ის</w:t>
      </w:r>
      <w:r w:rsidRPr="00EF212E">
        <w:rPr>
          <w:rFonts w:ascii="Sylfaen" w:hAnsi="Sylfaen" w:cs="Arial"/>
          <w:sz w:val="20"/>
          <w:szCs w:val="20"/>
          <w:lang w:val="ka-GE"/>
        </w:rPr>
        <w:t xml:space="preserve"> </w:t>
      </w:r>
      <w:r w:rsidR="00995964" w:rsidRPr="00EF212E">
        <w:rPr>
          <w:rFonts w:ascii="Sylfaen" w:hAnsi="Sylfaen" w:cs="Arial"/>
          <w:sz w:val="20"/>
          <w:szCs w:val="20"/>
          <w:lang w:val="ka-GE"/>
        </w:rPr>
        <w:t xml:space="preserve">შემთხვევაში განაცხადის მიღებიდან </w:t>
      </w:r>
      <w:r w:rsidRPr="00EF212E">
        <w:rPr>
          <w:rFonts w:ascii="Sylfaen" w:hAnsi="Sylfaen" w:cs="Arial"/>
          <w:sz w:val="20"/>
          <w:szCs w:val="20"/>
          <w:lang w:val="ka-GE"/>
        </w:rPr>
        <w:t>6 თვის განმავლობაში.</w:t>
      </w:r>
    </w:p>
    <w:p w14:paraId="0D512C2C" w14:textId="77777777" w:rsidR="00A8117A" w:rsidRPr="00EC0DF3" w:rsidRDefault="00A8117A" w:rsidP="00CB64D8">
      <w:pPr>
        <w:pStyle w:val="ListParagraph"/>
        <w:spacing w:after="120" w:line="264" w:lineRule="auto"/>
        <w:jc w:val="both"/>
        <w:rPr>
          <w:rFonts w:ascii="Sylfaen" w:hAnsi="Sylfaen"/>
          <w:b/>
          <w:bCs/>
          <w:sz w:val="20"/>
          <w:szCs w:val="20"/>
          <w:lang w:val="ka-GE"/>
        </w:rPr>
      </w:pPr>
    </w:p>
    <w:p w14:paraId="33723E2C" w14:textId="795C2ACB" w:rsidR="0041438B" w:rsidRPr="00805D3B" w:rsidRDefault="006F27F2" w:rsidP="00805D3B">
      <w:pPr>
        <w:pStyle w:val="ListParagraph"/>
        <w:numPr>
          <w:ilvl w:val="1"/>
          <w:numId w:val="60"/>
        </w:numPr>
        <w:spacing w:after="120" w:line="264" w:lineRule="auto"/>
        <w:jc w:val="both"/>
        <w:rPr>
          <w:rFonts w:ascii="Sylfaen" w:hAnsi="Sylfaen"/>
          <w:sz w:val="20"/>
          <w:szCs w:val="20"/>
        </w:rPr>
      </w:pPr>
      <w:bookmarkStart w:id="1387" w:name="_Hlk169000760"/>
      <w:bookmarkEnd w:id="1385"/>
      <w:r w:rsidRPr="00805D3B">
        <w:rPr>
          <w:rFonts w:ascii="Sylfaen" w:hAnsi="Sylfaen"/>
          <w:b/>
          <w:bCs/>
          <w:sz w:val="20"/>
          <w:szCs w:val="20"/>
        </w:rPr>
        <w:t>დისკრიმინაციის აკრძალვის ვალდებულება</w:t>
      </w:r>
      <w:r w:rsidRPr="00805D3B">
        <w:rPr>
          <w:rFonts w:ascii="Sylfaen" w:hAnsi="Sylfaen"/>
          <w:sz w:val="20"/>
          <w:szCs w:val="20"/>
        </w:rPr>
        <w:t xml:space="preserve"> ამ გადაწყვეტილების სარეზოლუციო ნაწილის  </w:t>
      </w:r>
      <w:r w:rsidR="00280D76">
        <w:rPr>
          <w:rFonts w:ascii="Sylfaen" w:hAnsi="Sylfaen"/>
          <w:sz w:val="20"/>
          <w:szCs w:val="20"/>
        </w:rPr>
        <w:t xml:space="preserve">3.1.1 </w:t>
      </w:r>
      <w:r w:rsidR="005F01D8" w:rsidRPr="00280D76">
        <w:rPr>
          <w:rFonts w:ascii="Sylfaen" w:hAnsi="Sylfaen" w:cs="Arial"/>
          <w:strike/>
          <w:sz w:val="20"/>
          <w:szCs w:val="20"/>
          <w:highlight w:val="yellow"/>
          <w:lang w:val="ka-GE"/>
        </w:rPr>
        <w:t>4</w:t>
      </w:r>
      <w:r w:rsidRPr="00280D76">
        <w:rPr>
          <w:rFonts w:ascii="Sylfaen" w:hAnsi="Sylfaen" w:cs="Arial"/>
          <w:strike/>
          <w:sz w:val="20"/>
          <w:szCs w:val="20"/>
          <w:highlight w:val="yellow"/>
          <w:lang w:val="ka-GE"/>
        </w:rPr>
        <w:t>.1</w:t>
      </w:r>
      <w:r w:rsidR="00F475A3" w:rsidRPr="00280D76">
        <w:rPr>
          <w:rFonts w:ascii="Sylfaen" w:hAnsi="Sylfaen" w:cs="Arial"/>
          <w:strike/>
          <w:sz w:val="20"/>
          <w:szCs w:val="20"/>
          <w:highlight w:val="yellow"/>
          <w:lang w:val="ka-GE"/>
        </w:rPr>
        <w:t>.1</w:t>
      </w:r>
      <w:r w:rsidRPr="00805D3B">
        <w:rPr>
          <w:rFonts w:ascii="Sylfaen" w:hAnsi="Sylfaen" w:cs="Arial"/>
          <w:sz w:val="20"/>
          <w:szCs w:val="20"/>
          <w:lang w:val="ka-GE"/>
        </w:rPr>
        <w:t xml:space="preserve"> პუნქტით განსაზღვრული ადგილობრივი და ცენტრალური დაშვების სერვისებისთვის (დამხმარე სერვისების ჩათვლით) </w:t>
      </w:r>
      <w:r w:rsidRPr="00805D3B">
        <w:rPr>
          <w:rFonts w:ascii="Sylfaen" w:hAnsi="Sylfaen"/>
          <w:sz w:val="20"/>
          <w:szCs w:val="20"/>
        </w:rPr>
        <w:t>შემდეგი კონკრეტული პირობებით:</w:t>
      </w:r>
    </w:p>
    <w:bookmarkEnd w:id="1386"/>
    <w:p w14:paraId="0EF54B80" w14:textId="77777777" w:rsidR="006F27F2" w:rsidRDefault="006F27F2" w:rsidP="006F27F2">
      <w:pPr>
        <w:pStyle w:val="ListParagraph"/>
        <w:spacing w:after="120" w:line="264" w:lineRule="auto"/>
        <w:jc w:val="both"/>
        <w:rPr>
          <w:rFonts w:ascii="Sylfaen" w:hAnsi="Sylfaen"/>
          <w:sz w:val="20"/>
          <w:szCs w:val="20"/>
        </w:rPr>
      </w:pPr>
    </w:p>
    <w:p w14:paraId="21A1C1E8" w14:textId="4FC2FD0E" w:rsidR="00C76EF0" w:rsidRPr="00EF212E" w:rsidRDefault="00C76EF0" w:rsidP="00805D3B">
      <w:pPr>
        <w:pStyle w:val="ListParagraph"/>
        <w:numPr>
          <w:ilvl w:val="2"/>
          <w:numId w:val="60"/>
        </w:numPr>
        <w:spacing w:after="120" w:line="264" w:lineRule="auto"/>
        <w:jc w:val="both"/>
        <w:rPr>
          <w:rFonts w:ascii="Sylfaen" w:hAnsi="Sylfaen"/>
          <w:b/>
          <w:bCs/>
          <w:sz w:val="20"/>
          <w:szCs w:val="20"/>
        </w:rPr>
      </w:pPr>
      <w:r w:rsidRPr="00EF212E">
        <w:rPr>
          <w:rFonts w:ascii="Sylfaen" w:hAnsi="Sylfaen"/>
          <w:b/>
          <w:bCs/>
          <w:sz w:val="20"/>
          <w:szCs w:val="20"/>
        </w:rPr>
        <w:t>I და II კლასტერში მოქცეული დასახლებებისთვის</w:t>
      </w:r>
      <w:r w:rsidR="003E4F4D">
        <w:rPr>
          <w:rFonts w:ascii="Sylfaen" w:hAnsi="Sylfaen"/>
          <w:b/>
          <w:bCs/>
          <w:sz w:val="20"/>
          <w:szCs w:val="20"/>
        </w:rPr>
        <w:t xml:space="preserve"> </w:t>
      </w:r>
    </w:p>
    <w:p w14:paraId="1B4F5288" w14:textId="3BCC09D6" w:rsidR="00C76EF0" w:rsidRPr="00EF212E" w:rsidRDefault="00F475A3" w:rsidP="00EF212E">
      <w:pPr>
        <w:spacing w:after="120" w:line="264" w:lineRule="auto"/>
        <w:jc w:val="both"/>
        <w:rPr>
          <w:rFonts w:ascii="Sylfaen" w:hAnsi="Sylfaen"/>
          <w:b/>
          <w:bCs/>
          <w:sz w:val="20"/>
          <w:szCs w:val="20"/>
          <w:lang w:val="ka-GE"/>
        </w:rPr>
      </w:pPr>
      <w:r>
        <w:rPr>
          <w:rFonts w:ascii="Sylfaen" w:hAnsi="Sylfaen" w:cs="Calibri"/>
          <w:sz w:val="20"/>
          <w:szCs w:val="20"/>
          <w:lang w:val="ka-GE"/>
        </w:rPr>
        <w:t xml:space="preserve">ა) </w:t>
      </w:r>
      <w:r w:rsidR="005F01D8">
        <w:rPr>
          <w:rFonts w:ascii="Sylfaen" w:hAnsi="Sylfaen" w:cs="Calibri"/>
          <w:sz w:val="20"/>
          <w:szCs w:val="20"/>
          <w:lang w:val="en-US"/>
        </w:rPr>
        <w:t xml:space="preserve">VULA </w:t>
      </w:r>
      <w:r w:rsidR="00C76EF0" w:rsidRPr="00EF212E">
        <w:rPr>
          <w:rFonts w:ascii="Sylfaen" w:hAnsi="Sylfaen" w:cs="Calibri"/>
          <w:sz w:val="20"/>
          <w:szCs w:val="20"/>
          <w:lang w:val="ka-GE"/>
        </w:rPr>
        <w:t xml:space="preserve"> და ცენტრალური დაშვების </w:t>
      </w:r>
      <w:r w:rsidR="008A71CD" w:rsidRPr="00EF212E">
        <w:rPr>
          <w:rFonts w:ascii="Sylfaen" w:hAnsi="Sylfaen" w:cs="Calibri"/>
          <w:sz w:val="20"/>
          <w:szCs w:val="20"/>
          <w:lang w:val="ka-GE"/>
        </w:rPr>
        <w:t>საბითუმო მომსახურებ</w:t>
      </w:r>
      <w:r w:rsidR="005F01D8">
        <w:rPr>
          <w:rFonts w:ascii="Sylfaen" w:hAnsi="Sylfaen" w:cs="Calibri"/>
          <w:sz w:val="20"/>
          <w:szCs w:val="20"/>
          <w:lang w:val="ka-GE"/>
        </w:rPr>
        <w:t>ებ</w:t>
      </w:r>
      <w:r w:rsidR="008A71CD" w:rsidRPr="00EF212E">
        <w:rPr>
          <w:rFonts w:ascii="Sylfaen" w:hAnsi="Sylfaen" w:cs="Calibri"/>
          <w:sz w:val="20"/>
          <w:szCs w:val="20"/>
          <w:lang w:val="ka-GE"/>
        </w:rPr>
        <w:t>ისთვის</w:t>
      </w:r>
      <w:r w:rsidR="00C76EF0" w:rsidRPr="00EF212E">
        <w:rPr>
          <w:rFonts w:ascii="Sylfaen" w:hAnsi="Sylfaen" w:cs="Calibri"/>
          <w:sz w:val="20"/>
          <w:szCs w:val="20"/>
          <w:lang w:val="ka-GE"/>
        </w:rPr>
        <w:t xml:space="preserve"> და მა</w:t>
      </w:r>
      <w:r w:rsidR="00F53256">
        <w:rPr>
          <w:rFonts w:ascii="Sylfaen" w:hAnsi="Sylfaen" w:cs="Calibri"/>
          <w:sz w:val="20"/>
          <w:szCs w:val="20"/>
          <w:lang w:val="ka-GE"/>
        </w:rPr>
        <w:t>თ</w:t>
      </w:r>
      <w:r w:rsidR="00C76EF0" w:rsidRPr="00EF212E">
        <w:rPr>
          <w:rFonts w:ascii="Sylfaen" w:hAnsi="Sylfaen" w:cs="Calibri"/>
          <w:sz w:val="20"/>
          <w:szCs w:val="20"/>
          <w:lang w:val="ka-GE"/>
        </w:rPr>
        <w:t>თან დაკავშირებულ სერვისებზე</w:t>
      </w:r>
      <w:r w:rsidR="00E90626">
        <w:rPr>
          <w:rFonts w:ascii="Sylfaen" w:hAnsi="Sylfaen" w:cs="Calibri"/>
          <w:sz w:val="20"/>
          <w:szCs w:val="20"/>
          <w:lang w:val="ka-GE"/>
        </w:rPr>
        <w:t xml:space="preserve"> </w:t>
      </w:r>
      <w:r w:rsidR="00AE369E" w:rsidRPr="00EF212E">
        <w:rPr>
          <w:rFonts w:ascii="Sylfaen" w:hAnsi="Sylfaen" w:cs="Calibri"/>
          <w:sz w:val="20"/>
          <w:szCs w:val="20"/>
          <w:lang w:val="ka-GE"/>
        </w:rPr>
        <w:t xml:space="preserve">(განსაზღვრული </w:t>
      </w:r>
      <w:r w:rsidR="00596D68">
        <w:rPr>
          <w:rFonts w:ascii="Sylfaen" w:hAnsi="Sylfaen" w:cs="Calibri"/>
          <w:sz w:val="20"/>
          <w:szCs w:val="20"/>
          <w:lang w:val="ka-GE"/>
        </w:rPr>
        <w:t xml:space="preserve">3.1.1 </w:t>
      </w:r>
      <w:r w:rsidR="00BC514B" w:rsidRPr="00596D68">
        <w:rPr>
          <w:rFonts w:ascii="Sylfaen" w:hAnsi="Sylfaen" w:cs="Calibri"/>
          <w:strike/>
          <w:sz w:val="20"/>
          <w:szCs w:val="20"/>
          <w:highlight w:val="yellow"/>
          <w:lang w:val="ka-GE"/>
        </w:rPr>
        <w:t>4</w:t>
      </w:r>
      <w:r w:rsidR="00AE369E" w:rsidRPr="00596D68">
        <w:rPr>
          <w:rFonts w:ascii="Sylfaen" w:hAnsi="Sylfaen" w:cs="Calibri"/>
          <w:strike/>
          <w:sz w:val="20"/>
          <w:szCs w:val="20"/>
          <w:highlight w:val="yellow"/>
          <w:lang w:val="ka-GE"/>
        </w:rPr>
        <w:t>.1</w:t>
      </w:r>
      <w:r w:rsidRPr="00596D68">
        <w:rPr>
          <w:rFonts w:ascii="Sylfaen" w:hAnsi="Sylfaen" w:cs="Calibri"/>
          <w:strike/>
          <w:sz w:val="20"/>
          <w:szCs w:val="20"/>
          <w:highlight w:val="yellow"/>
          <w:lang w:val="ka-GE"/>
        </w:rPr>
        <w:t>.1</w:t>
      </w:r>
      <w:r w:rsidR="00AE369E" w:rsidRPr="00EF212E">
        <w:rPr>
          <w:rFonts w:ascii="Sylfaen" w:hAnsi="Sylfaen" w:cs="Calibri"/>
          <w:sz w:val="20"/>
          <w:szCs w:val="20"/>
          <w:lang w:val="ka-GE"/>
        </w:rPr>
        <w:t xml:space="preserve"> პუნქტში)</w:t>
      </w:r>
      <w:r w:rsidR="00C76EF0" w:rsidRPr="00EF212E">
        <w:rPr>
          <w:rFonts w:ascii="Sylfaen" w:hAnsi="Sylfaen" w:cs="Calibri"/>
          <w:sz w:val="20"/>
          <w:szCs w:val="20"/>
          <w:lang w:val="ka-GE"/>
        </w:rPr>
        <w:t xml:space="preserve"> </w:t>
      </w:r>
      <w:r w:rsidR="008A71CD" w:rsidRPr="00EF212E">
        <w:rPr>
          <w:rFonts w:ascii="Sylfaen" w:hAnsi="Sylfaen" w:cs="Calibri"/>
          <w:sz w:val="20"/>
          <w:szCs w:val="20"/>
          <w:lang w:val="ka-GE"/>
        </w:rPr>
        <w:t xml:space="preserve">დაშვების მიმღები ყველა პირისთვის </w:t>
      </w:r>
      <w:r w:rsidR="00C76EF0" w:rsidRPr="00EF212E">
        <w:rPr>
          <w:rFonts w:ascii="Sylfaen" w:hAnsi="Sylfaen" w:cs="Calibri"/>
          <w:sz w:val="20"/>
          <w:szCs w:val="20"/>
          <w:lang w:val="ka-GE"/>
        </w:rPr>
        <w:t>თანაბარი პირობების (ვადები, ფასები, ინფორმაცია, ხარისხი და ა.შ.)</w:t>
      </w:r>
      <w:r w:rsidR="008A71CD" w:rsidRPr="00EF212E">
        <w:rPr>
          <w:rFonts w:ascii="Sylfaen" w:hAnsi="Sylfaen" w:cs="Calibri"/>
          <w:sz w:val="20"/>
          <w:szCs w:val="20"/>
          <w:lang w:val="ka-GE"/>
        </w:rPr>
        <w:t xml:space="preserve"> უზრუნველყოფა</w:t>
      </w:r>
      <w:r w:rsidR="00C76EF0" w:rsidRPr="00EF212E">
        <w:rPr>
          <w:rFonts w:ascii="Sylfaen" w:hAnsi="Sylfaen" w:cs="Calibri"/>
          <w:sz w:val="20"/>
          <w:szCs w:val="20"/>
          <w:lang w:val="ka-GE"/>
        </w:rPr>
        <w:t>;</w:t>
      </w:r>
    </w:p>
    <w:p w14:paraId="73F571C6" w14:textId="47731E50" w:rsidR="00C76EF0" w:rsidRPr="00EF212E" w:rsidRDefault="00F475A3" w:rsidP="00EF212E">
      <w:pPr>
        <w:spacing w:after="120" w:line="264" w:lineRule="auto"/>
        <w:jc w:val="both"/>
        <w:rPr>
          <w:rFonts w:ascii="Sylfaen" w:hAnsi="Sylfaen"/>
          <w:b/>
          <w:bCs/>
          <w:sz w:val="20"/>
          <w:szCs w:val="20"/>
          <w:lang w:val="ka-GE"/>
        </w:rPr>
      </w:pPr>
      <w:r>
        <w:rPr>
          <w:rFonts w:ascii="Sylfaen" w:hAnsi="Sylfaen" w:cs="Calibri"/>
          <w:sz w:val="20"/>
          <w:szCs w:val="20"/>
          <w:lang w:val="ka-GE"/>
        </w:rPr>
        <w:t xml:space="preserve">ბ) </w:t>
      </w:r>
      <w:r w:rsidR="008A71CD" w:rsidRPr="00EF212E">
        <w:rPr>
          <w:rFonts w:ascii="Sylfaen" w:hAnsi="Sylfaen" w:cs="Calibri"/>
          <w:sz w:val="20"/>
          <w:szCs w:val="20"/>
          <w:lang w:val="ka-GE"/>
        </w:rPr>
        <w:t>დაშვების მიმღები პირებისთვის</w:t>
      </w:r>
      <w:r w:rsidR="00CC700C" w:rsidRPr="00EF212E">
        <w:rPr>
          <w:rFonts w:ascii="Sylfaen" w:hAnsi="Sylfaen" w:cs="Calibri"/>
          <w:sz w:val="20"/>
          <w:szCs w:val="20"/>
          <w:lang w:val="ka-GE"/>
        </w:rPr>
        <w:t xml:space="preserve"> მომსახურებისა და მონაცემების მიწოდება იმავე პირობებითა და ხარისხით, </w:t>
      </w:r>
      <w:r w:rsidR="008A71CD" w:rsidRPr="00EF212E">
        <w:rPr>
          <w:rFonts w:ascii="Sylfaen" w:hAnsi="Sylfaen" w:cs="Calibri"/>
          <w:sz w:val="20"/>
          <w:szCs w:val="20"/>
          <w:lang w:val="ka-GE"/>
        </w:rPr>
        <w:t>როგორც</w:t>
      </w:r>
      <w:r w:rsidR="00CC700C" w:rsidRPr="00EF212E">
        <w:rPr>
          <w:rFonts w:ascii="Sylfaen" w:hAnsi="Sylfaen" w:cs="Calibri"/>
          <w:sz w:val="20"/>
          <w:szCs w:val="20"/>
          <w:lang w:val="ka-GE"/>
        </w:rPr>
        <w:t xml:space="preserve"> ის </w:t>
      </w:r>
      <w:r w:rsidR="008A71CD" w:rsidRPr="00EF212E">
        <w:rPr>
          <w:rFonts w:ascii="Sylfaen" w:hAnsi="Sylfaen" w:cs="Calibri"/>
          <w:sz w:val="20"/>
          <w:szCs w:val="20"/>
          <w:lang w:val="ka-GE"/>
        </w:rPr>
        <w:t>აწვდის თავის საცალო ერთეულს</w:t>
      </w:r>
      <w:r w:rsidR="00CC700C" w:rsidRPr="00EF212E">
        <w:rPr>
          <w:rFonts w:ascii="Sylfaen" w:hAnsi="Sylfaen" w:cs="Calibri"/>
          <w:sz w:val="20"/>
          <w:szCs w:val="20"/>
          <w:lang w:val="ka-GE"/>
        </w:rPr>
        <w:t xml:space="preserve"> </w:t>
      </w:r>
      <w:r w:rsidR="008A71CD" w:rsidRPr="00EF212E">
        <w:rPr>
          <w:rFonts w:ascii="Sylfaen" w:hAnsi="Sylfaen" w:cs="Calibri"/>
          <w:sz w:val="20"/>
          <w:szCs w:val="20"/>
          <w:lang w:val="ka-GE"/>
        </w:rPr>
        <w:t xml:space="preserve">და </w:t>
      </w:r>
      <w:r w:rsidR="00AE369E" w:rsidRPr="00EF212E">
        <w:rPr>
          <w:rFonts w:ascii="Sylfaen" w:hAnsi="Sylfaen" w:cs="Calibri"/>
          <w:sz w:val="20"/>
          <w:szCs w:val="20"/>
          <w:lang w:val="ka-GE"/>
        </w:rPr>
        <w:t xml:space="preserve">მასთან აფილირებულ </w:t>
      </w:r>
      <w:r w:rsidR="008A71CD" w:rsidRPr="00EF212E">
        <w:rPr>
          <w:rFonts w:ascii="Sylfaen" w:hAnsi="Sylfaen" w:cs="Calibri"/>
          <w:sz w:val="20"/>
          <w:szCs w:val="20"/>
          <w:lang w:val="ka-GE"/>
        </w:rPr>
        <w:t>კომპანიებს საცალო</w:t>
      </w:r>
      <w:r w:rsidR="00CC700C" w:rsidRPr="00EF212E">
        <w:rPr>
          <w:rFonts w:ascii="Sylfaen" w:hAnsi="Sylfaen" w:cs="Calibri"/>
          <w:sz w:val="20"/>
          <w:szCs w:val="20"/>
          <w:lang w:val="ka-GE"/>
        </w:rPr>
        <w:t xml:space="preserve"> სერვისების უზრუნველყოფისთვის</w:t>
      </w:r>
      <w:r w:rsidR="002F7099" w:rsidRPr="00EF212E">
        <w:rPr>
          <w:rFonts w:ascii="Sylfaen" w:hAnsi="Sylfaen" w:cs="Calibri"/>
          <w:sz w:val="20"/>
          <w:szCs w:val="20"/>
          <w:lang w:val="ka-GE"/>
        </w:rPr>
        <w:t>;</w:t>
      </w:r>
    </w:p>
    <w:p w14:paraId="656EB12C" w14:textId="30F2F45F" w:rsidR="00CC700C" w:rsidRPr="00EF212E" w:rsidRDefault="00F475A3" w:rsidP="00EF212E">
      <w:pPr>
        <w:spacing w:after="120" w:line="264" w:lineRule="auto"/>
        <w:jc w:val="both"/>
        <w:rPr>
          <w:rFonts w:ascii="Sylfaen" w:hAnsi="Sylfaen"/>
          <w:b/>
          <w:bCs/>
          <w:lang w:val="ka-GE"/>
        </w:rPr>
      </w:pPr>
      <w:r>
        <w:rPr>
          <w:rFonts w:ascii="Sylfaen" w:hAnsi="Sylfaen" w:cs="Calibri"/>
          <w:sz w:val="20"/>
          <w:szCs w:val="20"/>
          <w:lang w:val="ka-GE"/>
        </w:rPr>
        <w:t xml:space="preserve">გ) </w:t>
      </w:r>
      <w:r w:rsidR="00CC700C" w:rsidRPr="00EF212E">
        <w:rPr>
          <w:rFonts w:ascii="Sylfaen" w:hAnsi="Sylfaen" w:cs="Calibri"/>
          <w:sz w:val="20"/>
          <w:szCs w:val="20"/>
          <w:lang w:val="ka-GE"/>
        </w:rPr>
        <w:t xml:space="preserve">მომსახურების </w:t>
      </w:r>
      <w:r w:rsidR="001C1887" w:rsidRPr="00EF212E">
        <w:rPr>
          <w:rFonts w:ascii="Sylfaen" w:hAnsi="Sylfaen" w:cs="Calibri"/>
          <w:sz w:val="20"/>
          <w:szCs w:val="20"/>
          <w:lang w:val="ka-GE"/>
        </w:rPr>
        <w:t xml:space="preserve">შეთავაზების </w:t>
      </w:r>
      <w:r w:rsidR="00CC700C" w:rsidRPr="00EF212E">
        <w:rPr>
          <w:rFonts w:ascii="Sylfaen" w:hAnsi="Sylfaen" w:cs="Calibri"/>
          <w:sz w:val="20"/>
          <w:szCs w:val="20"/>
          <w:lang w:val="ka-GE"/>
        </w:rPr>
        <w:t xml:space="preserve">წინადადების </w:t>
      </w:r>
      <w:r w:rsidR="001C1887" w:rsidRPr="00EF212E">
        <w:rPr>
          <w:rFonts w:ascii="Sylfaen" w:hAnsi="Sylfaen" w:cs="Calibri"/>
          <w:sz w:val="20"/>
          <w:szCs w:val="20"/>
          <w:lang w:val="ka-GE"/>
        </w:rPr>
        <w:t>(</w:t>
      </w:r>
      <w:r w:rsidR="00CC700C" w:rsidRPr="00EF212E">
        <w:rPr>
          <w:rFonts w:ascii="Sylfaen" w:hAnsi="Sylfaen" w:cs="Calibri"/>
          <w:sz w:val="20"/>
          <w:szCs w:val="20"/>
          <w:lang w:val="ka-GE"/>
        </w:rPr>
        <w:t>მოწვევის ოფერტის</w:t>
      </w:r>
      <w:r w:rsidR="001C1887" w:rsidRPr="00EF212E">
        <w:rPr>
          <w:rFonts w:ascii="Sylfaen" w:hAnsi="Sylfaen" w:cs="Calibri"/>
          <w:sz w:val="20"/>
          <w:szCs w:val="20"/>
          <w:lang w:val="ka-GE"/>
        </w:rPr>
        <w:t>)</w:t>
      </w:r>
      <w:r w:rsidR="00CC700C" w:rsidRPr="00EF212E">
        <w:rPr>
          <w:rFonts w:ascii="Sylfaen" w:hAnsi="Sylfaen" w:cs="Calibri"/>
          <w:sz w:val="20"/>
          <w:szCs w:val="20"/>
          <w:lang w:val="ka-GE"/>
        </w:rPr>
        <w:t xml:space="preserve"> საფუძველზე დადებული ხელშეკრულებ</w:t>
      </w:r>
      <w:r w:rsidR="008A71CD" w:rsidRPr="00EF212E">
        <w:rPr>
          <w:rFonts w:ascii="Sylfaen" w:hAnsi="Sylfaen" w:cs="Calibri"/>
          <w:sz w:val="20"/>
          <w:szCs w:val="20"/>
          <w:lang w:val="ka-GE"/>
        </w:rPr>
        <w:t>ის</w:t>
      </w:r>
      <w:r w:rsidR="001C1887" w:rsidRPr="00EF212E">
        <w:rPr>
          <w:rFonts w:ascii="Sylfaen" w:hAnsi="Sylfaen" w:cs="Calibri"/>
          <w:sz w:val="20"/>
          <w:szCs w:val="20"/>
          <w:lang w:val="ka-GE"/>
        </w:rPr>
        <w:t xml:space="preserve"> წარმოდგენა</w:t>
      </w:r>
      <w:r w:rsidR="00AE369E" w:rsidRPr="00EF212E">
        <w:rPr>
          <w:rFonts w:ascii="Sylfaen" w:hAnsi="Sylfaen" w:cs="Calibri"/>
          <w:sz w:val="20"/>
          <w:szCs w:val="20"/>
          <w:lang w:val="ka-GE"/>
        </w:rPr>
        <w:t xml:space="preserve"> კომისიისთვის მისი გაფორმებიდან</w:t>
      </w:r>
      <w:r w:rsidR="00CC700C" w:rsidRPr="00EF212E">
        <w:rPr>
          <w:rFonts w:ascii="Sylfaen" w:hAnsi="Sylfaen" w:cs="Calibri"/>
          <w:sz w:val="20"/>
          <w:szCs w:val="20"/>
          <w:lang w:val="ka-GE"/>
        </w:rPr>
        <w:t xml:space="preserve"> 15 დღის ვადაში</w:t>
      </w:r>
      <w:r w:rsidR="001C1887" w:rsidRPr="00EF212E">
        <w:rPr>
          <w:rFonts w:ascii="Sylfaen" w:hAnsi="Sylfaen" w:cs="Calibri"/>
          <w:sz w:val="20"/>
          <w:szCs w:val="20"/>
          <w:lang w:val="ka-GE"/>
        </w:rPr>
        <w:t>;</w:t>
      </w:r>
    </w:p>
    <w:p w14:paraId="1A3901ED" w14:textId="726CBDB1" w:rsidR="00FD4264" w:rsidRPr="00EF212E" w:rsidRDefault="00F475A3" w:rsidP="00EF212E">
      <w:pPr>
        <w:spacing w:after="120" w:line="264" w:lineRule="auto"/>
        <w:jc w:val="both"/>
        <w:rPr>
          <w:rFonts w:ascii="Sylfaen" w:hAnsi="Sylfaen"/>
          <w:b/>
          <w:bCs/>
          <w:lang w:val="ka-GE"/>
        </w:rPr>
      </w:pPr>
      <w:r>
        <w:rPr>
          <w:rFonts w:ascii="Sylfaen" w:hAnsi="Sylfaen" w:cs="Calibri"/>
          <w:sz w:val="20"/>
          <w:szCs w:val="20"/>
          <w:lang w:val="ka-GE"/>
        </w:rPr>
        <w:t xml:space="preserve">დ) </w:t>
      </w:r>
      <w:proofErr w:type="spellStart"/>
      <w:r w:rsidR="00F233F0" w:rsidRPr="00EF212E">
        <w:rPr>
          <w:rFonts w:ascii="Sylfaen" w:hAnsi="Sylfaen" w:cs="Calibri"/>
          <w:sz w:val="20"/>
          <w:szCs w:val="20"/>
          <w:lang w:val="en-US"/>
        </w:rPr>
        <w:t>დანართი</w:t>
      </w:r>
      <w:proofErr w:type="spellEnd"/>
      <w:r w:rsidR="00F233F0" w:rsidRPr="00EF212E">
        <w:rPr>
          <w:rFonts w:ascii="Sylfaen" w:hAnsi="Sylfaen" w:cs="Calibri"/>
          <w:sz w:val="20"/>
          <w:szCs w:val="20"/>
          <w:lang w:val="en-US"/>
        </w:rPr>
        <w:t xml:space="preserve"> </w:t>
      </w:r>
      <w:proofErr w:type="spellStart"/>
      <w:r w:rsidR="00F233F0" w:rsidRPr="00EF212E">
        <w:rPr>
          <w:rFonts w:ascii="Sylfaen" w:hAnsi="Sylfaen" w:cs="Calibri"/>
          <w:sz w:val="20"/>
          <w:szCs w:val="20"/>
          <w:lang w:val="en-US"/>
        </w:rPr>
        <w:t>N1-</w:t>
      </w:r>
      <w:r w:rsidR="00E90626">
        <w:rPr>
          <w:rFonts w:ascii="Sylfaen" w:hAnsi="Sylfaen" w:cs="Calibri"/>
          <w:sz w:val="20"/>
          <w:szCs w:val="20"/>
          <w:lang w:val="en-US"/>
        </w:rPr>
        <w:t>ის</w:t>
      </w:r>
      <w:proofErr w:type="spellEnd"/>
      <w:r w:rsidR="00E90626">
        <w:rPr>
          <w:rFonts w:ascii="Sylfaen" w:hAnsi="Sylfaen" w:cs="Calibri"/>
          <w:sz w:val="20"/>
          <w:szCs w:val="20"/>
          <w:lang w:val="en-US"/>
        </w:rPr>
        <w:t xml:space="preserve"> </w:t>
      </w:r>
      <w:proofErr w:type="spellStart"/>
      <w:r w:rsidR="00E90626">
        <w:rPr>
          <w:rFonts w:ascii="Sylfaen" w:hAnsi="Sylfaen" w:cs="Calibri"/>
          <w:sz w:val="20"/>
          <w:szCs w:val="20"/>
          <w:lang w:val="en-US"/>
        </w:rPr>
        <w:t>მე</w:t>
      </w:r>
      <w:proofErr w:type="spellEnd"/>
      <w:r w:rsidR="00E90626">
        <w:rPr>
          <w:rFonts w:ascii="Sylfaen" w:hAnsi="Sylfaen" w:cs="Calibri"/>
          <w:sz w:val="20"/>
          <w:szCs w:val="20"/>
          <w:lang w:val="en-US"/>
        </w:rPr>
        <w:t xml:space="preserve">-2 </w:t>
      </w:r>
      <w:proofErr w:type="spellStart"/>
      <w:r w:rsidR="00E90626">
        <w:rPr>
          <w:rFonts w:ascii="Sylfaen" w:hAnsi="Sylfaen" w:cs="Calibri"/>
          <w:sz w:val="20"/>
          <w:szCs w:val="20"/>
          <w:lang w:val="en-US"/>
        </w:rPr>
        <w:t>პუნქტით</w:t>
      </w:r>
      <w:proofErr w:type="spellEnd"/>
      <w:r w:rsidR="002F7099" w:rsidRPr="00EF212E">
        <w:rPr>
          <w:rFonts w:ascii="Sylfaen" w:hAnsi="Sylfaen" w:cs="Calibri"/>
          <w:sz w:val="20"/>
          <w:szCs w:val="20"/>
          <w:lang w:val="ka-GE"/>
        </w:rPr>
        <w:t xml:space="preserve"> განსაზღვრული </w:t>
      </w:r>
      <w:r w:rsidR="0026393B" w:rsidRPr="00EF212E">
        <w:rPr>
          <w:rFonts w:ascii="Sylfaen" w:hAnsi="Sylfaen" w:cs="Calibri"/>
          <w:sz w:val="20"/>
          <w:szCs w:val="20"/>
          <w:lang w:val="ka-GE"/>
        </w:rPr>
        <w:t>შესრულების ძირითადი ინდიკატორების(</w:t>
      </w:r>
      <w:r w:rsidR="002F7099" w:rsidRPr="00EF212E">
        <w:rPr>
          <w:rFonts w:ascii="Sylfaen" w:hAnsi="Sylfaen" w:cs="Calibri"/>
          <w:sz w:val="20"/>
          <w:szCs w:val="20"/>
          <w:lang w:val="ka-GE"/>
        </w:rPr>
        <w:t>KPI</w:t>
      </w:r>
      <w:r w:rsidR="0026393B" w:rsidRPr="00EF212E">
        <w:rPr>
          <w:rFonts w:ascii="Sylfaen" w:hAnsi="Sylfaen" w:cs="Calibri"/>
          <w:sz w:val="20"/>
          <w:szCs w:val="20"/>
          <w:lang w:val="ka-GE"/>
        </w:rPr>
        <w:t>)</w:t>
      </w:r>
      <w:r w:rsidR="002F7099" w:rsidRPr="00EF212E">
        <w:rPr>
          <w:rFonts w:ascii="Sylfaen" w:hAnsi="Sylfaen" w:cs="Calibri"/>
          <w:sz w:val="20"/>
          <w:szCs w:val="20"/>
          <w:lang w:val="ka-GE"/>
        </w:rPr>
        <w:t xml:space="preserve"> შედეგებთან დაკავშირებით</w:t>
      </w:r>
      <w:r w:rsidR="00AE369E" w:rsidRPr="00EF212E">
        <w:rPr>
          <w:rFonts w:ascii="Sylfaen" w:hAnsi="Sylfaen" w:cs="Calibri"/>
          <w:sz w:val="20"/>
          <w:szCs w:val="20"/>
          <w:lang w:val="ka-GE"/>
        </w:rPr>
        <w:t xml:space="preserve"> კომისიისთვის ანგარიშის წარმოდგენა, </w:t>
      </w:r>
      <w:r>
        <w:rPr>
          <w:rFonts w:ascii="Sylfaen" w:hAnsi="Sylfaen" w:cs="Calibri"/>
          <w:sz w:val="20"/>
          <w:szCs w:val="20"/>
          <w:lang w:val="ka-GE"/>
        </w:rPr>
        <w:t>დაშვების მომსახურების მიმღები</w:t>
      </w:r>
      <w:r w:rsidR="002F7099" w:rsidRPr="00EF212E">
        <w:rPr>
          <w:rFonts w:ascii="Sylfaen" w:hAnsi="Sylfaen" w:cs="Calibri"/>
          <w:sz w:val="20"/>
          <w:szCs w:val="20"/>
          <w:lang w:val="ka-GE"/>
        </w:rPr>
        <w:t xml:space="preserve"> ოპერატორების მიხედვით</w:t>
      </w:r>
      <w:r w:rsidR="00BA4876" w:rsidRPr="00EF212E">
        <w:rPr>
          <w:rFonts w:ascii="Sylfaen" w:hAnsi="Sylfaen" w:cs="Calibri"/>
          <w:sz w:val="20"/>
          <w:szCs w:val="20"/>
          <w:lang w:val="ka-GE"/>
        </w:rPr>
        <w:t>.</w:t>
      </w:r>
    </w:p>
    <w:bookmarkEnd w:id="1387"/>
    <w:p w14:paraId="3566A7B7" w14:textId="77777777" w:rsidR="00FD4264" w:rsidRPr="00EC0DF3" w:rsidRDefault="00FD4264" w:rsidP="00EC0DF3">
      <w:pPr>
        <w:pStyle w:val="ListParagraph"/>
        <w:spacing w:after="120" w:line="264" w:lineRule="auto"/>
        <w:jc w:val="both"/>
        <w:rPr>
          <w:rFonts w:ascii="Sylfaen" w:hAnsi="Sylfaen"/>
          <w:b/>
          <w:bCs/>
          <w:lang w:val="ka-GE"/>
        </w:rPr>
      </w:pPr>
    </w:p>
    <w:p w14:paraId="02D6390B" w14:textId="1C05BE98" w:rsidR="00F54F20" w:rsidRPr="00EF212E" w:rsidRDefault="003E4F4D" w:rsidP="00805D3B">
      <w:pPr>
        <w:pStyle w:val="ListParagraph"/>
        <w:numPr>
          <w:ilvl w:val="1"/>
          <w:numId w:val="60"/>
        </w:numPr>
        <w:spacing w:after="120" w:line="264" w:lineRule="auto"/>
        <w:jc w:val="both"/>
        <w:rPr>
          <w:rFonts w:ascii="Sylfaen" w:hAnsi="Sylfaen"/>
          <w:b/>
          <w:bCs/>
          <w:sz w:val="20"/>
          <w:szCs w:val="20"/>
        </w:rPr>
      </w:pPr>
      <w:bookmarkStart w:id="1388" w:name="_Hlk169001442"/>
      <w:r>
        <w:rPr>
          <w:rFonts w:ascii="Sylfaen" w:hAnsi="Sylfaen"/>
          <w:b/>
          <w:bCs/>
          <w:sz w:val="20"/>
          <w:szCs w:val="20"/>
        </w:rPr>
        <w:t xml:space="preserve">ინფორმაციის </w:t>
      </w:r>
      <w:r w:rsidR="00FD4264" w:rsidRPr="00EF212E">
        <w:rPr>
          <w:rFonts w:ascii="Sylfaen" w:hAnsi="Sylfaen"/>
          <w:b/>
          <w:bCs/>
          <w:sz w:val="20"/>
          <w:szCs w:val="20"/>
        </w:rPr>
        <w:t>გამჭვირვალ</w:t>
      </w:r>
      <w:r>
        <w:rPr>
          <w:rFonts w:ascii="Sylfaen" w:hAnsi="Sylfaen"/>
          <w:b/>
          <w:bCs/>
          <w:sz w:val="20"/>
          <w:szCs w:val="20"/>
        </w:rPr>
        <w:t>ე</w:t>
      </w:r>
      <w:r w:rsidR="00FD4264" w:rsidRPr="00EF212E">
        <w:rPr>
          <w:rFonts w:ascii="Sylfaen" w:hAnsi="Sylfaen"/>
          <w:b/>
          <w:bCs/>
          <w:sz w:val="20"/>
          <w:szCs w:val="20"/>
        </w:rPr>
        <w:t>ობის უზრუნველყოფის ვალდებულება</w:t>
      </w:r>
      <w:r w:rsidR="00EF1F47" w:rsidRPr="00EF212E">
        <w:rPr>
          <w:rFonts w:ascii="Sylfaen" w:hAnsi="Sylfaen"/>
          <w:b/>
          <w:bCs/>
          <w:sz w:val="20"/>
          <w:szCs w:val="20"/>
        </w:rPr>
        <w:t xml:space="preserve"> </w:t>
      </w:r>
      <w:r w:rsidR="00EF1F47" w:rsidRPr="00F475A3">
        <w:rPr>
          <w:rFonts w:ascii="Sylfaen" w:hAnsi="Sylfaen"/>
          <w:sz w:val="20"/>
          <w:szCs w:val="20"/>
        </w:rPr>
        <w:t xml:space="preserve">ამ გადაწყვეტილების სარეზოლუციო ნაწილის  </w:t>
      </w:r>
      <w:r w:rsidR="0096654C">
        <w:rPr>
          <w:rFonts w:ascii="Sylfaen" w:hAnsi="Sylfaen"/>
          <w:sz w:val="20"/>
          <w:szCs w:val="20"/>
        </w:rPr>
        <w:t xml:space="preserve">3.1.1 </w:t>
      </w:r>
      <w:r w:rsidR="00BC514B" w:rsidRPr="0096654C">
        <w:rPr>
          <w:rFonts w:ascii="Sylfaen" w:hAnsi="Sylfaen"/>
          <w:strike/>
          <w:sz w:val="20"/>
          <w:szCs w:val="20"/>
          <w:highlight w:val="yellow"/>
        </w:rPr>
        <w:t>4</w:t>
      </w:r>
      <w:r w:rsidR="00EF1F47" w:rsidRPr="0096654C">
        <w:rPr>
          <w:rFonts w:ascii="Sylfaen" w:hAnsi="Sylfaen"/>
          <w:strike/>
          <w:sz w:val="20"/>
          <w:szCs w:val="20"/>
          <w:highlight w:val="yellow"/>
        </w:rPr>
        <w:t>.1</w:t>
      </w:r>
      <w:r w:rsidR="00F475A3" w:rsidRPr="0096654C">
        <w:rPr>
          <w:rFonts w:ascii="Sylfaen" w:hAnsi="Sylfaen"/>
          <w:strike/>
          <w:sz w:val="20"/>
          <w:szCs w:val="20"/>
          <w:highlight w:val="yellow"/>
        </w:rPr>
        <w:t>.1</w:t>
      </w:r>
      <w:r w:rsidR="00EF1F47" w:rsidRPr="00EF212E">
        <w:rPr>
          <w:rFonts w:ascii="Sylfaen" w:hAnsi="Sylfaen"/>
          <w:sz w:val="20"/>
          <w:szCs w:val="20"/>
        </w:rPr>
        <w:t xml:space="preserve"> პუნქტით განსაზღვრული </w:t>
      </w:r>
      <w:r w:rsidR="000F2009">
        <w:rPr>
          <w:rFonts w:ascii="Sylfaen" w:hAnsi="Sylfaen"/>
          <w:sz w:val="20"/>
          <w:szCs w:val="20"/>
        </w:rPr>
        <w:t xml:space="preserve">ადგილობრივი </w:t>
      </w:r>
      <w:r w:rsidR="00EF1F47" w:rsidRPr="00EF212E">
        <w:rPr>
          <w:rFonts w:ascii="Sylfaen" w:hAnsi="Sylfaen"/>
          <w:sz w:val="20"/>
          <w:szCs w:val="20"/>
        </w:rPr>
        <w:t xml:space="preserve">და ცენტრალური დაშვების სერვისებისთვის (დამხმარე სერვისების ჩათვლით) </w:t>
      </w:r>
      <w:r w:rsidR="00E6643A" w:rsidRPr="00F475A3">
        <w:rPr>
          <w:rFonts w:ascii="Sylfaen" w:hAnsi="Sylfaen"/>
          <w:sz w:val="20"/>
          <w:szCs w:val="20"/>
        </w:rPr>
        <w:t>შემდეგი კონკრეტული პირობებით:</w:t>
      </w:r>
    </w:p>
    <w:p w14:paraId="18320C59" w14:textId="77777777" w:rsidR="007101AD" w:rsidRPr="00EF212E" w:rsidRDefault="007101AD" w:rsidP="00F54F20">
      <w:pPr>
        <w:pStyle w:val="ListParagraph"/>
        <w:spacing w:after="120" w:line="264" w:lineRule="auto"/>
        <w:jc w:val="both"/>
        <w:rPr>
          <w:rFonts w:ascii="Sylfaen" w:hAnsi="Sylfaen"/>
          <w:sz w:val="20"/>
          <w:szCs w:val="20"/>
        </w:rPr>
      </w:pPr>
    </w:p>
    <w:p w14:paraId="799D38A5" w14:textId="06499F0B" w:rsidR="007101AD" w:rsidRPr="00EF212E" w:rsidRDefault="282A3D7E" w:rsidP="00805D3B">
      <w:pPr>
        <w:pStyle w:val="ListParagraph"/>
        <w:numPr>
          <w:ilvl w:val="2"/>
          <w:numId w:val="60"/>
        </w:numPr>
        <w:spacing w:after="120" w:line="264" w:lineRule="auto"/>
        <w:jc w:val="both"/>
        <w:rPr>
          <w:rFonts w:ascii="Sylfaen" w:hAnsi="Sylfaen"/>
          <w:b/>
          <w:bCs/>
          <w:sz w:val="20"/>
          <w:szCs w:val="20"/>
        </w:rPr>
      </w:pPr>
      <w:r w:rsidRPr="00EF212E">
        <w:rPr>
          <w:rFonts w:ascii="Sylfaen" w:hAnsi="Sylfaen"/>
          <w:b/>
          <w:bCs/>
          <w:sz w:val="20"/>
          <w:szCs w:val="20"/>
        </w:rPr>
        <w:t>I და II კლასტერში მოქცეული დასახლებებისთვის</w:t>
      </w:r>
    </w:p>
    <w:p w14:paraId="6CB7C61D" w14:textId="5D997523" w:rsidR="000A317F" w:rsidRPr="00EF212E" w:rsidRDefault="0003351D" w:rsidP="00EF212E">
      <w:pPr>
        <w:spacing w:before="100" w:beforeAutospacing="1" w:after="100" w:afterAutospacing="1" w:line="240" w:lineRule="auto"/>
        <w:jc w:val="both"/>
        <w:rPr>
          <w:rFonts w:ascii="Sylfaen" w:hAnsi="Sylfaen" w:cs="Calibri"/>
          <w:sz w:val="20"/>
          <w:szCs w:val="20"/>
          <w:lang w:val="ka-GE"/>
        </w:rPr>
      </w:pPr>
      <w:bookmarkStart w:id="1389" w:name="_Hlk166673067"/>
      <w:bookmarkStart w:id="1390" w:name="_Hlk166660242"/>
      <w:r>
        <w:rPr>
          <w:rFonts w:ascii="Sylfaen" w:hAnsi="Sylfaen" w:cs="Calibri"/>
          <w:sz w:val="20"/>
          <w:szCs w:val="20"/>
          <w:lang w:val="ka-GE"/>
        </w:rPr>
        <w:t xml:space="preserve">ა) </w:t>
      </w:r>
      <w:r w:rsidR="000A317F" w:rsidRPr="00EF212E">
        <w:rPr>
          <w:rFonts w:ascii="Sylfaen" w:hAnsi="Sylfaen" w:cs="Calibri"/>
          <w:sz w:val="20"/>
          <w:szCs w:val="20"/>
          <w:lang w:val="ka-GE"/>
        </w:rPr>
        <w:t xml:space="preserve">გამოაქვეყნოს </w:t>
      </w:r>
      <w:r w:rsidR="00E90626" w:rsidRPr="00336E04">
        <w:rPr>
          <w:rFonts w:ascii="Sylfaen" w:hAnsi="Sylfaen" w:cs="Calibri"/>
          <w:sz w:val="20"/>
          <w:szCs w:val="20"/>
          <w:lang w:val="ka-GE"/>
        </w:rPr>
        <w:t>ფიქსირებულ ლოკაციაზე ადგილობრივი და ცენტრალური დაშვების საბითუმო მომსახურებისთვის და მასთან დაკავშირებულ სერვისებზე</w:t>
      </w:r>
      <w:r w:rsidR="00E90626">
        <w:rPr>
          <w:rFonts w:ascii="Sylfaen" w:hAnsi="Sylfaen" w:cs="Calibri"/>
          <w:sz w:val="20"/>
          <w:szCs w:val="20"/>
          <w:lang w:val="ka-GE"/>
        </w:rPr>
        <w:t xml:space="preserve"> </w:t>
      </w:r>
      <w:r w:rsidR="00E90626" w:rsidRPr="00336E04">
        <w:rPr>
          <w:rFonts w:ascii="Sylfaen" w:hAnsi="Sylfaen" w:cs="Calibri"/>
          <w:sz w:val="20"/>
          <w:szCs w:val="20"/>
          <w:lang w:val="ka-GE"/>
        </w:rPr>
        <w:t xml:space="preserve">(განსაზღვრული </w:t>
      </w:r>
      <w:r w:rsidR="000112A1">
        <w:rPr>
          <w:rFonts w:ascii="Sylfaen" w:hAnsi="Sylfaen" w:cs="Calibri"/>
          <w:sz w:val="20"/>
          <w:szCs w:val="20"/>
          <w:lang w:val="ka-GE"/>
        </w:rPr>
        <w:t xml:space="preserve">3.1.1 </w:t>
      </w:r>
      <w:r w:rsidR="00BC514B" w:rsidRPr="000112A1">
        <w:rPr>
          <w:rFonts w:ascii="Sylfaen" w:hAnsi="Sylfaen" w:cs="Calibri"/>
          <w:strike/>
          <w:sz w:val="20"/>
          <w:szCs w:val="20"/>
          <w:highlight w:val="yellow"/>
          <w:lang w:val="ka-GE"/>
        </w:rPr>
        <w:t>4</w:t>
      </w:r>
      <w:r w:rsidR="00E90626" w:rsidRPr="000112A1">
        <w:rPr>
          <w:rFonts w:ascii="Sylfaen" w:hAnsi="Sylfaen" w:cs="Calibri"/>
          <w:strike/>
          <w:sz w:val="20"/>
          <w:szCs w:val="20"/>
          <w:highlight w:val="yellow"/>
          <w:lang w:val="ka-GE"/>
        </w:rPr>
        <w:t>.1.1</w:t>
      </w:r>
      <w:r w:rsidR="00E90626" w:rsidRPr="00336E04">
        <w:rPr>
          <w:rFonts w:ascii="Sylfaen" w:hAnsi="Sylfaen" w:cs="Calibri"/>
          <w:sz w:val="20"/>
          <w:szCs w:val="20"/>
          <w:lang w:val="ka-GE"/>
        </w:rPr>
        <w:t xml:space="preserve"> პუნქტში) </w:t>
      </w:r>
      <w:r w:rsidR="00E90626" w:rsidRPr="00B8330D">
        <w:rPr>
          <w:rFonts w:ascii="Sylfaen" w:hAnsi="Sylfaen" w:cs="Calibri"/>
          <w:sz w:val="20"/>
          <w:szCs w:val="20"/>
          <w:lang w:val="ka-GE"/>
        </w:rPr>
        <w:t xml:space="preserve">კომისიასთან შეთანხმებული </w:t>
      </w:r>
      <w:r w:rsidR="00E47AC5" w:rsidRPr="00EF212E">
        <w:rPr>
          <w:rFonts w:ascii="Sylfaen" w:hAnsi="Sylfaen" w:cs="Calibri"/>
          <w:sz w:val="20"/>
          <w:szCs w:val="20"/>
          <w:lang w:val="ka-GE"/>
        </w:rPr>
        <w:t xml:space="preserve">დაშვების </w:t>
      </w:r>
      <w:r w:rsidR="000A317F" w:rsidRPr="00EF212E">
        <w:rPr>
          <w:rFonts w:ascii="Sylfaen" w:hAnsi="Sylfaen" w:cs="Calibri"/>
          <w:sz w:val="20"/>
          <w:szCs w:val="20"/>
          <w:lang w:val="ka-GE"/>
        </w:rPr>
        <w:t>შეთავაზების წინადადება (მოწვევის ოფერტა) წინამდებარე გადაწყვეტილების დანართი №1-ის პუნქტი 1-ის შესაბამისად</w:t>
      </w:r>
      <w:r w:rsidR="00E90626">
        <w:rPr>
          <w:rFonts w:ascii="Sylfaen" w:hAnsi="Sylfaen" w:cs="Calibri"/>
          <w:sz w:val="20"/>
          <w:szCs w:val="20"/>
          <w:lang w:val="ka-GE"/>
        </w:rPr>
        <w:t>;</w:t>
      </w:r>
    </w:p>
    <w:p w14:paraId="77A1C89F" w14:textId="29658FAF" w:rsidR="000A317F" w:rsidRPr="00EF212E" w:rsidRDefault="0003351D" w:rsidP="00EF212E">
      <w:pPr>
        <w:spacing w:before="100" w:beforeAutospacing="1" w:after="100" w:afterAutospacing="1" w:line="240" w:lineRule="auto"/>
        <w:jc w:val="both"/>
        <w:rPr>
          <w:rFonts w:ascii="Sylfaen" w:hAnsi="Sylfaen" w:cs="Calibri"/>
          <w:sz w:val="20"/>
          <w:szCs w:val="20"/>
          <w:lang w:val="ka-GE"/>
        </w:rPr>
      </w:pPr>
      <w:r>
        <w:rPr>
          <w:rFonts w:ascii="Sylfaen" w:hAnsi="Sylfaen" w:cs="Calibri"/>
          <w:sz w:val="20"/>
          <w:szCs w:val="20"/>
          <w:lang w:val="ka-GE"/>
        </w:rPr>
        <w:t xml:space="preserve">ბ) </w:t>
      </w:r>
      <w:r w:rsidR="000A317F" w:rsidRPr="00EF212E">
        <w:rPr>
          <w:rFonts w:ascii="Sylfaen" w:hAnsi="Sylfaen" w:cs="Calibri"/>
          <w:sz w:val="20"/>
          <w:szCs w:val="20"/>
          <w:lang w:val="ka-GE"/>
        </w:rPr>
        <w:t>მოწვევის ოფერტის გამოქვეყნების ვადები განისაზღვროს შემდეგნაირად:</w:t>
      </w:r>
    </w:p>
    <w:p w14:paraId="048FB7D7" w14:textId="15E21117" w:rsidR="00E90626" w:rsidRPr="00CB64D8" w:rsidRDefault="00E90626" w:rsidP="00E90626">
      <w:pPr>
        <w:pStyle w:val="ListParagraph"/>
        <w:spacing w:before="100" w:beforeAutospacing="1" w:after="100" w:afterAutospacing="1" w:line="240" w:lineRule="auto"/>
        <w:ind w:left="1080"/>
        <w:jc w:val="both"/>
        <w:rPr>
          <w:rFonts w:ascii="Sylfaen" w:hAnsi="Sylfaen" w:cs="Calibri"/>
          <w:sz w:val="20"/>
          <w:szCs w:val="20"/>
          <w:lang w:val="ka-GE"/>
        </w:rPr>
      </w:pPr>
      <w:r>
        <w:rPr>
          <w:rFonts w:ascii="Sylfaen" w:hAnsi="Sylfaen" w:cs="Calibri"/>
          <w:sz w:val="20"/>
          <w:szCs w:val="20"/>
          <w:lang w:val="ka-GE"/>
        </w:rPr>
        <w:t>ბ.</w:t>
      </w:r>
      <w:r w:rsidR="00104300">
        <w:rPr>
          <w:rFonts w:ascii="Sylfaen" w:hAnsi="Sylfaen" w:cs="Calibri"/>
          <w:sz w:val="20"/>
          <w:szCs w:val="20"/>
          <w:lang w:val="ka-GE"/>
        </w:rPr>
        <w:t>ა</w:t>
      </w:r>
      <w:r w:rsidRPr="00CB64D8">
        <w:rPr>
          <w:rFonts w:ascii="Sylfaen" w:hAnsi="Sylfaen" w:cs="Calibri"/>
          <w:sz w:val="20"/>
          <w:szCs w:val="20"/>
          <w:lang w:val="ka-GE"/>
        </w:rPr>
        <w:t xml:space="preserve">) ადგილობრივი </w:t>
      </w:r>
      <w:r w:rsidRPr="00336E04">
        <w:rPr>
          <w:rFonts w:ascii="Sylfaen" w:hAnsi="Sylfaen" w:cs="Arial"/>
          <w:sz w:val="20"/>
          <w:szCs w:val="20"/>
          <w:lang w:val="ka-GE"/>
        </w:rPr>
        <w:t xml:space="preserve">დაშვების საბითუმო სერვისებზე </w:t>
      </w:r>
      <w:r w:rsidRPr="00CB64D8">
        <w:rPr>
          <w:rFonts w:ascii="Sylfaen" w:hAnsi="Sylfaen" w:cs="Calibri"/>
          <w:sz w:val="20"/>
          <w:szCs w:val="20"/>
          <w:lang w:val="ka-GE"/>
        </w:rPr>
        <w:t>მოწვევის ოფერტა ძირითადი პირობებით უნდა გამოქვეყნდეს წინამდებარე გადაწყვეტილების მიღებიდან 90 კალენდარული დღის ვადაში</w:t>
      </w:r>
      <w:r w:rsidR="00104300">
        <w:rPr>
          <w:rFonts w:ascii="Sylfaen" w:hAnsi="Sylfaen" w:cs="Calibri"/>
          <w:sz w:val="20"/>
          <w:szCs w:val="20"/>
          <w:lang w:val="ka-GE"/>
        </w:rPr>
        <w:t>;</w:t>
      </w:r>
    </w:p>
    <w:p w14:paraId="188C63D0" w14:textId="65D54F4D" w:rsidR="00E90626" w:rsidRPr="00CB64D8" w:rsidRDefault="00E90626" w:rsidP="00E90626">
      <w:pPr>
        <w:pStyle w:val="ListParagraph"/>
        <w:spacing w:before="100" w:beforeAutospacing="1" w:after="100" w:afterAutospacing="1" w:line="240" w:lineRule="auto"/>
        <w:ind w:left="1080"/>
        <w:jc w:val="both"/>
        <w:rPr>
          <w:rFonts w:ascii="Sylfaen" w:hAnsi="Sylfaen" w:cs="Calibri"/>
          <w:sz w:val="20"/>
          <w:szCs w:val="20"/>
          <w:lang w:val="ka-GE"/>
        </w:rPr>
      </w:pPr>
      <w:r>
        <w:rPr>
          <w:rFonts w:ascii="Sylfaen" w:hAnsi="Sylfaen" w:cs="Calibri"/>
          <w:sz w:val="20"/>
          <w:szCs w:val="20"/>
          <w:lang w:val="ka-GE"/>
        </w:rPr>
        <w:t>ბ.</w:t>
      </w:r>
      <w:r w:rsidR="00104300">
        <w:rPr>
          <w:rFonts w:ascii="Sylfaen" w:hAnsi="Sylfaen" w:cs="Calibri"/>
          <w:sz w:val="20"/>
          <w:szCs w:val="20"/>
          <w:lang w:val="ka-GE"/>
        </w:rPr>
        <w:t>ბ</w:t>
      </w:r>
      <w:r w:rsidRPr="00CB64D8">
        <w:rPr>
          <w:rFonts w:ascii="Sylfaen" w:hAnsi="Sylfaen" w:cs="Calibri"/>
          <w:sz w:val="20"/>
          <w:szCs w:val="20"/>
          <w:lang w:val="ka-GE"/>
        </w:rPr>
        <w:t xml:space="preserve">) </w:t>
      </w:r>
      <w:r w:rsidR="003E4F4D">
        <w:rPr>
          <w:rFonts w:ascii="Sylfaen" w:hAnsi="Sylfaen" w:cs="Calibri"/>
          <w:sz w:val="20"/>
          <w:szCs w:val="20"/>
          <w:lang w:val="ka-GE"/>
        </w:rPr>
        <w:t>„ბ.ა“ პუნქტით განსაზღვრულ მომსახურებებზე მოწვევის</w:t>
      </w:r>
      <w:r w:rsidRPr="00CB64D8">
        <w:rPr>
          <w:rFonts w:ascii="Sylfaen" w:hAnsi="Sylfaen" w:cs="Calibri"/>
          <w:sz w:val="20"/>
          <w:szCs w:val="20"/>
          <w:lang w:val="ka-GE"/>
        </w:rPr>
        <w:t xml:space="preserve"> ოფერტა დეტალური პირობებით უნდა გამოქვეყნდეს დაინტერესებული პირის განაცხადის მიღებიდან 90 კალენდარული დღის ვადაში</w:t>
      </w:r>
      <w:r w:rsidR="00104300">
        <w:rPr>
          <w:rFonts w:ascii="Sylfaen" w:hAnsi="Sylfaen" w:cs="Calibri"/>
          <w:sz w:val="20"/>
          <w:szCs w:val="20"/>
          <w:lang w:val="ka-GE"/>
        </w:rPr>
        <w:t>;</w:t>
      </w:r>
    </w:p>
    <w:p w14:paraId="149A6710" w14:textId="198627B3" w:rsidR="000A317F" w:rsidRPr="00CB64D8" w:rsidRDefault="00E90626" w:rsidP="00CB64D8">
      <w:pPr>
        <w:pStyle w:val="ListParagraph"/>
        <w:spacing w:before="100" w:beforeAutospacing="1" w:after="100" w:afterAutospacing="1" w:line="240" w:lineRule="auto"/>
        <w:ind w:left="1080"/>
        <w:jc w:val="both"/>
        <w:rPr>
          <w:rFonts w:ascii="Sylfaen" w:hAnsi="Sylfaen" w:cs="Calibri"/>
          <w:sz w:val="20"/>
          <w:szCs w:val="20"/>
          <w:lang w:val="ka-GE"/>
        </w:rPr>
      </w:pPr>
      <w:r>
        <w:rPr>
          <w:rFonts w:ascii="Sylfaen" w:hAnsi="Sylfaen" w:cs="Calibri"/>
          <w:sz w:val="20"/>
          <w:szCs w:val="20"/>
          <w:lang w:val="ka-GE"/>
        </w:rPr>
        <w:t>ბ.</w:t>
      </w:r>
      <w:r w:rsidR="00104300">
        <w:rPr>
          <w:rFonts w:ascii="Sylfaen" w:hAnsi="Sylfaen" w:cs="Calibri"/>
          <w:sz w:val="20"/>
          <w:szCs w:val="20"/>
          <w:lang w:val="ka-GE"/>
        </w:rPr>
        <w:t>გ</w:t>
      </w:r>
      <w:r w:rsidR="000A317F" w:rsidRPr="00CB64D8">
        <w:rPr>
          <w:rFonts w:ascii="Sylfaen" w:hAnsi="Sylfaen" w:cs="Calibri"/>
          <w:sz w:val="20"/>
          <w:szCs w:val="20"/>
          <w:lang w:val="ka-GE"/>
        </w:rPr>
        <w:t xml:space="preserve">) </w:t>
      </w:r>
      <w:r w:rsidRPr="00336E04">
        <w:rPr>
          <w:rFonts w:ascii="Sylfaen" w:hAnsi="Sylfaen" w:cs="Arial"/>
          <w:sz w:val="20"/>
          <w:szCs w:val="20"/>
          <w:lang w:val="ka-GE"/>
        </w:rPr>
        <w:t>ცენტრალური დაშვების საბითუმო სერვისებზე</w:t>
      </w:r>
      <w:r w:rsidR="000A317F" w:rsidRPr="00CB64D8">
        <w:rPr>
          <w:rFonts w:ascii="Sylfaen" w:hAnsi="Sylfaen" w:cs="Calibri"/>
          <w:sz w:val="20"/>
          <w:szCs w:val="20"/>
          <w:lang w:val="ka-GE"/>
        </w:rPr>
        <w:t xml:space="preserve"> მოწვევის</w:t>
      </w:r>
      <w:r w:rsidR="000A317F">
        <w:rPr>
          <w:rFonts w:ascii="Sylfaen" w:hAnsi="Sylfaen" w:cs="Calibri"/>
          <w:sz w:val="20"/>
          <w:szCs w:val="20"/>
          <w:lang w:val="ka-GE"/>
        </w:rPr>
        <w:t xml:space="preserve"> </w:t>
      </w:r>
      <w:r w:rsidR="000A317F" w:rsidRPr="00CB64D8">
        <w:rPr>
          <w:rFonts w:ascii="Sylfaen" w:hAnsi="Sylfaen" w:cs="Calibri"/>
          <w:sz w:val="20"/>
          <w:szCs w:val="20"/>
          <w:lang w:val="ka-GE"/>
        </w:rPr>
        <w:t>ოფერტა დეტალური პირობებით უნდა გამოქვეყნდეს წინამდებარე გადაწყვეტილების მიღებიდან 90 კალენდარული დღის ვადაში</w:t>
      </w:r>
      <w:r w:rsidR="00104300">
        <w:rPr>
          <w:rFonts w:ascii="Sylfaen" w:hAnsi="Sylfaen" w:cs="Calibri"/>
          <w:sz w:val="20"/>
          <w:szCs w:val="20"/>
          <w:lang w:val="ka-GE"/>
        </w:rPr>
        <w:t>;</w:t>
      </w:r>
    </w:p>
    <w:bookmarkEnd w:id="1389"/>
    <w:p w14:paraId="56D43820" w14:textId="5EA230B1" w:rsidR="000A31BE" w:rsidRPr="00EB0536" w:rsidRDefault="00E90626" w:rsidP="00CB64D8">
      <w:pPr>
        <w:pStyle w:val="ListParagraph"/>
        <w:ind w:left="1080"/>
        <w:jc w:val="both"/>
        <w:rPr>
          <w:lang w:val="ka-GE"/>
        </w:rPr>
      </w:pPr>
      <w:r>
        <w:rPr>
          <w:rFonts w:ascii="Sylfaen" w:hAnsi="Sylfaen" w:cs="Calibri"/>
          <w:sz w:val="20"/>
          <w:szCs w:val="20"/>
          <w:lang w:val="ka-GE"/>
        </w:rPr>
        <w:t>ბ.</w:t>
      </w:r>
      <w:r w:rsidR="4DA61168" w:rsidRPr="00CB64D8">
        <w:rPr>
          <w:rFonts w:ascii="Sylfaen" w:hAnsi="Sylfaen" w:cs="Calibri"/>
          <w:sz w:val="20"/>
          <w:szCs w:val="20"/>
          <w:lang w:val="ka-GE"/>
        </w:rPr>
        <w:t>დ</w:t>
      </w:r>
      <w:r w:rsidR="0B7FC633" w:rsidRPr="00CB64D8">
        <w:rPr>
          <w:rFonts w:ascii="Sylfaen" w:hAnsi="Sylfaen" w:cs="Calibri"/>
          <w:sz w:val="20"/>
          <w:szCs w:val="20"/>
          <w:lang w:val="ka-GE"/>
        </w:rPr>
        <w:t>)</w:t>
      </w:r>
      <w:r w:rsidR="4DA61168" w:rsidRPr="00CB64D8">
        <w:rPr>
          <w:rFonts w:ascii="Sylfaen" w:hAnsi="Sylfaen" w:cs="Calibri"/>
          <w:sz w:val="20"/>
          <w:szCs w:val="20"/>
          <w:lang w:val="ka-GE"/>
        </w:rPr>
        <w:t xml:space="preserve"> </w:t>
      </w:r>
      <w:r w:rsidR="0B7FC633" w:rsidRPr="00CB64D8">
        <w:rPr>
          <w:rFonts w:ascii="Sylfaen" w:hAnsi="Sylfaen" w:cs="Calibri"/>
          <w:sz w:val="20"/>
          <w:szCs w:val="20"/>
          <w:lang w:val="ka-GE"/>
        </w:rPr>
        <w:t xml:space="preserve">მოწვევის ოფერტით განსაზღვრული პირობების შეცვლის შემთხვევაში, ავტორიზებული პირი ვალდებულია </w:t>
      </w:r>
      <w:r w:rsidRPr="00CB64D8">
        <w:rPr>
          <w:rFonts w:ascii="Sylfaen" w:hAnsi="Sylfaen" w:cs="Calibri"/>
          <w:sz w:val="20"/>
          <w:szCs w:val="20"/>
          <w:lang w:val="ka-GE"/>
        </w:rPr>
        <w:t>აღნიშნული ცვლილება</w:t>
      </w:r>
      <w:r>
        <w:rPr>
          <w:rFonts w:ascii="Sylfaen" w:hAnsi="Sylfaen" w:cs="Calibri"/>
          <w:sz w:val="20"/>
          <w:szCs w:val="20"/>
          <w:lang w:val="ka-GE"/>
        </w:rPr>
        <w:t xml:space="preserve"> </w:t>
      </w:r>
      <w:r w:rsidR="0B7FC633" w:rsidRPr="00CB64D8">
        <w:rPr>
          <w:rFonts w:ascii="Sylfaen" w:hAnsi="Sylfaen" w:cs="Calibri"/>
          <w:sz w:val="20"/>
          <w:szCs w:val="20"/>
          <w:lang w:val="ka-GE"/>
        </w:rPr>
        <w:t xml:space="preserve">შეათანხმოს კომისიასთან. თუ </w:t>
      </w:r>
      <w:r w:rsidR="00AE369E">
        <w:rPr>
          <w:rFonts w:ascii="Sylfaen" w:hAnsi="Sylfaen" w:cs="Calibri"/>
          <w:sz w:val="20"/>
          <w:szCs w:val="20"/>
          <w:lang w:val="ka-GE"/>
        </w:rPr>
        <w:t>ცვლილება</w:t>
      </w:r>
      <w:r w:rsidR="00AE369E" w:rsidRPr="00CB64D8">
        <w:rPr>
          <w:rFonts w:ascii="Sylfaen" w:hAnsi="Sylfaen" w:cs="Calibri"/>
          <w:sz w:val="20"/>
          <w:szCs w:val="20"/>
          <w:lang w:val="ka-GE"/>
        </w:rPr>
        <w:t xml:space="preserve"> </w:t>
      </w:r>
      <w:r w:rsidR="0B7FC633" w:rsidRPr="00CB64D8">
        <w:rPr>
          <w:rFonts w:ascii="Sylfaen" w:hAnsi="Sylfaen" w:cs="Calibri"/>
          <w:sz w:val="20"/>
          <w:szCs w:val="20"/>
          <w:lang w:val="ka-GE"/>
        </w:rPr>
        <w:t>ეხება ახალი საცალო სერვისის ან ფუნქციების გაშვებას, მნიშვნელოვანი საბაზრო ძალაუფლების მქონე ოპერატორს შეუძლია დაიწყოს ახალი სერვისისა თუ ფუნქციის შეთავაზება, მხოლოდ შესაბამისად განახლებული მოწვევის ოფერტის გამოქვეყნებიდან 30 დღის შემდეგ.</w:t>
      </w:r>
      <w:bookmarkEnd w:id="1390"/>
      <w:r w:rsidR="00AF4AFC">
        <w:rPr>
          <w:rFonts w:ascii="Sylfaen" w:hAnsi="Sylfaen" w:cs="Calibri"/>
          <w:sz w:val="20"/>
          <w:szCs w:val="20"/>
          <w:lang w:val="ka-GE"/>
        </w:rPr>
        <w:t>;</w:t>
      </w:r>
    </w:p>
    <w:p w14:paraId="49ADB5B2" w14:textId="3DF8DF98" w:rsidR="00FD62F0" w:rsidRPr="0003351D" w:rsidRDefault="0003351D" w:rsidP="00EF212E">
      <w:pPr>
        <w:spacing w:before="100" w:beforeAutospacing="1" w:after="100" w:afterAutospacing="1" w:line="240" w:lineRule="auto"/>
        <w:jc w:val="both"/>
        <w:rPr>
          <w:rFonts w:ascii="Sylfaen" w:hAnsi="Sylfaen" w:cs="Calibri"/>
          <w:sz w:val="20"/>
          <w:szCs w:val="20"/>
          <w:lang w:val="ka-GE"/>
        </w:rPr>
      </w:pPr>
      <w:r w:rsidRPr="0003351D">
        <w:rPr>
          <w:rFonts w:ascii="Sylfaen" w:hAnsi="Sylfaen" w:cs="Calibri"/>
          <w:sz w:val="20"/>
          <w:szCs w:val="20"/>
          <w:lang w:val="ka-GE"/>
        </w:rPr>
        <w:t xml:space="preserve">გ) </w:t>
      </w:r>
      <w:r w:rsidR="00FD62F0" w:rsidRPr="0003351D">
        <w:rPr>
          <w:rFonts w:ascii="Sylfaen" w:hAnsi="Sylfaen" w:cs="Calibri"/>
          <w:sz w:val="20"/>
          <w:szCs w:val="20"/>
          <w:lang w:val="ka-GE"/>
        </w:rPr>
        <w:t>უზრუნველყოს, რომ</w:t>
      </w:r>
      <w:r w:rsidR="00FD62F0" w:rsidRPr="00EF212E">
        <w:rPr>
          <w:rFonts w:ascii="Sylfaen" w:hAnsi="Sylfaen" w:cs="Calibri"/>
          <w:sz w:val="20"/>
          <w:szCs w:val="20"/>
          <w:lang w:val="ka-GE"/>
        </w:rPr>
        <w:t xml:space="preserve"> მოწვევის ოფერტა </w:t>
      </w:r>
      <w:r w:rsidR="00FD62F0" w:rsidRPr="0003351D">
        <w:rPr>
          <w:rFonts w:ascii="Sylfaen" w:hAnsi="Sylfaen" w:cs="Calibri"/>
          <w:sz w:val="20"/>
          <w:szCs w:val="20"/>
          <w:lang w:val="ka-GE"/>
        </w:rPr>
        <w:t xml:space="preserve">დეტალურად იყოს დაყოფილი ბაზრის საჭიროებებისა და დაწესებული მარეგულირებელი ვალდებულებების განხორციელების საჭიროებების შესაბამისად და მოიცავდეს ყველა სერვისის ტექნიკურ მახასიათებლებს, </w:t>
      </w:r>
      <w:r w:rsidR="00EB0536" w:rsidRPr="0003351D">
        <w:rPr>
          <w:rFonts w:ascii="Sylfaen" w:hAnsi="Sylfaen" w:cs="Calibri"/>
          <w:sz w:val="20"/>
          <w:szCs w:val="20"/>
          <w:lang w:val="ka-GE"/>
        </w:rPr>
        <w:t xml:space="preserve">მათთან </w:t>
      </w:r>
      <w:r w:rsidR="00FD62F0" w:rsidRPr="0003351D">
        <w:rPr>
          <w:rFonts w:ascii="Sylfaen" w:hAnsi="Sylfaen" w:cs="Calibri"/>
          <w:sz w:val="20"/>
          <w:szCs w:val="20"/>
          <w:lang w:val="ka-GE"/>
        </w:rPr>
        <w:t>დაკავშირებულ პირობებს</w:t>
      </w:r>
      <w:r w:rsidR="00EB0536" w:rsidRPr="0003351D">
        <w:rPr>
          <w:rFonts w:ascii="Sylfaen" w:hAnsi="Sylfaen" w:cs="Calibri"/>
          <w:sz w:val="20"/>
          <w:szCs w:val="20"/>
          <w:lang w:val="ka-GE"/>
        </w:rPr>
        <w:t>ა</w:t>
      </w:r>
      <w:r w:rsidR="00FD62F0" w:rsidRPr="0003351D">
        <w:rPr>
          <w:rFonts w:ascii="Sylfaen" w:hAnsi="Sylfaen" w:cs="Calibri"/>
          <w:sz w:val="20"/>
          <w:szCs w:val="20"/>
          <w:lang w:val="ka-GE"/>
        </w:rPr>
        <w:t xml:space="preserve"> და ფასებს</w:t>
      </w:r>
      <w:r w:rsidR="00A0515B" w:rsidRPr="0003351D">
        <w:rPr>
          <w:rFonts w:ascii="Sylfaen" w:hAnsi="Sylfaen" w:cs="Calibri"/>
          <w:sz w:val="20"/>
          <w:szCs w:val="20"/>
          <w:lang w:val="ka-GE"/>
        </w:rPr>
        <w:t>,</w:t>
      </w:r>
      <w:r w:rsidR="00FD62F0" w:rsidRPr="0003351D">
        <w:rPr>
          <w:rFonts w:ascii="Sylfaen" w:hAnsi="Sylfaen" w:cs="Calibri"/>
          <w:sz w:val="20"/>
          <w:szCs w:val="20"/>
          <w:lang w:val="ka-GE"/>
        </w:rPr>
        <w:t xml:space="preserve"> ამ გადაწყვეტილების დანართ</w:t>
      </w:r>
      <w:r w:rsidR="00EB0536" w:rsidRPr="0003351D">
        <w:rPr>
          <w:rFonts w:ascii="Sylfaen" w:hAnsi="Sylfaen" w:cs="Calibri"/>
          <w:sz w:val="20"/>
          <w:szCs w:val="20"/>
          <w:lang w:val="ka-GE"/>
        </w:rPr>
        <w:t>ი</w:t>
      </w:r>
      <w:r w:rsidR="00FD62F0" w:rsidRPr="0003351D">
        <w:rPr>
          <w:rFonts w:ascii="Sylfaen" w:hAnsi="Sylfaen" w:cs="Calibri"/>
          <w:sz w:val="20"/>
          <w:szCs w:val="20"/>
          <w:lang w:val="ka-GE"/>
        </w:rPr>
        <w:t xml:space="preserve"> N1-</w:t>
      </w:r>
      <w:r w:rsidR="00EB0536" w:rsidRPr="0003351D">
        <w:rPr>
          <w:rFonts w:ascii="Sylfaen" w:hAnsi="Sylfaen" w:cs="Calibri"/>
          <w:sz w:val="20"/>
          <w:szCs w:val="20"/>
          <w:lang w:val="ka-GE"/>
        </w:rPr>
        <w:t>ით</w:t>
      </w:r>
      <w:r w:rsidR="00FD62F0" w:rsidRPr="0003351D">
        <w:rPr>
          <w:rFonts w:ascii="Sylfaen" w:hAnsi="Sylfaen" w:cs="Calibri"/>
          <w:sz w:val="20"/>
          <w:szCs w:val="20"/>
          <w:lang w:val="ka-GE"/>
        </w:rPr>
        <w:t xml:space="preserve"> განსაზღვრული </w:t>
      </w:r>
      <w:r w:rsidR="00FD62F0" w:rsidRPr="00EF212E">
        <w:rPr>
          <w:rFonts w:ascii="Sylfaen" w:hAnsi="Sylfaen" w:cs="Calibri"/>
          <w:sz w:val="20"/>
          <w:szCs w:val="20"/>
          <w:lang w:val="ka-GE"/>
        </w:rPr>
        <w:t xml:space="preserve">მოწვევის ოფერტის </w:t>
      </w:r>
      <w:r w:rsidR="00FD62F0" w:rsidRPr="0003351D">
        <w:rPr>
          <w:rFonts w:ascii="Sylfaen" w:hAnsi="Sylfaen" w:cs="Calibri"/>
          <w:sz w:val="20"/>
          <w:szCs w:val="20"/>
          <w:lang w:val="ka-GE"/>
        </w:rPr>
        <w:t xml:space="preserve">შემადგენელი კომპონენტების მინიმალური </w:t>
      </w:r>
      <w:r w:rsidR="003151CE" w:rsidRPr="0003351D">
        <w:rPr>
          <w:rFonts w:ascii="Sylfaen" w:hAnsi="Sylfaen" w:cs="Calibri"/>
          <w:sz w:val="20"/>
          <w:szCs w:val="20"/>
          <w:lang w:val="ka-GE"/>
        </w:rPr>
        <w:t>ჩამონათვალის მიხედვით</w:t>
      </w:r>
      <w:r w:rsidR="00AF4AFC">
        <w:rPr>
          <w:rFonts w:ascii="Sylfaen" w:hAnsi="Sylfaen" w:cs="Calibri"/>
          <w:sz w:val="20"/>
          <w:szCs w:val="20"/>
          <w:lang w:val="ka-GE"/>
        </w:rPr>
        <w:t>;</w:t>
      </w:r>
    </w:p>
    <w:p w14:paraId="56B561E6" w14:textId="7932C5FB" w:rsidR="00916A38" w:rsidRPr="00EF212E" w:rsidRDefault="0003351D" w:rsidP="00EF212E">
      <w:pPr>
        <w:spacing w:before="100" w:beforeAutospacing="1" w:after="100" w:afterAutospacing="1" w:line="240" w:lineRule="auto"/>
        <w:jc w:val="both"/>
        <w:rPr>
          <w:rFonts w:ascii="Sylfaen" w:hAnsi="Sylfaen" w:cs="Arial"/>
          <w:sz w:val="20"/>
          <w:szCs w:val="20"/>
          <w:lang w:val="ka-GE"/>
        </w:rPr>
      </w:pPr>
      <w:r w:rsidRPr="0003351D">
        <w:rPr>
          <w:rFonts w:ascii="Sylfaen" w:hAnsi="Sylfaen" w:cs="Calibri"/>
          <w:sz w:val="20"/>
          <w:szCs w:val="20"/>
          <w:lang w:val="ka-GE"/>
        </w:rPr>
        <w:t xml:space="preserve">დ) </w:t>
      </w:r>
      <w:r w:rsidR="00FD62F0" w:rsidRPr="0003351D">
        <w:rPr>
          <w:rFonts w:ascii="Sylfaen" w:hAnsi="Sylfaen" w:cs="Calibri"/>
          <w:sz w:val="20"/>
          <w:szCs w:val="20"/>
          <w:lang w:val="ka-GE"/>
        </w:rPr>
        <w:t xml:space="preserve">კომისიისთვის და დაშვების ყველა მაძიებლისათვის </w:t>
      </w:r>
      <w:r w:rsidR="003151CE" w:rsidRPr="0003351D">
        <w:rPr>
          <w:rFonts w:ascii="Sylfaen" w:hAnsi="Sylfaen" w:cs="Calibri"/>
          <w:sz w:val="20"/>
          <w:szCs w:val="20"/>
          <w:lang w:val="ka-GE"/>
        </w:rPr>
        <w:t xml:space="preserve">მნიშვნელოვანი საბაზრო ძალაუფლების მქონე პირის მიერ სპეციფიკური ვალდებულების შესრულების მონიტორინგისთვის საჭირო </w:t>
      </w:r>
      <w:r w:rsidR="00FD62F0" w:rsidRPr="0003351D">
        <w:rPr>
          <w:rFonts w:ascii="Sylfaen" w:hAnsi="Sylfaen" w:cs="Calibri"/>
          <w:sz w:val="20"/>
          <w:szCs w:val="20"/>
          <w:lang w:val="ka-GE"/>
        </w:rPr>
        <w:t>მონაცემების მიწოდება</w:t>
      </w:r>
      <w:r w:rsidR="003151CE" w:rsidRPr="0003351D">
        <w:rPr>
          <w:rFonts w:ascii="Sylfaen" w:hAnsi="Sylfaen" w:cs="Calibri"/>
          <w:sz w:val="20"/>
          <w:szCs w:val="20"/>
          <w:lang w:val="ka-GE"/>
        </w:rPr>
        <w:t xml:space="preserve"> </w:t>
      </w:r>
      <w:r w:rsidR="00C4668D" w:rsidRPr="0003351D">
        <w:rPr>
          <w:rFonts w:ascii="Sylfaen" w:hAnsi="Sylfaen" w:cs="Calibri"/>
          <w:sz w:val="20"/>
          <w:szCs w:val="20"/>
          <w:lang w:val="ka-GE"/>
        </w:rPr>
        <w:t xml:space="preserve">შესაბამისი </w:t>
      </w:r>
      <w:r w:rsidR="00FD62F0" w:rsidRPr="0003351D">
        <w:rPr>
          <w:rFonts w:ascii="Sylfaen" w:hAnsi="Sylfaen" w:cs="Calibri"/>
          <w:sz w:val="20"/>
          <w:szCs w:val="20"/>
          <w:lang w:val="ka-GE"/>
        </w:rPr>
        <w:t>ოპერაციული მხარდაჭერის სისტემებ</w:t>
      </w:r>
      <w:r w:rsidR="00C4668D" w:rsidRPr="0003351D">
        <w:rPr>
          <w:rFonts w:ascii="Sylfaen" w:hAnsi="Sylfaen" w:cs="Calibri"/>
          <w:sz w:val="20"/>
          <w:szCs w:val="20"/>
          <w:lang w:val="ka-GE"/>
        </w:rPr>
        <w:t>ით ან</w:t>
      </w:r>
      <w:r w:rsidR="00FD62F0" w:rsidRPr="0003351D">
        <w:rPr>
          <w:rFonts w:ascii="Sylfaen" w:hAnsi="Sylfaen" w:cs="Calibri"/>
          <w:sz w:val="20"/>
          <w:szCs w:val="20"/>
          <w:lang w:val="ka-GE"/>
        </w:rPr>
        <w:t xml:space="preserve"> მსგავს პროგრამულ სისტემებზე წვდომის გზით.</w:t>
      </w:r>
    </w:p>
    <w:p w14:paraId="0CC91652" w14:textId="0749666F" w:rsidR="0003351D" w:rsidRDefault="003E4F4D" w:rsidP="00805D3B">
      <w:pPr>
        <w:pStyle w:val="ListParagraph"/>
        <w:numPr>
          <w:ilvl w:val="1"/>
          <w:numId w:val="60"/>
        </w:numPr>
        <w:spacing w:after="120" w:line="264" w:lineRule="auto"/>
        <w:jc w:val="both"/>
        <w:rPr>
          <w:rFonts w:ascii="Sylfaen" w:hAnsi="Sylfaen"/>
          <w:b/>
          <w:bCs/>
          <w:sz w:val="20"/>
          <w:szCs w:val="20"/>
        </w:rPr>
      </w:pPr>
      <w:bookmarkStart w:id="1391" w:name="_Hlk169001550"/>
      <w:bookmarkEnd w:id="1388"/>
      <w:r>
        <w:rPr>
          <w:rFonts w:ascii="Sylfaen" w:hAnsi="Sylfaen"/>
          <w:b/>
          <w:bCs/>
          <w:sz w:val="20"/>
          <w:szCs w:val="20"/>
        </w:rPr>
        <w:t>სატარიფო რეგულირებისა და ხარჯთაღრიცხვის ვალდებულება</w:t>
      </w:r>
      <w:r w:rsidR="00C75C3D" w:rsidRPr="00EF212E">
        <w:rPr>
          <w:rFonts w:ascii="Sylfaen" w:hAnsi="Sylfaen"/>
          <w:b/>
          <w:bCs/>
          <w:sz w:val="20"/>
          <w:szCs w:val="20"/>
        </w:rPr>
        <w:t xml:space="preserve"> შემდეგი </w:t>
      </w:r>
      <w:r w:rsidR="0053521D" w:rsidRPr="00EF212E">
        <w:rPr>
          <w:rFonts w:ascii="Sylfaen" w:hAnsi="Sylfaen"/>
          <w:b/>
          <w:bCs/>
          <w:sz w:val="20"/>
          <w:szCs w:val="20"/>
        </w:rPr>
        <w:t xml:space="preserve">კონკრეტული </w:t>
      </w:r>
      <w:r w:rsidR="00C75C3D" w:rsidRPr="00EF212E">
        <w:rPr>
          <w:rFonts w:ascii="Sylfaen" w:hAnsi="Sylfaen"/>
          <w:b/>
          <w:bCs/>
          <w:sz w:val="20"/>
          <w:szCs w:val="20"/>
        </w:rPr>
        <w:t xml:space="preserve">პირობებით: </w:t>
      </w:r>
    </w:p>
    <w:p w14:paraId="2C7297C1" w14:textId="77777777" w:rsidR="0003351D" w:rsidRPr="00EF212E" w:rsidRDefault="0003351D" w:rsidP="00EF212E">
      <w:pPr>
        <w:spacing w:after="120" w:line="264" w:lineRule="auto"/>
        <w:ind w:left="360"/>
        <w:jc w:val="both"/>
        <w:rPr>
          <w:rFonts w:ascii="Sylfaen" w:hAnsi="Sylfaen"/>
          <w:b/>
          <w:bCs/>
          <w:sz w:val="20"/>
          <w:szCs w:val="20"/>
        </w:rPr>
      </w:pPr>
    </w:p>
    <w:p w14:paraId="1A0AF010" w14:textId="7F4305B7" w:rsidR="00630E35" w:rsidRPr="00EF212E" w:rsidRDefault="00630E35" w:rsidP="00805D3B">
      <w:pPr>
        <w:pStyle w:val="ListParagraph"/>
        <w:numPr>
          <w:ilvl w:val="2"/>
          <w:numId w:val="60"/>
        </w:numPr>
        <w:spacing w:after="120" w:line="264" w:lineRule="auto"/>
        <w:jc w:val="both"/>
        <w:rPr>
          <w:rFonts w:ascii="Sylfaen" w:hAnsi="Sylfaen"/>
          <w:b/>
          <w:bCs/>
          <w:sz w:val="20"/>
          <w:szCs w:val="20"/>
        </w:rPr>
      </w:pPr>
      <w:r w:rsidRPr="00EF212E">
        <w:rPr>
          <w:rFonts w:ascii="Sylfaen" w:hAnsi="Sylfaen"/>
          <w:b/>
          <w:bCs/>
          <w:sz w:val="20"/>
          <w:szCs w:val="20"/>
        </w:rPr>
        <w:t>I კლასტერში მოქცეული დასახლებებისთვის</w:t>
      </w:r>
    </w:p>
    <w:p w14:paraId="3C58D24D" w14:textId="5BE62084" w:rsidR="004B2B8C" w:rsidRPr="00EF212E" w:rsidRDefault="0003351D" w:rsidP="00EF212E">
      <w:pPr>
        <w:jc w:val="both"/>
        <w:rPr>
          <w:rFonts w:ascii="Sylfaen" w:hAnsi="Sylfaen" w:cs="Arial"/>
          <w:sz w:val="20"/>
          <w:szCs w:val="20"/>
          <w:lang w:val="ka-GE"/>
        </w:rPr>
      </w:pPr>
      <w:r>
        <w:rPr>
          <w:rFonts w:ascii="Sylfaen" w:hAnsi="Sylfaen" w:cs="Arial"/>
          <w:sz w:val="20"/>
          <w:szCs w:val="20"/>
          <w:lang w:val="ka-GE"/>
        </w:rPr>
        <w:t xml:space="preserve">ა) </w:t>
      </w:r>
      <w:r w:rsidR="00C62C53" w:rsidRPr="00EF212E">
        <w:rPr>
          <w:rFonts w:ascii="Sylfaen" w:hAnsi="Sylfaen" w:cs="Arial"/>
          <w:sz w:val="20"/>
          <w:szCs w:val="20"/>
          <w:lang w:val="ka-GE"/>
        </w:rPr>
        <w:t>განსაზღვროს</w:t>
      </w:r>
      <w:r w:rsidR="00582431" w:rsidRPr="00EF212E">
        <w:rPr>
          <w:rFonts w:ascii="Sylfaen" w:hAnsi="Sylfaen" w:cs="Arial"/>
          <w:sz w:val="20"/>
          <w:szCs w:val="20"/>
          <w:lang w:val="ka-GE"/>
        </w:rPr>
        <w:t xml:space="preserve"> </w:t>
      </w:r>
      <w:r w:rsidR="00C75C3D" w:rsidRPr="00EF212E">
        <w:rPr>
          <w:rFonts w:ascii="Sylfaen" w:hAnsi="Sylfaen" w:cs="Arial"/>
          <w:sz w:val="20"/>
          <w:szCs w:val="20"/>
          <w:lang w:val="ka-GE"/>
        </w:rPr>
        <w:t>ზედა ზღვრული ტარიფები</w:t>
      </w:r>
      <w:r w:rsidR="00C62C53" w:rsidRPr="00EF212E">
        <w:rPr>
          <w:rFonts w:ascii="Sylfaen" w:hAnsi="Sylfaen" w:cs="Arial"/>
          <w:sz w:val="20"/>
          <w:szCs w:val="20"/>
          <w:lang w:val="ka-GE"/>
        </w:rPr>
        <w:t xml:space="preserve"> (ყველა ერთჯერადი და </w:t>
      </w:r>
      <w:r w:rsidR="003E4F4D">
        <w:rPr>
          <w:rFonts w:ascii="Sylfaen" w:hAnsi="Sylfaen" w:cs="Arial"/>
          <w:sz w:val="20"/>
          <w:szCs w:val="20"/>
          <w:lang w:val="ka-GE"/>
        </w:rPr>
        <w:t>რეგულარული</w:t>
      </w:r>
      <w:r w:rsidR="00C62C53" w:rsidRPr="00EF212E">
        <w:rPr>
          <w:rFonts w:ascii="Sylfaen" w:hAnsi="Sylfaen" w:cs="Arial"/>
          <w:sz w:val="20"/>
          <w:szCs w:val="20"/>
          <w:lang w:val="ka-GE"/>
        </w:rPr>
        <w:t xml:space="preserve"> </w:t>
      </w:r>
      <w:r w:rsidR="00C65F19" w:rsidRPr="00EF212E">
        <w:rPr>
          <w:rFonts w:ascii="Sylfaen" w:hAnsi="Sylfaen" w:cs="Arial"/>
          <w:sz w:val="20"/>
          <w:szCs w:val="20"/>
          <w:lang w:val="ka-GE"/>
        </w:rPr>
        <w:t>გადასახ</w:t>
      </w:r>
      <w:r w:rsidR="00C65F19">
        <w:rPr>
          <w:rFonts w:ascii="Sylfaen" w:hAnsi="Sylfaen" w:cs="Arial"/>
          <w:sz w:val="20"/>
          <w:szCs w:val="20"/>
          <w:lang w:val="ka-GE"/>
        </w:rPr>
        <w:t>ადი</w:t>
      </w:r>
      <w:r w:rsidR="00C65F19" w:rsidRPr="00EF212E">
        <w:rPr>
          <w:rFonts w:ascii="Sylfaen" w:hAnsi="Sylfaen" w:cs="Arial"/>
          <w:sz w:val="20"/>
          <w:szCs w:val="20"/>
          <w:lang w:val="ka-GE"/>
        </w:rPr>
        <w:t xml:space="preserve">) </w:t>
      </w:r>
      <w:r w:rsidR="00C75C3D" w:rsidRPr="00753DCA">
        <w:rPr>
          <w:rFonts w:ascii="Sylfaen" w:hAnsi="Sylfaen" w:cs="Arial"/>
          <w:sz w:val="20"/>
          <w:szCs w:val="20"/>
          <w:lang w:val="ka-GE"/>
        </w:rPr>
        <w:t xml:space="preserve">დანართი 1-ის </w:t>
      </w:r>
      <w:r w:rsidR="004432E1" w:rsidRPr="00753DCA">
        <w:rPr>
          <w:rFonts w:ascii="Sylfaen" w:hAnsi="Sylfaen" w:cs="Arial"/>
          <w:sz w:val="20"/>
          <w:szCs w:val="20"/>
          <w:lang w:val="ka-GE"/>
        </w:rPr>
        <w:t>მე-4 და მე-5</w:t>
      </w:r>
      <w:r w:rsidR="00C75C3D" w:rsidRPr="00753DCA">
        <w:rPr>
          <w:rFonts w:ascii="Sylfaen" w:hAnsi="Sylfaen" w:cs="Arial"/>
          <w:sz w:val="20"/>
          <w:szCs w:val="20"/>
          <w:lang w:val="en-US"/>
        </w:rPr>
        <w:t xml:space="preserve"> </w:t>
      </w:r>
      <w:r w:rsidR="00C75C3D" w:rsidRPr="00753DCA">
        <w:rPr>
          <w:rFonts w:ascii="Sylfaen" w:hAnsi="Sylfaen" w:cs="Arial"/>
          <w:sz w:val="20"/>
          <w:szCs w:val="20"/>
          <w:lang w:val="ka-GE"/>
        </w:rPr>
        <w:t>პუნქტ</w:t>
      </w:r>
      <w:r w:rsidR="004432E1" w:rsidRPr="00753DCA">
        <w:rPr>
          <w:rFonts w:ascii="Sylfaen" w:hAnsi="Sylfaen" w:cs="Arial"/>
          <w:sz w:val="20"/>
          <w:szCs w:val="20"/>
          <w:lang w:val="ka-GE"/>
        </w:rPr>
        <w:t>ები</w:t>
      </w:r>
      <w:r w:rsidR="00C75C3D" w:rsidRPr="00753DCA">
        <w:rPr>
          <w:rFonts w:ascii="Sylfaen" w:hAnsi="Sylfaen" w:cs="Arial"/>
          <w:sz w:val="20"/>
          <w:szCs w:val="20"/>
          <w:lang w:val="ka-GE"/>
        </w:rPr>
        <w:t>ს</w:t>
      </w:r>
      <w:r w:rsidR="00C75C3D" w:rsidRPr="00EF212E">
        <w:rPr>
          <w:rFonts w:ascii="Sylfaen" w:hAnsi="Sylfaen" w:cs="Arial"/>
          <w:sz w:val="20"/>
          <w:szCs w:val="20"/>
          <w:lang w:val="ka-GE"/>
        </w:rPr>
        <w:t xml:space="preserve"> შესაბამისად</w:t>
      </w:r>
      <w:r w:rsidR="00C62C53" w:rsidRPr="00EF212E">
        <w:rPr>
          <w:rFonts w:ascii="Sylfaen" w:hAnsi="Sylfaen" w:cs="Arial"/>
          <w:sz w:val="20"/>
          <w:szCs w:val="20"/>
          <w:lang w:val="ka-GE"/>
        </w:rPr>
        <w:t xml:space="preserve">, </w:t>
      </w:r>
      <w:r w:rsidR="00BC514B">
        <w:rPr>
          <w:rFonts w:ascii="Sylfaen" w:hAnsi="Sylfaen" w:cs="Arial"/>
          <w:sz w:val="20"/>
          <w:szCs w:val="20"/>
          <w:lang w:val="ka-GE"/>
        </w:rPr>
        <w:t xml:space="preserve">შემდეგი </w:t>
      </w:r>
      <w:r w:rsidR="00C75C3D" w:rsidRPr="00EF212E">
        <w:rPr>
          <w:rFonts w:ascii="Sylfaen" w:hAnsi="Sylfaen" w:cs="Arial"/>
          <w:sz w:val="20"/>
          <w:szCs w:val="20"/>
          <w:lang w:val="ka-GE"/>
        </w:rPr>
        <w:t>მომსახურებებისთვის</w:t>
      </w:r>
      <w:r w:rsidR="004B2B8C" w:rsidRPr="00EF212E">
        <w:rPr>
          <w:rFonts w:ascii="Sylfaen" w:hAnsi="Sylfaen" w:cs="Arial"/>
          <w:sz w:val="20"/>
          <w:szCs w:val="20"/>
          <w:lang w:val="ka-GE"/>
        </w:rPr>
        <w:t>:</w:t>
      </w:r>
    </w:p>
    <w:p w14:paraId="09B43664" w14:textId="22CFD698" w:rsidR="004B2B8C" w:rsidRDefault="00916A38" w:rsidP="00BB0B51">
      <w:pPr>
        <w:pStyle w:val="ListParagraph"/>
        <w:numPr>
          <w:ilvl w:val="0"/>
          <w:numId w:val="71"/>
        </w:numPr>
        <w:jc w:val="both"/>
        <w:rPr>
          <w:rFonts w:ascii="Sylfaen" w:hAnsi="Sylfaen" w:cs="Arial"/>
          <w:sz w:val="20"/>
          <w:szCs w:val="20"/>
          <w:lang w:val="ka-GE"/>
        </w:rPr>
      </w:pPr>
      <w:r w:rsidRPr="00753DCA">
        <w:rPr>
          <w:rFonts w:ascii="Sylfaen" w:hAnsi="Sylfaen" w:cs="Arial"/>
          <w:sz w:val="20"/>
          <w:szCs w:val="20"/>
          <w:lang w:val="ka-GE"/>
        </w:rPr>
        <w:t xml:space="preserve">ფიქსირებულ ლოკაციაზე </w:t>
      </w:r>
      <w:r w:rsidR="004B2B8C" w:rsidRPr="00753DCA">
        <w:rPr>
          <w:rFonts w:ascii="Sylfaen" w:hAnsi="Sylfaen" w:cs="Arial"/>
          <w:sz w:val="20"/>
          <w:szCs w:val="20"/>
          <w:lang w:val="ka-GE"/>
        </w:rPr>
        <w:t>ადგილობრივი და ცენტრალური დაშვების სერვისები</w:t>
      </w:r>
      <w:r w:rsidR="00BC514B" w:rsidRPr="00753DCA">
        <w:rPr>
          <w:rFonts w:ascii="Sylfaen" w:hAnsi="Sylfaen" w:cs="Arial"/>
          <w:sz w:val="20"/>
          <w:szCs w:val="20"/>
          <w:lang w:val="ka-GE"/>
        </w:rPr>
        <w:t xml:space="preserve"> (</w:t>
      </w:r>
      <w:r w:rsidR="00EF7B63">
        <w:rPr>
          <w:rFonts w:ascii="Sylfaen" w:hAnsi="Sylfaen" w:cs="Arial"/>
          <w:sz w:val="20"/>
          <w:szCs w:val="20"/>
          <w:lang w:val="ka-GE"/>
        </w:rPr>
        <w:t xml:space="preserve">3.1.1 </w:t>
      </w:r>
      <w:r w:rsidR="00BC514B" w:rsidRPr="00EF7B63">
        <w:rPr>
          <w:rFonts w:ascii="Sylfaen" w:hAnsi="Sylfaen" w:cs="Arial"/>
          <w:strike/>
          <w:sz w:val="20"/>
          <w:szCs w:val="20"/>
          <w:highlight w:val="yellow"/>
          <w:lang w:val="ka-GE"/>
        </w:rPr>
        <w:t>4.1.1</w:t>
      </w:r>
      <w:r w:rsidR="00BC514B" w:rsidRPr="00753DCA">
        <w:rPr>
          <w:rFonts w:ascii="Sylfaen" w:hAnsi="Sylfaen" w:cs="Arial"/>
          <w:sz w:val="20"/>
          <w:szCs w:val="20"/>
          <w:lang w:val="ka-GE"/>
        </w:rPr>
        <w:t xml:space="preserve"> პუნქტის შესაბამისად)</w:t>
      </w:r>
    </w:p>
    <w:p w14:paraId="2E9DC5D0" w14:textId="75D0CAF6" w:rsidR="004B2B8C" w:rsidRPr="00753DCA" w:rsidRDefault="00BC514B" w:rsidP="00BB0B51">
      <w:pPr>
        <w:pStyle w:val="ListParagraph"/>
        <w:numPr>
          <w:ilvl w:val="0"/>
          <w:numId w:val="71"/>
        </w:numPr>
        <w:jc w:val="both"/>
        <w:rPr>
          <w:rFonts w:ascii="Sylfaen" w:hAnsi="Sylfaen" w:cs="Arial"/>
          <w:sz w:val="20"/>
          <w:szCs w:val="20"/>
          <w:lang w:val="ka-GE"/>
        </w:rPr>
      </w:pPr>
      <w:r w:rsidRPr="00753DCA">
        <w:rPr>
          <w:rFonts w:ascii="Sylfaen" w:hAnsi="Sylfaen" w:cs="Arial"/>
          <w:sz w:val="20"/>
          <w:szCs w:val="20"/>
          <w:lang w:val="ka-GE"/>
        </w:rPr>
        <w:t xml:space="preserve">ვირტუალური არხების </w:t>
      </w:r>
      <w:r w:rsidR="00916A38" w:rsidRPr="00753DCA">
        <w:rPr>
          <w:rFonts w:ascii="Sylfaen" w:hAnsi="Sylfaen" w:cs="Arial"/>
          <w:sz w:val="20"/>
          <w:szCs w:val="20"/>
          <w:lang w:val="ka-GE"/>
        </w:rPr>
        <w:t xml:space="preserve">საბითუმო </w:t>
      </w:r>
      <w:r w:rsidRPr="00753DCA">
        <w:rPr>
          <w:rFonts w:ascii="Sylfaen" w:hAnsi="Sylfaen" w:cs="Arial"/>
          <w:sz w:val="20"/>
          <w:szCs w:val="20"/>
          <w:lang w:val="ka-GE"/>
        </w:rPr>
        <w:t>სერვისები IPTV-სთვის VoIP, მონაცემთა გადაცემის  და სხვა სერვისებისთვის (განსაზღვრული</w:t>
      </w:r>
      <w:r w:rsidR="00EF7B63">
        <w:rPr>
          <w:rFonts w:ascii="Sylfaen" w:hAnsi="Sylfaen" w:cs="Arial"/>
          <w:sz w:val="20"/>
          <w:szCs w:val="20"/>
          <w:lang w:val="ka-GE"/>
        </w:rPr>
        <w:t xml:space="preserve"> 3.1.1</w:t>
      </w:r>
      <w:r w:rsidRPr="00753DCA">
        <w:rPr>
          <w:rFonts w:ascii="Sylfaen" w:hAnsi="Sylfaen" w:cs="Arial"/>
          <w:sz w:val="20"/>
          <w:szCs w:val="20"/>
          <w:lang w:val="ka-GE"/>
        </w:rPr>
        <w:t xml:space="preserve"> </w:t>
      </w:r>
      <w:r w:rsidRPr="00EF7B63">
        <w:rPr>
          <w:rFonts w:ascii="Sylfaen" w:hAnsi="Sylfaen" w:cs="Arial"/>
          <w:strike/>
          <w:sz w:val="20"/>
          <w:szCs w:val="20"/>
          <w:highlight w:val="yellow"/>
          <w:lang w:val="ka-GE"/>
        </w:rPr>
        <w:t>4.1.1</w:t>
      </w:r>
      <w:r w:rsidRPr="00753DCA">
        <w:rPr>
          <w:rFonts w:ascii="Sylfaen" w:hAnsi="Sylfaen" w:cs="Arial"/>
          <w:sz w:val="20"/>
          <w:szCs w:val="20"/>
          <w:lang w:val="ka-GE"/>
        </w:rPr>
        <w:t xml:space="preserve"> პუნქტის შესაბამისად).</w:t>
      </w:r>
    </w:p>
    <w:p w14:paraId="4A8898D5" w14:textId="77777777" w:rsidR="00A4293B" w:rsidRDefault="00A4293B" w:rsidP="00EF212E">
      <w:pPr>
        <w:pStyle w:val="ListParagraph"/>
        <w:ind w:left="1440"/>
        <w:jc w:val="both"/>
        <w:rPr>
          <w:rFonts w:ascii="Sylfaen" w:hAnsi="Sylfaen" w:cs="Arial"/>
          <w:sz w:val="20"/>
          <w:szCs w:val="20"/>
          <w:lang w:val="ka-GE"/>
        </w:rPr>
      </w:pPr>
    </w:p>
    <w:p w14:paraId="1E9F9281" w14:textId="6E4511F0" w:rsidR="00C62C53" w:rsidRPr="00EF212E" w:rsidRDefault="00C62C53" w:rsidP="00805D3B">
      <w:pPr>
        <w:pStyle w:val="ListParagraph"/>
        <w:numPr>
          <w:ilvl w:val="2"/>
          <w:numId w:val="60"/>
        </w:numPr>
        <w:spacing w:after="120" w:line="264" w:lineRule="auto"/>
        <w:jc w:val="both"/>
        <w:rPr>
          <w:rFonts w:ascii="Sylfaen" w:hAnsi="Sylfaen"/>
          <w:b/>
          <w:bCs/>
          <w:sz w:val="20"/>
          <w:szCs w:val="20"/>
        </w:rPr>
      </w:pPr>
      <w:r w:rsidRPr="00EF212E">
        <w:rPr>
          <w:rFonts w:ascii="Sylfaen" w:hAnsi="Sylfaen"/>
          <w:b/>
          <w:bCs/>
          <w:sz w:val="20"/>
          <w:szCs w:val="20"/>
        </w:rPr>
        <w:t>II კლასტერში მოქცეული დასახლებებისთვის</w:t>
      </w:r>
    </w:p>
    <w:p w14:paraId="755BB466" w14:textId="57C6870F" w:rsidR="00F924D2" w:rsidRPr="00EF212E" w:rsidRDefault="0003351D" w:rsidP="00EF212E">
      <w:pPr>
        <w:spacing w:after="120" w:line="264" w:lineRule="auto"/>
        <w:jc w:val="both"/>
        <w:rPr>
          <w:rFonts w:ascii="Sylfaen" w:hAnsi="Sylfaen"/>
          <w:b/>
          <w:bCs/>
          <w:sz w:val="20"/>
          <w:szCs w:val="20"/>
          <w:lang w:val="en-US"/>
        </w:rPr>
      </w:pPr>
      <w:r>
        <w:rPr>
          <w:rFonts w:ascii="Sylfaen" w:hAnsi="Sylfaen" w:cs="Arial"/>
          <w:sz w:val="20"/>
          <w:szCs w:val="20"/>
          <w:lang w:val="ka-GE"/>
        </w:rPr>
        <w:t xml:space="preserve">ა) </w:t>
      </w:r>
      <w:r w:rsidR="00C75C3D" w:rsidRPr="00EF212E">
        <w:rPr>
          <w:rFonts w:ascii="Sylfaen" w:hAnsi="Sylfaen" w:cs="Arial"/>
          <w:sz w:val="20"/>
          <w:szCs w:val="20"/>
          <w:lang w:val="ka-GE"/>
        </w:rPr>
        <w:t xml:space="preserve">ფიქსირებულ ლოკაციაზე </w:t>
      </w:r>
      <w:r w:rsidR="00A03140" w:rsidRPr="00EF212E">
        <w:rPr>
          <w:rFonts w:ascii="Sylfaen" w:hAnsi="Sylfaen" w:cs="Arial"/>
          <w:sz w:val="20"/>
          <w:szCs w:val="20"/>
          <w:lang w:val="ka-GE"/>
        </w:rPr>
        <w:t>ადგილობრივი დაშვების</w:t>
      </w:r>
      <w:r w:rsidR="00C75C3D" w:rsidRPr="00EF212E">
        <w:rPr>
          <w:rFonts w:ascii="Sylfaen" w:hAnsi="Sylfaen" w:cs="Arial"/>
          <w:sz w:val="20"/>
          <w:szCs w:val="20"/>
          <w:lang w:val="ka-GE"/>
        </w:rPr>
        <w:t xml:space="preserve"> მომსახურების</w:t>
      </w:r>
      <w:r w:rsidR="00C677DF">
        <w:rPr>
          <w:rFonts w:ascii="Sylfaen" w:hAnsi="Sylfaen" w:cs="Arial"/>
          <w:sz w:val="20"/>
          <w:szCs w:val="20"/>
          <w:lang w:val="ka-GE"/>
        </w:rPr>
        <w:t xml:space="preserve">თვის, რომელიც განსაზღვრულია ამ გადაწყვეტილების სარეზოლუციო ნაწილის </w:t>
      </w:r>
      <w:r w:rsidR="009D3467">
        <w:rPr>
          <w:rFonts w:ascii="Sylfaen" w:hAnsi="Sylfaen" w:cs="Arial"/>
          <w:sz w:val="20"/>
          <w:szCs w:val="20"/>
          <w:lang w:val="ka-GE"/>
        </w:rPr>
        <w:t xml:space="preserve">3.1.1 </w:t>
      </w:r>
      <w:r w:rsidR="00C677DF" w:rsidRPr="009D3467">
        <w:rPr>
          <w:rFonts w:ascii="Sylfaen" w:hAnsi="Sylfaen" w:cs="Arial"/>
          <w:strike/>
          <w:sz w:val="20"/>
          <w:szCs w:val="20"/>
          <w:highlight w:val="yellow"/>
          <w:lang w:val="ka-GE"/>
        </w:rPr>
        <w:t>4.1.1</w:t>
      </w:r>
      <w:r w:rsidR="00C677DF">
        <w:rPr>
          <w:rFonts w:ascii="Sylfaen" w:hAnsi="Sylfaen" w:cs="Arial"/>
          <w:sz w:val="20"/>
          <w:szCs w:val="20"/>
          <w:lang w:val="ka-GE"/>
        </w:rPr>
        <w:t xml:space="preserve"> პუნქტში,</w:t>
      </w:r>
      <w:r w:rsidR="00A03140" w:rsidRPr="00EF212E">
        <w:rPr>
          <w:rFonts w:ascii="Sylfaen" w:hAnsi="Sylfaen" w:cs="Arial"/>
          <w:sz w:val="20"/>
          <w:szCs w:val="20"/>
          <w:lang w:val="ka-GE"/>
        </w:rPr>
        <w:t xml:space="preserve"> </w:t>
      </w:r>
      <w:r w:rsidR="00582431" w:rsidRPr="00EF212E">
        <w:rPr>
          <w:rFonts w:ascii="Sylfaen" w:hAnsi="Sylfaen" w:cs="Arial"/>
          <w:sz w:val="20"/>
          <w:szCs w:val="20"/>
          <w:lang w:val="ka-GE"/>
        </w:rPr>
        <w:t xml:space="preserve">ტარიფების დადგენისას არ მოახდინოს საცალო და საბითუმო ტარიფებს შორის მარჟის შეკუმშვა (ე. წ. „margin squeeze“). </w:t>
      </w:r>
      <w:r w:rsidR="00DE5017" w:rsidRPr="00EF212E">
        <w:rPr>
          <w:rFonts w:ascii="Sylfaen" w:hAnsi="Sylfaen" w:cs="Arial"/>
          <w:sz w:val="20"/>
          <w:szCs w:val="20"/>
          <w:lang w:val="ka-GE"/>
        </w:rPr>
        <w:t xml:space="preserve">მარჟის შეკუმშვის მეთოდოლოგიასთან და ფორმულასთან დაკავშირებული დეტალები წარმოდგენილია ამ გადაწყვეტილების </w:t>
      </w:r>
      <w:r w:rsidR="00BC514B">
        <w:rPr>
          <w:rFonts w:ascii="Sylfaen" w:hAnsi="Sylfaen" w:cs="Arial"/>
          <w:sz w:val="20"/>
          <w:szCs w:val="20"/>
          <w:lang w:val="ka-GE"/>
        </w:rPr>
        <w:t xml:space="preserve">სარეზოლუციო ნაწილის </w:t>
      </w:r>
      <w:r w:rsidR="00DE5017" w:rsidRPr="00EF212E">
        <w:rPr>
          <w:rFonts w:ascii="Sylfaen" w:hAnsi="Sylfaen" w:cs="Arial"/>
          <w:sz w:val="20"/>
          <w:szCs w:val="20"/>
          <w:lang w:val="ka-GE"/>
        </w:rPr>
        <w:t>დანართ N1-</w:t>
      </w:r>
      <w:r w:rsidR="00616430">
        <w:rPr>
          <w:rFonts w:ascii="Sylfaen" w:hAnsi="Sylfaen" w:cs="Arial"/>
          <w:sz w:val="20"/>
          <w:szCs w:val="20"/>
          <w:lang w:val="ka-GE"/>
        </w:rPr>
        <w:t>ის მე-3 პუნქტში</w:t>
      </w:r>
      <w:r w:rsidR="00DE5017" w:rsidRPr="00EF212E">
        <w:rPr>
          <w:rFonts w:ascii="Sylfaen" w:hAnsi="Sylfaen" w:cs="Arial"/>
          <w:sz w:val="20"/>
          <w:szCs w:val="20"/>
          <w:lang w:val="ka-GE"/>
        </w:rPr>
        <w:t>;</w:t>
      </w:r>
    </w:p>
    <w:p w14:paraId="3BB5BEF2" w14:textId="36CDED1D" w:rsidR="004B2B8C" w:rsidRPr="00EF212E" w:rsidRDefault="0003351D" w:rsidP="00EF212E">
      <w:pPr>
        <w:jc w:val="both"/>
        <w:rPr>
          <w:rFonts w:ascii="Sylfaen" w:hAnsi="Sylfaen" w:cs="Arial"/>
          <w:sz w:val="20"/>
          <w:szCs w:val="20"/>
          <w:lang w:val="ka-GE"/>
        </w:rPr>
      </w:pPr>
      <w:r>
        <w:rPr>
          <w:rFonts w:ascii="Sylfaen" w:hAnsi="Sylfaen" w:cs="Arial"/>
          <w:sz w:val="20"/>
          <w:szCs w:val="20"/>
          <w:lang w:val="ka-GE"/>
        </w:rPr>
        <w:t xml:space="preserve">ბ) </w:t>
      </w:r>
      <w:r w:rsidR="7498D17E" w:rsidRPr="00EF212E">
        <w:rPr>
          <w:rFonts w:ascii="Sylfaen" w:hAnsi="Sylfaen" w:cs="Arial"/>
          <w:sz w:val="20"/>
          <w:szCs w:val="20"/>
          <w:lang w:val="ka-GE"/>
        </w:rPr>
        <w:t xml:space="preserve">განსაზღვროს </w:t>
      </w:r>
      <w:r w:rsidR="00BC514B" w:rsidRPr="00336E04">
        <w:rPr>
          <w:rFonts w:ascii="Sylfaen" w:hAnsi="Sylfaen" w:cs="Arial"/>
          <w:sz w:val="20"/>
          <w:szCs w:val="20"/>
          <w:lang w:val="ka-GE"/>
        </w:rPr>
        <w:t xml:space="preserve">ფიქსირებულ ლოკაციაზე </w:t>
      </w:r>
      <w:r w:rsidR="7498D17E" w:rsidRPr="00EF212E">
        <w:rPr>
          <w:rFonts w:ascii="Sylfaen" w:hAnsi="Sylfaen" w:cs="Arial"/>
          <w:sz w:val="20"/>
          <w:szCs w:val="20"/>
          <w:lang w:val="ka-GE"/>
        </w:rPr>
        <w:t>საბითუმო ცენტრალური დაშვების (</w:t>
      </w:r>
      <w:r w:rsidR="00BC514B">
        <w:rPr>
          <w:rFonts w:ascii="Sylfaen" w:hAnsi="Sylfaen" w:cs="Arial"/>
          <w:sz w:val="20"/>
          <w:szCs w:val="20"/>
          <w:lang w:val="ka-GE"/>
        </w:rPr>
        <w:t>ე.წ. „</w:t>
      </w:r>
      <w:r w:rsidR="7498D17E" w:rsidRPr="00EF212E">
        <w:rPr>
          <w:rFonts w:ascii="Sylfaen" w:hAnsi="Sylfaen" w:cs="Arial"/>
          <w:sz w:val="20"/>
          <w:szCs w:val="20"/>
          <w:lang w:val="ka-GE"/>
        </w:rPr>
        <w:t>ბიტსტრიმ</w:t>
      </w:r>
      <w:r w:rsidR="00BC514B">
        <w:rPr>
          <w:rFonts w:ascii="Sylfaen" w:hAnsi="Sylfaen" w:cs="Arial"/>
          <w:sz w:val="20"/>
          <w:szCs w:val="20"/>
          <w:lang w:val="ka-GE"/>
        </w:rPr>
        <w:t>“</w:t>
      </w:r>
      <w:r w:rsidR="7498D17E" w:rsidRPr="00EF212E">
        <w:rPr>
          <w:rFonts w:ascii="Sylfaen" w:hAnsi="Sylfaen" w:cs="Arial"/>
          <w:sz w:val="20"/>
          <w:szCs w:val="20"/>
          <w:lang w:val="ka-GE"/>
        </w:rPr>
        <w:t xml:space="preserve"> დაშვება) სერვისების გამოყენების ზედა ზღვრული ტარიფები (ყველა ერთჯერადი და </w:t>
      </w:r>
      <w:r w:rsidR="006A63AC">
        <w:rPr>
          <w:rFonts w:ascii="Sylfaen" w:hAnsi="Sylfaen" w:cs="Arial"/>
          <w:sz w:val="20"/>
          <w:szCs w:val="20"/>
          <w:lang w:val="ka-GE"/>
        </w:rPr>
        <w:t>რეგულარული</w:t>
      </w:r>
      <w:r w:rsidR="006A63AC" w:rsidRPr="00EF212E">
        <w:rPr>
          <w:rFonts w:ascii="Sylfaen" w:hAnsi="Sylfaen" w:cs="Arial"/>
          <w:sz w:val="20"/>
          <w:szCs w:val="20"/>
          <w:lang w:val="ka-GE"/>
        </w:rPr>
        <w:t xml:space="preserve"> </w:t>
      </w:r>
      <w:r w:rsidR="00BC514B">
        <w:rPr>
          <w:rFonts w:ascii="Sylfaen" w:hAnsi="Sylfaen" w:cs="Arial"/>
          <w:sz w:val="20"/>
          <w:szCs w:val="20"/>
          <w:lang w:val="ka-GE"/>
        </w:rPr>
        <w:t>გადასახადი</w:t>
      </w:r>
      <w:r w:rsidR="00BC514B" w:rsidRPr="00EF212E">
        <w:rPr>
          <w:rFonts w:ascii="Sylfaen" w:hAnsi="Sylfaen" w:cs="Arial"/>
          <w:sz w:val="20"/>
          <w:szCs w:val="20"/>
          <w:lang w:val="ka-GE"/>
        </w:rPr>
        <w:t xml:space="preserve">) </w:t>
      </w:r>
      <w:r w:rsidR="7498D17E" w:rsidRPr="00EF212E">
        <w:rPr>
          <w:rFonts w:ascii="Sylfaen" w:hAnsi="Sylfaen" w:cs="Arial"/>
          <w:sz w:val="20"/>
          <w:szCs w:val="20"/>
          <w:lang w:val="ka-GE"/>
        </w:rPr>
        <w:t xml:space="preserve">დანართი 1-ის </w:t>
      </w:r>
      <w:r w:rsidR="00903888" w:rsidRPr="00EF212E">
        <w:rPr>
          <w:rFonts w:ascii="Sylfaen" w:hAnsi="Sylfaen" w:cs="Arial"/>
          <w:sz w:val="20"/>
          <w:szCs w:val="20"/>
          <w:lang w:val="ka-GE"/>
        </w:rPr>
        <w:t>მე-</w:t>
      </w:r>
      <w:r w:rsidR="004432E1" w:rsidRPr="00EF212E">
        <w:rPr>
          <w:rFonts w:ascii="Sylfaen" w:hAnsi="Sylfaen" w:cs="Arial"/>
          <w:sz w:val="20"/>
          <w:szCs w:val="20"/>
          <w:lang w:val="ka-GE"/>
        </w:rPr>
        <w:t>4 და მე-5</w:t>
      </w:r>
      <w:r w:rsidR="7498D17E" w:rsidRPr="00EF212E">
        <w:rPr>
          <w:rFonts w:ascii="Sylfaen" w:hAnsi="Sylfaen" w:cs="Arial"/>
          <w:sz w:val="20"/>
          <w:szCs w:val="20"/>
          <w:lang w:val="ka-GE"/>
        </w:rPr>
        <w:t xml:space="preserve"> პუნქტ</w:t>
      </w:r>
      <w:r w:rsidR="004432E1" w:rsidRPr="00EF212E">
        <w:rPr>
          <w:rFonts w:ascii="Sylfaen" w:hAnsi="Sylfaen" w:cs="Arial"/>
          <w:sz w:val="20"/>
          <w:szCs w:val="20"/>
          <w:lang w:val="ka-GE"/>
        </w:rPr>
        <w:t>ების</w:t>
      </w:r>
      <w:r w:rsidR="7498D17E" w:rsidRPr="00EF212E">
        <w:rPr>
          <w:rFonts w:ascii="Sylfaen" w:hAnsi="Sylfaen" w:cs="Arial"/>
          <w:sz w:val="20"/>
          <w:szCs w:val="20"/>
          <w:lang w:val="ka-GE"/>
        </w:rPr>
        <w:t xml:space="preserve"> შესაბამისად, მომსახურებებისთვის, რომელიც განსაზღვრულია</w:t>
      </w:r>
      <w:r w:rsidR="000F2009">
        <w:rPr>
          <w:rFonts w:ascii="Sylfaen" w:hAnsi="Sylfaen" w:cs="Arial"/>
          <w:sz w:val="20"/>
          <w:szCs w:val="20"/>
          <w:lang w:val="ka-GE"/>
        </w:rPr>
        <w:t xml:space="preserve"> ამ გადაწყვეტილების</w:t>
      </w:r>
      <w:r w:rsidR="7498D17E" w:rsidRPr="00EF212E">
        <w:rPr>
          <w:rFonts w:ascii="Sylfaen" w:hAnsi="Sylfaen" w:cs="Arial"/>
          <w:sz w:val="20"/>
          <w:szCs w:val="20"/>
          <w:lang w:val="ka-GE"/>
        </w:rPr>
        <w:t xml:space="preserve"> სარეზოლუციო ნაწილის </w:t>
      </w:r>
      <w:r w:rsidR="009D3467">
        <w:rPr>
          <w:rFonts w:ascii="Sylfaen" w:hAnsi="Sylfaen" w:cs="Arial"/>
          <w:sz w:val="20"/>
          <w:szCs w:val="20"/>
          <w:lang w:val="ka-GE"/>
        </w:rPr>
        <w:t xml:space="preserve">3.1.1 </w:t>
      </w:r>
      <w:r w:rsidR="00916A38" w:rsidRPr="009D3467">
        <w:rPr>
          <w:rFonts w:ascii="Sylfaen" w:hAnsi="Sylfaen" w:cs="Arial"/>
          <w:strike/>
          <w:sz w:val="20"/>
          <w:szCs w:val="20"/>
          <w:highlight w:val="yellow"/>
          <w:lang w:val="ka-GE"/>
        </w:rPr>
        <w:t>4.1.1</w:t>
      </w:r>
      <w:r w:rsidR="7498D17E" w:rsidRPr="00EF212E">
        <w:rPr>
          <w:rFonts w:ascii="Sylfaen" w:hAnsi="Sylfaen" w:cs="Arial"/>
          <w:sz w:val="20"/>
          <w:szCs w:val="20"/>
          <w:lang w:val="ka-GE"/>
        </w:rPr>
        <w:t xml:space="preserve"> პუნქტში</w:t>
      </w:r>
      <w:r w:rsidR="004B2B8C" w:rsidRPr="00EF212E">
        <w:rPr>
          <w:rFonts w:ascii="Sylfaen" w:hAnsi="Sylfaen" w:cs="Arial"/>
          <w:sz w:val="20"/>
          <w:szCs w:val="20"/>
          <w:lang w:val="ka-GE"/>
        </w:rPr>
        <w:t>,კერძოდ:</w:t>
      </w:r>
    </w:p>
    <w:p w14:paraId="316FC573" w14:textId="66DDDF5C" w:rsidR="004B2B8C" w:rsidRDefault="00916A38" w:rsidP="00616430">
      <w:pPr>
        <w:pStyle w:val="ListParagraph"/>
        <w:numPr>
          <w:ilvl w:val="0"/>
          <w:numId w:val="9"/>
        </w:numPr>
        <w:jc w:val="both"/>
        <w:rPr>
          <w:rFonts w:ascii="Sylfaen" w:hAnsi="Sylfaen" w:cs="Arial"/>
          <w:sz w:val="20"/>
          <w:szCs w:val="20"/>
          <w:lang w:val="ka-GE"/>
        </w:rPr>
      </w:pPr>
      <w:r w:rsidRPr="00753DCA">
        <w:rPr>
          <w:rFonts w:ascii="Sylfaen" w:hAnsi="Sylfaen" w:cs="Arial"/>
          <w:sz w:val="20"/>
          <w:szCs w:val="20"/>
          <w:lang w:val="ka-GE"/>
        </w:rPr>
        <w:t>ფიქსირებულ ლოკაციაზე ცენტრალური დაშვების (ე.წ. „ბიტსტრიმ“ დაშვება) საბითუმო მომსახურებები</w:t>
      </w:r>
    </w:p>
    <w:p w14:paraId="7A0B588D" w14:textId="1B11C5E2" w:rsidR="00903888" w:rsidRPr="00753DCA" w:rsidRDefault="00916A38" w:rsidP="00753DCA">
      <w:pPr>
        <w:pStyle w:val="ListParagraph"/>
        <w:numPr>
          <w:ilvl w:val="0"/>
          <w:numId w:val="9"/>
        </w:numPr>
        <w:jc w:val="both"/>
        <w:rPr>
          <w:rFonts w:ascii="Sylfaen" w:hAnsi="Sylfaen" w:cs="Arial"/>
          <w:sz w:val="20"/>
          <w:szCs w:val="20"/>
          <w:lang w:val="ka-GE"/>
        </w:rPr>
      </w:pPr>
      <w:r w:rsidRPr="00753DCA">
        <w:rPr>
          <w:rFonts w:ascii="Sylfaen" w:hAnsi="Sylfaen" w:cs="Arial"/>
          <w:sz w:val="20"/>
          <w:szCs w:val="20"/>
          <w:lang w:val="ka-GE"/>
        </w:rPr>
        <w:t xml:space="preserve">ვირტუალური არხების საბითუმო სერვისები IPTV-სთვის VoIP, მონაცემთა გადაცემის  და სხვა სერვისებისთვის (განსაზღვრული </w:t>
      </w:r>
      <w:r w:rsidR="009D3467">
        <w:rPr>
          <w:rFonts w:ascii="Sylfaen" w:hAnsi="Sylfaen" w:cs="Arial"/>
          <w:sz w:val="20"/>
          <w:szCs w:val="20"/>
          <w:lang w:val="ka-GE"/>
        </w:rPr>
        <w:t xml:space="preserve">3.1.1 </w:t>
      </w:r>
      <w:r w:rsidRPr="009D3467">
        <w:rPr>
          <w:rFonts w:ascii="Sylfaen" w:hAnsi="Sylfaen" w:cs="Arial"/>
          <w:strike/>
          <w:sz w:val="20"/>
          <w:szCs w:val="20"/>
          <w:highlight w:val="yellow"/>
          <w:lang w:val="ka-GE"/>
        </w:rPr>
        <w:t>4.1.1</w:t>
      </w:r>
      <w:r w:rsidRPr="00753DCA">
        <w:rPr>
          <w:rFonts w:ascii="Sylfaen" w:hAnsi="Sylfaen" w:cs="Arial"/>
          <w:sz w:val="20"/>
          <w:szCs w:val="20"/>
          <w:lang w:val="ka-GE"/>
        </w:rPr>
        <w:t xml:space="preserve"> პუნქტის შესაბამისად)</w:t>
      </w:r>
    </w:p>
    <w:bookmarkEnd w:id="1391"/>
    <w:p w14:paraId="29028A83" w14:textId="77777777" w:rsidR="009627D8" w:rsidRPr="00EC0DF3" w:rsidRDefault="009627D8" w:rsidP="00CB64D8">
      <w:pPr>
        <w:pStyle w:val="ListParagraph"/>
        <w:jc w:val="both"/>
        <w:rPr>
          <w:rFonts w:ascii="Sylfaen" w:hAnsi="Sylfaen" w:cs="Arial"/>
          <w:sz w:val="20"/>
          <w:szCs w:val="20"/>
          <w:highlight w:val="red"/>
          <w:lang w:val="ka-GE"/>
        </w:rPr>
      </w:pPr>
    </w:p>
    <w:p w14:paraId="12FD73F7" w14:textId="1DE0C23B" w:rsidR="008340F6" w:rsidRPr="00EF212E" w:rsidRDefault="003E4F4D" w:rsidP="00805D3B">
      <w:pPr>
        <w:pStyle w:val="ListParagraph"/>
        <w:numPr>
          <w:ilvl w:val="1"/>
          <w:numId w:val="60"/>
        </w:numPr>
        <w:spacing w:after="120" w:line="264" w:lineRule="auto"/>
        <w:jc w:val="both"/>
        <w:rPr>
          <w:rFonts w:ascii="Sylfaen" w:hAnsi="Sylfaen"/>
          <w:b/>
          <w:bCs/>
          <w:sz w:val="20"/>
          <w:szCs w:val="20"/>
        </w:rPr>
      </w:pPr>
      <w:bookmarkStart w:id="1392" w:name="_Hlk169001618"/>
      <w:r>
        <w:rPr>
          <w:rFonts w:ascii="Sylfaen" w:hAnsi="Sylfaen"/>
          <w:b/>
          <w:bCs/>
          <w:sz w:val="20"/>
          <w:szCs w:val="20"/>
        </w:rPr>
        <w:t xml:space="preserve">დანახარჯებისა და შემოსავლების </w:t>
      </w:r>
      <w:r w:rsidR="008340F6" w:rsidRPr="00EF212E">
        <w:rPr>
          <w:rFonts w:ascii="Sylfaen" w:hAnsi="Sylfaen"/>
          <w:b/>
          <w:bCs/>
          <w:sz w:val="20"/>
          <w:szCs w:val="20"/>
        </w:rPr>
        <w:t>განცალკევებულ</w:t>
      </w:r>
      <w:r>
        <w:rPr>
          <w:rFonts w:ascii="Sylfaen" w:hAnsi="Sylfaen"/>
          <w:b/>
          <w:bCs/>
          <w:sz w:val="20"/>
          <w:szCs w:val="20"/>
        </w:rPr>
        <w:t>ად</w:t>
      </w:r>
      <w:r w:rsidR="008340F6" w:rsidRPr="00EF212E">
        <w:rPr>
          <w:rFonts w:ascii="Sylfaen" w:hAnsi="Sylfaen"/>
          <w:b/>
          <w:bCs/>
          <w:sz w:val="20"/>
          <w:szCs w:val="20"/>
        </w:rPr>
        <w:t xml:space="preserve"> აღრიცხვის </w:t>
      </w:r>
      <w:r>
        <w:rPr>
          <w:rFonts w:ascii="Sylfaen" w:hAnsi="Sylfaen"/>
          <w:b/>
          <w:bCs/>
          <w:sz w:val="20"/>
          <w:szCs w:val="20"/>
        </w:rPr>
        <w:t>ვალდებულება</w:t>
      </w:r>
      <w:r w:rsidR="0046133A" w:rsidRPr="00EF212E">
        <w:rPr>
          <w:rFonts w:ascii="Sylfaen" w:hAnsi="Sylfaen"/>
          <w:b/>
          <w:bCs/>
          <w:sz w:val="20"/>
          <w:szCs w:val="20"/>
        </w:rPr>
        <w:t xml:space="preserve"> შემდეგი კონკრეტული პირობებით:</w:t>
      </w:r>
    </w:p>
    <w:p w14:paraId="6E5E6B8D" w14:textId="77777777" w:rsidR="00220D76" w:rsidRDefault="00220D76" w:rsidP="00220D76">
      <w:pPr>
        <w:pStyle w:val="ListParagraph"/>
        <w:spacing w:after="120" w:line="264" w:lineRule="auto"/>
        <w:ind w:left="360"/>
        <w:jc w:val="both"/>
        <w:rPr>
          <w:rFonts w:ascii="Sylfaen" w:hAnsi="Sylfaen"/>
          <w:b/>
          <w:bCs/>
          <w:sz w:val="20"/>
          <w:szCs w:val="20"/>
          <w:lang w:val="en-US"/>
        </w:rPr>
      </w:pPr>
    </w:p>
    <w:p w14:paraId="125E11B8" w14:textId="06CD6E60" w:rsidR="00F924D2" w:rsidRPr="00EF212E" w:rsidRDefault="00F924D2" w:rsidP="00805D3B">
      <w:pPr>
        <w:pStyle w:val="ListParagraph"/>
        <w:numPr>
          <w:ilvl w:val="2"/>
          <w:numId w:val="60"/>
        </w:numPr>
        <w:spacing w:after="120" w:line="264" w:lineRule="auto"/>
        <w:jc w:val="both"/>
        <w:rPr>
          <w:rFonts w:ascii="Sylfaen" w:hAnsi="Sylfaen"/>
          <w:b/>
          <w:bCs/>
          <w:sz w:val="20"/>
          <w:szCs w:val="20"/>
        </w:rPr>
      </w:pPr>
      <w:r w:rsidRPr="00EF212E">
        <w:rPr>
          <w:rFonts w:ascii="Sylfaen" w:hAnsi="Sylfaen"/>
          <w:b/>
          <w:bCs/>
          <w:sz w:val="20"/>
          <w:szCs w:val="20"/>
        </w:rPr>
        <w:t>I და II კლასტერში მოქცეული დასახლებებისთვის</w:t>
      </w:r>
    </w:p>
    <w:p w14:paraId="6C0FC1A0" w14:textId="0CA70E9D" w:rsidR="00582431" w:rsidRPr="00EF212E" w:rsidRDefault="0003351D" w:rsidP="00EF212E">
      <w:pPr>
        <w:jc w:val="both"/>
        <w:rPr>
          <w:rFonts w:ascii="Sylfaen" w:hAnsi="Sylfaen" w:cs="Arial"/>
          <w:sz w:val="20"/>
          <w:szCs w:val="20"/>
          <w:lang w:val="ka-GE"/>
        </w:rPr>
      </w:pPr>
      <w:r>
        <w:rPr>
          <w:rFonts w:ascii="Sylfaen" w:hAnsi="Sylfaen" w:cs="Arial"/>
          <w:sz w:val="20"/>
          <w:szCs w:val="20"/>
          <w:lang w:val="ka-GE"/>
        </w:rPr>
        <w:t xml:space="preserve">ა) </w:t>
      </w:r>
      <w:r w:rsidR="00582431" w:rsidRPr="00EF212E">
        <w:rPr>
          <w:rFonts w:ascii="Sylfaen" w:hAnsi="Sylfaen" w:cs="Arial"/>
          <w:sz w:val="20"/>
          <w:szCs w:val="20"/>
          <w:lang w:val="ka-GE"/>
        </w:rPr>
        <w:t xml:space="preserve">დაეკისროს </w:t>
      </w:r>
      <w:r w:rsidR="00620AE1" w:rsidRPr="00EF212E">
        <w:rPr>
          <w:rFonts w:ascii="Sylfaen" w:hAnsi="Sylfaen" w:cs="Arial"/>
          <w:sz w:val="20"/>
          <w:szCs w:val="20"/>
          <w:lang w:val="ka-GE"/>
        </w:rPr>
        <w:t xml:space="preserve">წინამდებარე გადაწყვეტილების სარეზოლუციო ნაწილის </w:t>
      </w:r>
      <w:r w:rsidR="009D3467">
        <w:rPr>
          <w:rFonts w:ascii="Sylfaen" w:hAnsi="Sylfaen" w:cs="Arial"/>
          <w:sz w:val="20"/>
          <w:szCs w:val="20"/>
          <w:lang w:val="ka-GE"/>
        </w:rPr>
        <w:t xml:space="preserve">3.1.1 </w:t>
      </w:r>
      <w:r w:rsidR="00C677DF" w:rsidRPr="009D3467">
        <w:rPr>
          <w:rFonts w:ascii="Sylfaen" w:hAnsi="Sylfaen" w:cs="Arial"/>
          <w:strike/>
          <w:sz w:val="20"/>
          <w:szCs w:val="20"/>
          <w:highlight w:val="yellow"/>
          <w:lang w:val="ka-GE"/>
        </w:rPr>
        <w:t>4</w:t>
      </w:r>
      <w:r w:rsidR="00620AE1" w:rsidRPr="009D3467">
        <w:rPr>
          <w:rFonts w:ascii="Sylfaen" w:hAnsi="Sylfaen" w:cs="Arial"/>
          <w:strike/>
          <w:sz w:val="20"/>
          <w:szCs w:val="20"/>
          <w:highlight w:val="yellow"/>
          <w:lang w:val="ka-GE"/>
        </w:rPr>
        <w:t>.1</w:t>
      </w:r>
      <w:r w:rsidR="00C677DF" w:rsidRPr="009D3467">
        <w:rPr>
          <w:rFonts w:ascii="Sylfaen" w:hAnsi="Sylfaen" w:cs="Arial"/>
          <w:strike/>
          <w:sz w:val="20"/>
          <w:szCs w:val="20"/>
          <w:highlight w:val="yellow"/>
          <w:lang w:val="ka-GE"/>
        </w:rPr>
        <w:t>.1</w:t>
      </w:r>
      <w:r w:rsidR="00582431" w:rsidRPr="00EF212E">
        <w:rPr>
          <w:rFonts w:ascii="Sylfaen" w:hAnsi="Sylfaen" w:cs="Arial"/>
          <w:sz w:val="20"/>
          <w:szCs w:val="20"/>
          <w:lang w:val="ka-GE"/>
        </w:rPr>
        <w:t xml:space="preserve"> პუნქტით</w:t>
      </w:r>
      <w:r w:rsidR="00F924D2" w:rsidRPr="00EF212E">
        <w:rPr>
          <w:rFonts w:ascii="Sylfaen" w:hAnsi="Sylfaen" w:cs="Arial"/>
          <w:sz w:val="20"/>
          <w:szCs w:val="20"/>
          <w:lang w:val="ka-GE"/>
        </w:rPr>
        <w:t xml:space="preserve"> განსაზღვრული ადგილობრივი და ცენტრალური დაშვების სერვისებისთვის (დამხმარე სერვისების ჩათვლით) </w:t>
      </w:r>
      <w:r w:rsidR="00582431" w:rsidRPr="00EF212E">
        <w:rPr>
          <w:rFonts w:ascii="Sylfaen" w:hAnsi="Sylfaen" w:cs="Arial"/>
          <w:sz w:val="20"/>
          <w:szCs w:val="20"/>
          <w:lang w:val="ka-GE"/>
        </w:rPr>
        <w:t>დანახარჯებისა და შემოსავლების განცალკევებულად აღრიცხვა</w:t>
      </w:r>
      <w:r>
        <w:rPr>
          <w:rFonts w:ascii="Sylfaen" w:hAnsi="Sylfaen" w:cs="Arial"/>
          <w:sz w:val="20"/>
          <w:szCs w:val="20"/>
          <w:lang w:val="ka-GE"/>
        </w:rPr>
        <w:t xml:space="preserve"> </w:t>
      </w:r>
      <w:r w:rsidR="00582431" w:rsidRPr="00EF212E">
        <w:rPr>
          <w:rFonts w:ascii="Sylfaen" w:hAnsi="Sylfaen" w:cs="Arial"/>
          <w:sz w:val="20"/>
          <w:szCs w:val="20"/>
          <w:lang w:val="ka-GE"/>
        </w:rPr>
        <w:t>საქართველოს კომუნიკაციების ეროვნული კომისიის 2006 წლის 20 აპრილის N5 დადგენილებით დამტკიცებული „ავტორიზებული პირების მიერ ხარჯთაღრიცხვისა და დანახარჯების განცალკევებულად განაწილების მეთოდოლოგიური წესების“ შესაბამისად.</w:t>
      </w:r>
    </w:p>
    <w:bookmarkEnd w:id="1392"/>
    <w:p w14:paraId="1E1F505F" w14:textId="77777777" w:rsidR="00D46670" w:rsidRPr="00EC0DF3" w:rsidRDefault="00D46670" w:rsidP="00CB64D8">
      <w:pPr>
        <w:spacing w:line="259" w:lineRule="auto"/>
        <w:jc w:val="both"/>
        <w:rPr>
          <w:rFonts w:ascii="Sylfaen" w:hAnsi="Sylfaen" w:cs="Arial"/>
          <w:sz w:val="20"/>
          <w:szCs w:val="20"/>
          <w:lang w:val="ka-GE"/>
        </w:rPr>
      </w:pPr>
    </w:p>
    <w:p w14:paraId="6660A6D6" w14:textId="77777777" w:rsidR="00EF44BC" w:rsidRDefault="00EF44BC" w:rsidP="00EF44BC">
      <w:pPr>
        <w:pStyle w:val="Heading1"/>
        <w:spacing w:before="0" w:line="240" w:lineRule="auto"/>
        <w:jc w:val="both"/>
        <w:rPr>
          <w:rFonts w:ascii="Sylfaen" w:hAnsi="Sylfaen"/>
          <w:sz w:val="24"/>
          <w:szCs w:val="24"/>
        </w:rPr>
      </w:pPr>
      <w:bookmarkStart w:id="1393" w:name="_Toc169017078"/>
      <w:r w:rsidRPr="00CB64D8">
        <w:rPr>
          <w:rFonts w:ascii="Sylfaen" w:hAnsi="Sylfaen"/>
          <w:sz w:val="24"/>
          <w:szCs w:val="24"/>
        </w:rPr>
        <w:t>დანართი N1</w:t>
      </w:r>
      <w:bookmarkEnd w:id="1393"/>
      <w:r w:rsidRPr="00CB64D8">
        <w:rPr>
          <w:rFonts w:ascii="Sylfaen" w:hAnsi="Sylfaen"/>
          <w:sz w:val="24"/>
          <w:szCs w:val="24"/>
        </w:rPr>
        <w:t xml:space="preserve"> </w:t>
      </w:r>
    </w:p>
    <w:p w14:paraId="51A30659" w14:textId="77777777" w:rsidR="00916A38" w:rsidRPr="00EF212E" w:rsidRDefault="00916A38" w:rsidP="00EF212E"/>
    <w:p w14:paraId="24ED5D53" w14:textId="1CF3B324" w:rsidR="00EF44BC" w:rsidRPr="00EF212E" w:rsidRDefault="00EF44BC" w:rsidP="00BB0B51">
      <w:pPr>
        <w:pStyle w:val="Heading3"/>
        <w:numPr>
          <w:ilvl w:val="0"/>
          <w:numId w:val="52"/>
        </w:numPr>
        <w:spacing w:before="0" w:beforeAutospacing="0" w:after="160" w:afterAutospacing="0"/>
        <w:jc w:val="both"/>
        <w:rPr>
          <w:rFonts w:ascii="Sylfaen" w:hAnsi="Sylfaen" w:cstheme="minorHAnsi"/>
          <w:sz w:val="20"/>
          <w:szCs w:val="20"/>
          <w:lang w:val="ka-GE"/>
        </w:rPr>
      </w:pPr>
      <w:bookmarkStart w:id="1394" w:name="_Toc169017079"/>
      <w:r w:rsidRPr="00EF212E">
        <w:rPr>
          <w:rFonts w:ascii="Sylfaen" w:hAnsi="Sylfaen" w:cstheme="minorHAnsi"/>
          <w:sz w:val="20"/>
          <w:szCs w:val="20"/>
          <w:lang w:val="ka-GE"/>
        </w:rPr>
        <w:t xml:space="preserve">მომსახურების </w:t>
      </w:r>
      <w:r w:rsidR="009773C6">
        <w:rPr>
          <w:rFonts w:ascii="Sylfaen" w:hAnsi="Sylfaen" w:cstheme="minorHAnsi"/>
          <w:sz w:val="20"/>
          <w:szCs w:val="20"/>
          <w:lang w:val="ka-GE"/>
        </w:rPr>
        <w:t xml:space="preserve">შეთავაზების </w:t>
      </w:r>
      <w:r w:rsidRPr="00EF212E">
        <w:rPr>
          <w:rFonts w:ascii="Sylfaen" w:hAnsi="Sylfaen" w:cstheme="minorHAnsi"/>
          <w:sz w:val="20"/>
          <w:szCs w:val="20"/>
          <w:lang w:val="ka-GE"/>
        </w:rPr>
        <w:t xml:space="preserve">წინადადების </w:t>
      </w:r>
      <w:r w:rsidR="009773C6">
        <w:rPr>
          <w:rFonts w:ascii="Sylfaen" w:hAnsi="Sylfaen" w:cstheme="minorHAnsi"/>
          <w:sz w:val="20"/>
          <w:szCs w:val="20"/>
          <w:lang w:val="ka-GE"/>
        </w:rPr>
        <w:t>(</w:t>
      </w:r>
      <w:r w:rsidRPr="00EF212E">
        <w:rPr>
          <w:rFonts w:ascii="Sylfaen" w:hAnsi="Sylfaen" w:cstheme="minorHAnsi"/>
          <w:sz w:val="20"/>
          <w:szCs w:val="20"/>
          <w:lang w:val="ka-GE"/>
        </w:rPr>
        <w:t>მოწვევის ოფერტის</w:t>
      </w:r>
      <w:r w:rsidR="009773C6">
        <w:rPr>
          <w:rFonts w:ascii="Sylfaen" w:hAnsi="Sylfaen" w:cstheme="minorHAnsi"/>
          <w:sz w:val="20"/>
          <w:szCs w:val="20"/>
          <w:lang w:val="ka-GE"/>
        </w:rPr>
        <w:t>)</w:t>
      </w:r>
      <w:r w:rsidRPr="00EF212E">
        <w:rPr>
          <w:rFonts w:ascii="Sylfaen" w:hAnsi="Sylfaen" w:cstheme="minorHAnsi"/>
          <w:sz w:val="20"/>
          <w:szCs w:val="20"/>
          <w:lang w:val="ka-GE"/>
        </w:rPr>
        <w:t xml:space="preserve"> მინიმალური </w:t>
      </w:r>
      <w:bookmarkEnd w:id="1394"/>
      <w:r w:rsidR="00612448">
        <w:rPr>
          <w:rFonts w:ascii="Sylfaen" w:hAnsi="Sylfaen" w:cstheme="minorHAnsi"/>
          <w:sz w:val="20"/>
          <w:szCs w:val="20"/>
          <w:lang w:val="ka-GE"/>
        </w:rPr>
        <w:t>პირობები</w:t>
      </w:r>
    </w:p>
    <w:p w14:paraId="4FF811B5" w14:textId="52E2F1D4" w:rsidR="00EF44BC" w:rsidRPr="00CA413C" w:rsidRDefault="004A7704" w:rsidP="00805D3B">
      <w:pPr>
        <w:spacing w:before="100" w:beforeAutospacing="1" w:after="100" w:afterAutospacing="1" w:line="240" w:lineRule="auto"/>
        <w:ind w:left="720"/>
        <w:jc w:val="both"/>
        <w:rPr>
          <w:lang w:val="ka-GE"/>
        </w:rPr>
      </w:pPr>
      <w:r>
        <w:rPr>
          <w:rFonts w:ascii="Sylfaen" w:hAnsi="Sylfaen" w:cs="Arial"/>
          <w:sz w:val="20"/>
          <w:szCs w:val="20"/>
          <w:lang w:val="ka-GE"/>
        </w:rPr>
        <w:t>ს</w:t>
      </w:r>
      <w:r w:rsidR="00EF44BC" w:rsidRPr="007027A3">
        <w:rPr>
          <w:rFonts w:ascii="Sylfaen" w:hAnsi="Sylfaen" w:cs="Arial"/>
          <w:sz w:val="20"/>
          <w:szCs w:val="20"/>
          <w:lang w:val="ka-GE"/>
        </w:rPr>
        <w:t>აკომუნიკაციო ქსელის შესაბამის ელემენტებთან დაშვების შეთავაზების წინადადება (მოწვევის ოფერტა) უნდა შეიცავდეს, მინიმუმ, შემდეგ ინფორმაციას:</w:t>
      </w:r>
    </w:p>
    <w:p w14:paraId="7ACC343A" w14:textId="65E51EDA" w:rsidR="00EF44BC" w:rsidRPr="00CA413C" w:rsidRDefault="00EF44BC" w:rsidP="00015832">
      <w:pPr>
        <w:pStyle w:val="ListParagraph"/>
        <w:numPr>
          <w:ilvl w:val="1"/>
          <w:numId w:val="26"/>
        </w:numPr>
        <w:spacing w:line="240" w:lineRule="auto"/>
        <w:ind w:left="720"/>
        <w:jc w:val="both"/>
        <w:rPr>
          <w:rFonts w:ascii="Sylfaen" w:hAnsi="Sylfaen" w:cs="Arial"/>
          <w:sz w:val="20"/>
          <w:szCs w:val="20"/>
          <w:lang w:val="ka-GE"/>
        </w:rPr>
      </w:pPr>
      <w:r w:rsidRPr="0042256D">
        <w:rPr>
          <w:rFonts w:ascii="Sylfaen" w:hAnsi="Sylfaen" w:cs="Arial"/>
          <w:sz w:val="20"/>
          <w:szCs w:val="20"/>
          <w:lang w:val="ka-GE"/>
        </w:rPr>
        <w:t>ზოგადი დებულებები (</w:t>
      </w:r>
      <w:r w:rsidRPr="00CA413C">
        <w:rPr>
          <w:rFonts w:ascii="Sylfaen" w:hAnsi="Sylfaen" w:cs="Arial"/>
          <w:sz w:val="20"/>
          <w:szCs w:val="20"/>
          <w:lang w:val="ka-GE"/>
        </w:rPr>
        <w:t>მოწვევის ოფერტის სამართლებრივი საფუძველი, საგანი, ფარგლები და შეზღუდვები; მომსახურების წინადადების მოწვევის ოფერტ</w:t>
      </w:r>
      <w:r w:rsidR="00805D3B">
        <w:rPr>
          <w:rFonts w:ascii="Sylfaen" w:hAnsi="Sylfaen" w:cs="Arial"/>
          <w:sz w:val="20"/>
          <w:szCs w:val="20"/>
          <w:lang w:val="ka-GE"/>
        </w:rPr>
        <w:t>აში</w:t>
      </w:r>
      <w:r w:rsidRPr="00CA413C">
        <w:rPr>
          <w:rFonts w:ascii="Sylfaen" w:hAnsi="Sylfaen" w:cs="Arial"/>
          <w:sz w:val="20"/>
          <w:szCs w:val="20"/>
          <w:lang w:val="ka-GE"/>
        </w:rPr>
        <w:t xml:space="preserve"> </w:t>
      </w:r>
      <w:r w:rsidR="00805D3B">
        <w:rPr>
          <w:rFonts w:ascii="Sylfaen" w:hAnsi="Sylfaen" w:cs="Arial"/>
          <w:sz w:val="20"/>
          <w:szCs w:val="20"/>
          <w:lang w:val="ka-GE"/>
        </w:rPr>
        <w:t xml:space="preserve">ცვლილებების </w:t>
      </w:r>
      <w:r w:rsidRPr="00CA413C">
        <w:rPr>
          <w:rFonts w:ascii="Sylfaen" w:hAnsi="Sylfaen" w:cs="Arial"/>
          <w:sz w:val="20"/>
          <w:szCs w:val="20"/>
          <w:lang w:val="ka-GE"/>
        </w:rPr>
        <w:t>ისტორიული განვითარება; მომსახურების წინადადების მოწვევის ოფერტის ცვლილებები; მომსახურების წინადადების მოწვევის ოფერტის ძალაში შესვლის თარიღი; მომსახურების წინადადების მოწვევის ოფერტის მოქმედების ვადა;  მომსახურების წინადადების მოწვევის ოფერტის მიღებ</w:t>
      </w:r>
      <w:r w:rsidR="00805D3B">
        <w:rPr>
          <w:rFonts w:ascii="Sylfaen" w:hAnsi="Sylfaen" w:cs="Arial"/>
          <w:sz w:val="20"/>
          <w:szCs w:val="20"/>
          <w:lang w:val="ka-GE"/>
        </w:rPr>
        <w:t>ის წესი</w:t>
      </w:r>
      <w:r w:rsidRPr="00CA413C">
        <w:rPr>
          <w:rFonts w:ascii="Sylfaen" w:hAnsi="Sylfaen" w:cs="Arial"/>
          <w:sz w:val="20"/>
          <w:szCs w:val="20"/>
          <w:lang w:val="ka-GE"/>
        </w:rPr>
        <w:t xml:space="preserve">; არსებული კონტრაქტების </w:t>
      </w:r>
      <w:r w:rsidR="00805D3B">
        <w:rPr>
          <w:rFonts w:ascii="Sylfaen" w:hAnsi="Sylfaen" w:cs="Arial"/>
          <w:sz w:val="20"/>
          <w:szCs w:val="20"/>
          <w:lang w:val="ka-GE"/>
        </w:rPr>
        <w:t xml:space="preserve">შესაბამისობაში მოყვანის </w:t>
      </w:r>
      <w:r w:rsidRPr="00CA413C">
        <w:rPr>
          <w:rFonts w:ascii="Sylfaen" w:hAnsi="Sylfaen" w:cs="Arial"/>
          <w:sz w:val="20"/>
          <w:szCs w:val="20"/>
          <w:lang w:val="ka-GE"/>
        </w:rPr>
        <w:t>მეთოდი; ტერმინები</w:t>
      </w:r>
      <w:r w:rsidR="00805D3B">
        <w:rPr>
          <w:rFonts w:ascii="Sylfaen" w:hAnsi="Sylfaen" w:cs="Arial"/>
          <w:sz w:val="20"/>
          <w:szCs w:val="20"/>
          <w:lang w:val="ka-GE"/>
        </w:rPr>
        <w:t>ს განმარტებები</w:t>
      </w:r>
      <w:r w:rsidRPr="00CA413C">
        <w:rPr>
          <w:rFonts w:ascii="Sylfaen" w:hAnsi="Sylfaen" w:cs="Arial"/>
          <w:sz w:val="20"/>
          <w:szCs w:val="20"/>
          <w:lang w:val="ka-GE"/>
        </w:rPr>
        <w:t xml:space="preserve"> და გამოყენებული აბრევიატურების ჩამონათვალი</w:t>
      </w:r>
      <w:r w:rsidR="00805D3B">
        <w:rPr>
          <w:rFonts w:ascii="Sylfaen" w:hAnsi="Sylfaen" w:cs="Arial"/>
          <w:sz w:val="20"/>
          <w:szCs w:val="20"/>
          <w:lang w:val="ka-GE"/>
        </w:rPr>
        <w:t xml:space="preserve"> და მნიშვნელობები</w:t>
      </w:r>
      <w:r w:rsidRPr="00CA413C">
        <w:rPr>
          <w:rFonts w:ascii="Sylfaen" w:hAnsi="Sylfaen" w:cs="Arial"/>
          <w:sz w:val="20"/>
          <w:szCs w:val="20"/>
          <w:lang w:val="ka-GE"/>
        </w:rPr>
        <w:t>; საკონტაქტო ინფორმაცია)</w:t>
      </w:r>
      <w:r w:rsidR="00E45657">
        <w:rPr>
          <w:rFonts w:ascii="Sylfaen" w:hAnsi="Sylfaen" w:cs="Arial"/>
          <w:sz w:val="20"/>
          <w:szCs w:val="20"/>
          <w:lang w:val="ka-GE"/>
        </w:rPr>
        <w:t>.</w:t>
      </w:r>
    </w:p>
    <w:p w14:paraId="06FC8F5B" w14:textId="63A2DB79" w:rsidR="00EF44BC" w:rsidRPr="00CA413C" w:rsidRDefault="00EF44BC" w:rsidP="00015832">
      <w:pPr>
        <w:pStyle w:val="ListParagraph"/>
        <w:numPr>
          <w:ilvl w:val="1"/>
          <w:numId w:val="26"/>
        </w:numPr>
        <w:spacing w:line="240" w:lineRule="auto"/>
        <w:ind w:left="720"/>
        <w:jc w:val="both"/>
        <w:rPr>
          <w:rFonts w:ascii="Sylfaen" w:hAnsi="Sylfaen" w:cs="Arial"/>
          <w:sz w:val="20"/>
          <w:szCs w:val="20"/>
          <w:lang w:val="ka-GE"/>
        </w:rPr>
      </w:pPr>
      <w:r w:rsidRPr="00CA413C">
        <w:rPr>
          <w:rFonts w:ascii="Sylfaen" w:hAnsi="Sylfaen" w:cs="Arial"/>
          <w:sz w:val="20"/>
          <w:szCs w:val="20"/>
          <w:lang w:val="ka-GE"/>
        </w:rPr>
        <w:t xml:space="preserve">სერვისების აღწერა, რომლებიც შედის მოწვევის ოფერტის ფარგლებში, მათ შორის ნებისმიერი შესაბამისი დამხმარე სერვისი, დამატებითი და </w:t>
      </w:r>
      <w:r w:rsidR="00195274">
        <w:rPr>
          <w:rFonts w:ascii="Sylfaen" w:hAnsi="Sylfaen" w:cs="Arial"/>
          <w:sz w:val="20"/>
          <w:szCs w:val="20"/>
          <w:lang w:val="ka-GE"/>
        </w:rPr>
        <w:t>გაუმჯობესებული(</w:t>
      </w:r>
      <w:r w:rsidR="00195274">
        <w:rPr>
          <w:rFonts w:ascii="Sylfaen" w:hAnsi="Sylfaen" w:cs="Arial"/>
          <w:sz w:val="20"/>
          <w:szCs w:val="20"/>
          <w:lang w:val="en-US"/>
        </w:rPr>
        <w:t>advanced)</w:t>
      </w:r>
      <w:r w:rsidRPr="00CA413C">
        <w:rPr>
          <w:rFonts w:ascii="Sylfaen" w:hAnsi="Sylfaen" w:cs="Arial"/>
          <w:sz w:val="20"/>
          <w:szCs w:val="20"/>
          <w:lang w:val="ka-GE"/>
        </w:rPr>
        <w:t xml:space="preserve"> მომსახურება (ოპერაციული მხარდაჭერის სისტემების, საინფორმაციო სისტემების ან მონაცემთა ბაზების ჩათვლით,</w:t>
      </w:r>
      <w:r w:rsidR="00195274">
        <w:rPr>
          <w:rFonts w:ascii="Sylfaen" w:hAnsi="Sylfaen" w:cs="Arial"/>
          <w:sz w:val="20"/>
          <w:szCs w:val="20"/>
          <w:lang w:val="ka-GE"/>
        </w:rPr>
        <w:t xml:space="preserve"> შემდეგი საკითხების უზრუნველსაყოფად: წინასწარი მომართვის,</w:t>
      </w:r>
      <w:r w:rsidRPr="00CA413C">
        <w:rPr>
          <w:rFonts w:ascii="Sylfaen" w:hAnsi="Sylfaen" w:cs="Arial"/>
          <w:sz w:val="20"/>
          <w:szCs w:val="20"/>
          <w:lang w:val="ka-GE"/>
        </w:rPr>
        <w:t xml:space="preserve"> </w:t>
      </w:r>
      <w:r w:rsidR="00195274">
        <w:rPr>
          <w:rFonts w:ascii="Sylfaen" w:hAnsi="Sylfaen" w:cs="Arial"/>
          <w:sz w:val="20"/>
          <w:szCs w:val="20"/>
          <w:lang w:val="ka-GE"/>
        </w:rPr>
        <w:t>მომსახურების მიწოდების,</w:t>
      </w:r>
      <w:r w:rsidRPr="00CA413C">
        <w:rPr>
          <w:rFonts w:ascii="Sylfaen" w:hAnsi="Sylfaen" w:cs="Arial"/>
          <w:sz w:val="20"/>
          <w:szCs w:val="20"/>
          <w:lang w:val="ka-GE"/>
        </w:rPr>
        <w:t xml:space="preserve"> შეკვეთის, ტექნიკური და </w:t>
      </w:r>
      <w:r w:rsidR="00195274">
        <w:rPr>
          <w:rFonts w:ascii="Sylfaen" w:hAnsi="Sylfaen" w:cs="Arial"/>
          <w:sz w:val="20"/>
          <w:szCs w:val="20"/>
          <w:lang w:val="ka-GE"/>
        </w:rPr>
        <w:t>დაზიანების აღმოფხვრის</w:t>
      </w:r>
      <w:r w:rsidRPr="00CA413C">
        <w:rPr>
          <w:rFonts w:ascii="Sylfaen" w:hAnsi="Sylfaen" w:cs="Arial"/>
          <w:sz w:val="20"/>
          <w:szCs w:val="20"/>
          <w:lang w:val="ka-GE"/>
        </w:rPr>
        <w:t xml:space="preserve"> მოთხოვნებისა და ბილინგისთვის)</w:t>
      </w:r>
      <w:r w:rsidR="00E45657">
        <w:rPr>
          <w:rFonts w:ascii="Sylfaen" w:hAnsi="Sylfaen" w:cs="Arial"/>
          <w:sz w:val="20"/>
          <w:szCs w:val="20"/>
          <w:lang w:val="ka-GE"/>
        </w:rPr>
        <w:t>.</w:t>
      </w:r>
    </w:p>
    <w:p w14:paraId="22145A52" w14:textId="5B1E281C" w:rsidR="00EF44BC" w:rsidRPr="00CA413C" w:rsidRDefault="00EF44BC" w:rsidP="00015832">
      <w:pPr>
        <w:pStyle w:val="ListParagraph"/>
        <w:numPr>
          <w:ilvl w:val="1"/>
          <w:numId w:val="26"/>
        </w:numPr>
        <w:spacing w:line="240" w:lineRule="auto"/>
        <w:ind w:left="720"/>
        <w:jc w:val="both"/>
        <w:rPr>
          <w:rFonts w:ascii="Sylfaen" w:hAnsi="Sylfaen" w:cs="Arial"/>
          <w:sz w:val="20"/>
          <w:szCs w:val="20"/>
          <w:lang w:val="ka-GE"/>
        </w:rPr>
      </w:pPr>
      <w:r w:rsidRPr="00CA413C">
        <w:rPr>
          <w:rFonts w:ascii="Sylfaen" w:hAnsi="Sylfaen" w:cs="Arial"/>
          <w:sz w:val="20"/>
          <w:szCs w:val="20"/>
          <w:lang w:val="ka-GE"/>
        </w:rPr>
        <w:t>ყველა რეგულირებულ სერვისზე წვდომის ტექნიკური პირობები, მათ შორის ქსელის არქიტექტურ</w:t>
      </w:r>
      <w:r w:rsidR="00195274">
        <w:rPr>
          <w:rFonts w:ascii="Sylfaen" w:hAnsi="Sylfaen" w:cs="Arial"/>
          <w:sz w:val="20"/>
          <w:szCs w:val="20"/>
          <w:lang w:val="ka-GE"/>
        </w:rPr>
        <w:t>ის</w:t>
      </w:r>
      <w:r w:rsidRPr="00CA413C">
        <w:rPr>
          <w:rFonts w:ascii="Sylfaen" w:hAnsi="Sylfaen" w:cs="Arial"/>
          <w:sz w:val="20"/>
          <w:szCs w:val="20"/>
          <w:lang w:val="ka-GE"/>
        </w:rPr>
        <w:t xml:space="preserve"> (აღწერითი და სქემატური) და ქსელზე დაშვების ნებისმიერი შესაბამისი ტექნიკური სტანდარტი</w:t>
      </w:r>
      <w:r w:rsidR="00195274">
        <w:rPr>
          <w:rFonts w:ascii="Sylfaen" w:hAnsi="Sylfaen" w:cs="Arial"/>
          <w:sz w:val="20"/>
          <w:szCs w:val="20"/>
          <w:lang w:val="ka-GE"/>
        </w:rPr>
        <w:t>ს</w:t>
      </w:r>
      <w:r w:rsidRPr="00CA413C">
        <w:rPr>
          <w:rFonts w:ascii="Sylfaen" w:hAnsi="Sylfaen" w:cs="Arial"/>
          <w:sz w:val="20"/>
          <w:szCs w:val="20"/>
          <w:lang w:val="ka-GE"/>
        </w:rPr>
        <w:t>, განსაკუთრებით ტექნიკური გამოყენების შეზღუდვისა და უსაფრთხოების სხვა საკითხების მითითებით</w:t>
      </w:r>
      <w:r w:rsidR="00E45657">
        <w:rPr>
          <w:rFonts w:ascii="Sylfaen" w:hAnsi="Sylfaen" w:cs="Arial"/>
          <w:sz w:val="20"/>
          <w:szCs w:val="20"/>
          <w:lang w:val="ka-GE"/>
        </w:rPr>
        <w:t>.</w:t>
      </w:r>
    </w:p>
    <w:p w14:paraId="01D9C17A" w14:textId="13F0ED42" w:rsidR="00EF44BC" w:rsidRPr="00CA413C" w:rsidRDefault="00EF44BC" w:rsidP="00015832">
      <w:pPr>
        <w:pStyle w:val="ListParagraph"/>
        <w:numPr>
          <w:ilvl w:val="1"/>
          <w:numId w:val="26"/>
        </w:numPr>
        <w:spacing w:line="240" w:lineRule="auto"/>
        <w:ind w:left="720"/>
        <w:jc w:val="both"/>
        <w:rPr>
          <w:rFonts w:ascii="Sylfaen" w:hAnsi="Sylfaen" w:cs="Arial"/>
          <w:sz w:val="20"/>
          <w:szCs w:val="20"/>
          <w:lang w:val="ka-GE"/>
        </w:rPr>
      </w:pPr>
      <w:r w:rsidRPr="00CA413C">
        <w:rPr>
          <w:rFonts w:ascii="Sylfaen" w:hAnsi="Sylfaen" w:cs="Arial"/>
          <w:sz w:val="20"/>
          <w:szCs w:val="20"/>
          <w:lang w:val="ka-GE"/>
        </w:rPr>
        <w:t xml:space="preserve">ქსელში </w:t>
      </w:r>
      <w:r w:rsidR="00195274">
        <w:rPr>
          <w:rFonts w:ascii="Sylfaen" w:hAnsi="Sylfaen" w:cs="Arial"/>
          <w:sz w:val="20"/>
          <w:szCs w:val="20"/>
          <w:lang w:val="ka-GE"/>
        </w:rPr>
        <w:t>გამოყენებადი</w:t>
      </w:r>
      <w:r w:rsidRPr="00CA413C">
        <w:rPr>
          <w:rFonts w:ascii="Sylfaen" w:hAnsi="Sylfaen" w:cs="Arial"/>
          <w:sz w:val="20"/>
          <w:szCs w:val="20"/>
          <w:lang w:val="ka-GE"/>
        </w:rPr>
        <w:t xml:space="preserve"> მოწყობილობების სპეციფიკაციები</w:t>
      </w:r>
      <w:r w:rsidR="00E45657">
        <w:rPr>
          <w:rFonts w:ascii="Sylfaen" w:hAnsi="Sylfaen" w:cs="Arial"/>
          <w:sz w:val="20"/>
          <w:szCs w:val="20"/>
          <w:lang w:val="ka-GE"/>
        </w:rPr>
        <w:t>.</w:t>
      </w:r>
    </w:p>
    <w:p w14:paraId="19E015F4" w14:textId="2D5C8D1F" w:rsidR="00EF44BC" w:rsidRPr="00CA413C" w:rsidRDefault="00EF44BC" w:rsidP="00015832">
      <w:pPr>
        <w:pStyle w:val="ListParagraph"/>
        <w:numPr>
          <w:ilvl w:val="1"/>
          <w:numId w:val="26"/>
        </w:numPr>
        <w:spacing w:line="240" w:lineRule="auto"/>
        <w:ind w:left="720"/>
        <w:jc w:val="both"/>
        <w:rPr>
          <w:rFonts w:ascii="Sylfaen" w:hAnsi="Sylfaen" w:cs="Arial"/>
          <w:sz w:val="20"/>
          <w:szCs w:val="20"/>
          <w:lang w:val="ka-GE"/>
        </w:rPr>
      </w:pPr>
      <w:r w:rsidRPr="00CA413C">
        <w:rPr>
          <w:rFonts w:ascii="Sylfaen" w:hAnsi="Sylfaen" w:cs="Arial"/>
          <w:sz w:val="20"/>
          <w:szCs w:val="20"/>
          <w:lang w:val="ka-GE"/>
        </w:rPr>
        <w:t xml:space="preserve">პროცედურები მომსახურების შეთავაზებაში ცვლილებების შეტანის შემთხვევაში, რომელიც </w:t>
      </w:r>
      <w:r w:rsidR="001C12B4">
        <w:rPr>
          <w:rFonts w:ascii="Sylfaen" w:hAnsi="Sylfaen" w:cs="Arial"/>
          <w:sz w:val="20"/>
          <w:szCs w:val="20"/>
          <w:lang w:val="ka-GE"/>
        </w:rPr>
        <w:t>მოიცავს</w:t>
      </w:r>
      <w:r w:rsidRPr="00CA413C">
        <w:rPr>
          <w:rFonts w:ascii="Sylfaen" w:hAnsi="Sylfaen" w:cs="Arial"/>
          <w:sz w:val="20"/>
          <w:szCs w:val="20"/>
          <w:lang w:val="ka-GE"/>
        </w:rPr>
        <w:t xml:space="preserve"> მარეგულირებლისთვის შეტყობინებ</w:t>
      </w:r>
      <w:r w:rsidR="001C12B4">
        <w:rPr>
          <w:rFonts w:ascii="Sylfaen" w:hAnsi="Sylfaen" w:cs="Arial"/>
          <w:sz w:val="20"/>
          <w:szCs w:val="20"/>
          <w:lang w:val="ka-GE"/>
        </w:rPr>
        <w:t xml:space="preserve">ას </w:t>
      </w:r>
      <w:r w:rsidRPr="00CA413C">
        <w:rPr>
          <w:rFonts w:ascii="Sylfaen" w:hAnsi="Sylfaen" w:cs="Arial"/>
          <w:sz w:val="20"/>
          <w:szCs w:val="20"/>
          <w:lang w:val="ka-GE"/>
        </w:rPr>
        <w:t>ასეთი ცვლილებების შესახებ</w:t>
      </w:r>
      <w:r w:rsidR="001C12B4">
        <w:rPr>
          <w:rFonts w:ascii="Sylfaen" w:hAnsi="Sylfaen" w:cs="Arial"/>
          <w:sz w:val="20"/>
          <w:szCs w:val="20"/>
          <w:lang w:val="ka-GE"/>
        </w:rPr>
        <w:t xml:space="preserve">. ცვლილებებში მოიაზრება მაგალითად, </w:t>
      </w:r>
      <w:r w:rsidRPr="00CA413C">
        <w:rPr>
          <w:rFonts w:ascii="Sylfaen" w:hAnsi="Sylfaen" w:cs="Arial"/>
          <w:sz w:val="20"/>
          <w:szCs w:val="20"/>
          <w:lang w:val="ka-GE"/>
        </w:rPr>
        <w:t>ახალი სერვისების გაშვება, არსებულ სერვისებში ცვლილებები ან ფასების ცვლილება</w:t>
      </w:r>
      <w:r w:rsidR="00E45657">
        <w:rPr>
          <w:rFonts w:ascii="Sylfaen" w:hAnsi="Sylfaen" w:cs="Arial"/>
          <w:sz w:val="20"/>
          <w:szCs w:val="20"/>
          <w:lang w:val="ka-GE"/>
        </w:rPr>
        <w:t>.</w:t>
      </w:r>
    </w:p>
    <w:p w14:paraId="44B6E0B3" w14:textId="77777777" w:rsidR="00EF44BC" w:rsidRPr="00CA413C" w:rsidRDefault="00EF44BC" w:rsidP="00015832">
      <w:pPr>
        <w:pStyle w:val="ListParagraph"/>
        <w:numPr>
          <w:ilvl w:val="1"/>
          <w:numId w:val="26"/>
        </w:numPr>
        <w:spacing w:line="240" w:lineRule="auto"/>
        <w:ind w:left="720"/>
        <w:jc w:val="both"/>
        <w:rPr>
          <w:rFonts w:ascii="Sylfaen" w:hAnsi="Sylfaen" w:cs="Arial"/>
          <w:sz w:val="20"/>
          <w:szCs w:val="20"/>
          <w:lang w:val="ka-GE"/>
        </w:rPr>
      </w:pPr>
      <w:r w:rsidRPr="00CA413C">
        <w:rPr>
          <w:rFonts w:ascii="Sylfaen" w:hAnsi="Sylfaen" w:cs="Arial"/>
          <w:sz w:val="20"/>
          <w:szCs w:val="20"/>
          <w:lang w:val="ka-GE"/>
        </w:rPr>
        <w:t>მომსახურების მიწოდების პირობები, რომელიც შეიძლება მოიცავდეს, მაგრამ არ შემოიფარგლება შემდეგით:</w:t>
      </w:r>
    </w:p>
    <w:p w14:paraId="36D70034"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სერვისების გააქტიურების მოთხოვნის წარდგენის პროცედურა</w:t>
      </w:r>
    </w:p>
    <w:p w14:paraId="712FA82C"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მოთხოვნაზე რეაგირების დრო</w:t>
      </w:r>
    </w:p>
    <w:p w14:paraId="4C53A5A8"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დრო მოთხოვნის მიღებასა და სერვისის გააქტიურებას შორის</w:t>
      </w:r>
    </w:p>
    <w:p w14:paraId="4006F9AB"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ტექნიკური გადაწყვეტა და ტექნიკურ გადაწყვეტასთან დაკავშირებული ხარჯი</w:t>
      </w:r>
    </w:p>
    <w:p w14:paraId="66A4F494"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მოთხოვნების უარყოფის ან/და მომსახურების მიწოდების მუდმივი/დროებითი შეჩერების მიზეზები</w:t>
      </w:r>
    </w:p>
    <w:p w14:paraId="6147BB56"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მოთხოვნის გაუქმება</w:t>
      </w:r>
    </w:p>
    <w:p w14:paraId="17EACFD3"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გააქტიურების და მომსახურების მიწოდების პირობები</w:t>
      </w:r>
    </w:p>
    <w:p w14:paraId="2633959D" w14:textId="00755FCC"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 xml:space="preserve">საჭირო თავსებადობის </w:t>
      </w:r>
      <w:r w:rsidR="001C12B4">
        <w:rPr>
          <w:rFonts w:ascii="Sylfaen" w:hAnsi="Sylfaen" w:cs="Arial"/>
          <w:sz w:val="20"/>
          <w:szCs w:val="20"/>
          <w:lang w:val="ka-GE"/>
        </w:rPr>
        <w:t>ტესტირების</w:t>
      </w:r>
      <w:r w:rsidR="001C12B4" w:rsidRPr="00CA413C">
        <w:rPr>
          <w:rFonts w:ascii="Sylfaen" w:hAnsi="Sylfaen" w:cs="Arial"/>
          <w:sz w:val="20"/>
          <w:szCs w:val="20"/>
          <w:lang w:val="ka-GE"/>
        </w:rPr>
        <w:t xml:space="preserve"> </w:t>
      </w:r>
      <w:r w:rsidRPr="00CA413C">
        <w:rPr>
          <w:rFonts w:ascii="Sylfaen" w:hAnsi="Sylfaen" w:cs="Arial"/>
          <w:sz w:val="20"/>
          <w:szCs w:val="20"/>
          <w:lang w:val="ka-GE"/>
        </w:rPr>
        <w:t>დეტალები</w:t>
      </w:r>
    </w:p>
    <w:p w14:paraId="23FF7836"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ხარვეზის გამოსწორების პროცედურა</w:t>
      </w:r>
    </w:p>
    <w:p w14:paraId="1AB370BC" w14:textId="47F9EFF8"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მომსახურების ხარისხის შეთანხმება</w:t>
      </w:r>
      <w:r w:rsidRPr="007027A3">
        <w:rPr>
          <w:rFonts w:ascii="Sylfaen" w:hAnsi="Sylfaen"/>
          <w:sz w:val="20"/>
          <w:szCs w:val="20"/>
          <w:lang w:val="ka-GE"/>
        </w:rPr>
        <w:t xml:space="preserve"> </w:t>
      </w:r>
      <w:r w:rsidRPr="00CA413C">
        <w:rPr>
          <w:rFonts w:ascii="Sylfaen" w:hAnsi="Sylfaen" w:cs="Arial"/>
          <w:sz w:val="20"/>
          <w:szCs w:val="20"/>
          <w:lang w:val="ka-GE"/>
        </w:rPr>
        <w:t>(SLAs) შეკვეთის, მიწოდების, მომსახურების (ხელმისაწვდომობის) და ტექნიკური</w:t>
      </w:r>
      <w:r w:rsidRPr="009049E9">
        <w:rPr>
          <w:rFonts w:ascii="Sylfaen" w:hAnsi="Sylfaen" w:cs="Arial"/>
          <w:sz w:val="20"/>
          <w:szCs w:val="20"/>
          <w:lang w:val="ka-GE"/>
        </w:rPr>
        <w:t xml:space="preserve"> მომსახურების (შეკეთების) </w:t>
      </w:r>
      <w:r w:rsidRPr="0042256D">
        <w:rPr>
          <w:rFonts w:ascii="Sylfaen" w:hAnsi="Sylfaen" w:cs="Arial"/>
          <w:sz w:val="20"/>
          <w:szCs w:val="20"/>
          <w:lang w:val="ka-GE"/>
        </w:rPr>
        <w:t xml:space="preserve">შესახებ, მათ შორის კონკრეტული </w:t>
      </w:r>
      <w:r w:rsidRPr="00CA413C">
        <w:rPr>
          <w:rFonts w:ascii="Sylfaen" w:hAnsi="Sylfaen" w:cs="Arial"/>
          <w:sz w:val="20"/>
          <w:szCs w:val="20"/>
          <w:lang w:val="ka-GE"/>
        </w:rPr>
        <w:t>ვადები  თანხმობის ან უარის თქმასთან დაკავშირებით მომსახურების მიწოდებაზე ან სამუშაოს დასრულებასთან დაკავშირებით მოთხოვნებზე, ტესტირება და გადაცემა ან მომსახურების მიწოდება და ობიექტის გადაცემა, დამხმარე სერვისების მიწოდებისთვის (როგორიცაა ხარვეზების მოგვარება და შეკეთება)</w:t>
      </w:r>
    </w:p>
    <w:p w14:paraId="70F889DA"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ხარისხის სტანდარტებს, რომლებსაც თითოეული მხარე უნდა აკმაყოფილებდეს თავისი სახელშეკრულებო ვალდებულებების შესრულებისას, მათ შორის შესრულების ძირითადი ინდიკატორების (KPIs) დაზუსტება მომსახურების ხარისხის შეთანხმებასთან</w:t>
      </w:r>
      <w:r w:rsidRPr="007027A3">
        <w:rPr>
          <w:rFonts w:ascii="Sylfaen" w:hAnsi="Sylfaen"/>
          <w:sz w:val="20"/>
          <w:szCs w:val="20"/>
          <w:lang w:val="ka-GE"/>
        </w:rPr>
        <w:t xml:space="preserve"> (</w:t>
      </w:r>
      <w:r w:rsidRPr="00CA413C">
        <w:rPr>
          <w:rFonts w:ascii="Sylfaen" w:hAnsi="Sylfaen" w:cs="Arial"/>
          <w:sz w:val="20"/>
          <w:szCs w:val="20"/>
          <w:lang w:val="ka-GE"/>
        </w:rPr>
        <w:t>SLA) მიმართებაში, საჭიროების შემთხვევაში</w:t>
      </w:r>
    </w:p>
    <w:p w14:paraId="09CD5AD2"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9049E9">
        <w:rPr>
          <w:rFonts w:ascii="Sylfaen" w:hAnsi="Sylfaen" w:cs="Arial"/>
          <w:sz w:val="20"/>
          <w:szCs w:val="20"/>
          <w:lang w:val="ka-GE"/>
        </w:rPr>
        <w:t>მომსახურების ხარისხის გარანტიები (SLGs) შეკვეთის</w:t>
      </w:r>
      <w:r w:rsidRPr="0042256D">
        <w:rPr>
          <w:rFonts w:ascii="Sylfaen" w:hAnsi="Sylfaen" w:cs="Arial"/>
          <w:sz w:val="20"/>
          <w:szCs w:val="20"/>
          <w:lang w:val="ka-GE"/>
        </w:rPr>
        <w:t>, მიწოდების, მომსახურების (</w:t>
      </w:r>
      <w:r w:rsidRPr="00CA413C">
        <w:rPr>
          <w:rFonts w:ascii="Sylfaen" w:hAnsi="Sylfaen" w:cs="Arial"/>
          <w:sz w:val="20"/>
          <w:szCs w:val="20"/>
          <w:lang w:val="ka-GE"/>
        </w:rPr>
        <w:t>ხელმისაწვდომობის) და ტექნიკური მომსახურების (შეკეთება), მათ შორის კომპენსაციის ოდენობა, რომელიც გადახდილ უნდა იქნეს ერთი მხარის მიერ მეორეზე სახელშეკრულებო ვალდებულებების შეუსრულებლობის შემთხვევაში ან მოთხოვნების შესრულების დაგვიანების შემთხვევაში, ხარვეზების/დარღვევების აღმოფხვრის შეფერხება და ა.შ. ასევე კომპენსაციის მიღების უფლებამოსილების პირობები.</w:t>
      </w:r>
    </w:p>
    <w:p w14:paraId="2621F00D" w14:textId="2C014687" w:rsidR="00EF44BC" w:rsidRPr="00CA413C" w:rsidRDefault="00EF44BC"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მომსახურების</w:t>
      </w:r>
      <w:r w:rsidRPr="007027A3">
        <w:rPr>
          <w:rFonts w:ascii="Sylfaen" w:hAnsi="Sylfaen"/>
          <w:sz w:val="20"/>
          <w:szCs w:val="20"/>
        </w:rPr>
        <w:t xml:space="preserve"> </w:t>
      </w:r>
      <w:r w:rsidRPr="00CA413C">
        <w:rPr>
          <w:rFonts w:ascii="Sylfaen" w:hAnsi="Sylfaen" w:cs="Arial"/>
          <w:sz w:val="20"/>
          <w:szCs w:val="20"/>
          <w:lang w:val="ka-GE"/>
        </w:rPr>
        <w:t>ფასები</w:t>
      </w:r>
      <w:r w:rsidR="00E45657">
        <w:rPr>
          <w:rFonts w:ascii="Sylfaen" w:hAnsi="Sylfaen" w:cs="Arial"/>
          <w:sz w:val="20"/>
          <w:szCs w:val="20"/>
          <w:lang w:val="ka-GE"/>
        </w:rPr>
        <w:t>.</w:t>
      </w:r>
    </w:p>
    <w:p w14:paraId="7F02DA51" w14:textId="13946F69" w:rsidR="00EF44BC" w:rsidRPr="009049E9" w:rsidRDefault="00EF44BC"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 xml:space="preserve">ბილინგის, გადახდის და </w:t>
      </w:r>
      <w:r>
        <w:rPr>
          <w:rFonts w:ascii="Sylfaen" w:hAnsi="Sylfaen" w:cs="Arial"/>
          <w:sz w:val="20"/>
          <w:szCs w:val="20"/>
          <w:lang w:val="ka-GE"/>
        </w:rPr>
        <w:t>მისი</w:t>
      </w:r>
      <w:r w:rsidRPr="00CA413C">
        <w:rPr>
          <w:rFonts w:ascii="Sylfaen" w:hAnsi="Sylfaen" w:cs="Arial"/>
          <w:sz w:val="20"/>
          <w:szCs w:val="20"/>
          <w:lang w:val="ka-GE"/>
        </w:rPr>
        <w:t xml:space="preserve"> სადაზღვევო </w:t>
      </w:r>
      <w:r w:rsidRPr="009049E9">
        <w:rPr>
          <w:rFonts w:ascii="Sylfaen" w:hAnsi="Sylfaen" w:cs="Arial"/>
          <w:sz w:val="20"/>
          <w:szCs w:val="20"/>
          <w:lang w:val="ka-GE"/>
        </w:rPr>
        <w:t>ინსტრუმენტები</w:t>
      </w:r>
      <w:r w:rsidR="00E45657">
        <w:rPr>
          <w:rFonts w:ascii="Sylfaen" w:hAnsi="Sylfaen" w:cs="Arial"/>
          <w:sz w:val="20"/>
          <w:szCs w:val="20"/>
          <w:lang w:val="ka-GE"/>
        </w:rPr>
        <w:t>.</w:t>
      </w:r>
    </w:p>
    <w:p w14:paraId="2B7E4D16" w14:textId="0AB7CBE6" w:rsidR="00EF44BC" w:rsidRPr="00CA413C" w:rsidRDefault="00EF44BC" w:rsidP="00015832">
      <w:pPr>
        <w:pStyle w:val="ListParagraph"/>
        <w:numPr>
          <w:ilvl w:val="0"/>
          <w:numId w:val="26"/>
        </w:numPr>
        <w:spacing w:line="240" w:lineRule="auto"/>
        <w:jc w:val="both"/>
        <w:rPr>
          <w:rFonts w:ascii="Sylfaen" w:hAnsi="Sylfaen" w:cs="Arial"/>
          <w:sz w:val="20"/>
          <w:szCs w:val="20"/>
          <w:lang w:val="ka-GE"/>
        </w:rPr>
      </w:pPr>
      <w:r w:rsidRPr="0042256D">
        <w:rPr>
          <w:rFonts w:ascii="Sylfaen" w:hAnsi="Sylfaen" w:cs="Arial"/>
          <w:sz w:val="20"/>
          <w:szCs w:val="20"/>
          <w:lang w:val="ka-GE"/>
        </w:rPr>
        <w:t>მომსახურების ხარისხი ( ხარვეზების გამოვლენა და</w:t>
      </w:r>
      <w:r w:rsidRPr="005B7A7E">
        <w:rPr>
          <w:rFonts w:ascii="Sylfaen" w:hAnsi="Sylfaen" w:cs="Arial"/>
          <w:sz w:val="20"/>
          <w:szCs w:val="20"/>
          <w:lang w:val="ka-GE"/>
        </w:rPr>
        <w:t xml:space="preserve"> აღმოფხვრა </w:t>
      </w:r>
      <w:r w:rsidRPr="00CA413C">
        <w:rPr>
          <w:rFonts w:ascii="Sylfaen" w:hAnsi="Sylfaen" w:cs="Arial"/>
          <w:sz w:val="20"/>
          <w:szCs w:val="20"/>
          <w:lang w:val="ka-GE"/>
        </w:rPr>
        <w:t>და საჩივრების მოგვარება)</w:t>
      </w:r>
      <w:r w:rsidR="00A30C80">
        <w:rPr>
          <w:rFonts w:ascii="Sylfaen" w:hAnsi="Sylfaen" w:cs="Arial"/>
          <w:sz w:val="20"/>
          <w:szCs w:val="20"/>
          <w:lang w:val="ka-GE"/>
        </w:rPr>
        <w:t>;</w:t>
      </w:r>
    </w:p>
    <w:p w14:paraId="276021FB" w14:textId="74DE2F02" w:rsidR="00EF44BC" w:rsidRPr="00CA413C" w:rsidRDefault="00EF44BC"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წვდომა საოპერაციო მხარდაჭერის სისტემებზე, საინფორმაციო სისტემებსა და მონაცემთა ბაზებზე წინა პერიოდის მოთხოვნებისთვის, სერვისის მოთხოვნების, წარუმატებლობის შესახებ ანგარიშების და ბილინგის, მათ შორის ტექნიკური გამოყენების შეზღუდვები და პროცედურები ამ სერვისებზე წვდომისათვის</w:t>
      </w:r>
      <w:r w:rsidR="00E45657">
        <w:rPr>
          <w:rFonts w:ascii="Sylfaen" w:hAnsi="Sylfaen" w:cs="Arial"/>
          <w:sz w:val="20"/>
          <w:szCs w:val="20"/>
          <w:lang w:val="ka-GE"/>
        </w:rPr>
        <w:t>.</w:t>
      </w:r>
    </w:p>
    <w:p w14:paraId="2E045D9F" w14:textId="40B00A75" w:rsidR="00EF44BC" w:rsidRPr="00CA413C" w:rsidRDefault="00EF44BC"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მენეჯმენტი, ექსპლუატაცია და ტექნიკური მომსახურება</w:t>
      </w:r>
      <w:r w:rsidR="00E45657">
        <w:rPr>
          <w:rFonts w:ascii="Sylfaen" w:hAnsi="Sylfaen" w:cs="Arial"/>
          <w:sz w:val="20"/>
          <w:szCs w:val="20"/>
          <w:lang w:val="ka-GE"/>
        </w:rPr>
        <w:t>.</w:t>
      </w:r>
    </w:p>
    <w:p w14:paraId="78886284" w14:textId="2F241753" w:rsidR="00EF44BC" w:rsidRPr="00CA413C" w:rsidRDefault="00EF44BC"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ზიანისათვის პასუხისმგებლობისა და ანაზღაურების განსაზღვრა და შეზღუდვა (მნიშვნელოვანი საბაზრო ძალაუფლების მქონე ოპერატორისა და დაშვების მომთხოვნი ოპერატორის პასუხისმგებლობა და ზიანის ანაზღაურება; პასუხისმგებლობა და ზიანის ანაზღაურება მესამე პირებისთვის)</w:t>
      </w:r>
      <w:r w:rsidR="00E45657">
        <w:rPr>
          <w:rFonts w:ascii="Sylfaen" w:hAnsi="Sylfaen" w:cs="Arial"/>
          <w:sz w:val="20"/>
          <w:szCs w:val="20"/>
          <w:lang w:val="ka-GE"/>
        </w:rPr>
        <w:t>.</w:t>
      </w:r>
    </w:p>
    <w:p w14:paraId="23386647" w14:textId="01FFFEB0" w:rsidR="00EF44BC" w:rsidRPr="00CA413C" w:rsidRDefault="00EF44BC"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ინფორმაციისა და კომერციული საიდუმლოების კონფიდენციალურობა</w:t>
      </w:r>
      <w:r w:rsidR="00E45657">
        <w:rPr>
          <w:rFonts w:ascii="Sylfaen" w:hAnsi="Sylfaen" w:cs="Arial"/>
          <w:sz w:val="20"/>
          <w:szCs w:val="20"/>
          <w:lang w:val="ka-GE"/>
        </w:rPr>
        <w:t>.</w:t>
      </w:r>
    </w:p>
    <w:p w14:paraId="45B8833D" w14:textId="56A534B1" w:rsidR="00EF44BC" w:rsidRPr="00CA413C" w:rsidRDefault="00EF44BC"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ინტელექტუალური საკუთრების უფლება</w:t>
      </w:r>
      <w:r w:rsidR="00E45657">
        <w:rPr>
          <w:rFonts w:ascii="Sylfaen" w:hAnsi="Sylfaen" w:cs="Arial"/>
          <w:sz w:val="20"/>
          <w:szCs w:val="20"/>
          <w:lang w:val="ka-GE"/>
        </w:rPr>
        <w:t>.</w:t>
      </w:r>
    </w:p>
    <w:p w14:paraId="528FA602" w14:textId="61AE049B" w:rsidR="00EF44BC" w:rsidRPr="00CA413C" w:rsidRDefault="00EF44BC"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მნიშვნელოვანი საბაზრო ძალაუფლების მქონე ოპერატორი</w:t>
      </w:r>
      <w:r w:rsidR="00DD1FCC">
        <w:rPr>
          <w:rFonts w:ascii="Sylfaen" w:hAnsi="Sylfaen" w:cs="Arial"/>
          <w:sz w:val="20"/>
          <w:szCs w:val="20"/>
          <w:lang w:val="ka-GE"/>
        </w:rPr>
        <w:t>ს მხრიდან</w:t>
      </w:r>
      <w:r w:rsidRPr="00CA413C">
        <w:rPr>
          <w:rFonts w:ascii="Sylfaen" w:hAnsi="Sylfaen" w:cs="Arial"/>
          <w:sz w:val="20"/>
          <w:szCs w:val="20"/>
          <w:lang w:val="ka-GE"/>
        </w:rPr>
        <w:t xml:space="preserve"> საბოლოო მომხმარებლის</w:t>
      </w:r>
      <w:r w:rsidR="00DD1FCC">
        <w:rPr>
          <w:rFonts w:ascii="Sylfaen" w:hAnsi="Sylfaen" w:cs="Arial"/>
          <w:sz w:val="20"/>
          <w:szCs w:val="20"/>
          <w:lang w:val="ka-GE"/>
        </w:rPr>
        <w:t xml:space="preserve"> მიერ</w:t>
      </w:r>
      <w:r w:rsidRPr="00CA413C">
        <w:rPr>
          <w:rFonts w:ascii="Sylfaen" w:hAnsi="Sylfaen" w:cs="Arial"/>
          <w:sz w:val="20"/>
          <w:szCs w:val="20"/>
          <w:lang w:val="ka-GE"/>
        </w:rPr>
        <w:t xml:space="preserve"> </w:t>
      </w:r>
      <w:r w:rsidR="00DD1FCC">
        <w:rPr>
          <w:rFonts w:ascii="Sylfaen" w:hAnsi="Sylfaen" w:cs="Arial"/>
          <w:sz w:val="20"/>
          <w:szCs w:val="20"/>
          <w:lang w:val="ka-GE"/>
        </w:rPr>
        <w:t>მომსახურების ცვლილების/დამატების პროცედურა</w:t>
      </w:r>
      <w:r w:rsidRPr="00CA413C">
        <w:rPr>
          <w:rFonts w:ascii="Sylfaen" w:hAnsi="Sylfaen" w:cs="Arial"/>
          <w:sz w:val="20"/>
          <w:szCs w:val="20"/>
          <w:lang w:val="ka-GE"/>
        </w:rPr>
        <w:t xml:space="preserve"> (მაგალითად, ტელევიზიის დამატება სერვისების პაკეტში, ინტერნეტის სიჩქარის ცვლილება). პროცედურა მკაფიოდ უნდა იყოს განსაზღვრული და მოიცავდეს ცვლილების მოთხოვნის პროცედურას, კერძოდ</w:t>
      </w:r>
      <w:r w:rsidR="00A30C80">
        <w:rPr>
          <w:rFonts w:ascii="Sylfaen" w:hAnsi="Sylfaen" w:cs="Arial"/>
          <w:sz w:val="20"/>
          <w:szCs w:val="20"/>
          <w:lang w:val="ka-GE"/>
        </w:rPr>
        <w:t>,</w:t>
      </w:r>
      <w:r w:rsidRPr="00CA413C">
        <w:rPr>
          <w:rFonts w:ascii="Sylfaen" w:hAnsi="Sylfaen" w:cs="Arial"/>
          <w:sz w:val="20"/>
          <w:szCs w:val="20"/>
          <w:lang w:val="ka-GE"/>
        </w:rPr>
        <w:t xml:space="preserve"> ის უნდა ასახავდეს თუ როგორ ხდება სერვისის განახლება საბითუმო ხარჯების ნებისმიერ ცვლილებასთან ერთად</w:t>
      </w:r>
      <w:r w:rsidR="00E45657">
        <w:rPr>
          <w:rFonts w:ascii="Sylfaen" w:hAnsi="Sylfaen" w:cs="Arial"/>
          <w:sz w:val="20"/>
          <w:szCs w:val="20"/>
          <w:lang w:val="ka-GE"/>
        </w:rPr>
        <w:t>.</w:t>
      </w:r>
    </w:p>
    <w:p w14:paraId="6BE07550" w14:textId="3E2D7FB7" w:rsidR="00EF44BC" w:rsidRPr="00CA413C" w:rsidRDefault="00EF44BC"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დავის გადაწყვეტის პროცედურები</w:t>
      </w:r>
      <w:r w:rsidR="00E45657">
        <w:rPr>
          <w:rFonts w:ascii="Sylfaen" w:hAnsi="Sylfaen" w:cs="Arial"/>
          <w:sz w:val="20"/>
          <w:szCs w:val="20"/>
          <w:lang w:val="ka-GE"/>
        </w:rPr>
        <w:t>.</w:t>
      </w:r>
    </w:p>
    <w:p w14:paraId="1D016F0F" w14:textId="77777777" w:rsidR="00EF44BC" w:rsidRPr="00CA413C" w:rsidRDefault="00EF44BC" w:rsidP="00015832">
      <w:pPr>
        <w:pStyle w:val="ListParagraph"/>
        <w:numPr>
          <w:ilvl w:val="0"/>
          <w:numId w:val="26"/>
        </w:numPr>
        <w:spacing w:line="240" w:lineRule="auto"/>
        <w:jc w:val="both"/>
        <w:rPr>
          <w:rFonts w:ascii="Sylfaen" w:hAnsi="Sylfaen" w:cs="Arial"/>
          <w:sz w:val="20"/>
          <w:szCs w:val="20"/>
          <w:lang w:val="ka-GE"/>
        </w:rPr>
      </w:pPr>
      <w:r w:rsidRPr="00CA413C">
        <w:rPr>
          <w:rFonts w:ascii="Sylfaen" w:hAnsi="Sylfaen" w:cs="Arial"/>
          <w:sz w:val="20"/>
          <w:szCs w:val="20"/>
          <w:lang w:val="ka-GE"/>
        </w:rPr>
        <w:t>დანართები:</w:t>
      </w:r>
    </w:p>
    <w:p w14:paraId="5B0E42A0"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ხელმისაწვდომი დაშვების წერტილების სია</w:t>
      </w:r>
    </w:p>
    <w:p w14:paraId="4D1EEC76"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მომსახურების მოთხოვნა</w:t>
      </w:r>
    </w:p>
    <w:p w14:paraId="366239C5"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კონფიდენციალურობის შეთანხმება</w:t>
      </w:r>
    </w:p>
    <w:p w14:paraId="714EF84E"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საბანკო გარანტიის ტექსტი</w:t>
      </w:r>
    </w:p>
    <w:p w14:paraId="7D98BBF2"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გაუმართაობის/დარღვევის შესახებ შეტყობინების ფორმა</w:t>
      </w:r>
    </w:p>
    <w:p w14:paraId="676F3D9B" w14:textId="77777777" w:rsidR="00EF44BC" w:rsidRPr="00CA413C" w:rsidRDefault="00EF44BC" w:rsidP="00015832">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მომსახურებით სარგებლობის შესახებ ხელშეკრულების ფორმა</w:t>
      </w:r>
    </w:p>
    <w:p w14:paraId="35B0340E" w14:textId="44B2370C" w:rsidR="00EF44BC" w:rsidRPr="004432E1" w:rsidRDefault="00EF44BC" w:rsidP="004432E1">
      <w:pPr>
        <w:pStyle w:val="ListParagraph"/>
        <w:numPr>
          <w:ilvl w:val="1"/>
          <w:numId w:val="1"/>
        </w:numPr>
        <w:spacing w:line="240" w:lineRule="auto"/>
        <w:jc w:val="both"/>
        <w:rPr>
          <w:rFonts w:ascii="Sylfaen" w:hAnsi="Sylfaen" w:cs="Arial"/>
          <w:sz w:val="20"/>
          <w:szCs w:val="20"/>
          <w:lang w:val="ka-GE"/>
        </w:rPr>
      </w:pPr>
      <w:r w:rsidRPr="00CA413C">
        <w:rPr>
          <w:rFonts w:ascii="Sylfaen" w:hAnsi="Sylfaen" w:cs="Arial"/>
          <w:sz w:val="20"/>
          <w:szCs w:val="20"/>
          <w:lang w:val="ka-GE"/>
        </w:rPr>
        <w:t xml:space="preserve">ტერმინების </w:t>
      </w:r>
      <w:r w:rsidR="00183DD0">
        <w:rPr>
          <w:rFonts w:ascii="Sylfaen" w:hAnsi="Sylfaen" w:cs="Arial"/>
          <w:sz w:val="20"/>
          <w:szCs w:val="20"/>
          <w:lang w:val="ka-GE"/>
        </w:rPr>
        <w:t>განმარტებები</w:t>
      </w:r>
      <w:r w:rsidR="00183DD0" w:rsidRPr="00CA413C">
        <w:rPr>
          <w:rFonts w:ascii="Sylfaen" w:hAnsi="Sylfaen" w:cs="Arial"/>
          <w:sz w:val="20"/>
          <w:szCs w:val="20"/>
          <w:lang w:val="ka-GE"/>
        </w:rPr>
        <w:t xml:space="preserve">, </w:t>
      </w:r>
      <w:r w:rsidRPr="00CA413C">
        <w:rPr>
          <w:rFonts w:ascii="Sylfaen" w:hAnsi="Sylfaen" w:cs="Arial"/>
          <w:sz w:val="20"/>
          <w:szCs w:val="20"/>
          <w:lang w:val="ka-GE"/>
        </w:rPr>
        <w:t>რომელიც შეესაბამება საბითუმო პროდუქტებს და სხვა შესაბამის პროდუქტებს</w:t>
      </w:r>
    </w:p>
    <w:p w14:paraId="43C9BE0D" w14:textId="77777777" w:rsidR="00EF44BC" w:rsidRPr="00EF212E" w:rsidRDefault="00EF44BC" w:rsidP="00BB0B51">
      <w:pPr>
        <w:pStyle w:val="Heading3"/>
        <w:numPr>
          <w:ilvl w:val="0"/>
          <w:numId w:val="52"/>
        </w:numPr>
        <w:spacing w:before="0" w:beforeAutospacing="0" w:after="160" w:afterAutospacing="0"/>
        <w:jc w:val="both"/>
        <w:rPr>
          <w:rFonts w:ascii="Sylfaen" w:hAnsi="Sylfaen" w:cstheme="minorHAnsi"/>
          <w:sz w:val="20"/>
          <w:szCs w:val="20"/>
          <w:lang w:val="ka-GE"/>
        </w:rPr>
      </w:pPr>
      <w:bookmarkStart w:id="1395" w:name="_Toc169017080"/>
      <w:r w:rsidRPr="00EF212E">
        <w:rPr>
          <w:rFonts w:ascii="Sylfaen" w:hAnsi="Sylfaen" w:cstheme="minorHAnsi"/>
          <w:sz w:val="20"/>
          <w:szCs w:val="20"/>
          <w:lang w:val="ka-GE"/>
        </w:rPr>
        <w:t>ვალდებულების შესრულების ძირითადი ინდიკატორები  (KPIs)</w:t>
      </w:r>
      <w:bookmarkEnd w:id="1395"/>
    </w:p>
    <w:p w14:paraId="2D8CCA2C" w14:textId="03F6991C" w:rsidR="00EF44BC" w:rsidRPr="005B7A7E" w:rsidRDefault="00EF44BC" w:rsidP="00EF44BC">
      <w:pPr>
        <w:spacing w:line="240" w:lineRule="auto"/>
        <w:jc w:val="both"/>
        <w:rPr>
          <w:rFonts w:ascii="Sylfaen" w:hAnsi="Sylfaen" w:cs="Arial"/>
          <w:sz w:val="20"/>
          <w:szCs w:val="20"/>
          <w:lang w:val="ka-GE"/>
        </w:rPr>
      </w:pPr>
      <w:r w:rsidRPr="00CA413C">
        <w:rPr>
          <w:rFonts w:ascii="Sylfaen" w:hAnsi="Sylfaen" w:cs="Arial"/>
          <w:sz w:val="20"/>
          <w:szCs w:val="20"/>
          <w:lang w:val="ka-GE"/>
        </w:rPr>
        <w:t>დისკრიმინაცის აკრძალვის ვალდებულებების შესრულების მონიტორინგის</w:t>
      </w:r>
      <w:r>
        <w:rPr>
          <w:rFonts w:ascii="Sylfaen" w:hAnsi="Sylfaen" w:cs="Arial"/>
          <w:sz w:val="20"/>
          <w:szCs w:val="20"/>
          <w:lang w:val="ka-GE"/>
        </w:rPr>
        <w:t xml:space="preserve"> ძირითადი იდიკატორებია(</w:t>
      </w:r>
      <w:r w:rsidRPr="005B7A7E">
        <w:rPr>
          <w:rFonts w:ascii="Sylfaen" w:hAnsi="Sylfaen" w:cs="Arial"/>
          <w:sz w:val="20"/>
          <w:szCs w:val="20"/>
          <w:lang w:val="ka-GE"/>
        </w:rPr>
        <w:t>KPI</w:t>
      </w:r>
      <w:r>
        <w:rPr>
          <w:rFonts w:ascii="Sylfaen" w:hAnsi="Sylfaen" w:cs="Arial"/>
          <w:sz w:val="20"/>
          <w:szCs w:val="20"/>
          <w:lang w:val="ka-GE"/>
        </w:rPr>
        <w:t>)</w:t>
      </w:r>
      <w:r w:rsidRPr="005B7A7E">
        <w:rPr>
          <w:rFonts w:ascii="Sylfaen" w:hAnsi="Sylfaen" w:cs="Arial"/>
          <w:sz w:val="20"/>
          <w:szCs w:val="20"/>
          <w:lang w:val="ka-GE"/>
        </w:rPr>
        <w:t>:</w:t>
      </w:r>
    </w:p>
    <w:p w14:paraId="5F9DE9BB" w14:textId="603FAA28" w:rsidR="005D13A0" w:rsidRPr="00CB64D8"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მიღებული მოთხოვნების რაოდენობა</w:t>
      </w:r>
      <w:r w:rsidR="00CC1315">
        <w:rPr>
          <w:rFonts w:ascii="Sylfaen" w:hAnsi="Sylfaen" w:cs="Arial"/>
          <w:sz w:val="20"/>
          <w:szCs w:val="20"/>
          <w:lang w:val="ka-GE"/>
        </w:rPr>
        <w:t xml:space="preserve"> </w:t>
      </w:r>
      <w:r w:rsidR="00CC1315" w:rsidRPr="00CB64D8">
        <w:rPr>
          <w:rFonts w:ascii="Sylfaen" w:hAnsi="Sylfaen" w:cs="Arial"/>
          <w:sz w:val="20"/>
          <w:szCs w:val="20"/>
          <w:lang w:val="ka-GE"/>
        </w:rPr>
        <w:t>გადაცემის სიჩქარეების მიხედვით</w:t>
      </w:r>
      <w:r w:rsidR="000E0F6D">
        <w:rPr>
          <w:rFonts w:ascii="Sylfaen" w:hAnsi="Sylfaen" w:cs="Arial"/>
          <w:sz w:val="20"/>
          <w:szCs w:val="20"/>
          <w:lang w:val="ka-GE"/>
        </w:rPr>
        <w:t>.</w:t>
      </w:r>
    </w:p>
    <w:p w14:paraId="05317586" w14:textId="2A89C63F" w:rsidR="005D13A0" w:rsidRPr="00CB64D8"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 xml:space="preserve">მიღებული მოთხოვნების რაოდენობა </w:t>
      </w:r>
      <w:r w:rsidR="00CC1315">
        <w:rPr>
          <w:rFonts w:ascii="Sylfaen" w:hAnsi="Sylfaen" w:cs="Arial"/>
          <w:sz w:val="20"/>
          <w:szCs w:val="20"/>
          <w:lang w:val="ka-GE"/>
        </w:rPr>
        <w:t>მნიშვნელოვანი საბაზრო ძალაუფლების ოპერატორის ჩართვის</w:t>
      </w:r>
      <w:r w:rsidR="00CC1315" w:rsidRPr="00CB64D8">
        <w:rPr>
          <w:rFonts w:ascii="Sylfaen" w:hAnsi="Sylfaen" w:cs="Arial"/>
          <w:sz w:val="20"/>
          <w:szCs w:val="20"/>
          <w:lang w:val="ka-GE"/>
        </w:rPr>
        <w:t xml:space="preserve"> </w:t>
      </w:r>
      <w:r w:rsidRPr="00CB64D8">
        <w:rPr>
          <w:rFonts w:ascii="Sylfaen" w:hAnsi="Sylfaen" w:cs="Arial"/>
          <w:sz w:val="20"/>
          <w:szCs w:val="20"/>
          <w:lang w:val="ka-GE"/>
        </w:rPr>
        <w:t>წერტილზე (POP)</w:t>
      </w:r>
      <w:r w:rsidR="000E0F6D">
        <w:rPr>
          <w:rFonts w:ascii="Sylfaen" w:hAnsi="Sylfaen" w:cs="Arial"/>
          <w:sz w:val="20"/>
          <w:szCs w:val="20"/>
          <w:lang w:val="ka-GE"/>
        </w:rPr>
        <w:t>.</w:t>
      </w:r>
    </w:p>
    <w:p w14:paraId="66D89092" w14:textId="17CED24C" w:rsidR="005D13A0" w:rsidRPr="00CB64D8"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უარყოფილი მოთხოვნების რაოდენობა უარის თქმის მიზეზ(ებ)ის მითითებით</w:t>
      </w:r>
      <w:r w:rsidR="000E0F6D">
        <w:rPr>
          <w:rFonts w:ascii="Sylfaen" w:hAnsi="Sylfaen" w:cs="Arial"/>
          <w:sz w:val="20"/>
          <w:szCs w:val="20"/>
          <w:lang w:val="ka-GE"/>
        </w:rPr>
        <w:t>.</w:t>
      </w:r>
    </w:p>
    <w:p w14:paraId="0EF2FAE0" w14:textId="1992D00C" w:rsidR="005D13A0" w:rsidRPr="00CB64D8"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მიღებული და შემდგომში უარყოფილი მოთხოვნების რაოდენობა ცალ-ცალკე ახალი და არსებული მომხმარებლებისთვის</w:t>
      </w:r>
      <w:r w:rsidR="000E0F6D">
        <w:rPr>
          <w:rFonts w:ascii="Sylfaen" w:hAnsi="Sylfaen" w:cs="Arial"/>
          <w:sz w:val="20"/>
          <w:szCs w:val="20"/>
          <w:lang w:val="ka-GE"/>
        </w:rPr>
        <w:t>.</w:t>
      </w:r>
    </w:p>
    <w:p w14:paraId="09CC1A2E" w14:textId="3D1DA20E" w:rsidR="005D13A0" w:rsidRPr="00CB64D8"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განსაზღვრულ ვადაში დაკმაყოფილებული მოთხოვნების რაოდენობა</w:t>
      </w:r>
      <w:r w:rsidR="000E0F6D">
        <w:rPr>
          <w:rFonts w:ascii="Sylfaen" w:hAnsi="Sylfaen" w:cs="Arial"/>
          <w:sz w:val="20"/>
          <w:szCs w:val="20"/>
          <w:lang w:val="ka-GE"/>
        </w:rPr>
        <w:t>.</w:t>
      </w:r>
    </w:p>
    <w:p w14:paraId="1A88D67C" w14:textId="606E8887" w:rsidR="005D13A0" w:rsidRPr="00CB64D8"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სასურველ ან მოსალოდნელ ვადაში დაკმაყოფილებული მოთხოვნების პროცენტი, ცალ-ცალკე ახალი და არსებული მომხმარებლებისთვის</w:t>
      </w:r>
      <w:r w:rsidR="000E0F6D">
        <w:rPr>
          <w:rFonts w:ascii="Sylfaen" w:hAnsi="Sylfaen" w:cs="Arial"/>
          <w:sz w:val="20"/>
          <w:szCs w:val="20"/>
          <w:lang w:val="ka-GE"/>
        </w:rPr>
        <w:t>.</w:t>
      </w:r>
    </w:p>
    <w:p w14:paraId="250F2FD2" w14:textId="2C38E63F" w:rsidR="005D13A0"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საცალო ოპერატორის მიერ მნიშვნელოვანი საბაზრო ძალაუფლების მქონე ოპერატორისთვის შეტყობინებული ხარვეზების რაოდენობა, რომლებიც სრულად მოგვარდა  მის მიერ 2 დღის განმავლობაში, 2-დან 10 დღემდე და 10-დან 30 დღემდე შეტყობინებიდან</w:t>
      </w:r>
      <w:r w:rsidR="000E0F6D">
        <w:rPr>
          <w:rFonts w:ascii="Sylfaen" w:hAnsi="Sylfaen" w:cs="Arial"/>
          <w:sz w:val="20"/>
          <w:szCs w:val="20"/>
          <w:lang w:val="ka-GE"/>
        </w:rPr>
        <w:t>.</w:t>
      </w:r>
    </w:p>
    <w:p w14:paraId="1115E380" w14:textId="10F28035" w:rsidR="005D13A0" w:rsidRPr="00CB64D8"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 xml:space="preserve">მოთხოვნების </w:t>
      </w:r>
      <w:r w:rsidR="009773C6">
        <w:rPr>
          <w:rFonts w:ascii="Sylfaen" w:hAnsi="Sylfaen" w:cs="Arial"/>
          <w:sz w:val="20"/>
          <w:szCs w:val="20"/>
          <w:lang w:val="ka-GE"/>
        </w:rPr>
        <w:t>და</w:t>
      </w:r>
      <w:r w:rsidRPr="00CB64D8">
        <w:rPr>
          <w:rFonts w:ascii="Sylfaen" w:hAnsi="Sylfaen" w:cs="Arial"/>
          <w:sz w:val="20"/>
          <w:szCs w:val="20"/>
          <w:lang w:val="ka-GE"/>
        </w:rPr>
        <w:t>გვიან</w:t>
      </w:r>
      <w:r w:rsidR="009773C6">
        <w:rPr>
          <w:rFonts w:ascii="Sylfaen" w:hAnsi="Sylfaen" w:cs="Arial"/>
          <w:sz w:val="20"/>
          <w:szCs w:val="20"/>
          <w:lang w:val="ka-GE"/>
        </w:rPr>
        <w:t>ებით ან დროზე ადრე</w:t>
      </w:r>
      <w:r w:rsidR="009773C6" w:rsidRPr="00CB64D8">
        <w:rPr>
          <w:rFonts w:ascii="Sylfaen" w:hAnsi="Sylfaen" w:cs="Arial"/>
          <w:sz w:val="20"/>
          <w:szCs w:val="20"/>
          <w:lang w:val="ka-GE"/>
        </w:rPr>
        <w:t xml:space="preserve"> </w:t>
      </w:r>
      <w:r w:rsidRPr="00CB64D8">
        <w:rPr>
          <w:rFonts w:ascii="Sylfaen" w:hAnsi="Sylfaen" w:cs="Arial"/>
          <w:sz w:val="20"/>
          <w:szCs w:val="20"/>
          <w:lang w:val="ka-GE"/>
        </w:rPr>
        <w:t>დაკმაყოფილების რაოდენობა</w:t>
      </w:r>
      <w:r w:rsidR="000E0F6D">
        <w:rPr>
          <w:rFonts w:ascii="Sylfaen" w:hAnsi="Sylfaen" w:cs="Arial"/>
          <w:sz w:val="20"/>
          <w:szCs w:val="20"/>
          <w:lang w:val="ka-GE"/>
        </w:rPr>
        <w:t>.</w:t>
      </w:r>
    </w:p>
    <w:p w14:paraId="1900E361" w14:textId="5C98A10E" w:rsidR="005D13A0" w:rsidRPr="00CB64D8"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მოთხოვნების დაკმაყოფილების საშუალო დრო ცალ-ცალკე ახალი და არსებული მომხმარებლებისთვის</w:t>
      </w:r>
      <w:r w:rsidR="000E0F6D">
        <w:rPr>
          <w:rFonts w:ascii="Sylfaen" w:hAnsi="Sylfaen" w:cs="Arial"/>
          <w:sz w:val="20"/>
          <w:szCs w:val="20"/>
          <w:lang w:val="ka-GE"/>
        </w:rPr>
        <w:t>.</w:t>
      </w:r>
    </w:p>
    <w:p w14:paraId="02B34535" w14:textId="2CF51DF7" w:rsidR="005D13A0" w:rsidRPr="00CB64D8" w:rsidRDefault="009773C6"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მნიშვნელოვანი საბაზრო ძალაუფლების მქონე ოპერატო</w:t>
      </w:r>
      <w:r>
        <w:rPr>
          <w:rFonts w:ascii="Sylfaen" w:hAnsi="Sylfaen" w:cs="Arial"/>
          <w:sz w:val="20"/>
          <w:szCs w:val="20"/>
          <w:lang w:val="ka-GE"/>
        </w:rPr>
        <w:t>რთან დაფიქსირებული</w:t>
      </w:r>
      <w:r w:rsidRPr="00CB64D8">
        <w:rPr>
          <w:rFonts w:ascii="Sylfaen" w:hAnsi="Sylfaen" w:cs="Arial"/>
          <w:sz w:val="20"/>
          <w:szCs w:val="20"/>
          <w:lang w:val="ka-GE"/>
        </w:rPr>
        <w:t xml:space="preserve"> </w:t>
      </w:r>
      <w:r>
        <w:rPr>
          <w:rFonts w:ascii="Sylfaen" w:hAnsi="Sylfaen" w:cs="Arial"/>
          <w:sz w:val="20"/>
          <w:szCs w:val="20"/>
          <w:lang w:val="ka-GE"/>
        </w:rPr>
        <w:t>პრობლემების</w:t>
      </w:r>
      <w:r w:rsidR="00EF44BC" w:rsidRPr="00CB64D8">
        <w:rPr>
          <w:rFonts w:ascii="Sylfaen" w:hAnsi="Sylfaen" w:cs="Arial"/>
          <w:sz w:val="20"/>
          <w:szCs w:val="20"/>
          <w:lang w:val="ka-GE"/>
        </w:rPr>
        <w:t xml:space="preserve"> რაოდენობა დაშვების ტიპის მიხედვით</w:t>
      </w:r>
      <w:r w:rsidR="000E0F6D">
        <w:rPr>
          <w:rFonts w:ascii="Sylfaen" w:hAnsi="Sylfaen" w:cs="Arial"/>
          <w:sz w:val="20"/>
          <w:szCs w:val="20"/>
          <w:lang w:val="ka-GE"/>
        </w:rPr>
        <w:t>.</w:t>
      </w:r>
    </w:p>
    <w:p w14:paraId="30E7C675" w14:textId="45A64658" w:rsidR="005D13A0" w:rsidRPr="00CB64D8"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პრობლემების მოგვარების საშუალო დრო ერთ სერვისზე</w:t>
      </w:r>
      <w:r w:rsidR="000E0F6D">
        <w:rPr>
          <w:rFonts w:ascii="Sylfaen" w:hAnsi="Sylfaen" w:cs="Arial"/>
          <w:sz w:val="20"/>
          <w:szCs w:val="20"/>
          <w:lang w:val="ka-GE"/>
        </w:rPr>
        <w:t>.</w:t>
      </w:r>
    </w:p>
    <w:p w14:paraId="724CED69" w14:textId="7D9F2171" w:rsidR="005D13A0" w:rsidRPr="009773C6" w:rsidRDefault="00EF44BC" w:rsidP="00BB0B51">
      <w:pPr>
        <w:pStyle w:val="ListParagraph"/>
        <w:numPr>
          <w:ilvl w:val="0"/>
          <w:numId w:val="59"/>
        </w:numPr>
        <w:spacing w:line="240" w:lineRule="auto"/>
        <w:jc w:val="both"/>
        <w:rPr>
          <w:rFonts w:ascii="Sylfaen" w:hAnsi="Sylfaen" w:cs="Arial"/>
          <w:sz w:val="20"/>
          <w:szCs w:val="20"/>
          <w:lang w:val="ka-GE"/>
        </w:rPr>
      </w:pPr>
      <w:r w:rsidRPr="00CB64D8">
        <w:rPr>
          <w:rFonts w:ascii="Sylfaen" w:hAnsi="Sylfaen" w:cs="Arial"/>
          <w:sz w:val="20"/>
          <w:szCs w:val="20"/>
          <w:lang w:val="ka-GE"/>
        </w:rPr>
        <w:t xml:space="preserve">განსაზღვრულ დროში გამოსწორებული ხარვეზების რაოდენობა ცალ-ცალკე თითოეული </w:t>
      </w:r>
      <w:r w:rsidRPr="009773C6">
        <w:rPr>
          <w:rFonts w:ascii="Sylfaen" w:hAnsi="Sylfaen" w:cs="Arial"/>
          <w:sz w:val="20"/>
          <w:szCs w:val="20"/>
          <w:lang w:val="ka-GE"/>
        </w:rPr>
        <w:t>განსაზღვრული დროისთვის</w:t>
      </w:r>
      <w:r w:rsidR="000E0F6D">
        <w:rPr>
          <w:rFonts w:ascii="Sylfaen" w:hAnsi="Sylfaen" w:cs="Arial"/>
          <w:sz w:val="20"/>
          <w:szCs w:val="20"/>
          <w:lang w:val="ka-GE"/>
        </w:rPr>
        <w:t>.</w:t>
      </w:r>
    </w:p>
    <w:p w14:paraId="1F61E6A3" w14:textId="24BB1465" w:rsidR="009773C6" w:rsidRPr="009773C6" w:rsidRDefault="00EF44BC" w:rsidP="00BB0B51">
      <w:pPr>
        <w:pStyle w:val="ListParagraph"/>
        <w:numPr>
          <w:ilvl w:val="0"/>
          <w:numId w:val="59"/>
        </w:numPr>
        <w:spacing w:line="240" w:lineRule="auto"/>
        <w:jc w:val="both"/>
        <w:rPr>
          <w:rFonts w:ascii="Sylfaen" w:hAnsi="Sylfaen" w:cs="Arial"/>
          <w:sz w:val="20"/>
          <w:szCs w:val="20"/>
          <w:lang w:val="ka-GE"/>
        </w:rPr>
      </w:pPr>
      <w:r w:rsidRPr="009773C6">
        <w:rPr>
          <w:rFonts w:ascii="Sylfaen" w:hAnsi="Sylfaen" w:cs="Arial"/>
          <w:sz w:val="20"/>
          <w:szCs w:val="20"/>
          <w:lang w:val="ka-GE"/>
        </w:rPr>
        <w:t>განსაზღვრული დრო</w:t>
      </w:r>
      <w:r w:rsidR="009773C6" w:rsidRPr="009773C6">
        <w:rPr>
          <w:rFonts w:ascii="Sylfaen" w:hAnsi="Sylfaen" w:cs="Arial"/>
          <w:sz w:val="20"/>
          <w:szCs w:val="20"/>
          <w:lang w:val="ka-GE"/>
        </w:rPr>
        <w:t xml:space="preserve">ზე უფრო დიდ ვადაში </w:t>
      </w:r>
      <w:r w:rsidRPr="009773C6">
        <w:rPr>
          <w:rFonts w:ascii="Sylfaen" w:hAnsi="Sylfaen" w:cs="Arial"/>
          <w:sz w:val="20"/>
          <w:szCs w:val="20"/>
          <w:lang w:val="ka-GE"/>
        </w:rPr>
        <w:t>აღმოფხვრილი ხარვეზების პროცენტი</w:t>
      </w:r>
      <w:r w:rsidR="000E0F6D">
        <w:rPr>
          <w:rFonts w:ascii="Sylfaen" w:hAnsi="Sylfaen" w:cs="Arial"/>
          <w:sz w:val="20"/>
          <w:szCs w:val="20"/>
          <w:lang w:val="ka-GE"/>
        </w:rPr>
        <w:t>.</w:t>
      </w:r>
    </w:p>
    <w:p w14:paraId="58F2CCC2" w14:textId="7C3514C2" w:rsidR="009773C6" w:rsidRPr="00EF212E" w:rsidRDefault="00EF44BC" w:rsidP="00BB0B51">
      <w:pPr>
        <w:pStyle w:val="ListParagraph"/>
        <w:numPr>
          <w:ilvl w:val="0"/>
          <w:numId w:val="59"/>
        </w:numPr>
        <w:spacing w:line="240" w:lineRule="auto"/>
        <w:jc w:val="both"/>
        <w:rPr>
          <w:rFonts w:ascii="Sylfaen" w:hAnsi="Sylfaen"/>
          <w:lang w:val="ka-GE"/>
        </w:rPr>
      </w:pPr>
      <w:r w:rsidRPr="00EF212E">
        <w:rPr>
          <w:rFonts w:ascii="Sylfaen" w:hAnsi="Sylfaen" w:cs="Arial"/>
          <w:sz w:val="20"/>
          <w:szCs w:val="20"/>
          <w:lang w:val="ka-GE"/>
        </w:rPr>
        <w:t>მომსახურების ხარისხი</w:t>
      </w:r>
      <w:r w:rsidR="009773C6">
        <w:rPr>
          <w:rFonts w:ascii="Sylfaen" w:hAnsi="Sylfaen" w:cs="Arial"/>
          <w:sz w:val="20"/>
          <w:szCs w:val="20"/>
          <w:lang w:val="ka-GE"/>
        </w:rPr>
        <w:t xml:space="preserve"> (</w:t>
      </w:r>
      <w:r w:rsidRPr="00EF212E">
        <w:rPr>
          <w:rFonts w:ascii="Sylfaen" w:hAnsi="Sylfaen" w:cs="Arial"/>
          <w:sz w:val="20"/>
          <w:szCs w:val="20"/>
          <w:lang w:val="ka-GE"/>
        </w:rPr>
        <w:t>QoS</w:t>
      </w:r>
      <w:r w:rsidR="009773C6">
        <w:rPr>
          <w:rFonts w:ascii="Sylfaen" w:hAnsi="Sylfaen" w:cs="Arial"/>
          <w:sz w:val="20"/>
          <w:szCs w:val="20"/>
          <w:lang w:val="ka-GE"/>
        </w:rPr>
        <w:t>)</w:t>
      </w:r>
      <w:r w:rsidRPr="00EF212E">
        <w:rPr>
          <w:rFonts w:ascii="Sylfaen" w:hAnsi="Sylfaen" w:cs="Arial"/>
          <w:sz w:val="20"/>
          <w:szCs w:val="20"/>
          <w:lang w:val="ka-GE"/>
        </w:rPr>
        <w:t xml:space="preserve"> VOIP-ისთვის</w:t>
      </w:r>
      <w:r w:rsidR="009773C6" w:rsidRPr="009773C6">
        <w:rPr>
          <w:rFonts w:ascii="Sylfaen" w:hAnsi="Sylfaen" w:cs="Arial"/>
          <w:sz w:val="20"/>
          <w:szCs w:val="20"/>
          <w:lang w:val="ka-GE"/>
        </w:rPr>
        <w:t>(ასეთის გამოყენების შემთხვევაში)</w:t>
      </w:r>
      <w:r w:rsidR="000E0F6D">
        <w:rPr>
          <w:rFonts w:ascii="Sylfaen" w:hAnsi="Sylfaen" w:cs="Arial"/>
          <w:sz w:val="20"/>
          <w:szCs w:val="20"/>
          <w:lang w:val="ka-GE"/>
        </w:rPr>
        <w:t>.</w:t>
      </w:r>
    </w:p>
    <w:p w14:paraId="129528DE" w14:textId="5602AB9F" w:rsidR="00EF44BC" w:rsidRPr="00EF212E" w:rsidRDefault="00EF44BC" w:rsidP="00BB0B51">
      <w:pPr>
        <w:pStyle w:val="ListParagraph"/>
        <w:numPr>
          <w:ilvl w:val="0"/>
          <w:numId w:val="59"/>
        </w:numPr>
        <w:spacing w:line="240" w:lineRule="auto"/>
        <w:jc w:val="both"/>
        <w:rPr>
          <w:rFonts w:ascii="Sylfaen" w:hAnsi="Sylfaen"/>
          <w:lang w:val="ka-GE"/>
        </w:rPr>
      </w:pPr>
      <w:r w:rsidRPr="00EF212E">
        <w:rPr>
          <w:rFonts w:ascii="Sylfaen" w:hAnsi="Sylfaen"/>
          <w:lang w:val="ka-GE"/>
        </w:rPr>
        <w:t xml:space="preserve">მომსახურების ხარისხი </w:t>
      </w:r>
      <w:r w:rsidR="009773C6">
        <w:rPr>
          <w:rFonts w:ascii="Sylfaen" w:hAnsi="Sylfaen"/>
          <w:lang w:val="ka-GE"/>
        </w:rPr>
        <w:t>(</w:t>
      </w:r>
      <w:r w:rsidRPr="00EF212E">
        <w:rPr>
          <w:rFonts w:ascii="Sylfaen" w:hAnsi="Sylfaen"/>
          <w:lang w:val="ka-GE"/>
        </w:rPr>
        <w:t>QoS</w:t>
      </w:r>
      <w:r w:rsidR="009773C6">
        <w:rPr>
          <w:rFonts w:ascii="Sylfaen" w:hAnsi="Sylfaen"/>
          <w:lang w:val="ka-GE"/>
        </w:rPr>
        <w:t>)</w:t>
      </w:r>
      <w:r w:rsidRPr="00EF212E">
        <w:rPr>
          <w:rFonts w:ascii="Sylfaen" w:hAnsi="Sylfaen"/>
          <w:lang w:val="ka-GE"/>
        </w:rPr>
        <w:t xml:space="preserve"> IPTV-ისთვის</w:t>
      </w:r>
      <w:r w:rsidR="009773C6" w:rsidRPr="009773C6">
        <w:rPr>
          <w:rFonts w:ascii="Sylfaen" w:hAnsi="Sylfaen" w:cs="Arial"/>
          <w:sz w:val="20"/>
          <w:szCs w:val="20"/>
          <w:lang w:val="ka-GE"/>
        </w:rPr>
        <w:t>(ასეთის გამოყენების შემთხვევაში)</w:t>
      </w:r>
      <w:r w:rsidR="000E0F6D">
        <w:rPr>
          <w:rFonts w:ascii="Sylfaen" w:hAnsi="Sylfaen"/>
          <w:lang w:val="ka-GE"/>
        </w:rPr>
        <w:t>.</w:t>
      </w:r>
    </w:p>
    <w:p w14:paraId="7F4D99D2" w14:textId="0D6FBCA7" w:rsidR="00EF44BC" w:rsidRPr="00CA413C" w:rsidRDefault="00EF44BC" w:rsidP="00BB0B51">
      <w:pPr>
        <w:pStyle w:val="ListParagraph"/>
        <w:numPr>
          <w:ilvl w:val="0"/>
          <w:numId w:val="53"/>
        </w:numPr>
        <w:spacing w:line="240" w:lineRule="auto"/>
        <w:jc w:val="both"/>
        <w:rPr>
          <w:rFonts w:ascii="Sylfaen" w:hAnsi="Sylfaen" w:cs="Arial"/>
          <w:sz w:val="20"/>
          <w:szCs w:val="20"/>
          <w:lang w:val="ka-GE"/>
        </w:rPr>
      </w:pPr>
      <w:r w:rsidRPr="009773C6">
        <w:rPr>
          <w:rFonts w:ascii="Sylfaen" w:hAnsi="Sylfaen" w:cs="Arial"/>
          <w:sz w:val="20"/>
          <w:szCs w:val="20"/>
          <w:lang w:val="ka-GE"/>
        </w:rPr>
        <w:t xml:space="preserve">მომსახურების ხარისხი </w:t>
      </w:r>
      <w:r w:rsidR="009773C6">
        <w:rPr>
          <w:rFonts w:ascii="Sylfaen" w:hAnsi="Sylfaen" w:cs="Arial"/>
          <w:sz w:val="20"/>
          <w:szCs w:val="20"/>
          <w:lang w:val="ka-GE"/>
        </w:rPr>
        <w:t>(</w:t>
      </w:r>
      <w:r w:rsidRPr="009773C6">
        <w:rPr>
          <w:rFonts w:ascii="Sylfaen" w:hAnsi="Sylfaen" w:cs="Arial"/>
          <w:sz w:val="20"/>
          <w:szCs w:val="20"/>
          <w:lang w:val="ka-GE"/>
        </w:rPr>
        <w:t>QoS</w:t>
      </w:r>
      <w:r w:rsidR="009773C6">
        <w:rPr>
          <w:rFonts w:ascii="Sylfaen" w:hAnsi="Sylfaen" w:cs="Arial"/>
          <w:sz w:val="20"/>
          <w:szCs w:val="20"/>
          <w:lang w:val="ka-GE"/>
        </w:rPr>
        <w:t>)</w:t>
      </w:r>
      <w:r w:rsidRPr="009773C6">
        <w:rPr>
          <w:rFonts w:ascii="Sylfaen" w:hAnsi="Sylfaen" w:cs="Arial"/>
          <w:sz w:val="20"/>
          <w:szCs w:val="20"/>
          <w:lang w:val="ka-GE"/>
        </w:rPr>
        <w:t xml:space="preserve"> VoD-ისთვის</w:t>
      </w:r>
      <w:r w:rsidR="009773C6" w:rsidRPr="009773C6">
        <w:rPr>
          <w:rFonts w:ascii="Sylfaen" w:hAnsi="Sylfaen" w:cs="Arial"/>
          <w:sz w:val="20"/>
          <w:szCs w:val="20"/>
          <w:lang w:val="ka-GE"/>
        </w:rPr>
        <w:t>(ასეთის გამოყენების</w:t>
      </w:r>
      <w:r w:rsidR="009773C6">
        <w:rPr>
          <w:rFonts w:ascii="Sylfaen" w:hAnsi="Sylfaen" w:cs="Arial"/>
          <w:sz w:val="20"/>
          <w:szCs w:val="20"/>
          <w:lang w:val="ka-GE"/>
        </w:rPr>
        <w:t xml:space="preserve"> შემთხვევაში)</w:t>
      </w:r>
      <w:r w:rsidRPr="00CA413C">
        <w:rPr>
          <w:rFonts w:ascii="Sylfaen" w:hAnsi="Sylfaen" w:cs="Arial"/>
          <w:sz w:val="20"/>
          <w:szCs w:val="20"/>
          <w:lang w:val="ka-GE"/>
        </w:rPr>
        <w:t>.</w:t>
      </w:r>
    </w:p>
    <w:p w14:paraId="5F1310F0" w14:textId="2C547F4F" w:rsidR="00EF44BC" w:rsidRPr="00EF212E" w:rsidRDefault="00EF44BC" w:rsidP="00BB0B51">
      <w:pPr>
        <w:pStyle w:val="Heading3"/>
        <w:numPr>
          <w:ilvl w:val="0"/>
          <w:numId w:val="52"/>
        </w:numPr>
        <w:spacing w:before="0" w:beforeAutospacing="0" w:after="160" w:afterAutospacing="0"/>
        <w:jc w:val="both"/>
        <w:rPr>
          <w:rFonts w:ascii="Sylfaen" w:hAnsi="Sylfaen" w:cstheme="minorHAnsi"/>
          <w:sz w:val="20"/>
          <w:szCs w:val="20"/>
          <w:lang w:val="ka-GE"/>
        </w:rPr>
      </w:pPr>
      <w:bookmarkStart w:id="1396" w:name="_Toc169017081"/>
      <w:r w:rsidRPr="00EF212E">
        <w:rPr>
          <w:rFonts w:ascii="Sylfaen" w:hAnsi="Sylfaen" w:cstheme="minorHAnsi"/>
          <w:sz w:val="20"/>
          <w:szCs w:val="20"/>
          <w:lang w:val="ka-GE"/>
        </w:rPr>
        <w:t>მარჟის შეკუმშვის ტესტი</w:t>
      </w:r>
      <w:bookmarkEnd w:id="1396"/>
    </w:p>
    <w:p w14:paraId="646C11A5" w14:textId="41932735" w:rsidR="00EF44BC" w:rsidRPr="00CA413C" w:rsidRDefault="00CC1315" w:rsidP="00EF44BC">
      <w:pPr>
        <w:spacing w:line="240" w:lineRule="auto"/>
        <w:jc w:val="both"/>
        <w:rPr>
          <w:rFonts w:ascii="Sylfaen" w:hAnsi="Sylfaen" w:cs="Arial"/>
          <w:sz w:val="20"/>
          <w:szCs w:val="20"/>
          <w:lang w:val="ka-GE"/>
        </w:rPr>
      </w:pPr>
      <w:r>
        <w:rPr>
          <w:rFonts w:ascii="Sylfaen" w:hAnsi="Sylfaen" w:cs="Arial"/>
          <w:sz w:val="20"/>
          <w:szCs w:val="20"/>
          <w:lang w:val="ka-GE"/>
        </w:rPr>
        <w:t>მარჟის შეკუმშვის</w:t>
      </w:r>
      <w:r w:rsidRPr="00CA413C">
        <w:rPr>
          <w:rFonts w:ascii="Sylfaen" w:hAnsi="Sylfaen" w:cs="Arial"/>
          <w:sz w:val="20"/>
          <w:szCs w:val="20"/>
          <w:lang w:val="ka-GE"/>
        </w:rPr>
        <w:t xml:space="preserve"> </w:t>
      </w:r>
      <w:r w:rsidR="00EF44BC" w:rsidRPr="00CA413C">
        <w:rPr>
          <w:rFonts w:ascii="Sylfaen" w:hAnsi="Sylfaen" w:cs="Arial"/>
          <w:sz w:val="20"/>
          <w:szCs w:val="20"/>
          <w:lang w:val="ka-GE"/>
        </w:rPr>
        <w:t>ტესტი გამოიყენებს მნიშვნელოვანი საბაზრო ძალაუფლების მქონე ოპერატორის მიერ წარმოდგენილ ანგარიშებს კომისიის 2006 წლის 20 აპრილის N 5 დადგენილებით დამტკიცებული ,,ავტორიზირებული პირების მიერ შემოსავლებისა და დანახარჯების განცალკევებულად აღრიცხვისა და განაწილების მეთოდოლოგიური წესების“  შესაბამისად.</w:t>
      </w:r>
    </w:p>
    <w:p w14:paraId="20EDC248" w14:textId="43848C54" w:rsidR="00EF44BC" w:rsidRPr="00CA413C" w:rsidRDefault="00EF44BC" w:rsidP="00EF44BC">
      <w:pPr>
        <w:spacing w:line="240" w:lineRule="auto"/>
        <w:jc w:val="both"/>
        <w:rPr>
          <w:rFonts w:ascii="Sylfaen" w:hAnsi="Sylfaen" w:cs="Arial"/>
          <w:sz w:val="20"/>
          <w:szCs w:val="20"/>
          <w:lang w:val="ka-GE"/>
        </w:rPr>
      </w:pPr>
      <w:r w:rsidRPr="00CA413C">
        <w:rPr>
          <w:rFonts w:ascii="Sylfaen" w:hAnsi="Sylfaen" w:cs="Arial"/>
          <w:sz w:val="20"/>
          <w:szCs w:val="20"/>
          <w:lang w:val="ka-GE"/>
        </w:rPr>
        <w:t>ტესტი დაფუძნებული</w:t>
      </w:r>
      <w:r w:rsidR="00CC1315">
        <w:rPr>
          <w:rFonts w:ascii="Sylfaen" w:hAnsi="Sylfaen" w:cs="Arial"/>
          <w:sz w:val="20"/>
          <w:szCs w:val="20"/>
          <w:lang w:val="ka-GE"/>
        </w:rPr>
        <w:t>ა</w:t>
      </w:r>
      <w:r w:rsidRPr="00CA413C">
        <w:rPr>
          <w:rFonts w:ascii="Sylfaen" w:hAnsi="Sylfaen" w:cs="Arial"/>
          <w:sz w:val="20"/>
          <w:szCs w:val="20"/>
          <w:lang w:val="ka-GE"/>
        </w:rPr>
        <w:t xml:space="preserve"> შემდეგ ფორმულაზე:</w:t>
      </w:r>
    </w:p>
    <w:p w14:paraId="5C4307BD" w14:textId="77777777" w:rsidR="00EF44BC" w:rsidRPr="00CA413C" w:rsidRDefault="00EF44BC" w:rsidP="00EF44BC">
      <w:pPr>
        <w:spacing w:line="240" w:lineRule="auto"/>
        <w:ind w:left="720"/>
        <w:jc w:val="both"/>
        <w:rPr>
          <w:rFonts w:ascii="Sylfaen" w:hAnsi="Sylfaen" w:cs="Arial"/>
          <w:sz w:val="20"/>
          <w:szCs w:val="20"/>
          <w:lang w:val="ka-GE"/>
        </w:rPr>
      </w:pPr>
      <w:r w:rsidRPr="00CA413C">
        <w:rPr>
          <w:rFonts w:ascii="Sylfaen" w:hAnsi="Sylfaen" w:cs="Arial"/>
          <w:sz w:val="20"/>
          <w:szCs w:val="20"/>
          <w:lang w:val="ka-GE"/>
        </w:rPr>
        <w:t>RP</w:t>
      </w:r>
      <w:r w:rsidRPr="00CA413C">
        <w:rPr>
          <w:rFonts w:ascii="Sylfaen" w:hAnsi="Sylfaen" w:cs="Arial"/>
          <w:sz w:val="20"/>
          <w:szCs w:val="20"/>
          <w:vertAlign w:val="subscript"/>
          <w:lang w:val="ka-GE"/>
        </w:rPr>
        <w:t>smp</w:t>
      </w:r>
      <w:r w:rsidRPr="00CA413C">
        <w:rPr>
          <w:rFonts w:ascii="Sylfaen" w:hAnsi="Sylfaen" w:cs="Arial"/>
          <w:sz w:val="20"/>
          <w:szCs w:val="20"/>
          <w:lang w:val="ka-GE"/>
        </w:rPr>
        <w:t xml:space="preserve"> ≥ WC</w:t>
      </w:r>
      <w:r w:rsidRPr="00CA413C">
        <w:rPr>
          <w:rFonts w:ascii="Sylfaen" w:hAnsi="Sylfaen" w:cs="Arial"/>
          <w:sz w:val="20"/>
          <w:szCs w:val="20"/>
          <w:vertAlign w:val="subscript"/>
          <w:lang w:val="ka-GE"/>
        </w:rPr>
        <w:t>reg</w:t>
      </w:r>
      <w:r w:rsidRPr="00CA413C">
        <w:rPr>
          <w:rFonts w:ascii="Sylfaen" w:hAnsi="Sylfaen" w:cs="Arial"/>
          <w:sz w:val="20"/>
          <w:szCs w:val="20"/>
          <w:lang w:val="ka-GE"/>
        </w:rPr>
        <w:t xml:space="preserve"> + WC</w:t>
      </w:r>
      <w:r w:rsidRPr="00CA413C">
        <w:rPr>
          <w:rFonts w:ascii="Sylfaen" w:hAnsi="Sylfaen" w:cs="Arial"/>
          <w:sz w:val="20"/>
          <w:szCs w:val="20"/>
          <w:vertAlign w:val="subscript"/>
          <w:lang w:val="ka-GE"/>
        </w:rPr>
        <w:t>non-reg</w:t>
      </w:r>
      <w:r w:rsidRPr="00CA413C">
        <w:rPr>
          <w:rFonts w:ascii="Sylfaen" w:hAnsi="Sylfaen" w:cs="Arial"/>
          <w:sz w:val="20"/>
          <w:szCs w:val="20"/>
          <w:lang w:val="ka-GE"/>
        </w:rPr>
        <w:t xml:space="preserve"> + RC.</w:t>
      </w:r>
    </w:p>
    <w:p w14:paraId="128CD7B9" w14:textId="77777777" w:rsidR="00EF44BC" w:rsidRPr="00CA413C" w:rsidRDefault="00EF44BC" w:rsidP="00EF44BC">
      <w:pPr>
        <w:spacing w:line="240" w:lineRule="auto"/>
        <w:ind w:left="720"/>
        <w:jc w:val="both"/>
        <w:rPr>
          <w:rFonts w:ascii="Sylfaen" w:hAnsi="Sylfaen" w:cs="Arial"/>
          <w:sz w:val="20"/>
          <w:szCs w:val="20"/>
          <w:lang w:val="ka-GE"/>
        </w:rPr>
      </w:pPr>
      <w:r w:rsidRPr="00CA413C">
        <w:rPr>
          <w:rFonts w:ascii="Sylfaen" w:hAnsi="Sylfaen" w:cs="Arial"/>
          <w:sz w:val="20"/>
          <w:szCs w:val="20"/>
          <w:lang w:val="ka-GE"/>
        </w:rPr>
        <w:t>Where RP</w:t>
      </w:r>
      <w:r w:rsidRPr="00CA413C">
        <w:rPr>
          <w:rFonts w:ascii="Sylfaen" w:hAnsi="Sylfaen" w:cs="Arial"/>
          <w:sz w:val="20"/>
          <w:szCs w:val="20"/>
          <w:vertAlign w:val="subscript"/>
          <w:lang w:val="ka-GE"/>
        </w:rPr>
        <w:t xml:space="preserve">smp </w:t>
      </w:r>
      <w:r w:rsidRPr="00CA413C">
        <w:rPr>
          <w:rFonts w:ascii="Sylfaen" w:hAnsi="Sylfaen" w:cs="Arial"/>
          <w:sz w:val="20"/>
          <w:szCs w:val="20"/>
          <w:lang w:val="ka-GE"/>
        </w:rPr>
        <w:t>= მნიშვნელოვანი საბაზრო ძალაუფლების მქონეს  ოპერატორის საცალო მომსახურების ფასი</w:t>
      </w:r>
    </w:p>
    <w:p w14:paraId="403C8390" w14:textId="77777777" w:rsidR="00EF44BC" w:rsidRPr="00CA413C" w:rsidRDefault="00EF44BC" w:rsidP="00EF44BC">
      <w:pPr>
        <w:spacing w:line="240" w:lineRule="auto"/>
        <w:ind w:left="720"/>
        <w:jc w:val="both"/>
        <w:rPr>
          <w:rFonts w:ascii="Sylfaen" w:hAnsi="Sylfaen" w:cs="Arial"/>
          <w:sz w:val="20"/>
          <w:szCs w:val="20"/>
          <w:lang w:val="ka-GE"/>
        </w:rPr>
      </w:pPr>
      <w:r w:rsidRPr="00CA413C">
        <w:rPr>
          <w:rFonts w:ascii="Sylfaen" w:hAnsi="Sylfaen" w:cs="Arial"/>
          <w:sz w:val="20"/>
          <w:szCs w:val="20"/>
          <w:lang w:val="ka-GE"/>
        </w:rPr>
        <w:t>WC</w:t>
      </w:r>
      <w:r w:rsidRPr="00CA413C">
        <w:rPr>
          <w:rFonts w:ascii="Sylfaen" w:hAnsi="Sylfaen" w:cs="Arial"/>
          <w:sz w:val="20"/>
          <w:szCs w:val="20"/>
          <w:vertAlign w:val="subscript"/>
          <w:lang w:val="ka-GE"/>
        </w:rPr>
        <w:t>reg</w:t>
      </w:r>
      <w:r w:rsidRPr="00CA413C">
        <w:rPr>
          <w:rFonts w:ascii="Sylfaen" w:hAnsi="Sylfaen" w:cs="Arial"/>
          <w:sz w:val="20"/>
          <w:szCs w:val="20"/>
          <w:lang w:val="ka-GE"/>
        </w:rPr>
        <w:t xml:space="preserve"> = მნიშვნელოვანი საბაზრო ძალაუფლების მქონე ოპერატორის რეგულირებული მომსახურების საბითუმო ხარჯი</w:t>
      </w:r>
    </w:p>
    <w:p w14:paraId="6C8FFD5B" w14:textId="77777777" w:rsidR="00EF44BC" w:rsidRPr="00CA413C" w:rsidRDefault="00EF44BC" w:rsidP="00EF44BC">
      <w:pPr>
        <w:spacing w:line="240" w:lineRule="auto"/>
        <w:ind w:left="720"/>
        <w:jc w:val="both"/>
        <w:rPr>
          <w:rFonts w:ascii="Sylfaen" w:hAnsi="Sylfaen" w:cs="Arial"/>
          <w:sz w:val="20"/>
          <w:szCs w:val="20"/>
          <w:lang w:val="ka-GE"/>
        </w:rPr>
      </w:pPr>
      <w:r w:rsidRPr="00CA413C">
        <w:rPr>
          <w:rFonts w:ascii="Sylfaen" w:hAnsi="Sylfaen" w:cs="Arial"/>
          <w:sz w:val="20"/>
          <w:szCs w:val="20"/>
          <w:lang w:val="ka-GE"/>
        </w:rPr>
        <w:t>WC</w:t>
      </w:r>
      <w:r w:rsidRPr="00CA413C">
        <w:rPr>
          <w:rFonts w:ascii="Sylfaen" w:hAnsi="Sylfaen" w:cs="Arial"/>
          <w:sz w:val="20"/>
          <w:szCs w:val="20"/>
          <w:vertAlign w:val="subscript"/>
          <w:lang w:val="ka-GE"/>
        </w:rPr>
        <w:t xml:space="preserve">non-reg </w:t>
      </w:r>
      <w:r w:rsidRPr="00CA413C">
        <w:rPr>
          <w:rFonts w:ascii="Sylfaen" w:hAnsi="Sylfaen" w:cs="Arial"/>
          <w:sz w:val="20"/>
          <w:szCs w:val="20"/>
          <w:lang w:val="ka-GE"/>
        </w:rPr>
        <w:t>= დაშვების მაძიებლის ქსელთან დაკავშირებული ხარჯი  მომსახურების მიწოდებისთვის</w:t>
      </w:r>
    </w:p>
    <w:p w14:paraId="6AF7884A" w14:textId="77777777" w:rsidR="00EF44BC" w:rsidRPr="00CA413C" w:rsidRDefault="00EF44BC" w:rsidP="00EF44BC">
      <w:pPr>
        <w:spacing w:line="240" w:lineRule="auto"/>
        <w:ind w:left="720"/>
        <w:jc w:val="both"/>
        <w:rPr>
          <w:rFonts w:ascii="Sylfaen" w:hAnsi="Sylfaen" w:cs="Arial"/>
          <w:sz w:val="20"/>
          <w:szCs w:val="20"/>
          <w:lang w:val="ka-GE"/>
        </w:rPr>
      </w:pPr>
      <w:r w:rsidRPr="00CA413C">
        <w:rPr>
          <w:rFonts w:ascii="Sylfaen" w:hAnsi="Sylfaen" w:cs="Arial"/>
          <w:sz w:val="20"/>
          <w:szCs w:val="20"/>
          <w:lang w:val="ka-GE"/>
        </w:rPr>
        <w:t>RC = დაშვების მაძიებლის საცალო მომსახურების მიწოდების ხარჯი</w:t>
      </w:r>
    </w:p>
    <w:p w14:paraId="628DCAD0" w14:textId="4B8CEEAF" w:rsidR="00843776" w:rsidRDefault="00EF44BC" w:rsidP="00843776">
      <w:pPr>
        <w:spacing w:line="240" w:lineRule="auto"/>
        <w:jc w:val="both"/>
        <w:rPr>
          <w:lang w:val="en-US"/>
        </w:rPr>
      </w:pPr>
      <w:r w:rsidRPr="00CA413C">
        <w:rPr>
          <w:rFonts w:ascii="Sylfaen" w:hAnsi="Sylfaen" w:cs="Arial"/>
          <w:sz w:val="20"/>
          <w:szCs w:val="20"/>
          <w:lang w:val="ka-GE"/>
        </w:rPr>
        <w:t xml:space="preserve">აღნიშნული გულისხმობს, რომ მნიშვნელოვანი საბაზრო ძალაუფლების მქონე ოპერატორის საცალო ფასი </w:t>
      </w:r>
      <w:r w:rsidR="00CC1315">
        <w:rPr>
          <w:rFonts w:ascii="Sylfaen" w:hAnsi="Sylfaen" w:cs="Arial"/>
          <w:sz w:val="20"/>
          <w:szCs w:val="20"/>
          <w:lang w:val="ka-GE"/>
        </w:rPr>
        <w:t>კონკრეტულ მომსახურებაზე</w:t>
      </w:r>
      <w:r w:rsidRPr="00CA413C">
        <w:rPr>
          <w:rFonts w:ascii="Sylfaen" w:hAnsi="Sylfaen" w:cs="Arial"/>
          <w:sz w:val="20"/>
          <w:szCs w:val="20"/>
          <w:lang w:val="ka-GE"/>
        </w:rPr>
        <w:t xml:space="preserve"> არ უნდა იყოს მისი საბითუმო ხარჯების,  დაშვების </w:t>
      </w:r>
      <w:r w:rsidR="00CC1315">
        <w:rPr>
          <w:rFonts w:ascii="Sylfaen" w:hAnsi="Sylfaen" w:cs="Arial"/>
          <w:sz w:val="20"/>
          <w:szCs w:val="20"/>
          <w:lang w:val="ka-GE"/>
        </w:rPr>
        <w:t>მომსახურების მიმღების</w:t>
      </w:r>
      <w:r w:rsidR="00CC1315" w:rsidRPr="00CA413C">
        <w:rPr>
          <w:rFonts w:ascii="Sylfaen" w:hAnsi="Sylfaen" w:cs="Arial"/>
          <w:sz w:val="20"/>
          <w:szCs w:val="20"/>
          <w:lang w:val="ka-GE"/>
        </w:rPr>
        <w:t xml:space="preserve"> </w:t>
      </w:r>
      <w:r w:rsidRPr="00CA413C">
        <w:rPr>
          <w:rFonts w:ascii="Sylfaen" w:hAnsi="Sylfaen" w:cs="Arial"/>
          <w:sz w:val="20"/>
          <w:szCs w:val="20"/>
          <w:lang w:val="ka-GE"/>
        </w:rPr>
        <w:t>საკუთარი ქსელის ხარჯსა და   მისი მომსახურების მიწოდებისთვის გაწეულ საცალო ხარჯებ</w:t>
      </w:r>
      <w:r w:rsidR="00CC1315">
        <w:rPr>
          <w:rFonts w:ascii="Sylfaen" w:hAnsi="Sylfaen" w:cs="Arial"/>
          <w:sz w:val="20"/>
          <w:szCs w:val="20"/>
          <w:lang w:val="ka-GE"/>
        </w:rPr>
        <w:t>ის ჯამზე</w:t>
      </w:r>
      <w:r w:rsidRPr="00CA413C">
        <w:rPr>
          <w:rFonts w:ascii="Sylfaen" w:hAnsi="Sylfaen" w:cs="Arial"/>
          <w:sz w:val="20"/>
          <w:szCs w:val="20"/>
          <w:lang w:val="ka-GE"/>
        </w:rPr>
        <w:t xml:space="preserve"> ნაკლები.</w:t>
      </w:r>
    </w:p>
    <w:p w14:paraId="5B180E02" w14:textId="77777777" w:rsidR="00843776" w:rsidRDefault="00843776" w:rsidP="00843776">
      <w:pPr>
        <w:spacing w:line="240" w:lineRule="auto"/>
        <w:jc w:val="both"/>
        <w:rPr>
          <w:rFonts w:ascii="Sylfaen" w:hAnsi="Sylfaen" w:cs="Arial"/>
          <w:sz w:val="20"/>
          <w:szCs w:val="20"/>
          <w:lang w:val="ka-GE"/>
        </w:rPr>
      </w:pPr>
    </w:p>
    <w:p w14:paraId="3262F9F3" w14:textId="77777777" w:rsidR="00FD44D4" w:rsidRDefault="00FD44D4" w:rsidP="00843776">
      <w:pPr>
        <w:spacing w:line="240" w:lineRule="auto"/>
        <w:jc w:val="both"/>
        <w:rPr>
          <w:rFonts w:ascii="Sylfaen" w:hAnsi="Sylfaen" w:cs="Arial"/>
          <w:sz w:val="20"/>
          <w:szCs w:val="20"/>
          <w:lang w:val="ka-GE"/>
        </w:rPr>
      </w:pPr>
    </w:p>
    <w:p w14:paraId="381F1BE7" w14:textId="77777777" w:rsidR="0083217D" w:rsidRDefault="0083217D" w:rsidP="0083217D">
      <w:pPr>
        <w:spacing w:after="0"/>
        <w:rPr>
          <w:rFonts w:ascii="Sylfaen" w:hAnsi="Sylfaen"/>
          <w:sz w:val="20"/>
          <w:szCs w:val="20"/>
        </w:rPr>
        <w:sectPr w:rsidR="0083217D" w:rsidSect="009F1A2E">
          <w:pgSz w:w="11906" w:h="16838"/>
          <w:pgMar w:top="1418" w:right="1418" w:bottom="1134" w:left="1418" w:header="709" w:footer="709" w:gutter="0"/>
          <w:cols w:space="708"/>
          <w:docGrid w:linePitch="360"/>
        </w:sectPr>
      </w:pPr>
    </w:p>
    <w:p w14:paraId="37CAE7AC" w14:textId="79C8E63A" w:rsidR="0083217D" w:rsidRPr="00721200" w:rsidRDefault="0083217D" w:rsidP="00BB0B51">
      <w:pPr>
        <w:pStyle w:val="Heading3"/>
        <w:numPr>
          <w:ilvl w:val="0"/>
          <w:numId w:val="52"/>
        </w:numPr>
        <w:spacing w:beforeAutospacing="0" w:after="160" w:afterAutospacing="0" w:line="256" w:lineRule="auto"/>
        <w:rPr>
          <w:rFonts w:ascii="Sylfaen" w:hAnsi="Sylfaen" w:cstheme="minorHAnsi"/>
          <w:sz w:val="20"/>
          <w:szCs w:val="20"/>
          <w:lang w:val="ka-GE"/>
        </w:rPr>
      </w:pPr>
      <w:bookmarkStart w:id="1397" w:name="_Toc169017082"/>
      <w:r w:rsidRPr="00753DCA">
        <w:rPr>
          <w:rFonts w:ascii="Sylfaen" w:hAnsi="Sylfaen" w:cstheme="minorHAnsi"/>
          <w:b w:val="0"/>
          <w:bCs w:val="0"/>
          <w:sz w:val="20"/>
          <w:szCs w:val="20"/>
          <w:lang w:val="ka-GE"/>
        </w:rPr>
        <w:t>ადგილობრივი და ცენტრალური დაშვების საბითუმო ბაზრის სერვისებზე განსაზღვრული ზედა ზღვრული ტარიფები</w:t>
      </w:r>
      <w:bookmarkEnd w:id="1397"/>
    </w:p>
    <w:tbl>
      <w:tblPr>
        <w:tblStyle w:val="TableGrid4"/>
        <w:tblW w:w="13410" w:type="dxa"/>
        <w:tblLook w:val="04A0" w:firstRow="1" w:lastRow="0" w:firstColumn="1" w:lastColumn="0" w:noHBand="0" w:noVBand="1"/>
      </w:tblPr>
      <w:tblGrid>
        <w:gridCol w:w="6199"/>
        <w:gridCol w:w="3881"/>
        <w:gridCol w:w="3330"/>
      </w:tblGrid>
      <w:tr w:rsidR="00067839" w14:paraId="1AF4407F" w14:textId="77777777" w:rsidTr="00067839">
        <w:tc>
          <w:tcPr>
            <w:tcW w:w="0" w:type="auto"/>
            <w:tcBorders>
              <w:top w:val="single" w:sz="4" w:space="0" w:color="auto"/>
              <w:left w:val="nil"/>
              <w:bottom w:val="single" w:sz="4" w:space="0" w:color="FFFFFF"/>
              <w:right w:val="nil"/>
            </w:tcBorders>
            <w:shd w:val="clear" w:color="000000" w:fill="002060"/>
            <w:vAlign w:val="bottom"/>
          </w:tcPr>
          <w:p w14:paraId="68E9C80B" w14:textId="77777777" w:rsidR="0083217D" w:rsidRDefault="0083217D" w:rsidP="00AD390F">
            <w:pPr>
              <w:rPr>
                <w:rFonts w:ascii="Sylfaen" w:hAnsi="Sylfaen"/>
                <w:lang w:val="ka-GE"/>
              </w:rPr>
            </w:pPr>
            <w:r>
              <w:rPr>
                <w:rFonts w:ascii="Sylfaen" w:hAnsi="Sylfaen" w:cs="Calibri"/>
                <w:color w:val="FFFFFF"/>
                <w:sz w:val="16"/>
                <w:szCs w:val="16"/>
              </w:rPr>
              <w:t>ადგილობრივი საბითუმო დაშვების სერვისის ხარჯზე ორიენტირებული ტარიფი</w:t>
            </w:r>
          </w:p>
        </w:tc>
        <w:tc>
          <w:tcPr>
            <w:tcW w:w="3881" w:type="dxa"/>
            <w:tcBorders>
              <w:top w:val="single" w:sz="4" w:space="0" w:color="auto"/>
              <w:left w:val="nil"/>
              <w:bottom w:val="single" w:sz="4" w:space="0" w:color="FFFFFF"/>
              <w:right w:val="nil"/>
            </w:tcBorders>
            <w:shd w:val="clear" w:color="000000" w:fill="002060"/>
            <w:vAlign w:val="bottom"/>
          </w:tcPr>
          <w:p w14:paraId="6BAC2FB3" w14:textId="7CECCE2B" w:rsidR="0083217D" w:rsidRDefault="0083217D" w:rsidP="00AD390F">
            <w:pPr>
              <w:jc w:val="center"/>
              <w:rPr>
                <w:rFonts w:ascii="Sylfaen" w:hAnsi="Sylfaen"/>
                <w:lang w:val="ka-GE"/>
              </w:rPr>
            </w:pPr>
            <w:r>
              <w:rPr>
                <w:rFonts w:ascii="Sylfaen" w:hAnsi="Sylfaen" w:cs="Calibri"/>
                <w:color w:val="FFFFFF"/>
                <w:sz w:val="16"/>
                <w:szCs w:val="16"/>
              </w:rPr>
              <w:t xml:space="preserve">მაგთიკომის </w:t>
            </w:r>
            <w:r w:rsidR="00424EFD">
              <w:rPr>
                <w:rFonts w:ascii="Sylfaen" w:hAnsi="Sylfaen" w:cs="Calibri"/>
                <w:color w:val="FFFFFF"/>
                <w:sz w:val="16"/>
                <w:szCs w:val="16"/>
                <w:lang w:val="en-US"/>
              </w:rPr>
              <w:t>CPE-ს (</w:t>
            </w:r>
            <w:r w:rsidR="00424EFD">
              <w:rPr>
                <w:rFonts w:ascii="Sylfaen" w:hAnsi="Sylfaen" w:cs="Calibri"/>
                <w:color w:val="FFFFFF"/>
                <w:sz w:val="16"/>
                <w:szCs w:val="16"/>
                <w:lang w:val="ka-GE"/>
              </w:rPr>
              <w:t>როუტერი</w:t>
            </w:r>
            <w:r w:rsidR="00424EFD">
              <w:rPr>
                <w:rFonts w:ascii="Sylfaen" w:hAnsi="Sylfaen" w:cs="Calibri"/>
                <w:color w:val="FFFFFF"/>
                <w:sz w:val="16"/>
                <w:szCs w:val="16"/>
                <w:lang w:val="en-US"/>
              </w:rPr>
              <w:t>/</w:t>
            </w:r>
            <w:proofErr w:type="spellStart"/>
            <w:r w:rsidR="00424EFD">
              <w:rPr>
                <w:rFonts w:ascii="Sylfaen" w:hAnsi="Sylfaen" w:cs="Calibri"/>
                <w:color w:val="FFFFFF"/>
                <w:sz w:val="16"/>
                <w:szCs w:val="16"/>
                <w:lang w:val="en-US"/>
              </w:rPr>
              <w:t>Wifi</w:t>
            </w:r>
            <w:proofErr w:type="spellEnd"/>
            <w:r w:rsidR="00424EFD">
              <w:rPr>
                <w:rFonts w:ascii="Sylfaen" w:hAnsi="Sylfaen" w:cs="Calibri"/>
                <w:color w:val="FFFFFF"/>
                <w:sz w:val="16"/>
                <w:szCs w:val="16"/>
                <w:lang w:val="en-US"/>
              </w:rPr>
              <w:t>)</w:t>
            </w:r>
            <w:r>
              <w:rPr>
                <w:rFonts w:ascii="Sylfaen" w:hAnsi="Sylfaen" w:cs="Calibri"/>
                <w:color w:val="FFFFFF"/>
                <w:sz w:val="16"/>
                <w:szCs w:val="16"/>
              </w:rPr>
              <w:t xml:space="preserve"> გამოყენებასთან დაკავშირებული ხარჯი</w:t>
            </w:r>
          </w:p>
        </w:tc>
        <w:tc>
          <w:tcPr>
            <w:tcW w:w="3330" w:type="dxa"/>
            <w:tcBorders>
              <w:top w:val="single" w:sz="4" w:space="0" w:color="auto"/>
              <w:left w:val="nil"/>
              <w:bottom w:val="single" w:sz="4" w:space="0" w:color="FFFFFF"/>
              <w:right w:val="nil"/>
            </w:tcBorders>
            <w:shd w:val="clear" w:color="000000" w:fill="002060"/>
            <w:vAlign w:val="bottom"/>
          </w:tcPr>
          <w:p w14:paraId="47AEE0D6" w14:textId="77777777" w:rsidR="0083217D" w:rsidRDefault="0083217D" w:rsidP="00AD390F">
            <w:pPr>
              <w:jc w:val="center"/>
              <w:rPr>
                <w:rFonts w:ascii="Sylfaen" w:hAnsi="Sylfaen"/>
                <w:lang w:val="ka-GE"/>
              </w:rPr>
            </w:pPr>
            <w:r>
              <w:rPr>
                <w:rFonts w:ascii="Sylfaen" w:hAnsi="Sylfaen" w:cs="Calibri"/>
                <w:color w:val="FFFFFF"/>
                <w:sz w:val="16"/>
                <w:szCs w:val="16"/>
              </w:rPr>
              <w:t>ქსელის ბოლო მონაკვეთზე დაშვება (last mile access) (VULA)</w:t>
            </w:r>
          </w:p>
        </w:tc>
      </w:tr>
      <w:tr w:rsidR="00067839" w14:paraId="4C5273BB" w14:textId="77777777" w:rsidTr="00067839">
        <w:tc>
          <w:tcPr>
            <w:tcW w:w="0" w:type="auto"/>
            <w:tcBorders>
              <w:top w:val="nil"/>
              <w:left w:val="nil"/>
              <w:bottom w:val="nil"/>
              <w:right w:val="nil"/>
            </w:tcBorders>
            <w:shd w:val="clear" w:color="000000" w:fill="002060"/>
            <w:vAlign w:val="bottom"/>
          </w:tcPr>
          <w:p w14:paraId="275AF7F1" w14:textId="77777777" w:rsidR="0083217D" w:rsidRDefault="0083217D" w:rsidP="00AD390F">
            <w:pPr>
              <w:rPr>
                <w:rFonts w:ascii="Sylfaen" w:hAnsi="Sylfaen"/>
                <w:lang w:val="ka-GE"/>
              </w:rPr>
            </w:pPr>
            <w:r>
              <w:rPr>
                <w:rFonts w:ascii="Sylfaen" w:hAnsi="Sylfaen" w:cs="Calibri"/>
                <w:color w:val="FFFFFF"/>
                <w:sz w:val="16"/>
                <w:szCs w:val="16"/>
              </w:rPr>
              <w:t> </w:t>
            </w:r>
          </w:p>
        </w:tc>
        <w:tc>
          <w:tcPr>
            <w:tcW w:w="3881" w:type="dxa"/>
            <w:tcBorders>
              <w:top w:val="nil"/>
              <w:left w:val="nil"/>
              <w:bottom w:val="nil"/>
              <w:right w:val="nil"/>
            </w:tcBorders>
            <w:shd w:val="clear" w:color="000000" w:fill="002060"/>
            <w:vAlign w:val="bottom"/>
          </w:tcPr>
          <w:p w14:paraId="67E6AE0B" w14:textId="77777777" w:rsidR="0083217D" w:rsidRDefault="0083217D" w:rsidP="00AD390F">
            <w:pPr>
              <w:jc w:val="center"/>
              <w:rPr>
                <w:rFonts w:ascii="Sylfaen" w:hAnsi="Sylfaen"/>
                <w:lang w:val="ka-GE"/>
              </w:rPr>
            </w:pPr>
            <w:r>
              <w:rPr>
                <w:rFonts w:ascii="Sylfaen" w:hAnsi="Sylfaen" w:cs="Calibri"/>
                <w:color w:val="FFFFFF"/>
                <w:sz w:val="16"/>
                <w:szCs w:val="16"/>
              </w:rPr>
              <w:t>თითოეული არხისთვის (ყოველთვიური)</w:t>
            </w:r>
          </w:p>
        </w:tc>
        <w:tc>
          <w:tcPr>
            <w:tcW w:w="3330" w:type="dxa"/>
            <w:tcBorders>
              <w:top w:val="nil"/>
              <w:left w:val="nil"/>
              <w:bottom w:val="nil"/>
              <w:right w:val="nil"/>
            </w:tcBorders>
            <w:shd w:val="clear" w:color="000000" w:fill="002060"/>
            <w:vAlign w:val="bottom"/>
          </w:tcPr>
          <w:p w14:paraId="17AFBF81" w14:textId="77777777" w:rsidR="0083217D" w:rsidRDefault="0083217D" w:rsidP="00AD390F">
            <w:pPr>
              <w:jc w:val="center"/>
              <w:rPr>
                <w:rFonts w:ascii="Sylfaen" w:hAnsi="Sylfaen"/>
                <w:lang w:val="ka-GE"/>
              </w:rPr>
            </w:pPr>
            <w:r>
              <w:rPr>
                <w:rFonts w:ascii="Sylfaen" w:hAnsi="Sylfaen" w:cs="Calibri"/>
                <w:color w:val="FFFFFF"/>
                <w:sz w:val="16"/>
                <w:szCs w:val="16"/>
              </w:rPr>
              <w:t>თითოეული არხისთვის (ყოველთვიური)</w:t>
            </w:r>
          </w:p>
        </w:tc>
      </w:tr>
      <w:tr w:rsidR="004D7768" w14:paraId="0DEBBFC7" w14:textId="77777777" w:rsidTr="00067839">
        <w:trPr>
          <w:trHeight w:val="58"/>
        </w:trPr>
        <w:tc>
          <w:tcPr>
            <w:tcW w:w="0" w:type="auto"/>
          </w:tcPr>
          <w:p w14:paraId="3AC57F42" w14:textId="2ACBEFDC" w:rsidR="004D7768" w:rsidRPr="004D7768" w:rsidRDefault="004D7768" w:rsidP="004D7768">
            <w:pPr>
              <w:spacing w:after="0" w:line="240" w:lineRule="auto"/>
              <w:rPr>
                <w:rFonts w:ascii="Sylfaen" w:hAnsi="Sylfaen" w:cs="Calibri"/>
                <w:color w:val="000000"/>
                <w:sz w:val="16"/>
                <w:szCs w:val="16"/>
              </w:rPr>
            </w:pPr>
            <w:r w:rsidRPr="004D7768">
              <w:rPr>
                <w:rFonts w:ascii="Sylfaen" w:hAnsi="Sylfaen" w:cs="Sylfaen"/>
                <w:sz w:val="16"/>
                <w:szCs w:val="16"/>
              </w:rPr>
              <w:t>ინტერნეტთან</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sidRPr="004D7768">
              <w:rPr>
                <w:rFonts w:ascii="Sylfaen" w:hAnsi="Sylfaen" w:cs="Sylfaen"/>
                <w:sz w:val="16"/>
                <w:szCs w:val="16"/>
              </w:rPr>
              <w:t>ფიქსირებული</w:t>
            </w:r>
            <w:r w:rsidRPr="004D7768">
              <w:rPr>
                <w:sz w:val="16"/>
                <w:szCs w:val="16"/>
              </w:rPr>
              <w:t xml:space="preserve"> </w:t>
            </w:r>
            <w:r w:rsidRPr="004D7768">
              <w:rPr>
                <w:rFonts w:ascii="Sylfaen" w:hAnsi="Sylfaen" w:cs="Sylfaen"/>
                <w:sz w:val="16"/>
                <w:szCs w:val="16"/>
              </w:rPr>
              <w:t>ქსელი</w:t>
            </w:r>
          </w:p>
        </w:tc>
        <w:tc>
          <w:tcPr>
            <w:tcW w:w="3881" w:type="dxa"/>
          </w:tcPr>
          <w:p w14:paraId="45AFCF22" w14:textId="6CBD95B3" w:rsidR="004D7768" w:rsidRPr="004D7768" w:rsidRDefault="004D7768" w:rsidP="004D7768">
            <w:pPr>
              <w:spacing w:after="0" w:line="240" w:lineRule="auto"/>
              <w:jc w:val="center"/>
              <w:rPr>
                <w:rFonts w:ascii="Sylfaen" w:hAnsi="Sylfaen" w:cs="Calibri"/>
                <w:color w:val="000000"/>
                <w:sz w:val="16"/>
                <w:szCs w:val="16"/>
              </w:rPr>
            </w:pPr>
            <w:r w:rsidRPr="004D7768">
              <w:rPr>
                <w:sz w:val="16"/>
                <w:szCs w:val="16"/>
              </w:rPr>
              <w:t>[</w:t>
            </w:r>
            <w:r w:rsidRPr="004D7768">
              <w:rPr>
                <w:rFonts w:ascii="Sylfaen" w:hAnsi="Sylfaen" w:cs="Sylfaen"/>
                <w:sz w:val="16"/>
                <w:szCs w:val="16"/>
              </w:rPr>
              <w:t>ლარი</w:t>
            </w:r>
            <w:r w:rsidRPr="004D7768">
              <w:rPr>
                <w:sz w:val="16"/>
                <w:szCs w:val="16"/>
              </w:rPr>
              <w:t>]</w:t>
            </w:r>
          </w:p>
        </w:tc>
        <w:tc>
          <w:tcPr>
            <w:tcW w:w="3330" w:type="dxa"/>
          </w:tcPr>
          <w:p w14:paraId="04AA221F" w14:textId="4024D882" w:rsidR="004D7768" w:rsidRPr="004D7768" w:rsidRDefault="004D7768" w:rsidP="004D7768">
            <w:pPr>
              <w:spacing w:after="0" w:line="240" w:lineRule="auto"/>
              <w:jc w:val="center"/>
              <w:rPr>
                <w:rFonts w:ascii="Sylfaen" w:hAnsi="Sylfaen" w:cs="Calibri"/>
                <w:color w:val="000000"/>
                <w:sz w:val="16"/>
                <w:szCs w:val="16"/>
              </w:rPr>
            </w:pPr>
            <w:r w:rsidRPr="004D7768">
              <w:rPr>
                <w:sz w:val="16"/>
                <w:szCs w:val="16"/>
              </w:rPr>
              <w:t>[</w:t>
            </w:r>
            <w:r w:rsidRPr="004D7768">
              <w:rPr>
                <w:rFonts w:ascii="Sylfaen" w:hAnsi="Sylfaen" w:cs="Sylfaen"/>
                <w:sz w:val="16"/>
                <w:szCs w:val="16"/>
              </w:rPr>
              <w:t>ლარი</w:t>
            </w:r>
            <w:r w:rsidRPr="004D7768">
              <w:rPr>
                <w:sz w:val="16"/>
                <w:szCs w:val="16"/>
              </w:rPr>
              <w:t>]</w:t>
            </w:r>
          </w:p>
        </w:tc>
      </w:tr>
      <w:tr w:rsidR="00E71BD5" w14:paraId="55793904" w14:textId="77777777" w:rsidTr="00067839">
        <w:trPr>
          <w:trHeight w:val="58"/>
        </w:trPr>
        <w:tc>
          <w:tcPr>
            <w:tcW w:w="0" w:type="auto"/>
          </w:tcPr>
          <w:p w14:paraId="6FDE86D2" w14:textId="50B72490"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sidR="00753DCA" w:rsidRPr="004D7768">
              <w:rPr>
                <w:sz w:val="16"/>
                <w:szCs w:val="16"/>
              </w:rPr>
              <w:t>FTTH</w:t>
            </w:r>
            <w:r w:rsidR="00753DCA">
              <w:rPr>
                <w:sz w:val="16"/>
                <w:szCs w:val="16"/>
              </w:rPr>
              <w:t>/</w:t>
            </w:r>
            <w:r w:rsidRPr="004D7768">
              <w:rPr>
                <w:sz w:val="16"/>
                <w:szCs w:val="16"/>
              </w:rPr>
              <w:t>GPON</w:t>
            </w:r>
            <w:r w:rsidR="00753DCA">
              <w:rPr>
                <w:sz w:val="16"/>
                <w:szCs w:val="16"/>
              </w:rPr>
              <w:t xml:space="preserve"> </w:t>
            </w:r>
            <w:r w:rsidR="00753DCA">
              <w:rPr>
                <w:sz w:val="16"/>
                <w:szCs w:val="16"/>
                <w:lang w:val="ka-GE"/>
              </w:rPr>
              <w:t xml:space="preserve">და </w:t>
            </w:r>
            <w:r>
              <w:rPr>
                <w:sz w:val="16"/>
                <w:szCs w:val="16"/>
              </w:rPr>
              <w:t>FTTB/</w:t>
            </w:r>
            <w:r>
              <w:rPr>
                <w:sz w:val="16"/>
                <w:szCs w:val="16"/>
                <w:lang w:val="en-US"/>
              </w:rPr>
              <w:t>Ethernet</w:t>
            </w:r>
            <w:r w:rsidRPr="004D7768">
              <w:rPr>
                <w:sz w:val="16"/>
                <w:szCs w:val="16"/>
              </w:rPr>
              <w:t xml:space="preserve"> 20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46E70B71" w14:textId="786AB285"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28AED049" w14:textId="304F979F"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5.16</w:t>
            </w:r>
          </w:p>
        </w:tc>
      </w:tr>
      <w:tr w:rsidR="00E71BD5" w14:paraId="253DBA37" w14:textId="77777777" w:rsidTr="00067839">
        <w:trPr>
          <w:trHeight w:val="58"/>
        </w:trPr>
        <w:tc>
          <w:tcPr>
            <w:tcW w:w="0" w:type="auto"/>
          </w:tcPr>
          <w:p w14:paraId="39E90457" w14:textId="1E6ACB4F"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sidR="00753DCA" w:rsidRPr="004D7768">
              <w:rPr>
                <w:sz w:val="16"/>
                <w:szCs w:val="16"/>
              </w:rPr>
              <w:t>FTTH</w:t>
            </w:r>
            <w:r w:rsidR="00753DCA">
              <w:rPr>
                <w:sz w:val="16"/>
                <w:szCs w:val="16"/>
              </w:rPr>
              <w:t>/</w:t>
            </w:r>
            <w:r w:rsidR="00753DCA" w:rsidRPr="004D7768">
              <w:rPr>
                <w:sz w:val="16"/>
                <w:szCs w:val="16"/>
              </w:rPr>
              <w:t>GPON</w:t>
            </w:r>
            <w:r w:rsidR="00753DCA">
              <w:rPr>
                <w:sz w:val="16"/>
                <w:szCs w:val="16"/>
              </w:rPr>
              <w:t xml:space="preserve"> </w:t>
            </w:r>
            <w:r w:rsidR="00753DCA">
              <w:rPr>
                <w:sz w:val="16"/>
                <w:szCs w:val="16"/>
                <w:lang w:val="ka-GE"/>
              </w:rPr>
              <w:t xml:space="preserve">და </w:t>
            </w:r>
            <w:r w:rsidR="00753DCA">
              <w:rPr>
                <w:sz w:val="16"/>
                <w:szCs w:val="16"/>
              </w:rPr>
              <w:t>FTTB/</w:t>
            </w:r>
            <w:r w:rsidR="00753DCA">
              <w:rPr>
                <w:sz w:val="16"/>
                <w:szCs w:val="16"/>
                <w:lang w:val="en-US"/>
              </w:rPr>
              <w:t>Ethernet</w:t>
            </w:r>
            <w:r w:rsidR="00753DCA" w:rsidRPr="004D7768">
              <w:rPr>
                <w:sz w:val="16"/>
                <w:szCs w:val="16"/>
              </w:rPr>
              <w:t xml:space="preserve"> </w:t>
            </w:r>
            <w:r w:rsidRPr="004D7768">
              <w:rPr>
                <w:sz w:val="16"/>
                <w:szCs w:val="16"/>
              </w:rPr>
              <w:t xml:space="preserve">30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3B584251" w14:textId="40DE677C"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43F4E68E" w14:textId="2F34C5CE"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5.16</w:t>
            </w:r>
          </w:p>
        </w:tc>
      </w:tr>
      <w:tr w:rsidR="00E71BD5" w14:paraId="1B2A8783" w14:textId="77777777" w:rsidTr="00067839">
        <w:trPr>
          <w:trHeight w:val="58"/>
        </w:trPr>
        <w:tc>
          <w:tcPr>
            <w:tcW w:w="0" w:type="auto"/>
          </w:tcPr>
          <w:p w14:paraId="4997D0D0" w14:textId="11CE7F52"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sidR="00753DCA" w:rsidRPr="004D7768">
              <w:rPr>
                <w:sz w:val="16"/>
                <w:szCs w:val="16"/>
              </w:rPr>
              <w:t>FTTH</w:t>
            </w:r>
            <w:r w:rsidR="00753DCA">
              <w:rPr>
                <w:sz w:val="16"/>
                <w:szCs w:val="16"/>
              </w:rPr>
              <w:t>/</w:t>
            </w:r>
            <w:r w:rsidR="00753DCA" w:rsidRPr="004D7768">
              <w:rPr>
                <w:sz w:val="16"/>
                <w:szCs w:val="16"/>
              </w:rPr>
              <w:t>GPON</w:t>
            </w:r>
            <w:r w:rsidR="00753DCA">
              <w:rPr>
                <w:sz w:val="16"/>
                <w:szCs w:val="16"/>
              </w:rPr>
              <w:t xml:space="preserve"> </w:t>
            </w:r>
            <w:r w:rsidR="00753DCA">
              <w:rPr>
                <w:sz w:val="16"/>
                <w:szCs w:val="16"/>
                <w:lang w:val="ka-GE"/>
              </w:rPr>
              <w:t xml:space="preserve">და </w:t>
            </w:r>
            <w:r w:rsidR="00753DCA">
              <w:rPr>
                <w:sz w:val="16"/>
                <w:szCs w:val="16"/>
              </w:rPr>
              <w:t>FTTB/</w:t>
            </w:r>
            <w:r w:rsidR="00753DCA">
              <w:rPr>
                <w:sz w:val="16"/>
                <w:szCs w:val="16"/>
                <w:lang w:val="en-US"/>
              </w:rPr>
              <w:t>Ethernet</w:t>
            </w:r>
            <w:r w:rsidR="00753DCA" w:rsidRPr="004D7768">
              <w:rPr>
                <w:sz w:val="16"/>
                <w:szCs w:val="16"/>
              </w:rPr>
              <w:t xml:space="preserve"> </w:t>
            </w:r>
            <w:r w:rsidRPr="004D7768">
              <w:rPr>
                <w:sz w:val="16"/>
                <w:szCs w:val="16"/>
              </w:rPr>
              <w:t xml:space="preserve">40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60329014" w14:textId="78D65C67"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0ECE4B46" w14:textId="52A3DEB1"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5.16</w:t>
            </w:r>
          </w:p>
        </w:tc>
      </w:tr>
      <w:tr w:rsidR="00E71BD5" w14:paraId="36A7D1A1" w14:textId="77777777" w:rsidTr="00067839">
        <w:trPr>
          <w:trHeight w:val="58"/>
        </w:trPr>
        <w:tc>
          <w:tcPr>
            <w:tcW w:w="0" w:type="auto"/>
          </w:tcPr>
          <w:p w14:paraId="12A8FEC4" w14:textId="45BA9CCD"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sidR="00753DCA" w:rsidRPr="004D7768">
              <w:rPr>
                <w:sz w:val="16"/>
                <w:szCs w:val="16"/>
              </w:rPr>
              <w:t>FTTH</w:t>
            </w:r>
            <w:r w:rsidR="00753DCA">
              <w:rPr>
                <w:sz w:val="16"/>
                <w:szCs w:val="16"/>
              </w:rPr>
              <w:t>/</w:t>
            </w:r>
            <w:r w:rsidR="00753DCA" w:rsidRPr="004D7768">
              <w:rPr>
                <w:sz w:val="16"/>
                <w:szCs w:val="16"/>
              </w:rPr>
              <w:t>GPON</w:t>
            </w:r>
            <w:r w:rsidR="00753DCA">
              <w:rPr>
                <w:sz w:val="16"/>
                <w:szCs w:val="16"/>
              </w:rPr>
              <w:t xml:space="preserve"> </w:t>
            </w:r>
            <w:r w:rsidR="00753DCA">
              <w:rPr>
                <w:sz w:val="16"/>
                <w:szCs w:val="16"/>
                <w:lang w:val="ka-GE"/>
              </w:rPr>
              <w:t xml:space="preserve">და </w:t>
            </w:r>
            <w:r w:rsidR="00753DCA">
              <w:rPr>
                <w:sz w:val="16"/>
                <w:szCs w:val="16"/>
              </w:rPr>
              <w:t>FTTB/</w:t>
            </w:r>
            <w:r w:rsidR="00753DCA">
              <w:rPr>
                <w:sz w:val="16"/>
                <w:szCs w:val="16"/>
                <w:lang w:val="en-US"/>
              </w:rPr>
              <w:t>Ethernet</w:t>
            </w:r>
            <w:r w:rsidR="00753DCA" w:rsidRPr="004D7768">
              <w:rPr>
                <w:sz w:val="16"/>
                <w:szCs w:val="16"/>
              </w:rPr>
              <w:t xml:space="preserve"> </w:t>
            </w:r>
            <w:r w:rsidRPr="004D7768">
              <w:rPr>
                <w:sz w:val="16"/>
                <w:szCs w:val="16"/>
              </w:rPr>
              <w:t xml:space="preserve">50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784272C1" w14:textId="5188553B"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28393B61" w14:textId="763A962A"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5.16</w:t>
            </w:r>
          </w:p>
        </w:tc>
      </w:tr>
      <w:tr w:rsidR="00E71BD5" w14:paraId="35A8B716" w14:textId="77777777" w:rsidTr="00067839">
        <w:trPr>
          <w:trHeight w:val="58"/>
        </w:trPr>
        <w:tc>
          <w:tcPr>
            <w:tcW w:w="0" w:type="auto"/>
          </w:tcPr>
          <w:p w14:paraId="4EEABA2F" w14:textId="7B45FA9E"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sidR="00753DCA" w:rsidRPr="004D7768">
              <w:rPr>
                <w:sz w:val="16"/>
                <w:szCs w:val="16"/>
              </w:rPr>
              <w:t>FTTH</w:t>
            </w:r>
            <w:r w:rsidR="00753DCA">
              <w:rPr>
                <w:sz w:val="16"/>
                <w:szCs w:val="16"/>
              </w:rPr>
              <w:t>/</w:t>
            </w:r>
            <w:r w:rsidR="00753DCA" w:rsidRPr="004D7768">
              <w:rPr>
                <w:sz w:val="16"/>
                <w:szCs w:val="16"/>
              </w:rPr>
              <w:t>GPON</w:t>
            </w:r>
            <w:r w:rsidR="00753DCA">
              <w:rPr>
                <w:sz w:val="16"/>
                <w:szCs w:val="16"/>
              </w:rPr>
              <w:t xml:space="preserve"> </w:t>
            </w:r>
            <w:r w:rsidR="00753DCA">
              <w:rPr>
                <w:sz w:val="16"/>
                <w:szCs w:val="16"/>
                <w:lang w:val="ka-GE"/>
              </w:rPr>
              <w:t xml:space="preserve">და </w:t>
            </w:r>
            <w:r w:rsidR="00753DCA">
              <w:rPr>
                <w:sz w:val="16"/>
                <w:szCs w:val="16"/>
              </w:rPr>
              <w:t>FTTB/</w:t>
            </w:r>
            <w:r w:rsidR="00753DCA">
              <w:rPr>
                <w:sz w:val="16"/>
                <w:szCs w:val="16"/>
                <w:lang w:val="en-US"/>
              </w:rPr>
              <w:t>Ethernet</w:t>
            </w:r>
            <w:r w:rsidR="00753DCA" w:rsidRPr="004D7768">
              <w:rPr>
                <w:sz w:val="16"/>
                <w:szCs w:val="16"/>
              </w:rPr>
              <w:t xml:space="preserve"> </w:t>
            </w:r>
            <w:r w:rsidRPr="004D7768">
              <w:rPr>
                <w:sz w:val="16"/>
                <w:szCs w:val="16"/>
              </w:rPr>
              <w:t xml:space="preserve">75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1DF573D8" w14:textId="4E56964C"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6C69E5FB" w14:textId="6AD0D140"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5.16</w:t>
            </w:r>
          </w:p>
        </w:tc>
      </w:tr>
      <w:tr w:rsidR="00E71BD5" w14:paraId="799DC1C7" w14:textId="77777777" w:rsidTr="00067839">
        <w:trPr>
          <w:trHeight w:val="58"/>
        </w:trPr>
        <w:tc>
          <w:tcPr>
            <w:tcW w:w="0" w:type="auto"/>
          </w:tcPr>
          <w:p w14:paraId="26161A57" w14:textId="14FA7BCE"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sidR="00753DCA" w:rsidRPr="004D7768">
              <w:rPr>
                <w:sz w:val="16"/>
                <w:szCs w:val="16"/>
              </w:rPr>
              <w:t>FTTH</w:t>
            </w:r>
            <w:r w:rsidR="00753DCA">
              <w:rPr>
                <w:sz w:val="16"/>
                <w:szCs w:val="16"/>
              </w:rPr>
              <w:t>/</w:t>
            </w:r>
            <w:r w:rsidR="00753DCA" w:rsidRPr="004D7768">
              <w:rPr>
                <w:sz w:val="16"/>
                <w:szCs w:val="16"/>
              </w:rPr>
              <w:t>GPON</w:t>
            </w:r>
            <w:r w:rsidR="00753DCA">
              <w:rPr>
                <w:sz w:val="16"/>
                <w:szCs w:val="16"/>
              </w:rPr>
              <w:t xml:space="preserve"> </w:t>
            </w:r>
            <w:r w:rsidR="00753DCA">
              <w:rPr>
                <w:sz w:val="16"/>
                <w:szCs w:val="16"/>
                <w:lang w:val="ka-GE"/>
              </w:rPr>
              <w:t xml:space="preserve">და </w:t>
            </w:r>
            <w:r w:rsidR="00753DCA">
              <w:rPr>
                <w:sz w:val="16"/>
                <w:szCs w:val="16"/>
              </w:rPr>
              <w:t>FTTB/</w:t>
            </w:r>
            <w:r w:rsidR="00753DCA">
              <w:rPr>
                <w:sz w:val="16"/>
                <w:szCs w:val="16"/>
                <w:lang w:val="en-US"/>
              </w:rPr>
              <w:t>Ethernet</w:t>
            </w:r>
            <w:r w:rsidR="00753DCA" w:rsidRPr="004D7768">
              <w:rPr>
                <w:sz w:val="16"/>
                <w:szCs w:val="16"/>
              </w:rPr>
              <w:t xml:space="preserve"> </w:t>
            </w:r>
            <w:r w:rsidRPr="004D7768">
              <w:rPr>
                <w:sz w:val="16"/>
                <w:szCs w:val="16"/>
              </w:rPr>
              <w:t xml:space="preserve">100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38FD4A35" w14:textId="41F2FF6D"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68149B7C" w14:textId="223DC7B9"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5.16</w:t>
            </w:r>
          </w:p>
        </w:tc>
      </w:tr>
      <w:tr w:rsidR="00E71BD5" w14:paraId="57CA0A84" w14:textId="77777777" w:rsidTr="00067839">
        <w:trPr>
          <w:trHeight w:val="58"/>
        </w:trPr>
        <w:tc>
          <w:tcPr>
            <w:tcW w:w="0" w:type="auto"/>
          </w:tcPr>
          <w:p w14:paraId="6DC71DA7" w14:textId="12F42425"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sidR="00753DCA" w:rsidRPr="004D7768">
              <w:rPr>
                <w:sz w:val="16"/>
                <w:szCs w:val="16"/>
              </w:rPr>
              <w:t>FTTH</w:t>
            </w:r>
            <w:r w:rsidR="00753DCA">
              <w:rPr>
                <w:sz w:val="16"/>
                <w:szCs w:val="16"/>
              </w:rPr>
              <w:t>/</w:t>
            </w:r>
            <w:r w:rsidR="00753DCA" w:rsidRPr="004D7768">
              <w:rPr>
                <w:sz w:val="16"/>
                <w:szCs w:val="16"/>
              </w:rPr>
              <w:t>GPON</w:t>
            </w:r>
            <w:r w:rsidR="00753DCA">
              <w:rPr>
                <w:sz w:val="16"/>
                <w:szCs w:val="16"/>
              </w:rPr>
              <w:t xml:space="preserve"> </w:t>
            </w:r>
            <w:r w:rsidR="00753DCA">
              <w:rPr>
                <w:sz w:val="16"/>
                <w:szCs w:val="16"/>
                <w:lang w:val="ka-GE"/>
              </w:rPr>
              <w:t xml:space="preserve">და </w:t>
            </w:r>
            <w:r w:rsidR="00753DCA">
              <w:rPr>
                <w:sz w:val="16"/>
                <w:szCs w:val="16"/>
              </w:rPr>
              <w:t>FTTB/</w:t>
            </w:r>
            <w:r w:rsidR="00753DCA">
              <w:rPr>
                <w:sz w:val="16"/>
                <w:szCs w:val="16"/>
                <w:lang w:val="en-US"/>
              </w:rPr>
              <w:t>Ethernet</w:t>
            </w:r>
            <w:r w:rsidR="00753DCA" w:rsidRPr="004D7768">
              <w:rPr>
                <w:sz w:val="16"/>
                <w:szCs w:val="16"/>
              </w:rPr>
              <w:t xml:space="preserve"> </w:t>
            </w:r>
            <w:r w:rsidRPr="004D7768">
              <w:rPr>
                <w:sz w:val="16"/>
                <w:szCs w:val="16"/>
              </w:rPr>
              <w:t xml:space="preserve">100+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0AC9872F" w14:textId="74F65072"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7053BEC2" w14:textId="28790ACB"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5.16</w:t>
            </w:r>
          </w:p>
        </w:tc>
      </w:tr>
      <w:tr w:rsidR="00E71BD5" w14:paraId="6D62E2F3" w14:textId="77777777" w:rsidTr="00067839">
        <w:trPr>
          <w:trHeight w:val="58"/>
        </w:trPr>
        <w:tc>
          <w:tcPr>
            <w:tcW w:w="0" w:type="auto"/>
          </w:tcPr>
          <w:p w14:paraId="22CDB2DE" w14:textId="29ADED74"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Pr>
                <w:sz w:val="16"/>
                <w:szCs w:val="16"/>
              </w:rPr>
              <w:t>FTTH/</w:t>
            </w:r>
            <w:r w:rsidRPr="004D7768">
              <w:rPr>
                <w:sz w:val="16"/>
                <w:szCs w:val="16"/>
              </w:rPr>
              <w:t xml:space="preserve">P2P 20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4853C0FF" w14:textId="7E2586F0"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501FC204" w14:textId="00B6A8FE"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57.17</w:t>
            </w:r>
          </w:p>
        </w:tc>
      </w:tr>
      <w:tr w:rsidR="00E71BD5" w14:paraId="4019D436" w14:textId="77777777" w:rsidTr="00067839">
        <w:trPr>
          <w:trHeight w:val="58"/>
        </w:trPr>
        <w:tc>
          <w:tcPr>
            <w:tcW w:w="0" w:type="auto"/>
          </w:tcPr>
          <w:p w14:paraId="21E255E8" w14:textId="3D42C062"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Pr>
                <w:sz w:val="16"/>
                <w:szCs w:val="16"/>
              </w:rPr>
              <w:t>FTTH/</w:t>
            </w:r>
            <w:r w:rsidRPr="004D7768">
              <w:rPr>
                <w:sz w:val="16"/>
                <w:szCs w:val="16"/>
              </w:rPr>
              <w:t xml:space="preserve">P2P 30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030670BD" w14:textId="4429F703"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291FB2C4" w14:textId="18F615B8"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57.17</w:t>
            </w:r>
          </w:p>
        </w:tc>
      </w:tr>
      <w:tr w:rsidR="00E71BD5" w14:paraId="41410B7B" w14:textId="77777777" w:rsidTr="00067839">
        <w:trPr>
          <w:trHeight w:val="58"/>
        </w:trPr>
        <w:tc>
          <w:tcPr>
            <w:tcW w:w="0" w:type="auto"/>
          </w:tcPr>
          <w:p w14:paraId="1BFBC2A6" w14:textId="410A6C11"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Pr>
                <w:sz w:val="16"/>
                <w:szCs w:val="16"/>
              </w:rPr>
              <w:t>FTTH/</w:t>
            </w:r>
            <w:r w:rsidRPr="004D7768">
              <w:rPr>
                <w:sz w:val="16"/>
                <w:szCs w:val="16"/>
              </w:rPr>
              <w:t xml:space="preserve">P2P 40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2467260F" w14:textId="6609989F"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242BD96E" w14:textId="1930F88F"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57.17</w:t>
            </w:r>
          </w:p>
        </w:tc>
      </w:tr>
      <w:tr w:rsidR="00E71BD5" w14:paraId="4FF37295" w14:textId="77777777" w:rsidTr="00067839">
        <w:trPr>
          <w:trHeight w:val="58"/>
        </w:trPr>
        <w:tc>
          <w:tcPr>
            <w:tcW w:w="0" w:type="auto"/>
          </w:tcPr>
          <w:p w14:paraId="221AB6F8" w14:textId="0BB85460"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Pr>
                <w:sz w:val="16"/>
                <w:szCs w:val="16"/>
              </w:rPr>
              <w:t>FTTH/</w:t>
            </w:r>
            <w:r w:rsidRPr="004D7768">
              <w:rPr>
                <w:sz w:val="16"/>
                <w:szCs w:val="16"/>
              </w:rPr>
              <w:t xml:space="preserve">P2P 50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75EA1C76" w14:textId="02382B21"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3152C8F0" w14:textId="3FDB4AE8"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57.17</w:t>
            </w:r>
          </w:p>
        </w:tc>
      </w:tr>
      <w:tr w:rsidR="00E71BD5" w14:paraId="6E2394AD" w14:textId="77777777" w:rsidTr="00067839">
        <w:trPr>
          <w:trHeight w:val="58"/>
        </w:trPr>
        <w:tc>
          <w:tcPr>
            <w:tcW w:w="0" w:type="auto"/>
          </w:tcPr>
          <w:p w14:paraId="497F9E56" w14:textId="0211379C"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Pr>
                <w:sz w:val="16"/>
                <w:szCs w:val="16"/>
              </w:rPr>
              <w:t>FTTH/</w:t>
            </w:r>
            <w:r w:rsidRPr="004D7768">
              <w:rPr>
                <w:sz w:val="16"/>
                <w:szCs w:val="16"/>
              </w:rPr>
              <w:t xml:space="preserve">P2P 75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3FEA2BC6" w14:textId="4DF9D2E8"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159E1F4D" w14:textId="041CF3AA"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57.17</w:t>
            </w:r>
          </w:p>
        </w:tc>
      </w:tr>
      <w:tr w:rsidR="00E71BD5" w14:paraId="61819736" w14:textId="77777777" w:rsidTr="00067839">
        <w:trPr>
          <w:trHeight w:val="58"/>
        </w:trPr>
        <w:tc>
          <w:tcPr>
            <w:tcW w:w="0" w:type="auto"/>
          </w:tcPr>
          <w:p w14:paraId="660BAA87" w14:textId="5E951584"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w:t>
            </w:r>
            <w:r>
              <w:rPr>
                <w:sz w:val="16"/>
                <w:szCs w:val="16"/>
              </w:rPr>
              <w:t>FTTH/</w:t>
            </w:r>
            <w:r w:rsidRPr="004D7768">
              <w:rPr>
                <w:sz w:val="16"/>
                <w:szCs w:val="16"/>
              </w:rPr>
              <w:t xml:space="preserve">P2P 100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6899FCA5" w14:textId="08626361"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767E2C97" w14:textId="418B3B6F"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57.17</w:t>
            </w:r>
          </w:p>
        </w:tc>
      </w:tr>
      <w:tr w:rsidR="00E71BD5" w14:paraId="71014270" w14:textId="77777777" w:rsidTr="00067839">
        <w:trPr>
          <w:trHeight w:val="58"/>
        </w:trPr>
        <w:tc>
          <w:tcPr>
            <w:tcW w:w="0" w:type="auto"/>
          </w:tcPr>
          <w:p w14:paraId="4392E449" w14:textId="71561985" w:rsidR="00E71BD5" w:rsidRPr="004D7768" w:rsidRDefault="00E71BD5" w:rsidP="00E71BD5">
            <w:pPr>
              <w:spacing w:after="0" w:line="240" w:lineRule="auto"/>
              <w:rPr>
                <w:rFonts w:ascii="Sylfaen" w:hAnsi="Sylfaen" w:cs="Calibri"/>
                <w:color w:val="000000"/>
                <w:sz w:val="16"/>
                <w:szCs w:val="16"/>
              </w:rPr>
            </w:pPr>
            <w:r w:rsidRPr="004D7768">
              <w:rPr>
                <w:rFonts w:ascii="Sylfaen" w:hAnsi="Sylfaen" w:cs="Sylfaen"/>
                <w:sz w:val="16"/>
                <w:szCs w:val="16"/>
              </w:rPr>
              <w:t>ინტერნეტზე</w:t>
            </w:r>
            <w:r w:rsidRPr="004D7768">
              <w:rPr>
                <w:sz w:val="16"/>
                <w:szCs w:val="16"/>
              </w:rPr>
              <w:t xml:space="preserve"> </w:t>
            </w:r>
            <w:r w:rsidRPr="004D7768">
              <w:rPr>
                <w:rFonts w:ascii="Sylfaen" w:hAnsi="Sylfaen" w:cs="Sylfaen"/>
                <w:sz w:val="16"/>
                <w:szCs w:val="16"/>
              </w:rPr>
              <w:t>წვდომის</w:t>
            </w:r>
            <w:r w:rsidRPr="004D7768">
              <w:rPr>
                <w:sz w:val="16"/>
                <w:szCs w:val="16"/>
              </w:rPr>
              <w:t xml:space="preserve"> </w:t>
            </w:r>
            <w:r w:rsidRPr="004D7768">
              <w:rPr>
                <w:rFonts w:ascii="Sylfaen" w:hAnsi="Sylfaen" w:cs="Sylfaen"/>
                <w:sz w:val="16"/>
                <w:szCs w:val="16"/>
              </w:rPr>
              <w:t>სერვისები</w:t>
            </w:r>
            <w:r w:rsidRPr="004D7768">
              <w:rPr>
                <w:sz w:val="16"/>
                <w:szCs w:val="16"/>
              </w:rPr>
              <w:t xml:space="preserve"> - </w:t>
            </w:r>
            <w:r>
              <w:rPr>
                <w:sz w:val="16"/>
                <w:szCs w:val="16"/>
              </w:rPr>
              <w:t>FTTH/</w:t>
            </w:r>
            <w:r w:rsidRPr="004D7768">
              <w:rPr>
                <w:sz w:val="16"/>
                <w:szCs w:val="16"/>
              </w:rPr>
              <w:t xml:space="preserve">P2P 100+ </w:t>
            </w:r>
            <w:r w:rsidRPr="004D7768">
              <w:rPr>
                <w:rFonts w:ascii="Sylfaen" w:hAnsi="Sylfaen" w:cs="Sylfaen"/>
                <w:sz w:val="16"/>
                <w:szCs w:val="16"/>
              </w:rPr>
              <w:t>მბ</w:t>
            </w:r>
            <w:r w:rsidRPr="004D7768">
              <w:rPr>
                <w:sz w:val="16"/>
                <w:szCs w:val="16"/>
              </w:rPr>
              <w:t>/</w:t>
            </w:r>
            <w:r w:rsidRPr="004D7768">
              <w:rPr>
                <w:rFonts w:ascii="Sylfaen" w:hAnsi="Sylfaen" w:cs="Sylfaen"/>
                <w:sz w:val="16"/>
                <w:szCs w:val="16"/>
              </w:rPr>
              <w:t>წმ</w:t>
            </w:r>
          </w:p>
        </w:tc>
        <w:tc>
          <w:tcPr>
            <w:tcW w:w="3881" w:type="dxa"/>
          </w:tcPr>
          <w:p w14:paraId="754C8D0C" w14:textId="182BDD4C"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1.55</w:t>
            </w:r>
          </w:p>
        </w:tc>
        <w:tc>
          <w:tcPr>
            <w:tcW w:w="3330" w:type="dxa"/>
          </w:tcPr>
          <w:p w14:paraId="14CBFEF9" w14:textId="65D57B0F" w:rsidR="00E71BD5" w:rsidRPr="004D7768" w:rsidRDefault="00E71BD5" w:rsidP="00E71BD5">
            <w:pPr>
              <w:spacing w:after="0" w:line="240" w:lineRule="auto"/>
              <w:jc w:val="center"/>
              <w:rPr>
                <w:rFonts w:ascii="Sylfaen" w:hAnsi="Sylfaen" w:cs="Calibri"/>
                <w:color w:val="000000"/>
                <w:sz w:val="16"/>
                <w:szCs w:val="16"/>
              </w:rPr>
            </w:pPr>
            <w:r w:rsidRPr="004D7768">
              <w:rPr>
                <w:sz w:val="16"/>
                <w:szCs w:val="16"/>
              </w:rPr>
              <w:t>57.17</w:t>
            </w:r>
          </w:p>
        </w:tc>
      </w:tr>
    </w:tbl>
    <w:tbl>
      <w:tblPr>
        <w:tblStyle w:val="TableGrid4"/>
        <w:tblpPr w:leftFromText="180" w:rightFromText="180" w:vertAnchor="text" w:horzAnchor="page" w:tblpX="727" w:tblpY="343"/>
        <w:tblW w:w="4956" w:type="pct"/>
        <w:tblLayout w:type="fixed"/>
        <w:tblLook w:val="04A0" w:firstRow="1" w:lastRow="0" w:firstColumn="1" w:lastColumn="0" w:noHBand="0" w:noVBand="1"/>
      </w:tblPr>
      <w:tblGrid>
        <w:gridCol w:w="5477"/>
        <w:gridCol w:w="2171"/>
        <w:gridCol w:w="2544"/>
        <w:gridCol w:w="2588"/>
        <w:gridCol w:w="2482"/>
      </w:tblGrid>
      <w:tr w:rsidR="00A85F3E" w:rsidRPr="00A85F3E" w14:paraId="21847B2D" w14:textId="77777777" w:rsidTr="00EA056A">
        <w:tc>
          <w:tcPr>
            <w:tcW w:w="1794" w:type="pct"/>
            <w:tcBorders>
              <w:top w:val="single" w:sz="4" w:space="0" w:color="auto"/>
              <w:left w:val="nil"/>
              <w:bottom w:val="single" w:sz="4" w:space="0" w:color="FFFFFF"/>
              <w:right w:val="nil"/>
            </w:tcBorders>
            <w:shd w:val="clear" w:color="000000" w:fill="002060"/>
            <w:vAlign w:val="bottom"/>
          </w:tcPr>
          <w:p w14:paraId="20919888" w14:textId="77777777" w:rsidR="00A21776" w:rsidRPr="00A85F3E" w:rsidRDefault="00A21776" w:rsidP="00A21776">
            <w:pPr>
              <w:rPr>
                <w:rFonts w:ascii="Sylfaen" w:hAnsi="Sylfaen"/>
                <w:lang w:val="en-US"/>
              </w:rPr>
            </w:pPr>
            <w:r w:rsidRPr="00A85F3E">
              <w:rPr>
                <w:rFonts w:ascii="Sylfaen" w:hAnsi="Sylfaen" w:cs="Calibri"/>
                <w:sz w:val="16"/>
                <w:szCs w:val="16"/>
              </w:rPr>
              <w:t>ცენტრალური საბითუმო დაშვების სერვისის ხარჯზე ორიენტირებული ტარიფი</w:t>
            </w:r>
          </w:p>
        </w:tc>
        <w:tc>
          <w:tcPr>
            <w:tcW w:w="711" w:type="pct"/>
            <w:tcBorders>
              <w:top w:val="single" w:sz="4" w:space="0" w:color="auto"/>
              <w:left w:val="nil"/>
              <w:bottom w:val="single" w:sz="4" w:space="0" w:color="FFFFFF"/>
              <w:right w:val="nil"/>
            </w:tcBorders>
            <w:shd w:val="clear" w:color="000000" w:fill="002060"/>
          </w:tcPr>
          <w:p w14:paraId="0C954CA9" w14:textId="77777777" w:rsidR="00A21776" w:rsidRPr="00A85F3E" w:rsidRDefault="00A21776" w:rsidP="00A21776">
            <w:pPr>
              <w:jc w:val="center"/>
              <w:rPr>
                <w:rFonts w:ascii="Sylfaen" w:hAnsi="Sylfaen"/>
                <w:lang w:val="ka-GE"/>
              </w:rPr>
            </w:pPr>
            <w:r w:rsidRPr="00A85F3E">
              <w:rPr>
                <w:rFonts w:ascii="Sylfaen" w:hAnsi="Sylfaen" w:cs="Calibri"/>
                <w:sz w:val="16"/>
                <w:szCs w:val="16"/>
              </w:rPr>
              <w:t>ქსელის ცენტრალურ წერტილზე დაშვება, რეგიონული (Ethernet დონე)</w:t>
            </w:r>
          </w:p>
        </w:tc>
        <w:tc>
          <w:tcPr>
            <w:tcW w:w="833" w:type="pct"/>
            <w:tcBorders>
              <w:top w:val="single" w:sz="4" w:space="0" w:color="auto"/>
              <w:left w:val="nil"/>
              <w:bottom w:val="single" w:sz="4" w:space="0" w:color="FFFFFF"/>
              <w:right w:val="nil"/>
            </w:tcBorders>
            <w:shd w:val="clear" w:color="000000" w:fill="002060"/>
            <w:vAlign w:val="bottom"/>
          </w:tcPr>
          <w:p w14:paraId="56AAAC29" w14:textId="77777777" w:rsidR="00A21776" w:rsidRPr="00A85F3E" w:rsidRDefault="00A21776" w:rsidP="00A21776">
            <w:pPr>
              <w:jc w:val="center"/>
              <w:rPr>
                <w:rFonts w:ascii="Sylfaen" w:hAnsi="Sylfaen"/>
                <w:lang w:val="ka-GE"/>
              </w:rPr>
            </w:pPr>
            <w:r w:rsidRPr="00A85F3E">
              <w:rPr>
                <w:rFonts w:ascii="Sylfaen" w:hAnsi="Sylfaen" w:cs="Calibri"/>
                <w:sz w:val="16"/>
                <w:szCs w:val="16"/>
              </w:rPr>
              <w:t>ქსელის ცენტრალურ წერტილზე დაშვება, (IP დონე მართვადი BRAS-ის გარეშე)</w:t>
            </w:r>
          </w:p>
        </w:tc>
        <w:tc>
          <w:tcPr>
            <w:tcW w:w="848" w:type="pct"/>
            <w:tcBorders>
              <w:top w:val="single" w:sz="4" w:space="0" w:color="auto"/>
              <w:left w:val="nil"/>
              <w:bottom w:val="single" w:sz="4" w:space="0" w:color="FFFFFF"/>
              <w:right w:val="nil"/>
            </w:tcBorders>
            <w:shd w:val="clear" w:color="000000" w:fill="002060"/>
          </w:tcPr>
          <w:p w14:paraId="6C9B86A5" w14:textId="77777777" w:rsidR="00A21776" w:rsidRPr="00A85F3E" w:rsidRDefault="00A21776" w:rsidP="00A21776">
            <w:pPr>
              <w:jc w:val="center"/>
              <w:rPr>
                <w:rFonts w:ascii="Sylfaen" w:hAnsi="Sylfaen"/>
                <w:lang w:val="ka-GE"/>
              </w:rPr>
            </w:pPr>
            <w:r w:rsidRPr="00A85F3E">
              <w:rPr>
                <w:rFonts w:ascii="Sylfaen" w:hAnsi="Sylfaen" w:cs="Calibri"/>
                <w:sz w:val="16"/>
                <w:szCs w:val="16"/>
              </w:rPr>
              <w:t>ქსელის ცენტრალურ წერტილზე დაშვება, (IP დონე მართვადი BRAS-ით)</w:t>
            </w:r>
          </w:p>
        </w:tc>
        <w:tc>
          <w:tcPr>
            <w:tcW w:w="813" w:type="pct"/>
            <w:tcBorders>
              <w:top w:val="single" w:sz="4" w:space="0" w:color="auto"/>
              <w:left w:val="nil"/>
              <w:bottom w:val="single" w:sz="4" w:space="0" w:color="FFFFFF"/>
              <w:right w:val="nil"/>
            </w:tcBorders>
            <w:shd w:val="clear" w:color="auto" w:fill="FFFFFF" w:themeFill="background1"/>
          </w:tcPr>
          <w:p w14:paraId="25895B68" w14:textId="1674443E" w:rsidR="00A85F3E" w:rsidRPr="00EA056A" w:rsidRDefault="00A21776" w:rsidP="00A85F3E">
            <w:pPr>
              <w:spacing w:after="0" w:line="240" w:lineRule="auto"/>
              <w:jc w:val="center"/>
              <w:rPr>
                <w:rFonts w:ascii="Sylfaen" w:hAnsi="Sylfaen" w:cs="Calibri"/>
                <w:strike/>
                <w:sz w:val="16"/>
                <w:szCs w:val="16"/>
                <w:highlight w:val="yellow"/>
              </w:rPr>
            </w:pPr>
            <w:r w:rsidRPr="00EA056A">
              <w:rPr>
                <w:rFonts w:ascii="Sylfaen" w:hAnsi="Sylfaen" w:cs="Calibri"/>
                <w:strike/>
                <w:sz w:val="16"/>
                <w:szCs w:val="16"/>
                <w:highlight w:val="yellow"/>
              </w:rPr>
              <w:t>ქსელის ცენტრალურ წერტილზე დაშვება, (IP დონე არამართვადი)</w:t>
            </w:r>
          </w:p>
        </w:tc>
      </w:tr>
      <w:tr w:rsidR="00A85F3E" w:rsidRPr="00A85F3E" w14:paraId="7AD15EDE" w14:textId="77777777" w:rsidTr="00EA056A">
        <w:tc>
          <w:tcPr>
            <w:tcW w:w="1794" w:type="pct"/>
            <w:tcBorders>
              <w:top w:val="nil"/>
              <w:left w:val="nil"/>
              <w:bottom w:val="nil"/>
              <w:right w:val="nil"/>
            </w:tcBorders>
            <w:shd w:val="clear" w:color="000000" w:fill="002060"/>
            <w:vAlign w:val="bottom"/>
          </w:tcPr>
          <w:p w14:paraId="72763161" w14:textId="77777777" w:rsidR="00A21776" w:rsidRPr="00A85F3E" w:rsidRDefault="00A21776" w:rsidP="00A21776">
            <w:pPr>
              <w:rPr>
                <w:rFonts w:ascii="Sylfaen" w:hAnsi="Sylfaen"/>
                <w:lang w:val="ka-GE"/>
              </w:rPr>
            </w:pPr>
            <w:r w:rsidRPr="00A85F3E">
              <w:rPr>
                <w:rFonts w:ascii="Sylfaen" w:hAnsi="Sylfaen" w:cs="Calibri"/>
                <w:sz w:val="16"/>
                <w:szCs w:val="16"/>
              </w:rPr>
              <w:t> </w:t>
            </w:r>
          </w:p>
        </w:tc>
        <w:tc>
          <w:tcPr>
            <w:tcW w:w="711" w:type="pct"/>
            <w:tcBorders>
              <w:top w:val="nil"/>
              <w:left w:val="nil"/>
              <w:bottom w:val="nil"/>
              <w:right w:val="nil"/>
            </w:tcBorders>
            <w:shd w:val="clear" w:color="000000" w:fill="002060"/>
          </w:tcPr>
          <w:p w14:paraId="3B5153BE" w14:textId="4A3AB594" w:rsidR="00A21776" w:rsidRPr="00A85F3E" w:rsidRDefault="00A21776" w:rsidP="00A21776">
            <w:pPr>
              <w:jc w:val="center"/>
              <w:rPr>
                <w:rFonts w:ascii="Sylfaen" w:hAnsi="Sylfaen"/>
                <w:lang w:val="ka-GE"/>
              </w:rPr>
            </w:pPr>
            <w:r w:rsidRPr="00A85F3E">
              <w:rPr>
                <w:rFonts w:ascii="Sylfaen" w:hAnsi="Sylfaen" w:cs="Calibri"/>
                <w:sz w:val="16"/>
                <w:szCs w:val="16"/>
              </w:rPr>
              <w:t>თითოეულიარხისთვის (ყოველთვიური)</w:t>
            </w:r>
          </w:p>
        </w:tc>
        <w:tc>
          <w:tcPr>
            <w:tcW w:w="833" w:type="pct"/>
            <w:tcBorders>
              <w:top w:val="nil"/>
              <w:left w:val="nil"/>
              <w:bottom w:val="nil"/>
              <w:right w:val="nil"/>
            </w:tcBorders>
            <w:shd w:val="clear" w:color="000000" w:fill="002060"/>
            <w:vAlign w:val="bottom"/>
          </w:tcPr>
          <w:p w14:paraId="3A068374" w14:textId="77777777" w:rsidR="00A21776" w:rsidRPr="00A85F3E" w:rsidRDefault="00A21776" w:rsidP="00A21776">
            <w:pPr>
              <w:jc w:val="center"/>
              <w:rPr>
                <w:rFonts w:ascii="Sylfaen" w:hAnsi="Sylfaen"/>
                <w:lang w:val="ka-GE"/>
              </w:rPr>
            </w:pPr>
            <w:r w:rsidRPr="00A85F3E">
              <w:rPr>
                <w:rFonts w:ascii="Sylfaen" w:hAnsi="Sylfaen" w:cs="Calibri"/>
                <w:sz w:val="16"/>
                <w:szCs w:val="16"/>
              </w:rPr>
              <w:t>თითოეული არხისთვის (ყოველთვიური)</w:t>
            </w:r>
          </w:p>
        </w:tc>
        <w:tc>
          <w:tcPr>
            <w:tcW w:w="848" w:type="pct"/>
            <w:tcBorders>
              <w:top w:val="nil"/>
              <w:left w:val="nil"/>
              <w:bottom w:val="nil"/>
              <w:right w:val="nil"/>
            </w:tcBorders>
            <w:shd w:val="clear" w:color="000000" w:fill="002060"/>
          </w:tcPr>
          <w:p w14:paraId="26EDD468" w14:textId="77777777" w:rsidR="00A21776" w:rsidRPr="00A85F3E" w:rsidRDefault="00A21776" w:rsidP="00A21776">
            <w:pPr>
              <w:jc w:val="center"/>
              <w:rPr>
                <w:rFonts w:ascii="Sylfaen" w:hAnsi="Sylfaen"/>
                <w:lang w:val="ka-GE"/>
              </w:rPr>
            </w:pPr>
            <w:r w:rsidRPr="00A85F3E">
              <w:rPr>
                <w:rFonts w:ascii="Sylfaen" w:hAnsi="Sylfaen" w:cs="Calibri"/>
                <w:sz w:val="16"/>
                <w:szCs w:val="16"/>
              </w:rPr>
              <w:t>თითოეული არხისთვის (ყოველთვიური)</w:t>
            </w:r>
          </w:p>
        </w:tc>
        <w:tc>
          <w:tcPr>
            <w:tcW w:w="813" w:type="pct"/>
            <w:tcBorders>
              <w:top w:val="nil"/>
              <w:left w:val="nil"/>
              <w:bottom w:val="nil"/>
              <w:right w:val="nil"/>
            </w:tcBorders>
            <w:shd w:val="clear" w:color="auto" w:fill="FFFFFF" w:themeFill="background1"/>
          </w:tcPr>
          <w:p w14:paraId="0CFA5667" w14:textId="77777777" w:rsidR="00A21776" w:rsidRPr="00EA056A" w:rsidRDefault="00A21776" w:rsidP="00A85F3E">
            <w:pPr>
              <w:spacing w:after="0" w:line="240" w:lineRule="auto"/>
              <w:jc w:val="center"/>
              <w:rPr>
                <w:rFonts w:ascii="Sylfaen" w:hAnsi="Sylfaen" w:cs="Calibri"/>
                <w:strike/>
                <w:sz w:val="16"/>
                <w:szCs w:val="16"/>
                <w:highlight w:val="yellow"/>
              </w:rPr>
            </w:pPr>
            <w:r w:rsidRPr="00EA056A">
              <w:rPr>
                <w:rFonts w:ascii="Sylfaen" w:hAnsi="Sylfaen" w:cs="Calibri"/>
                <w:strike/>
                <w:sz w:val="16"/>
                <w:szCs w:val="16"/>
                <w:highlight w:val="yellow"/>
              </w:rPr>
              <w:t>თითოეული არხისთვის (ყოველთვიური)</w:t>
            </w:r>
          </w:p>
        </w:tc>
      </w:tr>
      <w:tr w:rsidR="00A85F3E" w:rsidRPr="00A85F3E" w14:paraId="03F5F598" w14:textId="77777777" w:rsidTr="00D2483D">
        <w:trPr>
          <w:trHeight w:val="58"/>
        </w:trPr>
        <w:tc>
          <w:tcPr>
            <w:tcW w:w="1794" w:type="pct"/>
          </w:tcPr>
          <w:p w14:paraId="4D31665B" w14:textId="77777777" w:rsidR="00A21776" w:rsidRPr="00A85F3E" w:rsidRDefault="00A21776" w:rsidP="00A21776">
            <w:pPr>
              <w:spacing w:after="0" w:line="240" w:lineRule="auto"/>
              <w:rPr>
                <w:rFonts w:ascii="Sylfaen" w:hAnsi="Sylfaen" w:cs="Calibri"/>
                <w:sz w:val="16"/>
                <w:szCs w:val="16"/>
              </w:rPr>
            </w:pPr>
            <w:r w:rsidRPr="00A85F3E">
              <w:rPr>
                <w:rFonts w:ascii="Sylfaen" w:hAnsi="Sylfaen" w:cs="Sylfaen"/>
                <w:sz w:val="16"/>
                <w:szCs w:val="16"/>
              </w:rPr>
              <w:t>ინტერნეტთან</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w:t>
            </w:r>
            <w:r w:rsidRPr="00A85F3E">
              <w:rPr>
                <w:rFonts w:ascii="Sylfaen" w:hAnsi="Sylfaen" w:cs="Sylfaen"/>
                <w:sz w:val="16"/>
                <w:szCs w:val="16"/>
              </w:rPr>
              <w:t>ფიქსირებული</w:t>
            </w:r>
            <w:r w:rsidRPr="00A85F3E">
              <w:rPr>
                <w:sz w:val="16"/>
                <w:szCs w:val="16"/>
              </w:rPr>
              <w:t xml:space="preserve"> </w:t>
            </w:r>
            <w:r w:rsidRPr="00A85F3E">
              <w:rPr>
                <w:rFonts w:ascii="Sylfaen" w:hAnsi="Sylfaen" w:cs="Sylfaen"/>
                <w:sz w:val="16"/>
                <w:szCs w:val="16"/>
              </w:rPr>
              <w:t>ქსელი</w:t>
            </w:r>
          </w:p>
        </w:tc>
        <w:tc>
          <w:tcPr>
            <w:tcW w:w="711" w:type="pct"/>
            <w:vAlign w:val="bottom"/>
          </w:tcPr>
          <w:p w14:paraId="7B3086B3" w14:textId="77777777" w:rsidR="00A21776" w:rsidRPr="00A85F3E" w:rsidRDefault="00A21776" w:rsidP="00A21776">
            <w:pPr>
              <w:spacing w:after="0" w:line="240" w:lineRule="auto"/>
              <w:jc w:val="center"/>
              <w:rPr>
                <w:rFonts w:ascii="Sylfaen" w:hAnsi="Sylfaen" w:cs="Calibri"/>
                <w:sz w:val="16"/>
                <w:szCs w:val="16"/>
              </w:rPr>
            </w:pPr>
            <w:r w:rsidRPr="00A85F3E">
              <w:rPr>
                <w:rFonts w:ascii="Sylfaen" w:hAnsi="Sylfaen" w:cs="Calibri"/>
                <w:sz w:val="16"/>
                <w:szCs w:val="16"/>
              </w:rPr>
              <w:t>[ლარი]</w:t>
            </w:r>
          </w:p>
        </w:tc>
        <w:tc>
          <w:tcPr>
            <w:tcW w:w="833" w:type="pct"/>
            <w:vAlign w:val="bottom"/>
          </w:tcPr>
          <w:p w14:paraId="0FAC7279" w14:textId="77777777" w:rsidR="00A21776" w:rsidRPr="00A85F3E" w:rsidRDefault="00A21776" w:rsidP="00A21776">
            <w:pPr>
              <w:spacing w:after="0" w:line="240" w:lineRule="auto"/>
              <w:jc w:val="center"/>
              <w:rPr>
                <w:rFonts w:ascii="Sylfaen" w:hAnsi="Sylfaen" w:cs="Calibri"/>
                <w:sz w:val="16"/>
                <w:szCs w:val="16"/>
              </w:rPr>
            </w:pPr>
            <w:r w:rsidRPr="00A85F3E">
              <w:rPr>
                <w:rFonts w:ascii="Sylfaen" w:hAnsi="Sylfaen" w:cs="Calibri"/>
                <w:sz w:val="16"/>
                <w:szCs w:val="16"/>
              </w:rPr>
              <w:t>[ლარი]</w:t>
            </w:r>
          </w:p>
        </w:tc>
        <w:tc>
          <w:tcPr>
            <w:tcW w:w="848" w:type="pct"/>
          </w:tcPr>
          <w:p w14:paraId="65B03FBB" w14:textId="77777777" w:rsidR="00A21776" w:rsidRPr="00A85F3E" w:rsidRDefault="00A21776" w:rsidP="00A21776">
            <w:pPr>
              <w:spacing w:after="0" w:line="240" w:lineRule="auto"/>
              <w:jc w:val="center"/>
              <w:rPr>
                <w:rFonts w:ascii="Sylfaen" w:hAnsi="Sylfaen" w:cs="Calibri"/>
                <w:sz w:val="16"/>
                <w:szCs w:val="16"/>
              </w:rPr>
            </w:pPr>
            <w:r w:rsidRPr="00A85F3E">
              <w:rPr>
                <w:rFonts w:ascii="Sylfaen" w:hAnsi="Sylfaen" w:cs="Calibri"/>
                <w:sz w:val="16"/>
                <w:szCs w:val="16"/>
              </w:rPr>
              <w:t>[ლარი]</w:t>
            </w:r>
          </w:p>
        </w:tc>
        <w:tc>
          <w:tcPr>
            <w:tcW w:w="813" w:type="pct"/>
          </w:tcPr>
          <w:p w14:paraId="3589D67B" w14:textId="77777777" w:rsidR="00A21776" w:rsidRPr="00A85F3E" w:rsidRDefault="00A21776" w:rsidP="00A21776">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[ლარი]</w:t>
            </w:r>
          </w:p>
        </w:tc>
      </w:tr>
      <w:tr w:rsidR="00A85F3E" w:rsidRPr="00A85F3E" w14:paraId="7772E86C" w14:textId="77777777" w:rsidTr="00D2483D">
        <w:trPr>
          <w:trHeight w:val="58"/>
        </w:trPr>
        <w:tc>
          <w:tcPr>
            <w:tcW w:w="1794" w:type="pct"/>
          </w:tcPr>
          <w:p w14:paraId="0DDB7195" w14:textId="50A0B69C" w:rsidR="00753DCA" w:rsidRPr="00A85F3E" w:rsidRDefault="00753DCA" w:rsidP="00753DCA">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FTTH/GPON </w:t>
            </w:r>
            <w:r w:rsidRPr="00A85F3E">
              <w:rPr>
                <w:sz w:val="16"/>
                <w:szCs w:val="16"/>
                <w:lang w:val="ka-GE"/>
              </w:rPr>
              <w:t xml:space="preserve">და </w:t>
            </w:r>
            <w:r w:rsidRPr="00A85F3E">
              <w:rPr>
                <w:sz w:val="16"/>
                <w:szCs w:val="16"/>
              </w:rPr>
              <w:t>FTTB/</w:t>
            </w:r>
            <w:r w:rsidRPr="00A85F3E">
              <w:rPr>
                <w:sz w:val="16"/>
                <w:szCs w:val="16"/>
                <w:lang w:val="en-US"/>
              </w:rPr>
              <w:t>Ethernet</w:t>
            </w:r>
            <w:r w:rsidRPr="00A85F3E">
              <w:rPr>
                <w:sz w:val="16"/>
                <w:szCs w:val="16"/>
              </w:rPr>
              <w:t xml:space="preserve"> 20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36A11ECC"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5.39 </w:t>
            </w:r>
          </w:p>
        </w:tc>
        <w:tc>
          <w:tcPr>
            <w:tcW w:w="833" w:type="pct"/>
          </w:tcPr>
          <w:p w14:paraId="5E273E64"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6.14 </w:t>
            </w:r>
          </w:p>
        </w:tc>
        <w:tc>
          <w:tcPr>
            <w:tcW w:w="848" w:type="pct"/>
          </w:tcPr>
          <w:p w14:paraId="22916AB5"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6.22 </w:t>
            </w:r>
          </w:p>
        </w:tc>
        <w:tc>
          <w:tcPr>
            <w:tcW w:w="813" w:type="pct"/>
          </w:tcPr>
          <w:p w14:paraId="3FB75634" w14:textId="77777777" w:rsidR="00753DCA" w:rsidRPr="00A85F3E" w:rsidRDefault="00753DCA" w:rsidP="00753DCA">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6.22 </w:t>
            </w:r>
          </w:p>
        </w:tc>
      </w:tr>
      <w:tr w:rsidR="00A85F3E" w:rsidRPr="00A85F3E" w14:paraId="7161AAEA" w14:textId="77777777" w:rsidTr="00D2483D">
        <w:trPr>
          <w:trHeight w:val="58"/>
        </w:trPr>
        <w:tc>
          <w:tcPr>
            <w:tcW w:w="1794" w:type="pct"/>
          </w:tcPr>
          <w:p w14:paraId="0E4B67C8" w14:textId="174A0191" w:rsidR="00753DCA" w:rsidRPr="00A85F3E" w:rsidRDefault="00753DCA" w:rsidP="00753DCA">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FTTH/GPON </w:t>
            </w:r>
            <w:r w:rsidRPr="00A85F3E">
              <w:rPr>
                <w:sz w:val="16"/>
                <w:szCs w:val="16"/>
                <w:lang w:val="ka-GE"/>
              </w:rPr>
              <w:t xml:space="preserve">და </w:t>
            </w:r>
            <w:r w:rsidRPr="00A85F3E">
              <w:rPr>
                <w:sz w:val="16"/>
                <w:szCs w:val="16"/>
              </w:rPr>
              <w:t>FTTB/</w:t>
            </w:r>
            <w:r w:rsidRPr="00A85F3E">
              <w:rPr>
                <w:sz w:val="16"/>
                <w:szCs w:val="16"/>
                <w:lang w:val="en-US"/>
              </w:rPr>
              <w:t>Ethernet</w:t>
            </w:r>
            <w:r w:rsidRPr="00A85F3E">
              <w:rPr>
                <w:sz w:val="16"/>
                <w:szCs w:val="16"/>
              </w:rPr>
              <w:t xml:space="preserve"> 30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7DD91089"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5.49 </w:t>
            </w:r>
          </w:p>
        </w:tc>
        <w:tc>
          <w:tcPr>
            <w:tcW w:w="833" w:type="pct"/>
          </w:tcPr>
          <w:p w14:paraId="0B5C5068"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6.56 </w:t>
            </w:r>
          </w:p>
        </w:tc>
        <w:tc>
          <w:tcPr>
            <w:tcW w:w="848" w:type="pct"/>
          </w:tcPr>
          <w:p w14:paraId="6F856A57"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6.68 </w:t>
            </w:r>
          </w:p>
        </w:tc>
        <w:tc>
          <w:tcPr>
            <w:tcW w:w="813" w:type="pct"/>
          </w:tcPr>
          <w:p w14:paraId="6C4D6D29" w14:textId="77777777" w:rsidR="00753DCA" w:rsidRPr="00A85F3E" w:rsidRDefault="00753DCA" w:rsidP="00753DCA">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6.68 </w:t>
            </w:r>
          </w:p>
        </w:tc>
      </w:tr>
      <w:tr w:rsidR="00A85F3E" w:rsidRPr="00A85F3E" w14:paraId="1216DB6D" w14:textId="77777777" w:rsidTr="00D2483D">
        <w:trPr>
          <w:trHeight w:val="58"/>
        </w:trPr>
        <w:tc>
          <w:tcPr>
            <w:tcW w:w="1794" w:type="pct"/>
          </w:tcPr>
          <w:p w14:paraId="4AE6B7F0" w14:textId="3D5BCD5E" w:rsidR="00753DCA" w:rsidRPr="00A85F3E" w:rsidRDefault="00753DCA" w:rsidP="00753DCA">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FTTH/GPON </w:t>
            </w:r>
            <w:r w:rsidRPr="00A85F3E">
              <w:rPr>
                <w:sz w:val="16"/>
                <w:szCs w:val="16"/>
                <w:lang w:val="ka-GE"/>
              </w:rPr>
              <w:t xml:space="preserve">და </w:t>
            </w:r>
            <w:r w:rsidRPr="00A85F3E">
              <w:rPr>
                <w:sz w:val="16"/>
                <w:szCs w:val="16"/>
              </w:rPr>
              <w:t>FTTB/</w:t>
            </w:r>
            <w:r w:rsidRPr="00A85F3E">
              <w:rPr>
                <w:sz w:val="16"/>
                <w:szCs w:val="16"/>
                <w:lang w:val="en-US"/>
              </w:rPr>
              <w:t>Ethernet</w:t>
            </w:r>
            <w:r w:rsidRPr="00A85F3E">
              <w:rPr>
                <w:sz w:val="16"/>
                <w:szCs w:val="16"/>
              </w:rPr>
              <w:t xml:space="preserve"> 40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102B3F71"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5.58 </w:t>
            </w:r>
          </w:p>
        </w:tc>
        <w:tc>
          <w:tcPr>
            <w:tcW w:w="833" w:type="pct"/>
          </w:tcPr>
          <w:p w14:paraId="662D8FF1"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6.95 </w:t>
            </w:r>
          </w:p>
        </w:tc>
        <w:tc>
          <w:tcPr>
            <w:tcW w:w="848" w:type="pct"/>
          </w:tcPr>
          <w:p w14:paraId="7CF7EBBC"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7.09 </w:t>
            </w:r>
          </w:p>
        </w:tc>
        <w:tc>
          <w:tcPr>
            <w:tcW w:w="813" w:type="pct"/>
          </w:tcPr>
          <w:p w14:paraId="4E1B8DAC" w14:textId="77777777" w:rsidR="00753DCA" w:rsidRPr="00A85F3E" w:rsidRDefault="00753DCA" w:rsidP="00753DCA">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7.09 </w:t>
            </w:r>
          </w:p>
        </w:tc>
      </w:tr>
      <w:tr w:rsidR="00A85F3E" w:rsidRPr="00A85F3E" w14:paraId="0305B5D4" w14:textId="77777777" w:rsidTr="00D2483D">
        <w:trPr>
          <w:trHeight w:val="58"/>
        </w:trPr>
        <w:tc>
          <w:tcPr>
            <w:tcW w:w="1794" w:type="pct"/>
          </w:tcPr>
          <w:p w14:paraId="11EC9335" w14:textId="586FB444" w:rsidR="00753DCA" w:rsidRPr="00A85F3E" w:rsidRDefault="00753DCA" w:rsidP="00753DCA">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FTTH/GPON </w:t>
            </w:r>
            <w:r w:rsidRPr="00A85F3E">
              <w:rPr>
                <w:sz w:val="16"/>
                <w:szCs w:val="16"/>
                <w:lang w:val="ka-GE"/>
              </w:rPr>
              <w:t xml:space="preserve">და </w:t>
            </w:r>
            <w:r w:rsidRPr="00A85F3E">
              <w:rPr>
                <w:sz w:val="16"/>
                <w:szCs w:val="16"/>
              </w:rPr>
              <w:t>FTTB/</w:t>
            </w:r>
            <w:r w:rsidRPr="00A85F3E">
              <w:rPr>
                <w:sz w:val="16"/>
                <w:szCs w:val="16"/>
                <w:lang w:val="en-US"/>
              </w:rPr>
              <w:t>Ethernet</w:t>
            </w:r>
            <w:r w:rsidRPr="00A85F3E">
              <w:rPr>
                <w:sz w:val="16"/>
                <w:szCs w:val="16"/>
              </w:rPr>
              <w:t xml:space="preserve"> 50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3BD80AFB"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5.66 </w:t>
            </w:r>
          </w:p>
        </w:tc>
        <w:tc>
          <w:tcPr>
            <w:tcW w:w="833" w:type="pct"/>
          </w:tcPr>
          <w:p w14:paraId="6A2A17E5"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7.28 </w:t>
            </w:r>
          </w:p>
        </w:tc>
        <w:tc>
          <w:tcPr>
            <w:tcW w:w="848" w:type="pct"/>
          </w:tcPr>
          <w:p w14:paraId="6BE3AECA"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7.46 </w:t>
            </w:r>
          </w:p>
        </w:tc>
        <w:tc>
          <w:tcPr>
            <w:tcW w:w="813" w:type="pct"/>
          </w:tcPr>
          <w:p w14:paraId="18B56C3A" w14:textId="77777777" w:rsidR="00753DCA" w:rsidRPr="00A85F3E" w:rsidRDefault="00753DCA" w:rsidP="00753DCA">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7.46 </w:t>
            </w:r>
          </w:p>
        </w:tc>
      </w:tr>
      <w:tr w:rsidR="00A85F3E" w:rsidRPr="00A85F3E" w14:paraId="0852DE4D" w14:textId="77777777" w:rsidTr="00D2483D">
        <w:trPr>
          <w:trHeight w:val="58"/>
        </w:trPr>
        <w:tc>
          <w:tcPr>
            <w:tcW w:w="1794" w:type="pct"/>
          </w:tcPr>
          <w:p w14:paraId="0D1D47CE" w14:textId="10B18663" w:rsidR="00753DCA" w:rsidRPr="00A85F3E" w:rsidRDefault="00753DCA" w:rsidP="00753DCA">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FTTH/GPON </w:t>
            </w:r>
            <w:r w:rsidRPr="00A85F3E">
              <w:rPr>
                <w:sz w:val="16"/>
                <w:szCs w:val="16"/>
                <w:lang w:val="ka-GE"/>
              </w:rPr>
              <w:t xml:space="preserve">და </w:t>
            </w:r>
            <w:r w:rsidRPr="00A85F3E">
              <w:rPr>
                <w:sz w:val="16"/>
                <w:szCs w:val="16"/>
              </w:rPr>
              <w:t>FTTB/</w:t>
            </w:r>
            <w:r w:rsidRPr="00A85F3E">
              <w:rPr>
                <w:sz w:val="16"/>
                <w:szCs w:val="16"/>
                <w:lang w:val="en-US"/>
              </w:rPr>
              <w:t>Ethernet</w:t>
            </w:r>
            <w:r w:rsidRPr="00A85F3E">
              <w:rPr>
                <w:sz w:val="16"/>
                <w:szCs w:val="16"/>
              </w:rPr>
              <w:t xml:space="preserve"> 75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37586FBF"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5.81 </w:t>
            </w:r>
          </w:p>
        </w:tc>
        <w:tc>
          <w:tcPr>
            <w:tcW w:w="833" w:type="pct"/>
          </w:tcPr>
          <w:p w14:paraId="56C3CEEA"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7.94 </w:t>
            </w:r>
          </w:p>
        </w:tc>
        <w:tc>
          <w:tcPr>
            <w:tcW w:w="848" w:type="pct"/>
          </w:tcPr>
          <w:p w14:paraId="30E5BE13"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8.17 </w:t>
            </w:r>
          </w:p>
        </w:tc>
        <w:tc>
          <w:tcPr>
            <w:tcW w:w="813" w:type="pct"/>
          </w:tcPr>
          <w:p w14:paraId="78B9BB49" w14:textId="77777777" w:rsidR="00753DCA" w:rsidRPr="00A85F3E" w:rsidRDefault="00753DCA" w:rsidP="00753DCA">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8.17 </w:t>
            </w:r>
          </w:p>
        </w:tc>
      </w:tr>
      <w:tr w:rsidR="00A85F3E" w:rsidRPr="00A85F3E" w14:paraId="5CDC8EDB" w14:textId="77777777" w:rsidTr="00D2483D">
        <w:trPr>
          <w:trHeight w:val="58"/>
        </w:trPr>
        <w:tc>
          <w:tcPr>
            <w:tcW w:w="1794" w:type="pct"/>
          </w:tcPr>
          <w:p w14:paraId="6E26F055" w14:textId="327F3C4C" w:rsidR="00753DCA" w:rsidRPr="00A85F3E" w:rsidRDefault="00753DCA" w:rsidP="00753DCA">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FTTH/GPON </w:t>
            </w:r>
            <w:r w:rsidRPr="00A85F3E">
              <w:rPr>
                <w:sz w:val="16"/>
                <w:szCs w:val="16"/>
                <w:lang w:val="ka-GE"/>
              </w:rPr>
              <w:t xml:space="preserve">და </w:t>
            </w:r>
            <w:r w:rsidRPr="00A85F3E">
              <w:rPr>
                <w:sz w:val="16"/>
                <w:szCs w:val="16"/>
              </w:rPr>
              <w:t>FTTB/</w:t>
            </w:r>
            <w:r w:rsidRPr="00A85F3E">
              <w:rPr>
                <w:sz w:val="16"/>
                <w:szCs w:val="16"/>
                <w:lang w:val="en-US"/>
              </w:rPr>
              <w:t>Ethernet</w:t>
            </w:r>
            <w:r w:rsidRPr="00A85F3E">
              <w:rPr>
                <w:sz w:val="16"/>
                <w:szCs w:val="16"/>
              </w:rPr>
              <w:t xml:space="preserve"> 100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66DEEE34"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5.90 </w:t>
            </w:r>
          </w:p>
        </w:tc>
        <w:tc>
          <w:tcPr>
            <w:tcW w:w="833" w:type="pct"/>
          </w:tcPr>
          <w:p w14:paraId="11652E84"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8.33 </w:t>
            </w:r>
          </w:p>
        </w:tc>
        <w:tc>
          <w:tcPr>
            <w:tcW w:w="848" w:type="pct"/>
          </w:tcPr>
          <w:p w14:paraId="71B62776"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8.59 </w:t>
            </w:r>
          </w:p>
        </w:tc>
        <w:tc>
          <w:tcPr>
            <w:tcW w:w="813" w:type="pct"/>
          </w:tcPr>
          <w:p w14:paraId="7414CBD5" w14:textId="77777777" w:rsidR="00753DCA" w:rsidRPr="00A85F3E" w:rsidRDefault="00753DCA" w:rsidP="00753DCA">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8.59 </w:t>
            </w:r>
          </w:p>
        </w:tc>
      </w:tr>
      <w:tr w:rsidR="00A85F3E" w:rsidRPr="00A85F3E" w14:paraId="3610B472" w14:textId="77777777" w:rsidTr="00D2483D">
        <w:trPr>
          <w:trHeight w:val="58"/>
        </w:trPr>
        <w:tc>
          <w:tcPr>
            <w:tcW w:w="1794" w:type="pct"/>
          </w:tcPr>
          <w:p w14:paraId="146157BB" w14:textId="6482BA14" w:rsidR="00753DCA" w:rsidRPr="00A85F3E" w:rsidRDefault="00753DCA" w:rsidP="00753DCA">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FTTH/GPON </w:t>
            </w:r>
            <w:r w:rsidRPr="00A85F3E">
              <w:rPr>
                <w:sz w:val="16"/>
                <w:szCs w:val="16"/>
                <w:lang w:val="ka-GE"/>
              </w:rPr>
              <w:t xml:space="preserve">და </w:t>
            </w:r>
            <w:r w:rsidRPr="00A85F3E">
              <w:rPr>
                <w:sz w:val="16"/>
                <w:szCs w:val="16"/>
              </w:rPr>
              <w:t>FTTB/</w:t>
            </w:r>
            <w:r w:rsidRPr="00A85F3E">
              <w:rPr>
                <w:sz w:val="16"/>
                <w:szCs w:val="16"/>
                <w:lang w:val="en-US"/>
              </w:rPr>
              <w:t>Ethernet</w:t>
            </w:r>
            <w:r w:rsidRPr="00A85F3E">
              <w:rPr>
                <w:sz w:val="16"/>
                <w:szCs w:val="16"/>
              </w:rPr>
              <w:t xml:space="preserve"> 100+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756F512F"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6.61 </w:t>
            </w:r>
          </w:p>
        </w:tc>
        <w:tc>
          <w:tcPr>
            <w:tcW w:w="833" w:type="pct"/>
          </w:tcPr>
          <w:p w14:paraId="4A8A7761"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11.38 </w:t>
            </w:r>
          </w:p>
        </w:tc>
        <w:tc>
          <w:tcPr>
            <w:tcW w:w="848" w:type="pct"/>
          </w:tcPr>
          <w:p w14:paraId="3D128F18" w14:textId="77777777" w:rsidR="00753DCA" w:rsidRPr="00A85F3E" w:rsidRDefault="00753DCA" w:rsidP="00753DCA">
            <w:pPr>
              <w:spacing w:after="0" w:line="240" w:lineRule="auto"/>
              <w:jc w:val="center"/>
              <w:rPr>
                <w:rFonts w:ascii="Sylfaen" w:hAnsi="Sylfaen" w:cs="Calibri"/>
                <w:sz w:val="16"/>
                <w:szCs w:val="16"/>
              </w:rPr>
            </w:pPr>
            <w:r w:rsidRPr="00A85F3E">
              <w:rPr>
                <w:rFonts w:ascii="Sylfaen" w:hAnsi="Sylfaen" w:cs="Calibri"/>
                <w:sz w:val="16"/>
                <w:szCs w:val="16"/>
              </w:rPr>
              <w:t xml:space="preserve"> 11.89 </w:t>
            </w:r>
          </w:p>
        </w:tc>
        <w:tc>
          <w:tcPr>
            <w:tcW w:w="813" w:type="pct"/>
          </w:tcPr>
          <w:p w14:paraId="0C0850CE" w14:textId="77777777" w:rsidR="00753DCA" w:rsidRPr="00A85F3E" w:rsidRDefault="00753DCA" w:rsidP="00753DCA">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11.89 </w:t>
            </w:r>
          </w:p>
        </w:tc>
      </w:tr>
      <w:tr w:rsidR="00A85F3E" w:rsidRPr="00A85F3E" w14:paraId="410E5B38" w14:textId="77777777" w:rsidTr="00D2483D">
        <w:trPr>
          <w:trHeight w:val="58"/>
        </w:trPr>
        <w:tc>
          <w:tcPr>
            <w:tcW w:w="1794" w:type="pct"/>
          </w:tcPr>
          <w:p w14:paraId="39E74970" w14:textId="25F13A8E" w:rsidR="00E71BD5" w:rsidRPr="00A85F3E" w:rsidRDefault="00E71BD5" w:rsidP="00E71BD5">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FTTH/P2P 20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78F92739"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57.40 </w:t>
            </w:r>
          </w:p>
        </w:tc>
        <w:tc>
          <w:tcPr>
            <w:tcW w:w="833" w:type="pct"/>
          </w:tcPr>
          <w:p w14:paraId="0962B83C"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58.15 </w:t>
            </w:r>
          </w:p>
        </w:tc>
        <w:tc>
          <w:tcPr>
            <w:tcW w:w="848" w:type="pct"/>
          </w:tcPr>
          <w:p w14:paraId="2B429975"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58.23 </w:t>
            </w:r>
          </w:p>
        </w:tc>
        <w:tc>
          <w:tcPr>
            <w:tcW w:w="813" w:type="pct"/>
          </w:tcPr>
          <w:p w14:paraId="3505F82B" w14:textId="77777777" w:rsidR="00E71BD5" w:rsidRPr="00A85F3E" w:rsidRDefault="00E71BD5" w:rsidP="00E71BD5">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58.23 </w:t>
            </w:r>
          </w:p>
        </w:tc>
      </w:tr>
      <w:tr w:rsidR="00A85F3E" w:rsidRPr="00A85F3E" w14:paraId="0870EDA7" w14:textId="77777777" w:rsidTr="00D2483D">
        <w:trPr>
          <w:trHeight w:val="58"/>
        </w:trPr>
        <w:tc>
          <w:tcPr>
            <w:tcW w:w="1794" w:type="pct"/>
          </w:tcPr>
          <w:p w14:paraId="5ECE45C3" w14:textId="35DFB66D" w:rsidR="00E71BD5" w:rsidRPr="00A85F3E" w:rsidRDefault="00E71BD5" w:rsidP="00E71BD5">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FTTH/P2P 30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2A57428D"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57.49 </w:t>
            </w:r>
          </w:p>
        </w:tc>
        <w:tc>
          <w:tcPr>
            <w:tcW w:w="833" w:type="pct"/>
          </w:tcPr>
          <w:p w14:paraId="70A0E699"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58.57 </w:t>
            </w:r>
          </w:p>
        </w:tc>
        <w:tc>
          <w:tcPr>
            <w:tcW w:w="848" w:type="pct"/>
          </w:tcPr>
          <w:p w14:paraId="67BB7171"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58.69 </w:t>
            </w:r>
          </w:p>
        </w:tc>
        <w:tc>
          <w:tcPr>
            <w:tcW w:w="813" w:type="pct"/>
          </w:tcPr>
          <w:p w14:paraId="1CFBF19E" w14:textId="77777777" w:rsidR="00E71BD5" w:rsidRPr="00A85F3E" w:rsidRDefault="00E71BD5" w:rsidP="00E71BD5">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58.69 </w:t>
            </w:r>
          </w:p>
        </w:tc>
      </w:tr>
      <w:tr w:rsidR="00A85F3E" w:rsidRPr="00A85F3E" w14:paraId="6ADAA30F" w14:textId="77777777" w:rsidTr="00D2483D">
        <w:trPr>
          <w:trHeight w:val="58"/>
        </w:trPr>
        <w:tc>
          <w:tcPr>
            <w:tcW w:w="1794" w:type="pct"/>
          </w:tcPr>
          <w:p w14:paraId="6F59DC6F" w14:textId="0CE9D30E" w:rsidR="00E71BD5" w:rsidRPr="00A85F3E" w:rsidRDefault="00E71BD5" w:rsidP="00E71BD5">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FTTH/P2P 40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656A7413"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57.58 </w:t>
            </w:r>
          </w:p>
        </w:tc>
        <w:tc>
          <w:tcPr>
            <w:tcW w:w="833" w:type="pct"/>
          </w:tcPr>
          <w:p w14:paraId="3FF3F084"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58.95 </w:t>
            </w:r>
          </w:p>
        </w:tc>
        <w:tc>
          <w:tcPr>
            <w:tcW w:w="848" w:type="pct"/>
          </w:tcPr>
          <w:p w14:paraId="0C5EDC36"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59.10 </w:t>
            </w:r>
          </w:p>
        </w:tc>
        <w:tc>
          <w:tcPr>
            <w:tcW w:w="813" w:type="pct"/>
          </w:tcPr>
          <w:p w14:paraId="2E32B871" w14:textId="77777777" w:rsidR="00E71BD5" w:rsidRPr="00A85F3E" w:rsidRDefault="00E71BD5" w:rsidP="00E71BD5">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59.10 </w:t>
            </w:r>
          </w:p>
        </w:tc>
      </w:tr>
      <w:tr w:rsidR="00A85F3E" w:rsidRPr="00A85F3E" w14:paraId="7C549A5B" w14:textId="77777777" w:rsidTr="00D2483D">
        <w:trPr>
          <w:trHeight w:val="58"/>
        </w:trPr>
        <w:tc>
          <w:tcPr>
            <w:tcW w:w="1794" w:type="pct"/>
          </w:tcPr>
          <w:p w14:paraId="60AE78BF" w14:textId="5BB200BC" w:rsidR="00E71BD5" w:rsidRPr="00A85F3E" w:rsidRDefault="00E71BD5" w:rsidP="00E71BD5">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FTTH/P2P 50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205B32CC"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57.66 </w:t>
            </w:r>
          </w:p>
        </w:tc>
        <w:tc>
          <w:tcPr>
            <w:tcW w:w="833" w:type="pct"/>
          </w:tcPr>
          <w:p w14:paraId="65B875CD"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59.29 </w:t>
            </w:r>
          </w:p>
        </w:tc>
        <w:tc>
          <w:tcPr>
            <w:tcW w:w="848" w:type="pct"/>
          </w:tcPr>
          <w:p w14:paraId="708C346D"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59.47 </w:t>
            </w:r>
          </w:p>
        </w:tc>
        <w:tc>
          <w:tcPr>
            <w:tcW w:w="813" w:type="pct"/>
          </w:tcPr>
          <w:p w14:paraId="4DC43C92" w14:textId="77777777" w:rsidR="00E71BD5" w:rsidRPr="00A85F3E" w:rsidRDefault="00E71BD5" w:rsidP="00E71BD5">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59.47 </w:t>
            </w:r>
          </w:p>
        </w:tc>
      </w:tr>
      <w:tr w:rsidR="00A85F3E" w:rsidRPr="00A85F3E" w14:paraId="6AE4DB1D" w14:textId="77777777" w:rsidTr="00D2483D">
        <w:trPr>
          <w:trHeight w:val="58"/>
        </w:trPr>
        <w:tc>
          <w:tcPr>
            <w:tcW w:w="1794" w:type="pct"/>
          </w:tcPr>
          <w:p w14:paraId="54B295C9" w14:textId="5B068E22" w:rsidR="00E71BD5" w:rsidRPr="00A85F3E" w:rsidRDefault="00E71BD5" w:rsidP="00E71BD5">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FTTH/P2P 75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62291C41"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57.82 </w:t>
            </w:r>
          </w:p>
        </w:tc>
        <w:tc>
          <w:tcPr>
            <w:tcW w:w="833" w:type="pct"/>
          </w:tcPr>
          <w:p w14:paraId="5E2DDA74"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59.95 </w:t>
            </w:r>
          </w:p>
        </w:tc>
        <w:tc>
          <w:tcPr>
            <w:tcW w:w="848" w:type="pct"/>
          </w:tcPr>
          <w:p w14:paraId="2022831D"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60.18 </w:t>
            </w:r>
          </w:p>
        </w:tc>
        <w:tc>
          <w:tcPr>
            <w:tcW w:w="813" w:type="pct"/>
          </w:tcPr>
          <w:p w14:paraId="670CA362" w14:textId="77777777" w:rsidR="00E71BD5" w:rsidRPr="00A85F3E" w:rsidRDefault="00E71BD5" w:rsidP="00E71BD5">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60.18 </w:t>
            </w:r>
          </w:p>
        </w:tc>
      </w:tr>
      <w:tr w:rsidR="00A85F3E" w:rsidRPr="00A85F3E" w14:paraId="35578902" w14:textId="77777777" w:rsidTr="00D2483D">
        <w:trPr>
          <w:trHeight w:val="58"/>
        </w:trPr>
        <w:tc>
          <w:tcPr>
            <w:tcW w:w="1794" w:type="pct"/>
          </w:tcPr>
          <w:p w14:paraId="68B6D2AE" w14:textId="1F9D09B6" w:rsidR="00E71BD5" w:rsidRPr="00A85F3E" w:rsidRDefault="00E71BD5" w:rsidP="00E71BD5">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-FTTH/P2P 100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48BD53D2"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57.91 </w:t>
            </w:r>
          </w:p>
        </w:tc>
        <w:tc>
          <w:tcPr>
            <w:tcW w:w="833" w:type="pct"/>
          </w:tcPr>
          <w:p w14:paraId="22458DBC"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60.34 </w:t>
            </w:r>
          </w:p>
        </w:tc>
        <w:tc>
          <w:tcPr>
            <w:tcW w:w="848" w:type="pct"/>
          </w:tcPr>
          <w:p w14:paraId="615B3518"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60.60 </w:t>
            </w:r>
          </w:p>
        </w:tc>
        <w:tc>
          <w:tcPr>
            <w:tcW w:w="813" w:type="pct"/>
          </w:tcPr>
          <w:p w14:paraId="0310C4B8" w14:textId="77777777" w:rsidR="00E71BD5" w:rsidRPr="00A85F3E" w:rsidRDefault="00E71BD5" w:rsidP="00E71BD5">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60.60 </w:t>
            </w:r>
          </w:p>
        </w:tc>
      </w:tr>
      <w:tr w:rsidR="00A85F3E" w:rsidRPr="00A85F3E" w14:paraId="0825BE8E" w14:textId="77777777" w:rsidTr="00D2483D">
        <w:trPr>
          <w:trHeight w:val="58"/>
        </w:trPr>
        <w:tc>
          <w:tcPr>
            <w:tcW w:w="1794" w:type="pct"/>
          </w:tcPr>
          <w:p w14:paraId="7A2FD41D" w14:textId="460FBAD1" w:rsidR="00E71BD5" w:rsidRPr="00A85F3E" w:rsidRDefault="00E71BD5" w:rsidP="00E71BD5">
            <w:pPr>
              <w:spacing w:after="0" w:line="240" w:lineRule="auto"/>
              <w:rPr>
                <w:rFonts w:ascii="Sylfaen" w:hAnsi="Sylfaen" w:cs="Calibri"/>
                <w:sz w:val="16"/>
                <w:szCs w:val="16"/>
              </w:rPr>
            </w:pPr>
            <w:r w:rsidRPr="00A85F3E">
              <w:rPr>
                <w:rFonts w:ascii="Sylfaen" w:hAnsi="Sylfaen" w:cs="Sylfaen"/>
                <w:sz w:val="16"/>
                <w:szCs w:val="16"/>
              </w:rPr>
              <w:t>ინტერნეტზე</w:t>
            </w:r>
            <w:r w:rsidRPr="00A85F3E">
              <w:rPr>
                <w:sz w:val="16"/>
                <w:szCs w:val="16"/>
              </w:rPr>
              <w:t xml:space="preserve"> </w:t>
            </w:r>
            <w:r w:rsidRPr="00A85F3E">
              <w:rPr>
                <w:rFonts w:ascii="Sylfaen" w:hAnsi="Sylfaen" w:cs="Sylfaen"/>
                <w:sz w:val="16"/>
                <w:szCs w:val="16"/>
              </w:rPr>
              <w:t>წვდომის</w:t>
            </w:r>
            <w:r w:rsidRPr="00A85F3E">
              <w:rPr>
                <w:sz w:val="16"/>
                <w:szCs w:val="16"/>
              </w:rPr>
              <w:t xml:space="preserve"> </w:t>
            </w:r>
            <w:r w:rsidRPr="00A85F3E">
              <w:rPr>
                <w:rFonts w:ascii="Sylfaen" w:hAnsi="Sylfaen" w:cs="Sylfaen"/>
                <w:sz w:val="16"/>
                <w:szCs w:val="16"/>
              </w:rPr>
              <w:t>სერვისები</w:t>
            </w:r>
            <w:r w:rsidRPr="00A85F3E">
              <w:rPr>
                <w:sz w:val="16"/>
                <w:szCs w:val="16"/>
              </w:rPr>
              <w:t xml:space="preserve"> - FTTH/P2P 100+ </w:t>
            </w:r>
            <w:r w:rsidRPr="00A85F3E">
              <w:rPr>
                <w:rFonts w:ascii="Sylfaen" w:hAnsi="Sylfaen" w:cs="Sylfaen"/>
                <w:sz w:val="16"/>
                <w:szCs w:val="16"/>
              </w:rPr>
              <w:t>მბ</w:t>
            </w:r>
            <w:r w:rsidRPr="00A85F3E">
              <w:rPr>
                <w:sz w:val="16"/>
                <w:szCs w:val="16"/>
              </w:rPr>
              <w:t>/</w:t>
            </w:r>
            <w:r w:rsidRPr="00A85F3E">
              <w:rPr>
                <w:rFonts w:ascii="Sylfaen" w:hAnsi="Sylfaen" w:cs="Sylfaen"/>
                <w:sz w:val="16"/>
                <w:szCs w:val="16"/>
              </w:rPr>
              <w:t>წმ</w:t>
            </w:r>
          </w:p>
        </w:tc>
        <w:tc>
          <w:tcPr>
            <w:tcW w:w="711" w:type="pct"/>
          </w:tcPr>
          <w:p w14:paraId="17E94AD5"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58.62 </w:t>
            </w:r>
          </w:p>
        </w:tc>
        <w:tc>
          <w:tcPr>
            <w:tcW w:w="833" w:type="pct"/>
          </w:tcPr>
          <w:p w14:paraId="6BE88F3D"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63.39 </w:t>
            </w:r>
          </w:p>
        </w:tc>
        <w:tc>
          <w:tcPr>
            <w:tcW w:w="848" w:type="pct"/>
          </w:tcPr>
          <w:p w14:paraId="53CC0A66" w14:textId="77777777" w:rsidR="00E71BD5" w:rsidRPr="00A85F3E" w:rsidRDefault="00E71BD5" w:rsidP="00E71BD5">
            <w:pPr>
              <w:spacing w:after="0" w:line="240" w:lineRule="auto"/>
              <w:jc w:val="center"/>
              <w:rPr>
                <w:rFonts w:ascii="Sylfaen" w:hAnsi="Sylfaen" w:cs="Calibri"/>
                <w:sz w:val="16"/>
                <w:szCs w:val="16"/>
              </w:rPr>
            </w:pPr>
            <w:r w:rsidRPr="00A85F3E">
              <w:rPr>
                <w:rFonts w:ascii="Sylfaen" w:hAnsi="Sylfaen" w:cs="Calibri"/>
                <w:sz w:val="16"/>
                <w:szCs w:val="16"/>
              </w:rPr>
              <w:t xml:space="preserve"> 63.90 </w:t>
            </w:r>
          </w:p>
        </w:tc>
        <w:tc>
          <w:tcPr>
            <w:tcW w:w="813" w:type="pct"/>
          </w:tcPr>
          <w:p w14:paraId="55B7D2FB" w14:textId="77777777" w:rsidR="00E71BD5" w:rsidRPr="00A85F3E" w:rsidRDefault="00E71BD5" w:rsidP="00E71BD5">
            <w:pPr>
              <w:spacing w:after="0" w:line="240" w:lineRule="auto"/>
              <w:jc w:val="center"/>
              <w:rPr>
                <w:rFonts w:ascii="Sylfaen" w:hAnsi="Sylfaen" w:cs="Calibri"/>
                <w:strike/>
                <w:sz w:val="16"/>
                <w:szCs w:val="16"/>
                <w:highlight w:val="yellow"/>
              </w:rPr>
            </w:pPr>
            <w:r w:rsidRPr="00A85F3E">
              <w:rPr>
                <w:rFonts w:ascii="Sylfaen" w:hAnsi="Sylfaen" w:cs="Calibri"/>
                <w:strike/>
                <w:sz w:val="16"/>
                <w:szCs w:val="16"/>
                <w:highlight w:val="yellow"/>
              </w:rPr>
              <w:t xml:space="preserve"> 63.90 </w:t>
            </w:r>
          </w:p>
        </w:tc>
      </w:tr>
    </w:tbl>
    <w:p w14:paraId="57DE5FEF" w14:textId="77777777" w:rsidR="0083217D" w:rsidRDefault="0083217D" w:rsidP="00843776">
      <w:pPr>
        <w:spacing w:line="240" w:lineRule="auto"/>
        <w:jc w:val="both"/>
        <w:rPr>
          <w:rFonts w:ascii="Sylfaen" w:hAnsi="Sylfaen" w:cs="Arial"/>
          <w:sz w:val="20"/>
          <w:szCs w:val="20"/>
          <w:lang w:val="en-US"/>
        </w:rPr>
      </w:pPr>
    </w:p>
    <w:p w14:paraId="1004CB5C" w14:textId="1F640D4C" w:rsidR="004D7768" w:rsidRPr="00753DCA" w:rsidRDefault="004D7768" w:rsidP="00BB0B51">
      <w:pPr>
        <w:pStyle w:val="Heading3"/>
        <w:numPr>
          <w:ilvl w:val="0"/>
          <w:numId w:val="52"/>
        </w:numPr>
        <w:rPr>
          <w:rFonts w:ascii="Sylfaen" w:hAnsi="Sylfaen" w:cstheme="minorHAnsi"/>
          <w:sz w:val="20"/>
          <w:szCs w:val="20"/>
          <w:lang w:val="ka-GE"/>
        </w:rPr>
      </w:pPr>
      <w:bookmarkStart w:id="1398" w:name="_Toc169017083"/>
      <w:r w:rsidRPr="00753DCA">
        <w:rPr>
          <w:rFonts w:ascii="Sylfaen" w:hAnsi="Sylfaen" w:cstheme="minorHAnsi"/>
          <w:b w:val="0"/>
          <w:bCs w:val="0"/>
          <w:sz w:val="20"/>
          <w:szCs w:val="20"/>
          <w:lang w:val="ka-GE"/>
        </w:rPr>
        <w:t>ზედა ზღვრული ტარიფები ვირტუალური არხის სერვისებზე</w:t>
      </w:r>
      <w:bookmarkEnd w:id="1398"/>
    </w:p>
    <w:tbl>
      <w:tblPr>
        <w:tblStyle w:val="TableGrid4"/>
        <w:tblpPr w:leftFromText="180" w:rightFromText="180" w:vertAnchor="text" w:horzAnchor="margin" w:tblpY="8"/>
        <w:tblW w:w="3741" w:type="pct"/>
        <w:tblLook w:val="04A0" w:firstRow="1" w:lastRow="0" w:firstColumn="1" w:lastColumn="0" w:noHBand="0" w:noVBand="1"/>
      </w:tblPr>
      <w:tblGrid>
        <w:gridCol w:w="6706"/>
        <w:gridCol w:w="1843"/>
        <w:gridCol w:w="1712"/>
        <w:gridCol w:w="1260"/>
      </w:tblGrid>
      <w:tr w:rsidR="003B4162" w14:paraId="344C4F0E" w14:textId="77777777" w:rsidTr="003B4162">
        <w:tc>
          <w:tcPr>
            <w:tcW w:w="2910" w:type="pct"/>
            <w:tcBorders>
              <w:top w:val="single" w:sz="4" w:space="0" w:color="auto"/>
              <w:left w:val="nil"/>
              <w:bottom w:val="single" w:sz="4" w:space="0" w:color="FFFFFF"/>
              <w:right w:val="nil"/>
            </w:tcBorders>
            <w:shd w:val="clear" w:color="000000" w:fill="002060"/>
          </w:tcPr>
          <w:p w14:paraId="6A22746D" w14:textId="77777777" w:rsidR="003B4162" w:rsidRPr="000F0FE0" w:rsidRDefault="003B4162" w:rsidP="003B4162">
            <w:pPr>
              <w:rPr>
                <w:rFonts w:ascii="Sylfaen" w:hAnsi="Sylfaen"/>
                <w:sz w:val="16"/>
                <w:szCs w:val="16"/>
                <w:lang w:val="ka-GE"/>
              </w:rPr>
            </w:pPr>
            <w:r w:rsidRPr="000F0FE0">
              <w:rPr>
                <w:rFonts w:ascii="Sylfaen" w:hAnsi="Sylfaen" w:cs="Sylfaen"/>
                <w:sz w:val="16"/>
                <w:szCs w:val="16"/>
              </w:rPr>
              <w:t>ხარჯზე</w:t>
            </w:r>
            <w:r w:rsidRPr="000F0FE0">
              <w:rPr>
                <w:sz w:val="16"/>
                <w:szCs w:val="16"/>
              </w:rPr>
              <w:t xml:space="preserve"> </w:t>
            </w:r>
            <w:r w:rsidRPr="000F0FE0">
              <w:rPr>
                <w:rFonts w:ascii="Sylfaen" w:hAnsi="Sylfaen" w:cs="Sylfaen"/>
                <w:sz w:val="16"/>
                <w:szCs w:val="16"/>
              </w:rPr>
              <w:t>ორიენტირებული</w:t>
            </w:r>
            <w:r w:rsidRPr="000F0FE0">
              <w:rPr>
                <w:sz w:val="16"/>
                <w:szCs w:val="16"/>
              </w:rPr>
              <w:t xml:space="preserve"> </w:t>
            </w:r>
            <w:r w:rsidRPr="000F0FE0">
              <w:rPr>
                <w:rFonts w:ascii="Sylfaen" w:hAnsi="Sylfaen" w:cs="Sylfaen"/>
                <w:sz w:val="16"/>
                <w:szCs w:val="16"/>
              </w:rPr>
              <w:t>ტარიფები</w:t>
            </w:r>
            <w:r w:rsidRPr="000F0FE0">
              <w:rPr>
                <w:sz w:val="16"/>
                <w:szCs w:val="16"/>
              </w:rPr>
              <w:t xml:space="preserve"> </w:t>
            </w:r>
            <w:r w:rsidRPr="000F0FE0">
              <w:rPr>
                <w:rFonts w:ascii="Sylfaen" w:hAnsi="Sylfaen" w:cs="Sylfaen"/>
                <w:sz w:val="16"/>
                <w:szCs w:val="16"/>
              </w:rPr>
              <w:t>ტელევიზიისთვის</w:t>
            </w:r>
            <w:r w:rsidRPr="000F0FE0">
              <w:rPr>
                <w:sz w:val="16"/>
                <w:szCs w:val="16"/>
              </w:rPr>
              <w:t xml:space="preserve"> (DTV) </w:t>
            </w:r>
            <w:r w:rsidRPr="000F0FE0">
              <w:rPr>
                <w:rFonts w:ascii="Sylfaen" w:hAnsi="Sylfaen" w:cs="Sylfaen"/>
                <w:sz w:val="16"/>
                <w:szCs w:val="16"/>
              </w:rPr>
              <w:t>და</w:t>
            </w:r>
            <w:r w:rsidRPr="000F0FE0">
              <w:rPr>
                <w:sz w:val="16"/>
                <w:szCs w:val="16"/>
              </w:rPr>
              <w:t xml:space="preserve"> VOIP </w:t>
            </w:r>
            <w:r w:rsidRPr="000F0FE0">
              <w:rPr>
                <w:rFonts w:ascii="Sylfaen" w:hAnsi="Sylfaen" w:cs="Sylfaen"/>
                <w:sz w:val="16"/>
                <w:szCs w:val="16"/>
              </w:rPr>
              <w:t>ისთვის</w:t>
            </w:r>
          </w:p>
        </w:tc>
        <w:tc>
          <w:tcPr>
            <w:tcW w:w="800" w:type="pct"/>
            <w:tcBorders>
              <w:top w:val="single" w:sz="4" w:space="0" w:color="auto"/>
              <w:left w:val="nil"/>
              <w:bottom w:val="single" w:sz="4" w:space="0" w:color="FFFFFF"/>
              <w:right w:val="nil"/>
            </w:tcBorders>
            <w:shd w:val="clear" w:color="000000" w:fill="002060"/>
          </w:tcPr>
          <w:p w14:paraId="46D96019" w14:textId="77777777" w:rsidR="003B4162" w:rsidRPr="000F0FE0" w:rsidRDefault="003B4162" w:rsidP="003B4162">
            <w:pPr>
              <w:jc w:val="center"/>
              <w:rPr>
                <w:rFonts w:ascii="Sylfaen" w:hAnsi="Sylfaen"/>
                <w:sz w:val="16"/>
                <w:szCs w:val="16"/>
                <w:lang w:val="ka-GE"/>
              </w:rPr>
            </w:pPr>
            <w:r w:rsidRPr="000F0FE0">
              <w:rPr>
                <w:rFonts w:ascii="Sylfaen" w:hAnsi="Sylfaen" w:cs="Sylfaen"/>
                <w:sz w:val="16"/>
                <w:szCs w:val="16"/>
              </w:rPr>
              <w:t>დაშვებასთან</w:t>
            </w:r>
            <w:r w:rsidRPr="000F0FE0">
              <w:rPr>
                <w:sz w:val="16"/>
                <w:szCs w:val="16"/>
              </w:rPr>
              <w:t xml:space="preserve"> </w:t>
            </w:r>
            <w:r w:rsidRPr="000F0FE0">
              <w:rPr>
                <w:rFonts w:ascii="Sylfaen" w:hAnsi="Sylfaen" w:cs="Sylfaen"/>
                <w:sz w:val="16"/>
                <w:szCs w:val="16"/>
              </w:rPr>
              <w:t>დაკავშირებული</w:t>
            </w:r>
            <w:r w:rsidRPr="000F0FE0">
              <w:rPr>
                <w:sz w:val="16"/>
                <w:szCs w:val="16"/>
              </w:rPr>
              <w:t xml:space="preserve"> </w:t>
            </w:r>
            <w:r w:rsidRPr="000F0FE0">
              <w:rPr>
                <w:rFonts w:ascii="Sylfaen" w:hAnsi="Sylfaen" w:cs="Sylfaen"/>
                <w:sz w:val="16"/>
                <w:szCs w:val="16"/>
              </w:rPr>
              <w:t>ხარჯი</w:t>
            </w:r>
            <w:r w:rsidRPr="000F0FE0">
              <w:rPr>
                <w:sz w:val="16"/>
                <w:szCs w:val="16"/>
              </w:rPr>
              <w:t xml:space="preserve"> (</w:t>
            </w:r>
            <w:r w:rsidRPr="000F0FE0">
              <w:rPr>
                <w:rFonts w:ascii="Sylfaen" w:hAnsi="Sylfaen" w:cs="Sylfaen"/>
                <w:sz w:val="16"/>
                <w:szCs w:val="16"/>
              </w:rPr>
              <w:t>ლარი</w:t>
            </w:r>
            <w:r w:rsidRPr="000F0FE0">
              <w:rPr>
                <w:sz w:val="16"/>
                <w:szCs w:val="16"/>
              </w:rPr>
              <w:t>)</w:t>
            </w:r>
          </w:p>
        </w:tc>
        <w:tc>
          <w:tcPr>
            <w:tcW w:w="743" w:type="pct"/>
            <w:tcBorders>
              <w:top w:val="single" w:sz="4" w:space="0" w:color="auto"/>
              <w:left w:val="nil"/>
              <w:bottom w:val="single" w:sz="4" w:space="0" w:color="FFFFFF"/>
              <w:right w:val="nil"/>
            </w:tcBorders>
            <w:shd w:val="clear" w:color="000000" w:fill="002060"/>
          </w:tcPr>
          <w:p w14:paraId="1C488B81" w14:textId="77777777" w:rsidR="003B4162" w:rsidRPr="000F0FE0" w:rsidRDefault="003B4162" w:rsidP="003B4162">
            <w:pPr>
              <w:jc w:val="center"/>
              <w:rPr>
                <w:rFonts w:ascii="Sylfaen" w:hAnsi="Sylfaen"/>
                <w:sz w:val="16"/>
                <w:szCs w:val="16"/>
                <w:lang w:val="ka-GE"/>
              </w:rPr>
            </w:pPr>
            <w:r w:rsidRPr="000F0FE0">
              <w:rPr>
                <w:rFonts w:ascii="Sylfaen" w:hAnsi="Sylfaen" w:cs="Sylfaen"/>
                <w:sz w:val="16"/>
                <w:szCs w:val="16"/>
              </w:rPr>
              <w:t>ტრაფიკის</w:t>
            </w:r>
            <w:r w:rsidRPr="000F0FE0">
              <w:rPr>
                <w:sz w:val="16"/>
                <w:szCs w:val="16"/>
              </w:rPr>
              <w:t xml:space="preserve"> </w:t>
            </w:r>
            <w:r w:rsidRPr="000F0FE0">
              <w:rPr>
                <w:rFonts w:ascii="Sylfaen" w:hAnsi="Sylfaen" w:cs="Sylfaen"/>
                <w:sz w:val="16"/>
                <w:szCs w:val="16"/>
              </w:rPr>
              <w:t>ხარჯი</w:t>
            </w:r>
          </w:p>
        </w:tc>
        <w:tc>
          <w:tcPr>
            <w:tcW w:w="547" w:type="pct"/>
            <w:tcBorders>
              <w:top w:val="single" w:sz="4" w:space="0" w:color="auto"/>
              <w:left w:val="nil"/>
              <w:bottom w:val="single" w:sz="4" w:space="0" w:color="FFFFFF"/>
              <w:right w:val="nil"/>
            </w:tcBorders>
            <w:shd w:val="clear" w:color="000000" w:fill="002060"/>
          </w:tcPr>
          <w:p w14:paraId="261CA756" w14:textId="77777777" w:rsidR="003B4162" w:rsidRPr="00805628" w:rsidRDefault="003B4162" w:rsidP="003B4162">
            <w:pPr>
              <w:jc w:val="center"/>
              <w:rPr>
                <w:rFonts w:ascii="Sylfaen" w:hAnsi="Sylfaen" w:cs="Sylfaen"/>
                <w:sz w:val="16"/>
                <w:szCs w:val="16"/>
              </w:rPr>
            </w:pPr>
            <w:r w:rsidRPr="00805628">
              <w:rPr>
                <w:rFonts w:ascii="Sylfaen" w:hAnsi="Sylfaen" w:cs="Sylfaen"/>
                <w:sz w:val="16"/>
                <w:szCs w:val="16"/>
              </w:rPr>
              <w:t>ჯამური</w:t>
            </w:r>
            <w:r w:rsidRPr="00805628">
              <w:rPr>
                <w:sz w:val="16"/>
                <w:szCs w:val="16"/>
              </w:rPr>
              <w:t xml:space="preserve"> </w:t>
            </w:r>
            <w:r w:rsidRPr="00805628">
              <w:rPr>
                <w:rFonts w:ascii="Sylfaen" w:hAnsi="Sylfaen" w:cs="Sylfaen"/>
                <w:sz w:val="16"/>
                <w:szCs w:val="16"/>
              </w:rPr>
              <w:t>ხარჯი</w:t>
            </w:r>
          </w:p>
        </w:tc>
      </w:tr>
      <w:tr w:rsidR="003B4162" w14:paraId="70ABBB74" w14:textId="77777777" w:rsidTr="003B4162">
        <w:tc>
          <w:tcPr>
            <w:tcW w:w="2910" w:type="pct"/>
            <w:tcBorders>
              <w:top w:val="nil"/>
              <w:left w:val="nil"/>
              <w:bottom w:val="nil"/>
              <w:right w:val="nil"/>
            </w:tcBorders>
            <w:shd w:val="clear" w:color="000000" w:fill="002060"/>
          </w:tcPr>
          <w:p w14:paraId="6E81AA7E" w14:textId="77777777" w:rsidR="003B4162" w:rsidRPr="000F0FE0" w:rsidRDefault="003B4162" w:rsidP="003B4162">
            <w:pPr>
              <w:rPr>
                <w:rFonts w:ascii="Sylfaen" w:hAnsi="Sylfaen"/>
                <w:sz w:val="16"/>
                <w:szCs w:val="16"/>
                <w:lang w:val="ka-GE"/>
              </w:rPr>
            </w:pPr>
            <w:r w:rsidRPr="000F0FE0">
              <w:rPr>
                <w:rFonts w:ascii="Sylfaen" w:hAnsi="Sylfaen" w:cs="Sylfaen"/>
                <w:sz w:val="16"/>
                <w:szCs w:val="16"/>
              </w:rPr>
              <w:t>ციფრული</w:t>
            </w:r>
            <w:r w:rsidRPr="000F0FE0">
              <w:rPr>
                <w:sz w:val="16"/>
                <w:szCs w:val="16"/>
              </w:rPr>
              <w:t xml:space="preserve"> </w:t>
            </w:r>
            <w:r w:rsidRPr="000F0FE0">
              <w:rPr>
                <w:rFonts w:ascii="Sylfaen" w:hAnsi="Sylfaen" w:cs="Sylfaen"/>
                <w:sz w:val="16"/>
                <w:szCs w:val="16"/>
              </w:rPr>
              <w:t>ტელევიზიის</w:t>
            </w:r>
            <w:r w:rsidRPr="000F0FE0">
              <w:rPr>
                <w:sz w:val="16"/>
                <w:szCs w:val="16"/>
              </w:rPr>
              <w:t xml:space="preserve"> </w:t>
            </w:r>
            <w:r w:rsidRPr="000F0FE0">
              <w:rPr>
                <w:rFonts w:ascii="Sylfaen" w:hAnsi="Sylfaen" w:cs="Sylfaen"/>
                <w:sz w:val="16"/>
                <w:szCs w:val="16"/>
              </w:rPr>
              <w:t>სერვისი</w:t>
            </w:r>
            <w:r w:rsidRPr="000F0FE0">
              <w:rPr>
                <w:sz w:val="16"/>
                <w:szCs w:val="16"/>
              </w:rPr>
              <w:t>:</w:t>
            </w:r>
          </w:p>
        </w:tc>
        <w:tc>
          <w:tcPr>
            <w:tcW w:w="800" w:type="pct"/>
            <w:tcBorders>
              <w:top w:val="nil"/>
              <w:left w:val="nil"/>
              <w:bottom w:val="nil"/>
              <w:right w:val="nil"/>
            </w:tcBorders>
            <w:shd w:val="clear" w:color="000000" w:fill="002060"/>
          </w:tcPr>
          <w:p w14:paraId="7F769EE1" w14:textId="77777777" w:rsidR="003B4162" w:rsidRPr="000F0FE0" w:rsidRDefault="003B4162" w:rsidP="003B4162">
            <w:pPr>
              <w:jc w:val="center"/>
              <w:rPr>
                <w:rFonts w:ascii="Sylfaen" w:hAnsi="Sylfaen"/>
                <w:sz w:val="16"/>
                <w:szCs w:val="16"/>
                <w:lang w:val="ka-GE"/>
              </w:rPr>
            </w:pPr>
            <w:r w:rsidRPr="000F0FE0">
              <w:rPr>
                <w:sz w:val="16"/>
                <w:szCs w:val="16"/>
              </w:rPr>
              <w:t>[</w:t>
            </w:r>
            <w:r w:rsidRPr="000F0FE0">
              <w:rPr>
                <w:rFonts w:ascii="Sylfaen" w:hAnsi="Sylfaen" w:cs="Sylfaen"/>
                <w:sz w:val="16"/>
                <w:szCs w:val="16"/>
              </w:rPr>
              <w:t>ლარი</w:t>
            </w:r>
            <w:r w:rsidRPr="000F0FE0">
              <w:rPr>
                <w:sz w:val="16"/>
                <w:szCs w:val="16"/>
              </w:rPr>
              <w:t>]</w:t>
            </w:r>
          </w:p>
        </w:tc>
        <w:tc>
          <w:tcPr>
            <w:tcW w:w="743" w:type="pct"/>
            <w:tcBorders>
              <w:top w:val="nil"/>
              <w:left w:val="nil"/>
              <w:bottom w:val="nil"/>
              <w:right w:val="nil"/>
            </w:tcBorders>
            <w:shd w:val="clear" w:color="000000" w:fill="002060"/>
          </w:tcPr>
          <w:p w14:paraId="04BA085D" w14:textId="77777777" w:rsidR="003B4162" w:rsidRPr="000F0FE0" w:rsidRDefault="003B4162" w:rsidP="003B4162">
            <w:pPr>
              <w:jc w:val="center"/>
              <w:rPr>
                <w:rFonts w:ascii="Sylfaen" w:hAnsi="Sylfaen"/>
                <w:sz w:val="16"/>
                <w:szCs w:val="16"/>
                <w:lang w:val="ka-GE"/>
              </w:rPr>
            </w:pPr>
            <w:r w:rsidRPr="000F0FE0">
              <w:rPr>
                <w:sz w:val="16"/>
                <w:szCs w:val="16"/>
              </w:rPr>
              <w:t>[</w:t>
            </w:r>
            <w:r w:rsidRPr="000F0FE0">
              <w:rPr>
                <w:rFonts w:ascii="Sylfaen" w:hAnsi="Sylfaen" w:cs="Sylfaen"/>
                <w:sz w:val="16"/>
                <w:szCs w:val="16"/>
              </w:rPr>
              <w:t>ლარი</w:t>
            </w:r>
            <w:r w:rsidRPr="000F0FE0">
              <w:rPr>
                <w:sz w:val="16"/>
                <w:szCs w:val="16"/>
              </w:rPr>
              <w:t>]</w:t>
            </w:r>
          </w:p>
        </w:tc>
        <w:tc>
          <w:tcPr>
            <w:tcW w:w="547" w:type="pct"/>
            <w:tcBorders>
              <w:top w:val="nil"/>
              <w:left w:val="nil"/>
              <w:bottom w:val="nil"/>
              <w:right w:val="nil"/>
            </w:tcBorders>
            <w:shd w:val="clear" w:color="000000" w:fill="002060"/>
          </w:tcPr>
          <w:p w14:paraId="6FDF9D8A" w14:textId="77777777" w:rsidR="003B4162" w:rsidRPr="00805628" w:rsidRDefault="003B4162" w:rsidP="003B4162">
            <w:pPr>
              <w:jc w:val="center"/>
              <w:rPr>
                <w:sz w:val="16"/>
                <w:szCs w:val="16"/>
              </w:rPr>
            </w:pPr>
            <w:r w:rsidRPr="00805628">
              <w:rPr>
                <w:sz w:val="16"/>
                <w:szCs w:val="16"/>
              </w:rPr>
              <w:t>[</w:t>
            </w:r>
            <w:r w:rsidRPr="00805628">
              <w:rPr>
                <w:rFonts w:ascii="Sylfaen" w:hAnsi="Sylfaen" w:cs="Sylfaen"/>
                <w:sz w:val="16"/>
                <w:szCs w:val="16"/>
              </w:rPr>
              <w:t>ლარი</w:t>
            </w:r>
            <w:r w:rsidRPr="00805628">
              <w:rPr>
                <w:sz w:val="16"/>
                <w:szCs w:val="16"/>
              </w:rPr>
              <w:t>]</w:t>
            </w:r>
          </w:p>
        </w:tc>
      </w:tr>
      <w:tr w:rsidR="003B4162" w:rsidRPr="004D7768" w14:paraId="57F2366A" w14:textId="77777777" w:rsidTr="003B4162">
        <w:trPr>
          <w:trHeight w:val="58"/>
        </w:trPr>
        <w:tc>
          <w:tcPr>
            <w:tcW w:w="2910" w:type="pct"/>
          </w:tcPr>
          <w:p w14:paraId="074348F4" w14:textId="77777777" w:rsidR="003B4162" w:rsidRPr="000F0FE0" w:rsidRDefault="003B4162" w:rsidP="003B4162">
            <w:pPr>
              <w:spacing w:after="0" w:line="240" w:lineRule="auto"/>
              <w:rPr>
                <w:rFonts w:ascii="Sylfaen" w:hAnsi="Sylfaen" w:cs="Calibri"/>
                <w:color w:val="000000"/>
                <w:sz w:val="16"/>
                <w:szCs w:val="16"/>
              </w:rPr>
            </w:pPr>
            <w:r w:rsidRPr="000F0FE0">
              <w:rPr>
                <w:rFonts w:ascii="Sylfaen" w:hAnsi="Sylfaen" w:cs="Sylfaen"/>
                <w:sz w:val="16"/>
                <w:szCs w:val="16"/>
              </w:rPr>
              <w:t>ციფრული</w:t>
            </w:r>
            <w:r w:rsidRPr="000F0FE0">
              <w:rPr>
                <w:sz w:val="16"/>
                <w:szCs w:val="16"/>
              </w:rPr>
              <w:t xml:space="preserve"> </w:t>
            </w:r>
            <w:r w:rsidRPr="000F0FE0">
              <w:rPr>
                <w:rFonts w:ascii="Sylfaen" w:hAnsi="Sylfaen" w:cs="Sylfaen"/>
                <w:sz w:val="16"/>
                <w:szCs w:val="16"/>
              </w:rPr>
              <w:t>ტელევიზია</w:t>
            </w:r>
            <w:r w:rsidRPr="000F0FE0">
              <w:rPr>
                <w:sz w:val="16"/>
                <w:szCs w:val="16"/>
              </w:rPr>
              <w:t xml:space="preserve"> </w:t>
            </w:r>
            <w:r w:rsidRPr="000F0FE0">
              <w:rPr>
                <w:rFonts w:ascii="Sylfaen" w:hAnsi="Sylfaen" w:cs="Sylfaen"/>
                <w:sz w:val="16"/>
                <w:szCs w:val="16"/>
              </w:rPr>
              <w:t>ინტერნეტთან</w:t>
            </w:r>
            <w:r w:rsidRPr="000F0FE0">
              <w:rPr>
                <w:sz w:val="16"/>
                <w:szCs w:val="16"/>
              </w:rPr>
              <w:t xml:space="preserve"> </w:t>
            </w:r>
            <w:r w:rsidRPr="000F0FE0">
              <w:rPr>
                <w:rFonts w:ascii="Sylfaen" w:hAnsi="Sylfaen" w:cs="Sylfaen"/>
                <w:sz w:val="16"/>
                <w:szCs w:val="16"/>
              </w:rPr>
              <w:t>კომბინაციაში</w:t>
            </w:r>
          </w:p>
        </w:tc>
        <w:tc>
          <w:tcPr>
            <w:tcW w:w="800" w:type="pct"/>
          </w:tcPr>
          <w:p w14:paraId="3B527D33" w14:textId="77777777" w:rsidR="003B4162" w:rsidRPr="000F0FE0" w:rsidRDefault="003B4162" w:rsidP="003B4162">
            <w:pPr>
              <w:spacing w:after="0" w:line="240" w:lineRule="auto"/>
              <w:jc w:val="center"/>
              <w:rPr>
                <w:rFonts w:ascii="Sylfaen" w:hAnsi="Sylfaen" w:cs="Calibri"/>
                <w:color w:val="000000"/>
                <w:sz w:val="16"/>
                <w:szCs w:val="16"/>
              </w:rPr>
            </w:pPr>
            <w:r w:rsidRPr="000F0FE0">
              <w:rPr>
                <w:sz w:val="16"/>
                <w:szCs w:val="16"/>
              </w:rPr>
              <w:t>0.00</w:t>
            </w:r>
          </w:p>
        </w:tc>
        <w:tc>
          <w:tcPr>
            <w:tcW w:w="743" w:type="pct"/>
          </w:tcPr>
          <w:p w14:paraId="6699EF15" w14:textId="77777777" w:rsidR="003B4162" w:rsidRPr="000F0FE0" w:rsidRDefault="003B4162" w:rsidP="003B4162">
            <w:pPr>
              <w:spacing w:after="0" w:line="240" w:lineRule="auto"/>
              <w:jc w:val="center"/>
              <w:rPr>
                <w:rFonts w:ascii="Sylfaen" w:hAnsi="Sylfaen" w:cs="Calibri"/>
                <w:color w:val="000000"/>
                <w:sz w:val="16"/>
                <w:szCs w:val="16"/>
              </w:rPr>
            </w:pPr>
            <w:r w:rsidRPr="000F0FE0">
              <w:rPr>
                <w:sz w:val="16"/>
                <w:szCs w:val="16"/>
              </w:rPr>
              <w:t>3.16</w:t>
            </w:r>
          </w:p>
        </w:tc>
        <w:tc>
          <w:tcPr>
            <w:tcW w:w="547" w:type="pct"/>
          </w:tcPr>
          <w:p w14:paraId="3A75E580" w14:textId="77777777" w:rsidR="003B4162" w:rsidRPr="00805628" w:rsidRDefault="003B4162" w:rsidP="003B4162">
            <w:pPr>
              <w:spacing w:after="0" w:line="240" w:lineRule="auto"/>
              <w:jc w:val="center"/>
              <w:rPr>
                <w:sz w:val="16"/>
                <w:szCs w:val="16"/>
              </w:rPr>
            </w:pPr>
            <w:r w:rsidRPr="00805628">
              <w:rPr>
                <w:sz w:val="16"/>
                <w:szCs w:val="16"/>
              </w:rPr>
              <w:t>3.16</w:t>
            </w:r>
          </w:p>
        </w:tc>
      </w:tr>
      <w:tr w:rsidR="003B4162" w:rsidRPr="004D7768" w14:paraId="36B7357F" w14:textId="77777777" w:rsidTr="003B4162">
        <w:trPr>
          <w:trHeight w:val="58"/>
        </w:trPr>
        <w:tc>
          <w:tcPr>
            <w:tcW w:w="2910" w:type="pct"/>
          </w:tcPr>
          <w:p w14:paraId="021E7553" w14:textId="77777777" w:rsidR="003B4162" w:rsidRPr="000F0FE0" w:rsidRDefault="003B4162" w:rsidP="003B4162">
            <w:pPr>
              <w:spacing w:after="0" w:line="240" w:lineRule="auto"/>
              <w:rPr>
                <w:rFonts w:ascii="Sylfaen" w:hAnsi="Sylfaen" w:cs="Calibri"/>
                <w:color w:val="000000"/>
                <w:sz w:val="16"/>
                <w:szCs w:val="16"/>
              </w:rPr>
            </w:pPr>
            <w:r w:rsidRPr="000F0FE0">
              <w:rPr>
                <w:rFonts w:ascii="Sylfaen" w:hAnsi="Sylfaen" w:cs="Sylfaen"/>
                <w:sz w:val="16"/>
                <w:szCs w:val="16"/>
              </w:rPr>
              <w:t>ცალკემდგომი</w:t>
            </w:r>
            <w:r w:rsidRPr="000F0FE0">
              <w:rPr>
                <w:sz w:val="16"/>
                <w:szCs w:val="16"/>
              </w:rPr>
              <w:t xml:space="preserve"> </w:t>
            </w:r>
            <w:r w:rsidRPr="000F0FE0">
              <w:rPr>
                <w:rFonts w:ascii="Sylfaen" w:hAnsi="Sylfaen" w:cs="Sylfaen"/>
                <w:sz w:val="16"/>
                <w:szCs w:val="16"/>
              </w:rPr>
              <w:t>ციფრული</w:t>
            </w:r>
            <w:r w:rsidRPr="000F0FE0">
              <w:rPr>
                <w:sz w:val="16"/>
                <w:szCs w:val="16"/>
              </w:rPr>
              <w:t xml:space="preserve"> </w:t>
            </w:r>
            <w:r w:rsidRPr="000F0FE0">
              <w:rPr>
                <w:rFonts w:ascii="Sylfaen" w:hAnsi="Sylfaen" w:cs="Sylfaen"/>
                <w:sz w:val="16"/>
                <w:szCs w:val="16"/>
              </w:rPr>
              <w:t>ტელევიზია</w:t>
            </w:r>
            <w:r w:rsidRPr="000F0FE0">
              <w:rPr>
                <w:sz w:val="16"/>
                <w:szCs w:val="16"/>
              </w:rPr>
              <w:t xml:space="preserve"> </w:t>
            </w:r>
          </w:p>
        </w:tc>
        <w:tc>
          <w:tcPr>
            <w:tcW w:w="800" w:type="pct"/>
          </w:tcPr>
          <w:p w14:paraId="6587AB72" w14:textId="77777777" w:rsidR="003B4162" w:rsidRPr="000F0FE0" w:rsidRDefault="003B4162" w:rsidP="003B4162">
            <w:pPr>
              <w:spacing w:after="0" w:line="240" w:lineRule="auto"/>
              <w:jc w:val="center"/>
              <w:rPr>
                <w:rFonts w:ascii="Sylfaen" w:hAnsi="Sylfaen" w:cs="Calibri"/>
                <w:color w:val="000000"/>
                <w:sz w:val="16"/>
                <w:szCs w:val="16"/>
              </w:rPr>
            </w:pPr>
            <w:r w:rsidRPr="000F0FE0">
              <w:rPr>
                <w:sz w:val="16"/>
                <w:szCs w:val="16"/>
              </w:rPr>
              <w:t>5.16</w:t>
            </w:r>
          </w:p>
        </w:tc>
        <w:tc>
          <w:tcPr>
            <w:tcW w:w="743" w:type="pct"/>
          </w:tcPr>
          <w:p w14:paraId="20C91A65" w14:textId="77777777" w:rsidR="003B4162" w:rsidRPr="000F0FE0" w:rsidRDefault="003B4162" w:rsidP="003B4162">
            <w:pPr>
              <w:spacing w:after="0" w:line="240" w:lineRule="auto"/>
              <w:jc w:val="center"/>
              <w:rPr>
                <w:rFonts w:ascii="Sylfaen" w:hAnsi="Sylfaen" w:cs="Calibri"/>
                <w:color w:val="000000"/>
                <w:sz w:val="16"/>
                <w:szCs w:val="16"/>
              </w:rPr>
            </w:pPr>
            <w:r w:rsidRPr="000F0FE0">
              <w:rPr>
                <w:sz w:val="16"/>
                <w:szCs w:val="16"/>
              </w:rPr>
              <w:t>3.16</w:t>
            </w:r>
          </w:p>
        </w:tc>
        <w:tc>
          <w:tcPr>
            <w:tcW w:w="547" w:type="pct"/>
          </w:tcPr>
          <w:p w14:paraId="5E066756" w14:textId="77777777" w:rsidR="003B4162" w:rsidRPr="00805628" w:rsidRDefault="003B4162" w:rsidP="003B4162">
            <w:pPr>
              <w:spacing w:after="0" w:line="240" w:lineRule="auto"/>
              <w:jc w:val="center"/>
              <w:rPr>
                <w:sz w:val="16"/>
                <w:szCs w:val="16"/>
              </w:rPr>
            </w:pPr>
            <w:r w:rsidRPr="00805628">
              <w:rPr>
                <w:sz w:val="16"/>
                <w:szCs w:val="16"/>
              </w:rPr>
              <w:t>8.32</w:t>
            </w:r>
          </w:p>
        </w:tc>
      </w:tr>
      <w:tr w:rsidR="003B4162" w:rsidRPr="004D7768" w14:paraId="39252492" w14:textId="77777777" w:rsidTr="003B4162">
        <w:trPr>
          <w:trHeight w:val="58"/>
        </w:trPr>
        <w:tc>
          <w:tcPr>
            <w:tcW w:w="2910" w:type="pct"/>
          </w:tcPr>
          <w:p w14:paraId="2D8C0827" w14:textId="77777777" w:rsidR="003B4162" w:rsidRPr="000F0FE0" w:rsidRDefault="003B4162" w:rsidP="003B4162">
            <w:pPr>
              <w:spacing w:after="0" w:line="240" w:lineRule="auto"/>
              <w:rPr>
                <w:rFonts w:ascii="Sylfaen" w:hAnsi="Sylfaen" w:cs="Calibri"/>
                <w:color w:val="000000"/>
                <w:sz w:val="16"/>
                <w:szCs w:val="16"/>
              </w:rPr>
            </w:pPr>
            <w:r w:rsidRPr="000F0FE0">
              <w:rPr>
                <w:rFonts w:ascii="Sylfaen" w:hAnsi="Sylfaen" w:cs="Sylfaen"/>
                <w:sz w:val="16"/>
                <w:szCs w:val="16"/>
              </w:rPr>
              <w:t>ციფრული</w:t>
            </w:r>
            <w:r w:rsidRPr="000F0FE0">
              <w:rPr>
                <w:sz w:val="16"/>
                <w:szCs w:val="16"/>
              </w:rPr>
              <w:t xml:space="preserve"> </w:t>
            </w:r>
            <w:r w:rsidRPr="000F0FE0">
              <w:rPr>
                <w:rFonts w:ascii="Sylfaen" w:hAnsi="Sylfaen" w:cs="Sylfaen"/>
                <w:sz w:val="16"/>
                <w:szCs w:val="16"/>
              </w:rPr>
              <w:t>ტელევიზია</w:t>
            </w:r>
            <w:r w:rsidRPr="000F0FE0">
              <w:rPr>
                <w:sz w:val="16"/>
                <w:szCs w:val="16"/>
              </w:rPr>
              <w:t xml:space="preserve"> </w:t>
            </w:r>
            <w:r w:rsidRPr="000F0FE0">
              <w:rPr>
                <w:rFonts w:ascii="Sylfaen" w:hAnsi="Sylfaen" w:cs="Sylfaen"/>
                <w:sz w:val="16"/>
                <w:szCs w:val="16"/>
              </w:rPr>
              <w:t>ინტერნეტთან</w:t>
            </w:r>
            <w:r w:rsidRPr="000F0FE0">
              <w:rPr>
                <w:sz w:val="16"/>
                <w:szCs w:val="16"/>
              </w:rPr>
              <w:t xml:space="preserve"> </w:t>
            </w:r>
            <w:r w:rsidRPr="000F0FE0">
              <w:rPr>
                <w:rFonts w:ascii="Sylfaen" w:hAnsi="Sylfaen" w:cs="Sylfaen"/>
                <w:sz w:val="16"/>
                <w:szCs w:val="16"/>
              </w:rPr>
              <w:t>კომბინაციაში</w:t>
            </w:r>
            <w:r w:rsidRPr="000F0FE0">
              <w:rPr>
                <w:sz w:val="16"/>
                <w:szCs w:val="16"/>
              </w:rPr>
              <w:t xml:space="preserve">, </w:t>
            </w:r>
            <w:r w:rsidRPr="000F0FE0">
              <w:rPr>
                <w:rFonts w:ascii="Sylfaen" w:hAnsi="Sylfaen" w:cs="Sylfaen"/>
                <w:sz w:val="16"/>
                <w:szCs w:val="16"/>
              </w:rPr>
              <w:t>როგორც</w:t>
            </w:r>
            <w:r w:rsidRPr="000F0FE0">
              <w:rPr>
                <w:sz w:val="16"/>
                <w:szCs w:val="16"/>
              </w:rPr>
              <w:t xml:space="preserve"> </w:t>
            </w:r>
            <w:r w:rsidRPr="000F0FE0">
              <w:rPr>
                <w:rFonts w:ascii="Sylfaen" w:hAnsi="Sylfaen" w:cs="Sylfaen"/>
                <w:sz w:val="16"/>
                <w:szCs w:val="16"/>
              </w:rPr>
              <w:t>მეორე</w:t>
            </w:r>
            <w:r w:rsidRPr="000F0FE0">
              <w:rPr>
                <w:sz w:val="16"/>
                <w:szCs w:val="16"/>
              </w:rPr>
              <w:t xml:space="preserve"> </w:t>
            </w:r>
            <w:r w:rsidRPr="000F0FE0">
              <w:rPr>
                <w:rFonts w:ascii="Sylfaen" w:hAnsi="Sylfaen" w:cs="Sylfaen"/>
                <w:sz w:val="16"/>
                <w:szCs w:val="16"/>
              </w:rPr>
              <w:t>მომსახურება</w:t>
            </w:r>
          </w:p>
        </w:tc>
        <w:tc>
          <w:tcPr>
            <w:tcW w:w="800" w:type="pct"/>
          </w:tcPr>
          <w:p w14:paraId="702190CA" w14:textId="77777777" w:rsidR="003B4162" w:rsidRPr="000F0FE0" w:rsidRDefault="003B4162" w:rsidP="003B4162">
            <w:pPr>
              <w:spacing w:after="0" w:line="240" w:lineRule="auto"/>
              <w:jc w:val="center"/>
              <w:rPr>
                <w:rFonts w:ascii="Sylfaen" w:hAnsi="Sylfaen" w:cs="Calibri"/>
                <w:color w:val="000000"/>
                <w:sz w:val="16"/>
                <w:szCs w:val="16"/>
              </w:rPr>
            </w:pPr>
            <w:r w:rsidRPr="000F0FE0">
              <w:rPr>
                <w:sz w:val="16"/>
                <w:szCs w:val="16"/>
              </w:rPr>
              <w:t>0.00</w:t>
            </w:r>
          </w:p>
        </w:tc>
        <w:tc>
          <w:tcPr>
            <w:tcW w:w="743" w:type="pct"/>
          </w:tcPr>
          <w:p w14:paraId="52BC804E" w14:textId="77777777" w:rsidR="003B4162" w:rsidRPr="000F0FE0" w:rsidRDefault="003B4162" w:rsidP="003B4162">
            <w:pPr>
              <w:spacing w:after="0" w:line="240" w:lineRule="auto"/>
              <w:jc w:val="center"/>
              <w:rPr>
                <w:rFonts w:ascii="Sylfaen" w:hAnsi="Sylfaen" w:cs="Calibri"/>
                <w:color w:val="000000"/>
                <w:sz w:val="16"/>
                <w:szCs w:val="16"/>
              </w:rPr>
            </w:pPr>
            <w:r w:rsidRPr="000F0FE0">
              <w:rPr>
                <w:sz w:val="16"/>
                <w:szCs w:val="16"/>
              </w:rPr>
              <w:t>3.16</w:t>
            </w:r>
          </w:p>
        </w:tc>
        <w:tc>
          <w:tcPr>
            <w:tcW w:w="547" w:type="pct"/>
          </w:tcPr>
          <w:p w14:paraId="249311F8" w14:textId="77777777" w:rsidR="003B4162" w:rsidRPr="00805628" w:rsidRDefault="003B4162" w:rsidP="003B4162">
            <w:pPr>
              <w:spacing w:after="0" w:line="240" w:lineRule="auto"/>
              <w:jc w:val="center"/>
              <w:rPr>
                <w:sz w:val="16"/>
                <w:szCs w:val="16"/>
              </w:rPr>
            </w:pPr>
            <w:r w:rsidRPr="00805628">
              <w:rPr>
                <w:sz w:val="16"/>
                <w:szCs w:val="16"/>
              </w:rPr>
              <w:t>3.16</w:t>
            </w:r>
          </w:p>
        </w:tc>
      </w:tr>
      <w:tr w:rsidR="003B4162" w:rsidRPr="004D7768" w14:paraId="5C42A6DA" w14:textId="77777777" w:rsidTr="003B4162">
        <w:trPr>
          <w:trHeight w:val="58"/>
        </w:trPr>
        <w:tc>
          <w:tcPr>
            <w:tcW w:w="2910" w:type="pct"/>
          </w:tcPr>
          <w:p w14:paraId="60F8C7D5" w14:textId="77777777" w:rsidR="003B4162" w:rsidRPr="000F0FE0" w:rsidRDefault="003B4162" w:rsidP="003B4162">
            <w:pPr>
              <w:spacing w:after="0" w:line="240" w:lineRule="auto"/>
              <w:rPr>
                <w:rFonts w:ascii="Sylfaen" w:hAnsi="Sylfaen" w:cs="Calibri"/>
                <w:color w:val="000000"/>
                <w:sz w:val="16"/>
                <w:szCs w:val="16"/>
              </w:rPr>
            </w:pPr>
            <w:r w:rsidRPr="000F0FE0">
              <w:rPr>
                <w:rFonts w:ascii="Sylfaen" w:hAnsi="Sylfaen" w:cs="Sylfaen"/>
                <w:sz w:val="16"/>
                <w:szCs w:val="16"/>
              </w:rPr>
              <w:t>მართვადი</w:t>
            </w:r>
            <w:r w:rsidRPr="000F0FE0">
              <w:rPr>
                <w:sz w:val="16"/>
                <w:szCs w:val="16"/>
              </w:rPr>
              <w:t xml:space="preserve"> VOIP </w:t>
            </w:r>
            <w:r w:rsidRPr="000F0FE0">
              <w:rPr>
                <w:rFonts w:ascii="Sylfaen" w:hAnsi="Sylfaen" w:cs="Sylfaen"/>
                <w:sz w:val="16"/>
                <w:szCs w:val="16"/>
              </w:rPr>
              <w:t>სერვისი</w:t>
            </w:r>
            <w:r w:rsidRPr="000F0FE0">
              <w:rPr>
                <w:sz w:val="16"/>
                <w:szCs w:val="16"/>
              </w:rPr>
              <w:t>:</w:t>
            </w:r>
          </w:p>
        </w:tc>
        <w:tc>
          <w:tcPr>
            <w:tcW w:w="800" w:type="pct"/>
          </w:tcPr>
          <w:p w14:paraId="43172B91" w14:textId="77777777" w:rsidR="003B4162" w:rsidRPr="000F0FE0" w:rsidRDefault="003B4162" w:rsidP="003B4162">
            <w:pPr>
              <w:spacing w:after="0" w:line="240" w:lineRule="auto"/>
              <w:jc w:val="center"/>
              <w:rPr>
                <w:rFonts w:ascii="Sylfaen" w:hAnsi="Sylfaen" w:cs="Calibri"/>
                <w:color w:val="000000"/>
                <w:sz w:val="16"/>
                <w:szCs w:val="16"/>
              </w:rPr>
            </w:pPr>
          </w:p>
        </w:tc>
        <w:tc>
          <w:tcPr>
            <w:tcW w:w="743" w:type="pct"/>
          </w:tcPr>
          <w:p w14:paraId="6AEF36CF" w14:textId="77777777" w:rsidR="003B4162" w:rsidRPr="000F0FE0" w:rsidRDefault="003B4162" w:rsidP="003B4162">
            <w:pPr>
              <w:spacing w:after="0" w:line="240" w:lineRule="auto"/>
              <w:jc w:val="center"/>
              <w:rPr>
                <w:rFonts w:ascii="Sylfaen" w:hAnsi="Sylfaen" w:cs="Calibri"/>
                <w:color w:val="000000"/>
                <w:sz w:val="16"/>
                <w:szCs w:val="16"/>
              </w:rPr>
            </w:pPr>
          </w:p>
        </w:tc>
        <w:tc>
          <w:tcPr>
            <w:tcW w:w="547" w:type="pct"/>
          </w:tcPr>
          <w:p w14:paraId="76169AEF" w14:textId="77777777" w:rsidR="003B4162" w:rsidRPr="00805628" w:rsidRDefault="003B4162" w:rsidP="003B4162">
            <w:pPr>
              <w:spacing w:after="0" w:line="240" w:lineRule="auto"/>
              <w:jc w:val="center"/>
              <w:rPr>
                <w:rFonts w:ascii="Sylfaen" w:hAnsi="Sylfaen" w:cs="Calibri"/>
                <w:color w:val="000000"/>
                <w:sz w:val="16"/>
                <w:szCs w:val="16"/>
              </w:rPr>
            </w:pPr>
          </w:p>
        </w:tc>
      </w:tr>
      <w:tr w:rsidR="003B4162" w:rsidRPr="004D7768" w14:paraId="54943908" w14:textId="77777777" w:rsidTr="003B4162">
        <w:trPr>
          <w:trHeight w:val="58"/>
        </w:trPr>
        <w:tc>
          <w:tcPr>
            <w:tcW w:w="2910" w:type="pct"/>
          </w:tcPr>
          <w:p w14:paraId="0407E5EC" w14:textId="77777777" w:rsidR="003B4162" w:rsidRPr="000F0FE0" w:rsidRDefault="003B4162" w:rsidP="003B4162">
            <w:pPr>
              <w:spacing w:after="0" w:line="240" w:lineRule="auto"/>
              <w:rPr>
                <w:rFonts w:ascii="Sylfaen" w:hAnsi="Sylfaen" w:cs="Calibri"/>
                <w:color w:val="000000"/>
                <w:sz w:val="16"/>
                <w:szCs w:val="16"/>
              </w:rPr>
            </w:pPr>
            <w:r w:rsidRPr="000F0FE0">
              <w:rPr>
                <w:rFonts w:ascii="Sylfaen" w:hAnsi="Sylfaen" w:cs="Sylfaen"/>
                <w:sz w:val="16"/>
                <w:szCs w:val="16"/>
              </w:rPr>
              <w:t>მართვადი</w:t>
            </w:r>
            <w:r w:rsidRPr="000F0FE0">
              <w:rPr>
                <w:sz w:val="16"/>
                <w:szCs w:val="16"/>
              </w:rPr>
              <w:t xml:space="preserve"> VOIP (</w:t>
            </w:r>
            <w:r w:rsidRPr="000F0FE0">
              <w:rPr>
                <w:rFonts w:ascii="Sylfaen" w:hAnsi="Sylfaen" w:cs="Sylfaen"/>
                <w:sz w:val="16"/>
                <w:szCs w:val="16"/>
              </w:rPr>
              <w:t>ინტერნეტ</w:t>
            </w:r>
            <w:r w:rsidRPr="000F0FE0">
              <w:rPr>
                <w:sz w:val="16"/>
                <w:szCs w:val="16"/>
              </w:rPr>
              <w:t xml:space="preserve"> </w:t>
            </w:r>
            <w:r w:rsidRPr="000F0FE0">
              <w:rPr>
                <w:rFonts w:ascii="Sylfaen" w:hAnsi="Sylfaen" w:cs="Sylfaen"/>
                <w:sz w:val="16"/>
                <w:szCs w:val="16"/>
              </w:rPr>
              <w:t>მომსახურებასთან</w:t>
            </w:r>
            <w:r w:rsidRPr="000F0FE0">
              <w:rPr>
                <w:sz w:val="16"/>
                <w:szCs w:val="16"/>
              </w:rPr>
              <w:t xml:space="preserve"> </w:t>
            </w:r>
            <w:r w:rsidRPr="000F0FE0">
              <w:rPr>
                <w:rFonts w:ascii="Sylfaen" w:hAnsi="Sylfaen" w:cs="Sylfaen"/>
                <w:sz w:val="16"/>
                <w:szCs w:val="16"/>
              </w:rPr>
              <w:t>კომბინაციაში</w:t>
            </w:r>
            <w:r w:rsidRPr="000F0FE0">
              <w:rPr>
                <w:sz w:val="16"/>
                <w:szCs w:val="16"/>
              </w:rPr>
              <w:t>)</w:t>
            </w:r>
          </w:p>
        </w:tc>
        <w:tc>
          <w:tcPr>
            <w:tcW w:w="800" w:type="pct"/>
          </w:tcPr>
          <w:p w14:paraId="3E0C315A" w14:textId="77777777" w:rsidR="003B4162" w:rsidRPr="000F0FE0" w:rsidRDefault="003B4162" w:rsidP="003B4162">
            <w:pPr>
              <w:spacing w:after="0" w:line="240" w:lineRule="auto"/>
              <w:jc w:val="center"/>
              <w:rPr>
                <w:rFonts w:ascii="Sylfaen" w:hAnsi="Sylfaen" w:cs="Calibri"/>
                <w:color w:val="000000"/>
                <w:sz w:val="16"/>
                <w:szCs w:val="16"/>
              </w:rPr>
            </w:pPr>
            <w:r w:rsidRPr="000F0FE0">
              <w:rPr>
                <w:sz w:val="16"/>
                <w:szCs w:val="16"/>
              </w:rPr>
              <w:t>0.00</w:t>
            </w:r>
          </w:p>
        </w:tc>
        <w:tc>
          <w:tcPr>
            <w:tcW w:w="743" w:type="pct"/>
          </w:tcPr>
          <w:p w14:paraId="74CE2062" w14:textId="77777777" w:rsidR="003B4162" w:rsidRPr="000F0FE0" w:rsidRDefault="003B4162" w:rsidP="003B4162">
            <w:pPr>
              <w:spacing w:after="0" w:line="240" w:lineRule="auto"/>
              <w:jc w:val="center"/>
              <w:rPr>
                <w:rFonts w:ascii="Sylfaen" w:hAnsi="Sylfaen" w:cs="Calibri"/>
                <w:color w:val="000000"/>
                <w:sz w:val="16"/>
                <w:szCs w:val="16"/>
              </w:rPr>
            </w:pPr>
            <w:r w:rsidRPr="000F0FE0">
              <w:rPr>
                <w:sz w:val="16"/>
                <w:szCs w:val="16"/>
              </w:rPr>
              <w:t>0.00</w:t>
            </w:r>
          </w:p>
        </w:tc>
        <w:tc>
          <w:tcPr>
            <w:tcW w:w="547" w:type="pct"/>
          </w:tcPr>
          <w:p w14:paraId="22BD55E0" w14:textId="77777777" w:rsidR="003B4162" w:rsidRPr="00805628" w:rsidRDefault="003B4162" w:rsidP="003B4162">
            <w:pPr>
              <w:spacing w:after="0" w:line="240" w:lineRule="auto"/>
              <w:jc w:val="center"/>
              <w:rPr>
                <w:sz w:val="16"/>
                <w:szCs w:val="16"/>
              </w:rPr>
            </w:pPr>
            <w:r w:rsidRPr="00805628">
              <w:rPr>
                <w:sz w:val="16"/>
                <w:szCs w:val="16"/>
              </w:rPr>
              <w:t>0.00</w:t>
            </w:r>
          </w:p>
        </w:tc>
      </w:tr>
      <w:tr w:rsidR="003B4162" w:rsidRPr="004D7768" w14:paraId="70BDFFF2" w14:textId="77777777" w:rsidTr="003B4162">
        <w:trPr>
          <w:trHeight w:val="58"/>
        </w:trPr>
        <w:tc>
          <w:tcPr>
            <w:tcW w:w="2910" w:type="pct"/>
          </w:tcPr>
          <w:p w14:paraId="555CCCC2" w14:textId="77777777" w:rsidR="003B4162" w:rsidRPr="000F0FE0" w:rsidRDefault="003B4162" w:rsidP="003B4162">
            <w:pPr>
              <w:spacing w:after="0" w:line="240" w:lineRule="auto"/>
              <w:rPr>
                <w:rFonts w:ascii="Sylfaen" w:hAnsi="Sylfaen" w:cs="Calibri"/>
                <w:color w:val="000000"/>
                <w:sz w:val="16"/>
                <w:szCs w:val="16"/>
              </w:rPr>
            </w:pPr>
            <w:r w:rsidRPr="000F0FE0">
              <w:rPr>
                <w:rFonts w:ascii="Sylfaen" w:hAnsi="Sylfaen" w:cs="Sylfaen"/>
                <w:sz w:val="16"/>
                <w:szCs w:val="16"/>
              </w:rPr>
              <w:t>ცალკემდგომი</w:t>
            </w:r>
            <w:r w:rsidRPr="000F0FE0">
              <w:rPr>
                <w:sz w:val="16"/>
                <w:szCs w:val="16"/>
              </w:rPr>
              <w:t xml:space="preserve"> </w:t>
            </w:r>
            <w:r w:rsidRPr="000F0FE0">
              <w:rPr>
                <w:rFonts w:ascii="Sylfaen" w:hAnsi="Sylfaen" w:cs="Sylfaen"/>
                <w:sz w:val="16"/>
                <w:szCs w:val="16"/>
              </w:rPr>
              <w:t>მართვადი</w:t>
            </w:r>
            <w:r w:rsidRPr="000F0FE0">
              <w:rPr>
                <w:sz w:val="16"/>
                <w:szCs w:val="16"/>
              </w:rPr>
              <w:t xml:space="preserve"> VOIP (GPON/FTTB)</w:t>
            </w:r>
          </w:p>
        </w:tc>
        <w:tc>
          <w:tcPr>
            <w:tcW w:w="800" w:type="pct"/>
          </w:tcPr>
          <w:p w14:paraId="64281B0C" w14:textId="77777777" w:rsidR="003B4162" w:rsidRPr="000F0FE0" w:rsidRDefault="003B4162" w:rsidP="003B4162">
            <w:pPr>
              <w:spacing w:after="0" w:line="240" w:lineRule="auto"/>
              <w:jc w:val="center"/>
              <w:rPr>
                <w:rFonts w:ascii="Sylfaen" w:hAnsi="Sylfaen" w:cs="Calibri"/>
                <w:color w:val="000000"/>
                <w:sz w:val="16"/>
                <w:szCs w:val="16"/>
              </w:rPr>
            </w:pPr>
            <w:r w:rsidRPr="000F0FE0">
              <w:rPr>
                <w:sz w:val="16"/>
                <w:szCs w:val="16"/>
              </w:rPr>
              <w:t>5.16</w:t>
            </w:r>
          </w:p>
        </w:tc>
        <w:tc>
          <w:tcPr>
            <w:tcW w:w="743" w:type="pct"/>
          </w:tcPr>
          <w:p w14:paraId="71A27CC3" w14:textId="77777777" w:rsidR="003B4162" w:rsidRPr="000F0FE0" w:rsidRDefault="003B4162" w:rsidP="003B4162">
            <w:pPr>
              <w:spacing w:after="0" w:line="240" w:lineRule="auto"/>
              <w:jc w:val="center"/>
              <w:rPr>
                <w:rFonts w:ascii="Sylfaen" w:hAnsi="Sylfaen" w:cs="Calibri"/>
                <w:color w:val="000000"/>
                <w:sz w:val="16"/>
                <w:szCs w:val="16"/>
              </w:rPr>
            </w:pPr>
            <w:r w:rsidRPr="000F0FE0">
              <w:rPr>
                <w:sz w:val="16"/>
                <w:szCs w:val="16"/>
              </w:rPr>
              <w:t>0.00</w:t>
            </w:r>
          </w:p>
        </w:tc>
        <w:tc>
          <w:tcPr>
            <w:tcW w:w="547" w:type="pct"/>
          </w:tcPr>
          <w:p w14:paraId="01994A24" w14:textId="77777777" w:rsidR="003B4162" w:rsidRPr="00805628" w:rsidRDefault="003B4162" w:rsidP="003B4162">
            <w:pPr>
              <w:spacing w:after="0" w:line="240" w:lineRule="auto"/>
              <w:jc w:val="center"/>
              <w:rPr>
                <w:sz w:val="16"/>
                <w:szCs w:val="16"/>
              </w:rPr>
            </w:pPr>
            <w:r w:rsidRPr="00805628">
              <w:rPr>
                <w:sz w:val="16"/>
                <w:szCs w:val="16"/>
              </w:rPr>
              <w:t>5.16</w:t>
            </w:r>
          </w:p>
        </w:tc>
      </w:tr>
    </w:tbl>
    <w:p w14:paraId="5BA71DB0" w14:textId="77777777" w:rsidR="00BB0B51" w:rsidRDefault="00BB0B51" w:rsidP="00CD0069">
      <w:pPr>
        <w:rPr>
          <w:lang w:val="en-US"/>
        </w:rPr>
      </w:pPr>
    </w:p>
    <w:p w14:paraId="56EB9927" w14:textId="77777777" w:rsidR="00BB0B51" w:rsidRDefault="00BB0B51" w:rsidP="00CD0069">
      <w:pPr>
        <w:rPr>
          <w:rFonts w:cstheme="minorHAnsi"/>
          <w:lang w:val="ka-GE"/>
        </w:rPr>
      </w:pPr>
    </w:p>
    <w:p w14:paraId="2C20BBAD" w14:textId="77777777" w:rsidR="00BB0B51" w:rsidRDefault="00BB0B51" w:rsidP="00CD0069">
      <w:pPr>
        <w:rPr>
          <w:lang w:val="ka-GE"/>
        </w:rPr>
      </w:pPr>
    </w:p>
    <w:p w14:paraId="0C520A69" w14:textId="77777777" w:rsidR="00BB0B51" w:rsidRDefault="00BB0B51" w:rsidP="00CD0069">
      <w:pPr>
        <w:rPr>
          <w:lang w:val="ka-GE"/>
        </w:rPr>
      </w:pPr>
    </w:p>
    <w:p w14:paraId="5F5A6278" w14:textId="77777777" w:rsidR="00BB0B51" w:rsidRDefault="00BB0B51" w:rsidP="00CD0069">
      <w:pPr>
        <w:rPr>
          <w:lang w:val="ka-GE"/>
        </w:rPr>
      </w:pPr>
    </w:p>
    <w:p w14:paraId="4105F290" w14:textId="77777777" w:rsidR="00BB0B51" w:rsidRPr="00BB0B51" w:rsidRDefault="00BB0B51" w:rsidP="00CD0069">
      <w:pPr>
        <w:rPr>
          <w:lang w:val="ka-GE"/>
        </w:rPr>
      </w:pPr>
    </w:p>
    <w:p w14:paraId="7BAAC7DA" w14:textId="6F3F6051" w:rsidR="00BB0B51" w:rsidRPr="00154E79" w:rsidRDefault="00612448" w:rsidP="00612448">
      <w:pPr>
        <w:pStyle w:val="Heading3"/>
        <w:jc w:val="both"/>
        <w:rPr>
          <w:rFonts w:ascii="Sylfaen" w:hAnsi="Sylfaen" w:cs="Arial"/>
          <w:sz w:val="20"/>
          <w:szCs w:val="20"/>
          <w:lang w:val="ka-GE"/>
        </w:rPr>
      </w:pPr>
      <w:r>
        <w:rPr>
          <w:rFonts w:ascii="Sylfaen" w:hAnsi="Sylfaen" w:cstheme="minorHAnsi"/>
          <w:b w:val="0"/>
          <w:bCs w:val="0"/>
          <w:sz w:val="20"/>
          <w:szCs w:val="20"/>
          <w:lang w:val="ka-GE"/>
        </w:rPr>
        <w:t xml:space="preserve">დანართი 2. </w:t>
      </w:r>
      <w:r w:rsidR="00BB0B51">
        <w:rPr>
          <w:rFonts w:ascii="Sylfaen" w:hAnsi="Sylfaen" w:cstheme="minorHAnsi"/>
          <w:b w:val="0"/>
          <w:bCs w:val="0"/>
          <w:sz w:val="20"/>
          <w:szCs w:val="20"/>
          <w:lang w:val="ka-GE"/>
        </w:rPr>
        <w:t>კონკურენტული   და კონკურენციისკენ მიდრეკილი დასახლებების სი</w:t>
      </w:r>
      <w:r w:rsidR="009874A4">
        <w:rPr>
          <w:rFonts w:ascii="Sylfaen" w:hAnsi="Sylfaen" w:cstheme="minorHAnsi"/>
          <w:b w:val="0"/>
          <w:bCs w:val="0"/>
          <w:sz w:val="20"/>
          <w:szCs w:val="20"/>
          <w:lang w:val="ka-GE"/>
        </w:rPr>
        <w:t>ა</w:t>
      </w:r>
    </w:p>
    <w:tbl>
      <w:tblPr>
        <w:tblW w:w="4220" w:type="dxa"/>
        <w:tblLook w:val="04A0" w:firstRow="1" w:lastRow="0" w:firstColumn="1" w:lastColumn="0" w:noHBand="0" w:noVBand="1"/>
      </w:tblPr>
      <w:tblGrid>
        <w:gridCol w:w="2147"/>
        <w:gridCol w:w="2073"/>
      </w:tblGrid>
      <w:tr w:rsidR="00154E79" w:rsidRPr="00154E79" w14:paraId="6DE6FCD4" w14:textId="77777777" w:rsidTr="00154E79">
        <w:trPr>
          <w:trHeight w:val="261"/>
        </w:trPr>
        <w:tc>
          <w:tcPr>
            <w:tcW w:w="4220" w:type="dxa"/>
            <w:gridSpan w:val="2"/>
            <w:tcBorders>
              <w:top w:val="nil"/>
              <w:left w:val="nil"/>
              <w:bottom w:val="single" w:sz="4" w:space="0" w:color="FFFFFF"/>
              <w:right w:val="nil"/>
            </w:tcBorders>
            <w:shd w:val="clear" w:color="000000" w:fill="1F4E78"/>
            <w:vAlign w:val="bottom"/>
            <w:hideMark/>
          </w:tcPr>
          <w:p w14:paraId="0CA34050" w14:textId="77777777" w:rsidR="00154E79" w:rsidRPr="00154E79" w:rsidRDefault="00154E79" w:rsidP="00154E79">
            <w:pPr>
              <w:spacing w:after="0" w:line="240" w:lineRule="auto"/>
              <w:jc w:val="center"/>
              <w:rPr>
                <w:rFonts w:eastAsia="Times New Roman" w:cs="Calibri"/>
                <w:color w:val="FFFFFF"/>
                <w:sz w:val="16"/>
                <w:szCs w:val="16"/>
                <w:lang w:val="en-US"/>
              </w:rPr>
            </w:pPr>
            <w:proofErr w:type="spellStart"/>
            <w:r w:rsidRPr="00154E79">
              <w:rPr>
                <w:rFonts w:eastAsia="Times New Roman" w:cs="Calibri"/>
                <w:color w:val="FFFFFF"/>
                <w:sz w:val="16"/>
                <w:szCs w:val="16"/>
                <w:lang w:val="en-US"/>
              </w:rPr>
              <w:t>კონკურენტული</w:t>
            </w:r>
            <w:proofErr w:type="spellEnd"/>
            <w:r w:rsidRPr="00154E79">
              <w:rPr>
                <w:rFonts w:eastAsia="Times New Roman" w:cs="Calibri"/>
                <w:color w:val="FFFFFF"/>
                <w:sz w:val="16"/>
                <w:szCs w:val="16"/>
                <w:lang w:val="en-US"/>
              </w:rPr>
              <w:t xml:space="preserve"> </w:t>
            </w:r>
            <w:proofErr w:type="spellStart"/>
            <w:r w:rsidRPr="00154E79">
              <w:rPr>
                <w:rFonts w:eastAsia="Times New Roman" w:cs="Calibri"/>
                <w:color w:val="FFFFFF"/>
                <w:sz w:val="16"/>
                <w:szCs w:val="16"/>
                <w:lang w:val="en-US"/>
              </w:rPr>
              <w:t>დასახლებები</w:t>
            </w:r>
            <w:proofErr w:type="spellEnd"/>
            <w:r w:rsidRPr="00154E79">
              <w:rPr>
                <w:rFonts w:eastAsia="Times New Roman" w:cs="Calibri"/>
                <w:color w:val="FFFFFF"/>
                <w:sz w:val="16"/>
                <w:szCs w:val="16"/>
                <w:lang w:val="en-US"/>
              </w:rPr>
              <w:t xml:space="preserve"> -III </w:t>
            </w:r>
            <w:proofErr w:type="spellStart"/>
            <w:r w:rsidRPr="00154E79">
              <w:rPr>
                <w:rFonts w:eastAsia="Times New Roman" w:cs="Calibri"/>
                <w:color w:val="FFFFFF"/>
                <w:sz w:val="16"/>
                <w:szCs w:val="16"/>
                <w:lang w:val="en-US"/>
              </w:rPr>
              <w:t>კლასტერი</w:t>
            </w:r>
            <w:proofErr w:type="spellEnd"/>
          </w:p>
        </w:tc>
      </w:tr>
      <w:tr w:rsidR="00154E79" w:rsidRPr="00154E79" w14:paraId="6EE71AAA" w14:textId="77777777" w:rsidTr="00154E79">
        <w:trPr>
          <w:trHeight w:val="288"/>
        </w:trPr>
        <w:tc>
          <w:tcPr>
            <w:tcW w:w="2147" w:type="dxa"/>
            <w:tcBorders>
              <w:top w:val="nil"/>
              <w:left w:val="nil"/>
              <w:bottom w:val="nil"/>
              <w:right w:val="nil"/>
            </w:tcBorders>
            <w:shd w:val="clear" w:color="000000" w:fill="1F4E78"/>
            <w:noWrap/>
            <w:vAlign w:val="bottom"/>
            <w:hideMark/>
          </w:tcPr>
          <w:p w14:paraId="517E3197" w14:textId="77777777" w:rsidR="00154E79" w:rsidRPr="00154E79" w:rsidRDefault="00154E79" w:rsidP="00154E79">
            <w:pPr>
              <w:spacing w:after="0" w:line="240" w:lineRule="auto"/>
              <w:jc w:val="center"/>
              <w:rPr>
                <w:rFonts w:eastAsia="Times New Roman" w:cs="Calibri"/>
                <w:color w:val="FFFFFF"/>
                <w:sz w:val="16"/>
                <w:szCs w:val="16"/>
                <w:lang w:val="en-US"/>
              </w:rPr>
            </w:pPr>
            <w:proofErr w:type="spellStart"/>
            <w:r w:rsidRPr="00154E79">
              <w:rPr>
                <w:rFonts w:eastAsia="Times New Roman" w:cs="Calibri"/>
                <w:color w:val="FFFFFF"/>
                <w:sz w:val="16"/>
                <w:szCs w:val="16"/>
                <w:lang w:val="en-US"/>
              </w:rPr>
              <w:t>რეგიონი</w:t>
            </w:r>
            <w:proofErr w:type="spellEnd"/>
          </w:p>
        </w:tc>
        <w:tc>
          <w:tcPr>
            <w:tcW w:w="2073" w:type="dxa"/>
            <w:tcBorders>
              <w:top w:val="nil"/>
              <w:left w:val="nil"/>
              <w:bottom w:val="nil"/>
              <w:right w:val="nil"/>
            </w:tcBorders>
            <w:shd w:val="clear" w:color="000000" w:fill="1F4E78"/>
            <w:noWrap/>
            <w:vAlign w:val="bottom"/>
            <w:hideMark/>
          </w:tcPr>
          <w:p w14:paraId="71413DA7" w14:textId="77777777" w:rsidR="00154E79" w:rsidRPr="00154E79" w:rsidRDefault="00154E79" w:rsidP="00154E79">
            <w:pPr>
              <w:spacing w:after="0" w:line="240" w:lineRule="auto"/>
              <w:jc w:val="center"/>
              <w:rPr>
                <w:rFonts w:eastAsia="Times New Roman" w:cs="Calibri"/>
                <w:color w:val="FFFFFF"/>
                <w:sz w:val="16"/>
                <w:szCs w:val="16"/>
                <w:lang w:val="en-US"/>
              </w:rPr>
            </w:pPr>
            <w:proofErr w:type="spellStart"/>
            <w:r w:rsidRPr="00154E79">
              <w:rPr>
                <w:rFonts w:eastAsia="Times New Roman" w:cs="Calibri"/>
                <w:color w:val="FFFFFF"/>
                <w:sz w:val="16"/>
                <w:szCs w:val="16"/>
                <w:lang w:val="en-US"/>
              </w:rPr>
              <w:t>დასახლება</w:t>
            </w:r>
            <w:proofErr w:type="spellEnd"/>
          </w:p>
        </w:tc>
      </w:tr>
      <w:tr w:rsidR="00154E79" w:rsidRPr="00154E79" w14:paraId="618A9971" w14:textId="77777777" w:rsidTr="00154E79">
        <w:trPr>
          <w:trHeight w:val="153"/>
        </w:trPr>
        <w:tc>
          <w:tcPr>
            <w:tcW w:w="2147" w:type="dxa"/>
            <w:tcBorders>
              <w:top w:val="nil"/>
              <w:left w:val="single" w:sz="4" w:space="0" w:color="auto"/>
              <w:bottom w:val="single" w:sz="4" w:space="0" w:color="auto"/>
              <w:right w:val="single" w:sz="4" w:space="0" w:color="auto"/>
            </w:tcBorders>
            <w:shd w:val="clear" w:color="auto" w:fill="auto"/>
            <w:noWrap/>
            <w:vAlign w:val="bottom"/>
            <w:hideMark/>
          </w:tcPr>
          <w:p w14:paraId="32F6D449" w14:textId="1D53C682" w:rsidR="00154E79" w:rsidRPr="00154E79" w:rsidRDefault="00154E79" w:rsidP="00154E79">
            <w:pPr>
              <w:spacing w:after="0" w:line="240" w:lineRule="auto"/>
              <w:jc w:val="center"/>
              <w:rPr>
                <w:rFonts w:eastAsia="Times New Roman" w:cs="Calibri"/>
                <w:color w:val="000000"/>
                <w:sz w:val="16"/>
                <w:szCs w:val="16"/>
                <w:lang w:val="en-US"/>
              </w:rPr>
            </w:pPr>
            <w:r>
              <w:rPr>
                <w:rFonts w:eastAsia="Times New Roman" w:cs="Calibri"/>
                <w:color w:val="000000"/>
                <w:sz w:val="16"/>
                <w:szCs w:val="16"/>
                <w:lang w:val="en-US"/>
              </w:rPr>
              <w:t xml:space="preserve">    </w:t>
            </w:r>
            <w:proofErr w:type="spellStart"/>
            <w:r w:rsidRPr="00154E79">
              <w:rPr>
                <w:rFonts w:eastAsia="Times New Roman" w:cs="Calibri"/>
                <w:color w:val="000000"/>
                <w:sz w:val="16"/>
                <w:szCs w:val="16"/>
                <w:lang w:val="en-US"/>
              </w:rPr>
              <w:t>კახეთი</w:t>
            </w:r>
            <w:proofErr w:type="spellEnd"/>
          </w:p>
        </w:tc>
        <w:tc>
          <w:tcPr>
            <w:tcW w:w="2073" w:type="dxa"/>
            <w:tcBorders>
              <w:top w:val="nil"/>
              <w:left w:val="nil"/>
              <w:bottom w:val="single" w:sz="4" w:space="0" w:color="auto"/>
              <w:right w:val="single" w:sz="4" w:space="0" w:color="auto"/>
            </w:tcBorders>
            <w:shd w:val="clear" w:color="auto" w:fill="auto"/>
            <w:noWrap/>
            <w:vAlign w:val="bottom"/>
            <w:hideMark/>
          </w:tcPr>
          <w:p w14:paraId="423AB6FB"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ბუშეტი</w:t>
            </w:r>
            <w:proofErr w:type="spellEnd"/>
          </w:p>
        </w:tc>
      </w:tr>
      <w:tr w:rsidR="00154E79" w:rsidRPr="00154E79" w14:paraId="60D750AE" w14:textId="77777777" w:rsidTr="00154E79">
        <w:trPr>
          <w:trHeight w:val="125"/>
        </w:trPr>
        <w:tc>
          <w:tcPr>
            <w:tcW w:w="2147" w:type="dxa"/>
            <w:tcBorders>
              <w:top w:val="nil"/>
              <w:left w:val="single" w:sz="4" w:space="0" w:color="auto"/>
              <w:bottom w:val="single" w:sz="4" w:space="0" w:color="auto"/>
              <w:right w:val="single" w:sz="4" w:space="0" w:color="auto"/>
            </w:tcBorders>
            <w:shd w:val="clear" w:color="auto" w:fill="auto"/>
            <w:noWrap/>
            <w:vAlign w:val="bottom"/>
            <w:hideMark/>
          </w:tcPr>
          <w:p w14:paraId="1D2D7139"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კახეთი</w:t>
            </w:r>
            <w:proofErr w:type="spellEnd"/>
          </w:p>
        </w:tc>
        <w:tc>
          <w:tcPr>
            <w:tcW w:w="2073" w:type="dxa"/>
            <w:tcBorders>
              <w:top w:val="nil"/>
              <w:left w:val="nil"/>
              <w:bottom w:val="single" w:sz="4" w:space="0" w:color="auto"/>
              <w:right w:val="single" w:sz="4" w:space="0" w:color="auto"/>
            </w:tcBorders>
            <w:shd w:val="clear" w:color="auto" w:fill="auto"/>
            <w:noWrap/>
            <w:vAlign w:val="bottom"/>
            <w:hideMark/>
          </w:tcPr>
          <w:p w14:paraId="735D6422"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ვანთა</w:t>
            </w:r>
            <w:proofErr w:type="spellEnd"/>
          </w:p>
        </w:tc>
      </w:tr>
      <w:tr w:rsidR="00154E79" w:rsidRPr="00154E79" w14:paraId="4B9D28D6" w14:textId="77777777" w:rsidTr="00154E79">
        <w:trPr>
          <w:trHeight w:val="107"/>
        </w:trPr>
        <w:tc>
          <w:tcPr>
            <w:tcW w:w="2147" w:type="dxa"/>
            <w:tcBorders>
              <w:top w:val="nil"/>
              <w:left w:val="single" w:sz="4" w:space="0" w:color="auto"/>
              <w:bottom w:val="single" w:sz="4" w:space="0" w:color="auto"/>
              <w:right w:val="single" w:sz="4" w:space="0" w:color="auto"/>
            </w:tcBorders>
            <w:shd w:val="clear" w:color="auto" w:fill="auto"/>
            <w:noWrap/>
            <w:vAlign w:val="bottom"/>
            <w:hideMark/>
          </w:tcPr>
          <w:p w14:paraId="3F3F0571"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კახეთი</w:t>
            </w:r>
            <w:proofErr w:type="spellEnd"/>
          </w:p>
        </w:tc>
        <w:tc>
          <w:tcPr>
            <w:tcW w:w="2073" w:type="dxa"/>
            <w:tcBorders>
              <w:top w:val="nil"/>
              <w:left w:val="nil"/>
              <w:bottom w:val="single" w:sz="4" w:space="0" w:color="auto"/>
              <w:right w:val="single" w:sz="4" w:space="0" w:color="auto"/>
            </w:tcBorders>
            <w:shd w:val="clear" w:color="auto" w:fill="auto"/>
            <w:noWrap/>
            <w:vAlign w:val="bottom"/>
            <w:hideMark/>
          </w:tcPr>
          <w:p w14:paraId="6FC09EE8"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ვაჩნაძიანი</w:t>
            </w:r>
            <w:proofErr w:type="spellEnd"/>
          </w:p>
        </w:tc>
      </w:tr>
      <w:tr w:rsidR="00154E79" w:rsidRPr="00154E79" w14:paraId="135B7574" w14:textId="77777777" w:rsidTr="00154E79">
        <w:trPr>
          <w:trHeight w:val="170"/>
        </w:trPr>
        <w:tc>
          <w:tcPr>
            <w:tcW w:w="2147" w:type="dxa"/>
            <w:tcBorders>
              <w:top w:val="nil"/>
              <w:left w:val="single" w:sz="4" w:space="0" w:color="auto"/>
              <w:bottom w:val="single" w:sz="4" w:space="0" w:color="auto"/>
              <w:right w:val="single" w:sz="4" w:space="0" w:color="auto"/>
            </w:tcBorders>
            <w:shd w:val="clear" w:color="auto" w:fill="auto"/>
            <w:noWrap/>
            <w:vAlign w:val="bottom"/>
            <w:hideMark/>
          </w:tcPr>
          <w:p w14:paraId="67346BA3"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კახეთი</w:t>
            </w:r>
            <w:proofErr w:type="spellEnd"/>
          </w:p>
        </w:tc>
        <w:tc>
          <w:tcPr>
            <w:tcW w:w="2073" w:type="dxa"/>
            <w:tcBorders>
              <w:top w:val="nil"/>
              <w:left w:val="nil"/>
              <w:bottom w:val="single" w:sz="4" w:space="0" w:color="auto"/>
              <w:right w:val="single" w:sz="4" w:space="0" w:color="auto"/>
            </w:tcBorders>
            <w:shd w:val="clear" w:color="auto" w:fill="auto"/>
            <w:noWrap/>
            <w:vAlign w:val="bottom"/>
            <w:hideMark/>
          </w:tcPr>
          <w:p w14:paraId="61123A82"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კალაური</w:t>
            </w:r>
            <w:proofErr w:type="spellEnd"/>
          </w:p>
        </w:tc>
      </w:tr>
      <w:tr w:rsidR="00154E79" w:rsidRPr="00154E79" w14:paraId="57BAADDD" w14:textId="77777777" w:rsidTr="00154E79">
        <w:trPr>
          <w:trHeight w:val="143"/>
        </w:trPr>
        <w:tc>
          <w:tcPr>
            <w:tcW w:w="2147" w:type="dxa"/>
            <w:tcBorders>
              <w:top w:val="nil"/>
              <w:left w:val="single" w:sz="4" w:space="0" w:color="auto"/>
              <w:bottom w:val="single" w:sz="4" w:space="0" w:color="auto"/>
              <w:right w:val="single" w:sz="4" w:space="0" w:color="auto"/>
            </w:tcBorders>
            <w:shd w:val="clear" w:color="auto" w:fill="auto"/>
            <w:noWrap/>
            <w:vAlign w:val="bottom"/>
            <w:hideMark/>
          </w:tcPr>
          <w:p w14:paraId="36B5B005"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კახეთი</w:t>
            </w:r>
            <w:proofErr w:type="spellEnd"/>
          </w:p>
        </w:tc>
        <w:tc>
          <w:tcPr>
            <w:tcW w:w="2073" w:type="dxa"/>
            <w:tcBorders>
              <w:top w:val="nil"/>
              <w:left w:val="nil"/>
              <w:bottom w:val="single" w:sz="4" w:space="0" w:color="auto"/>
              <w:right w:val="single" w:sz="4" w:space="0" w:color="auto"/>
            </w:tcBorders>
            <w:shd w:val="clear" w:color="auto" w:fill="auto"/>
            <w:noWrap/>
            <w:vAlign w:val="bottom"/>
            <w:hideMark/>
          </w:tcPr>
          <w:p w14:paraId="732E713A"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ქვემო</w:t>
            </w:r>
            <w:proofErr w:type="spellEnd"/>
            <w:r w:rsidRPr="00154E79">
              <w:rPr>
                <w:rFonts w:eastAsia="Times New Roman" w:cs="Calibri"/>
                <w:color w:val="000000"/>
                <w:sz w:val="16"/>
                <w:szCs w:val="16"/>
                <w:lang w:val="en-US"/>
              </w:rPr>
              <w:t xml:space="preserve"> </w:t>
            </w:r>
            <w:proofErr w:type="spellStart"/>
            <w:r w:rsidRPr="00154E79">
              <w:rPr>
                <w:rFonts w:eastAsia="Times New Roman" w:cs="Calibri"/>
                <w:color w:val="000000"/>
                <w:sz w:val="16"/>
                <w:szCs w:val="16"/>
                <w:lang w:val="en-US"/>
              </w:rPr>
              <w:t>ხოდაშენი</w:t>
            </w:r>
            <w:proofErr w:type="spellEnd"/>
          </w:p>
        </w:tc>
      </w:tr>
      <w:tr w:rsidR="00154E79" w:rsidRPr="00154E79" w14:paraId="3AE30690" w14:textId="77777777" w:rsidTr="00154E79">
        <w:trPr>
          <w:trHeight w:val="125"/>
        </w:trPr>
        <w:tc>
          <w:tcPr>
            <w:tcW w:w="2147" w:type="dxa"/>
            <w:tcBorders>
              <w:top w:val="nil"/>
              <w:left w:val="single" w:sz="4" w:space="0" w:color="auto"/>
              <w:bottom w:val="single" w:sz="4" w:space="0" w:color="auto"/>
              <w:right w:val="single" w:sz="4" w:space="0" w:color="auto"/>
            </w:tcBorders>
            <w:shd w:val="clear" w:color="auto" w:fill="auto"/>
            <w:noWrap/>
            <w:vAlign w:val="bottom"/>
            <w:hideMark/>
          </w:tcPr>
          <w:p w14:paraId="2FACD16D"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კახეთი</w:t>
            </w:r>
            <w:proofErr w:type="spellEnd"/>
          </w:p>
        </w:tc>
        <w:tc>
          <w:tcPr>
            <w:tcW w:w="2073" w:type="dxa"/>
            <w:tcBorders>
              <w:top w:val="nil"/>
              <w:left w:val="nil"/>
              <w:bottom w:val="single" w:sz="4" w:space="0" w:color="auto"/>
              <w:right w:val="single" w:sz="4" w:space="0" w:color="auto"/>
            </w:tcBorders>
            <w:shd w:val="clear" w:color="auto" w:fill="auto"/>
            <w:noWrap/>
            <w:vAlign w:val="bottom"/>
            <w:hideMark/>
          </w:tcPr>
          <w:p w14:paraId="13EB09C8"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შაშიანი</w:t>
            </w:r>
            <w:proofErr w:type="spellEnd"/>
          </w:p>
        </w:tc>
      </w:tr>
      <w:tr w:rsidR="00154E79" w:rsidRPr="00154E79" w14:paraId="4F461B41" w14:textId="77777777" w:rsidTr="00154E79">
        <w:trPr>
          <w:trHeight w:val="188"/>
        </w:trPr>
        <w:tc>
          <w:tcPr>
            <w:tcW w:w="2147" w:type="dxa"/>
            <w:tcBorders>
              <w:top w:val="nil"/>
              <w:left w:val="single" w:sz="4" w:space="0" w:color="auto"/>
              <w:bottom w:val="single" w:sz="4" w:space="0" w:color="auto"/>
              <w:right w:val="single" w:sz="4" w:space="0" w:color="auto"/>
            </w:tcBorders>
            <w:shd w:val="clear" w:color="auto" w:fill="auto"/>
            <w:noWrap/>
            <w:vAlign w:val="bottom"/>
            <w:hideMark/>
          </w:tcPr>
          <w:p w14:paraId="327F920A"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სამცხე-ჯავახეთი</w:t>
            </w:r>
            <w:proofErr w:type="spellEnd"/>
          </w:p>
        </w:tc>
        <w:tc>
          <w:tcPr>
            <w:tcW w:w="2073" w:type="dxa"/>
            <w:tcBorders>
              <w:top w:val="nil"/>
              <w:left w:val="nil"/>
              <w:bottom w:val="single" w:sz="4" w:space="0" w:color="auto"/>
              <w:right w:val="single" w:sz="4" w:space="0" w:color="auto"/>
            </w:tcBorders>
            <w:shd w:val="clear" w:color="auto" w:fill="auto"/>
            <w:noWrap/>
            <w:vAlign w:val="bottom"/>
            <w:hideMark/>
          </w:tcPr>
          <w:p w14:paraId="6312474C"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დილისკა</w:t>
            </w:r>
            <w:proofErr w:type="spellEnd"/>
          </w:p>
        </w:tc>
      </w:tr>
      <w:tr w:rsidR="00154E79" w:rsidRPr="00154E79" w14:paraId="2FC0E0BE" w14:textId="77777777" w:rsidTr="00154E79">
        <w:trPr>
          <w:trHeight w:val="62"/>
        </w:trPr>
        <w:tc>
          <w:tcPr>
            <w:tcW w:w="2147" w:type="dxa"/>
            <w:tcBorders>
              <w:top w:val="nil"/>
              <w:left w:val="single" w:sz="4" w:space="0" w:color="auto"/>
              <w:bottom w:val="single" w:sz="4" w:space="0" w:color="auto"/>
              <w:right w:val="single" w:sz="4" w:space="0" w:color="auto"/>
            </w:tcBorders>
            <w:shd w:val="clear" w:color="auto" w:fill="auto"/>
            <w:noWrap/>
            <w:vAlign w:val="bottom"/>
            <w:hideMark/>
          </w:tcPr>
          <w:p w14:paraId="4F9074FD"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სამცხე-ჯავახეთი</w:t>
            </w:r>
            <w:proofErr w:type="spellEnd"/>
          </w:p>
        </w:tc>
        <w:tc>
          <w:tcPr>
            <w:tcW w:w="2073" w:type="dxa"/>
            <w:tcBorders>
              <w:top w:val="nil"/>
              <w:left w:val="nil"/>
              <w:bottom w:val="single" w:sz="4" w:space="0" w:color="auto"/>
              <w:right w:val="single" w:sz="4" w:space="0" w:color="auto"/>
            </w:tcBorders>
            <w:shd w:val="clear" w:color="auto" w:fill="auto"/>
            <w:noWrap/>
            <w:vAlign w:val="bottom"/>
            <w:hideMark/>
          </w:tcPr>
          <w:p w14:paraId="73E4E8B8" w14:textId="77777777" w:rsidR="00154E79" w:rsidRPr="00154E79" w:rsidRDefault="00154E79" w:rsidP="00154E79">
            <w:pPr>
              <w:spacing w:after="0" w:line="240" w:lineRule="auto"/>
              <w:jc w:val="center"/>
              <w:rPr>
                <w:rFonts w:eastAsia="Times New Roman" w:cs="Calibri"/>
                <w:color w:val="000000"/>
                <w:sz w:val="16"/>
                <w:szCs w:val="16"/>
                <w:lang w:val="en-US"/>
              </w:rPr>
            </w:pPr>
            <w:r w:rsidRPr="00154E79">
              <w:rPr>
                <w:rFonts w:eastAsia="Times New Roman" w:cs="Calibri"/>
                <w:color w:val="000000"/>
                <w:sz w:val="16"/>
                <w:szCs w:val="16"/>
                <w:lang w:val="en-US"/>
              </w:rPr>
              <w:t xml:space="preserve">ქ. </w:t>
            </w:r>
            <w:proofErr w:type="spellStart"/>
            <w:r w:rsidRPr="00154E79">
              <w:rPr>
                <w:rFonts w:eastAsia="Times New Roman" w:cs="Calibri"/>
                <w:color w:val="000000"/>
                <w:sz w:val="16"/>
                <w:szCs w:val="16"/>
                <w:lang w:val="en-US"/>
              </w:rPr>
              <w:t>ნინოწმინდა</w:t>
            </w:r>
            <w:proofErr w:type="spellEnd"/>
          </w:p>
        </w:tc>
      </w:tr>
      <w:tr w:rsidR="00154E79" w:rsidRPr="00154E79" w14:paraId="73E51C22" w14:textId="77777777" w:rsidTr="00154E79">
        <w:trPr>
          <w:trHeight w:val="215"/>
        </w:trPr>
        <w:tc>
          <w:tcPr>
            <w:tcW w:w="2147" w:type="dxa"/>
            <w:tcBorders>
              <w:top w:val="nil"/>
              <w:left w:val="single" w:sz="4" w:space="0" w:color="auto"/>
              <w:bottom w:val="single" w:sz="4" w:space="0" w:color="auto"/>
              <w:right w:val="single" w:sz="4" w:space="0" w:color="auto"/>
            </w:tcBorders>
            <w:shd w:val="clear" w:color="auto" w:fill="auto"/>
            <w:noWrap/>
            <w:vAlign w:val="bottom"/>
            <w:hideMark/>
          </w:tcPr>
          <w:p w14:paraId="157AA348" w14:textId="77777777" w:rsidR="00154E79" w:rsidRPr="00154E79" w:rsidRDefault="00154E79" w:rsidP="00154E79">
            <w:pPr>
              <w:spacing w:after="0" w:line="240" w:lineRule="auto"/>
              <w:jc w:val="center"/>
              <w:rPr>
                <w:rFonts w:eastAsia="Times New Roman" w:cs="Calibri"/>
                <w:color w:val="000000"/>
                <w:sz w:val="16"/>
                <w:szCs w:val="16"/>
                <w:lang w:val="en-US"/>
              </w:rPr>
            </w:pPr>
            <w:proofErr w:type="spellStart"/>
            <w:r w:rsidRPr="00154E79">
              <w:rPr>
                <w:rFonts w:eastAsia="Times New Roman" w:cs="Calibri"/>
                <w:color w:val="000000"/>
                <w:sz w:val="16"/>
                <w:szCs w:val="16"/>
                <w:lang w:val="en-US"/>
              </w:rPr>
              <w:t>სამცხე-ჯავახეთი</w:t>
            </w:r>
            <w:proofErr w:type="spellEnd"/>
          </w:p>
        </w:tc>
        <w:tc>
          <w:tcPr>
            <w:tcW w:w="2073" w:type="dxa"/>
            <w:tcBorders>
              <w:top w:val="nil"/>
              <w:left w:val="nil"/>
              <w:bottom w:val="single" w:sz="4" w:space="0" w:color="auto"/>
              <w:right w:val="single" w:sz="4" w:space="0" w:color="auto"/>
            </w:tcBorders>
            <w:shd w:val="clear" w:color="auto" w:fill="auto"/>
            <w:noWrap/>
            <w:vAlign w:val="bottom"/>
            <w:hideMark/>
          </w:tcPr>
          <w:p w14:paraId="1CD6B4DC" w14:textId="77777777" w:rsidR="00154E79" w:rsidRPr="00154E79" w:rsidRDefault="00154E79" w:rsidP="00154E79">
            <w:pPr>
              <w:spacing w:after="0" w:line="240" w:lineRule="auto"/>
              <w:jc w:val="center"/>
              <w:rPr>
                <w:rFonts w:eastAsia="Times New Roman" w:cs="Calibri"/>
                <w:color w:val="000000"/>
                <w:sz w:val="16"/>
                <w:szCs w:val="16"/>
                <w:lang w:val="en-US"/>
              </w:rPr>
            </w:pPr>
            <w:r w:rsidRPr="00154E79">
              <w:rPr>
                <w:rFonts w:eastAsia="Times New Roman" w:cs="Calibri"/>
                <w:color w:val="000000"/>
                <w:sz w:val="16"/>
                <w:szCs w:val="16"/>
                <w:lang w:val="en-US"/>
              </w:rPr>
              <w:t xml:space="preserve">ქ. </w:t>
            </w:r>
            <w:proofErr w:type="spellStart"/>
            <w:r w:rsidRPr="00154E79">
              <w:rPr>
                <w:rFonts w:eastAsia="Times New Roman" w:cs="Calibri"/>
                <w:color w:val="000000"/>
                <w:sz w:val="16"/>
                <w:szCs w:val="16"/>
                <w:lang w:val="en-US"/>
              </w:rPr>
              <w:t>ახალქალაქი</w:t>
            </w:r>
            <w:proofErr w:type="spellEnd"/>
          </w:p>
        </w:tc>
      </w:tr>
    </w:tbl>
    <w:p w14:paraId="6DB044A7" w14:textId="27822DDD" w:rsidR="002D4E21" w:rsidRPr="00BB0B51" w:rsidRDefault="002D4E21" w:rsidP="00154E79">
      <w:pPr>
        <w:rPr>
          <w:lang w:val="ka-GE"/>
        </w:rPr>
        <w:sectPr w:rsidR="002D4E21" w:rsidRPr="00BB0B51" w:rsidSect="00A21776">
          <w:pgSz w:w="16838" w:h="11906" w:orient="landscape"/>
          <w:pgMar w:top="720" w:right="720" w:bottom="720" w:left="720" w:header="706" w:footer="706" w:gutter="0"/>
          <w:cols w:space="708"/>
          <w:docGrid w:linePitch="360"/>
        </w:sectPr>
      </w:pPr>
    </w:p>
    <w:tbl>
      <w:tblPr>
        <w:tblpPr w:leftFromText="180" w:rightFromText="180" w:horzAnchor="page" w:tblpX="703" w:tblpY="-552"/>
        <w:tblW w:w="4230" w:type="dxa"/>
        <w:tblLook w:val="04A0" w:firstRow="1" w:lastRow="0" w:firstColumn="1" w:lastColumn="0" w:noHBand="0" w:noVBand="1"/>
      </w:tblPr>
      <w:tblGrid>
        <w:gridCol w:w="2493"/>
        <w:gridCol w:w="1737"/>
      </w:tblGrid>
      <w:tr w:rsidR="00154E79" w:rsidRPr="00154E79" w14:paraId="63E94B62" w14:textId="77777777" w:rsidTr="00983D0A">
        <w:trPr>
          <w:trHeight w:val="612"/>
        </w:trPr>
        <w:tc>
          <w:tcPr>
            <w:tcW w:w="4230" w:type="dxa"/>
            <w:gridSpan w:val="2"/>
            <w:tcBorders>
              <w:top w:val="nil"/>
              <w:left w:val="nil"/>
              <w:bottom w:val="single" w:sz="4" w:space="0" w:color="FFFFFF"/>
              <w:right w:val="nil"/>
            </w:tcBorders>
            <w:shd w:val="clear" w:color="000000" w:fill="1F4E78"/>
            <w:vAlign w:val="bottom"/>
            <w:hideMark/>
          </w:tcPr>
          <w:p w14:paraId="36833DDE" w14:textId="77777777" w:rsidR="00154E79" w:rsidRPr="00154E79" w:rsidRDefault="00154E79" w:rsidP="00983D0A">
            <w:pPr>
              <w:spacing w:after="0" w:line="240" w:lineRule="auto"/>
              <w:jc w:val="center"/>
              <w:rPr>
                <w:rFonts w:eastAsia="Times New Roman" w:cs="Calibri"/>
                <w:color w:val="FFFFFF"/>
                <w:sz w:val="16"/>
                <w:szCs w:val="16"/>
                <w:lang w:val="en-US"/>
              </w:rPr>
            </w:pPr>
            <w:proofErr w:type="spellStart"/>
            <w:r w:rsidRPr="00154E79">
              <w:rPr>
                <w:rFonts w:eastAsia="Times New Roman" w:cs="Calibri"/>
                <w:color w:val="FFFFFF"/>
                <w:sz w:val="16"/>
                <w:szCs w:val="16"/>
                <w:lang w:val="en-US"/>
              </w:rPr>
              <w:t>კონკურენციის</w:t>
            </w:r>
            <w:proofErr w:type="spellEnd"/>
            <w:r w:rsidRPr="00154E79">
              <w:rPr>
                <w:rFonts w:eastAsia="Times New Roman" w:cs="Calibri"/>
                <w:color w:val="FFFFFF"/>
                <w:sz w:val="16"/>
                <w:szCs w:val="16"/>
                <w:lang w:val="en-US"/>
              </w:rPr>
              <w:t xml:space="preserve"> </w:t>
            </w:r>
            <w:proofErr w:type="spellStart"/>
            <w:r w:rsidRPr="00154E79">
              <w:rPr>
                <w:rFonts w:eastAsia="Times New Roman" w:cs="Calibri"/>
                <w:color w:val="FFFFFF"/>
                <w:sz w:val="16"/>
                <w:szCs w:val="16"/>
                <w:lang w:val="en-US"/>
              </w:rPr>
              <w:t>მიმართ</w:t>
            </w:r>
            <w:proofErr w:type="spellEnd"/>
            <w:r w:rsidRPr="00154E79">
              <w:rPr>
                <w:rFonts w:eastAsia="Times New Roman" w:cs="Calibri"/>
                <w:color w:val="FFFFFF"/>
                <w:sz w:val="16"/>
                <w:szCs w:val="16"/>
                <w:lang w:val="en-US"/>
              </w:rPr>
              <w:t xml:space="preserve"> </w:t>
            </w:r>
            <w:proofErr w:type="spellStart"/>
            <w:r w:rsidRPr="00154E79">
              <w:rPr>
                <w:rFonts w:eastAsia="Times New Roman" w:cs="Calibri"/>
                <w:color w:val="FFFFFF"/>
                <w:sz w:val="16"/>
                <w:szCs w:val="16"/>
                <w:lang w:val="en-US"/>
              </w:rPr>
              <w:t>მიდრეკილი</w:t>
            </w:r>
            <w:proofErr w:type="spellEnd"/>
            <w:r w:rsidRPr="00154E79">
              <w:rPr>
                <w:rFonts w:eastAsia="Times New Roman" w:cs="Calibri"/>
                <w:color w:val="FFFFFF"/>
                <w:sz w:val="16"/>
                <w:szCs w:val="16"/>
                <w:lang w:val="en-US"/>
              </w:rPr>
              <w:t xml:space="preserve"> - II </w:t>
            </w:r>
            <w:proofErr w:type="spellStart"/>
            <w:r w:rsidRPr="00154E79">
              <w:rPr>
                <w:rFonts w:eastAsia="Times New Roman" w:cs="Calibri"/>
                <w:color w:val="FFFFFF"/>
                <w:sz w:val="16"/>
                <w:szCs w:val="16"/>
                <w:lang w:val="en-US"/>
              </w:rPr>
              <w:t>კლასტერი</w:t>
            </w:r>
            <w:proofErr w:type="spellEnd"/>
            <w:r w:rsidRPr="00154E79">
              <w:rPr>
                <w:rFonts w:eastAsia="Times New Roman" w:cs="Calibri"/>
                <w:color w:val="FFFFFF"/>
                <w:sz w:val="16"/>
                <w:szCs w:val="16"/>
                <w:lang w:val="en-US"/>
              </w:rPr>
              <w:t xml:space="preserve"> </w:t>
            </w:r>
            <w:proofErr w:type="spellStart"/>
            <w:r w:rsidRPr="00154E79">
              <w:rPr>
                <w:rFonts w:eastAsia="Times New Roman" w:cs="Calibri"/>
                <w:color w:val="FFFFFF"/>
                <w:sz w:val="16"/>
                <w:szCs w:val="16"/>
                <w:lang w:val="en-US"/>
              </w:rPr>
              <w:t>დასახლებები</w:t>
            </w:r>
            <w:proofErr w:type="spellEnd"/>
          </w:p>
        </w:tc>
      </w:tr>
      <w:tr w:rsidR="00154E79" w:rsidRPr="00154E79" w14:paraId="7D1C9395" w14:textId="77777777" w:rsidTr="00983D0A">
        <w:trPr>
          <w:trHeight w:val="288"/>
        </w:trPr>
        <w:tc>
          <w:tcPr>
            <w:tcW w:w="2493" w:type="dxa"/>
            <w:tcBorders>
              <w:top w:val="nil"/>
              <w:left w:val="nil"/>
              <w:bottom w:val="nil"/>
              <w:right w:val="nil"/>
            </w:tcBorders>
            <w:shd w:val="clear" w:color="000000" w:fill="1F4E78"/>
            <w:noWrap/>
            <w:vAlign w:val="bottom"/>
            <w:hideMark/>
          </w:tcPr>
          <w:p w14:paraId="07FDD15C" w14:textId="77777777" w:rsidR="00154E79" w:rsidRPr="00154E79" w:rsidRDefault="00154E79" w:rsidP="00983D0A">
            <w:pPr>
              <w:spacing w:after="0" w:line="240" w:lineRule="auto"/>
              <w:jc w:val="center"/>
              <w:rPr>
                <w:rFonts w:eastAsia="Times New Roman" w:cs="Calibri"/>
                <w:color w:val="FFFFFF"/>
                <w:sz w:val="16"/>
                <w:szCs w:val="16"/>
                <w:lang w:val="en-US"/>
              </w:rPr>
            </w:pPr>
            <w:proofErr w:type="spellStart"/>
            <w:r w:rsidRPr="00154E79">
              <w:rPr>
                <w:rFonts w:eastAsia="Times New Roman" w:cs="Calibri"/>
                <w:color w:val="FFFFFF"/>
                <w:sz w:val="16"/>
                <w:szCs w:val="16"/>
                <w:lang w:val="en-US"/>
              </w:rPr>
              <w:t>რეგიონი</w:t>
            </w:r>
            <w:proofErr w:type="spellEnd"/>
          </w:p>
        </w:tc>
        <w:tc>
          <w:tcPr>
            <w:tcW w:w="1737" w:type="dxa"/>
            <w:tcBorders>
              <w:top w:val="nil"/>
              <w:left w:val="nil"/>
              <w:bottom w:val="nil"/>
              <w:right w:val="nil"/>
            </w:tcBorders>
            <w:shd w:val="clear" w:color="000000" w:fill="1F4E78"/>
            <w:noWrap/>
            <w:vAlign w:val="bottom"/>
            <w:hideMark/>
          </w:tcPr>
          <w:p w14:paraId="2F557956" w14:textId="77777777" w:rsidR="00154E79" w:rsidRPr="00154E79" w:rsidRDefault="00154E79" w:rsidP="00983D0A">
            <w:pPr>
              <w:spacing w:after="0" w:line="240" w:lineRule="auto"/>
              <w:jc w:val="center"/>
              <w:rPr>
                <w:rFonts w:eastAsia="Times New Roman" w:cs="Calibri"/>
                <w:color w:val="FFFFFF"/>
                <w:sz w:val="16"/>
                <w:szCs w:val="16"/>
                <w:lang w:val="en-US"/>
              </w:rPr>
            </w:pPr>
            <w:proofErr w:type="spellStart"/>
            <w:r w:rsidRPr="00154E79">
              <w:rPr>
                <w:rFonts w:eastAsia="Times New Roman" w:cs="Calibri"/>
                <w:color w:val="FFFFFF"/>
                <w:sz w:val="16"/>
                <w:szCs w:val="16"/>
                <w:lang w:val="en-US"/>
              </w:rPr>
              <w:t>დასახლება</w:t>
            </w:r>
            <w:proofErr w:type="spellEnd"/>
          </w:p>
        </w:tc>
      </w:tr>
      <w:tr w:rsidR="00154E79" w:rsidRPr="00154E79" w14:paraId="37DB7B5B" w14:textId="77777777" w:rsidTr="00983D0A">
        <w:trPr>
          <w:trHeight w:val="288"/>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14:paraId="4C56B5F0" w14:textId="77777777" w:rsidR="00154E79" w:rsidRPr="00154E79" w:rsidRDefault="00154E79" w:rsidP="00983D0A">
            <w:pPr>
              <w:spacing w:after="0" w:line="240" w:lineRule="auto"/>
              <w:jc w:val="center"/>
              <w:rPr>
                <w:rFonts w:eastAsia="Times New Roman" w:cs="Calibri"/>
                <w:sz w:val="16"/>
                <w:szCs w:val="16"/>
                <w:lang w:val="en-US"/>
              </w:rPr>
            </w:pPr>
            <w:proofErr w:type="spellStart"/>
            <w:r w:rsidRPr="00154E79">
              <w:rPr>
                <w:rFonts w:eastAsia="Times New Roman" w:cs="Calibri"/>
                <w:sz w:val="16"/>
                <w:szCs w:val="16"/>
                <w:lang w:val="en-US"/>
              </w:rPr>
              <w:t>იმერეთი</w:t>
            </w:r>
            <w:proofErr w:type="spellEnd"/>
          </w:p>
        </w:tc>
        <w:tc>
          <w:tcPr>
            <w:tcW w:w="1737" w:type="dxa"/>
            <w:tcBorders>
              <w:top w:val="nil"/>
              <w:left w:val="nil"/>
              <w:bottom w:val="single" w:sz="4" w:space="0" w:color="auto"/>
              <w:right w:val="single" w:sz="4" w:space="0" w:color="auto"/>
            </w:tcBorders>
            <w:shd w:val="clear" w:color="auto" w:fill="auto"/>
            <w:noWrap/>
            <w:vAlign w:val="bottom"/>
            <w:hideMark/>
          </w:tcPr>
          <w:p w14:paraId="358E86F0" w14:textId="52D1BFE3" w:rsidR="00154E79" w:rsidRPr="00154E79" w:rsidRDefault="00612448" w:rsidP="00983D0A">
            <w:pPr>
              <w:spacing w:after="0" w:line="240" w:lineRule="auto"/>
              <w:jc w:val="center"/>
              <w:rPr>
                <w:rFonts w:eastAsia="Times New Roman" w:cs="Calibri"/>
                <w:sz w:val="16"/>
                <w:szCs w:val="16"/>
                <w:lang w:val="en-US"/>
              </w:rPr>
            </w:pPr>
            <w:r>
              <w:rPr>
                <w:rFonts w:eastAsia="Times New Roman" w:cs="Calibri"/>
                <w:sz w:val="16"/>
                <w:szCs w:val="16"/>
                <w:lang w:val="en-US"/>
              </w:rPr>
              <w:t xml:space="preserve">ქ. </w:t>
            </w:r>
            <w:proofErr w:type="spellStart"/>
            <w:r w:rsidR="00154E79" w:rsidRPr="00154E79">
              <w:rPr>
                <w:rFonts w:eastAsia="Times New Roman" w:cs="Calibri"/>
                <w:sz w:val="16"/>
                <w:szCs w:val="16"/>
                <w:lang w:val="en-US"/>
              </w:rPr>
              <w:t>ქუთაისი</w:t>
            </w:r>
            <w:proofErr w:type="spellEnd"/>
          </w:p>
        </w:tc>
      </w:tr>
      <w:tr w:rsidR="00154E79" w:rsidRPr="00154E79" w14:paraId="4DDDD4CD" w14:textId="77777777" w:rsidTr="00983D0A">
        <w:trPr>
          <w:trHeight w:val="288"/>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14:paraId="7A18278C" w14:textId="77777777" w:rsidR="00154E79" w:rsidRPr="00154E79" w:rsidRDefault="00154E79" w:rsidP="00983D0A">
            <w:pPr>
              <w:spacing w:after="0" w:line="240" w:lineRule="auto"/>
              <w:jc w:val="center"/>
              <w:rPr>
                <w:rFonts w:eastAsia="Times New Roman" w:cs="Calibri"/>
                <w:sz w:val="16"/>
                <w:szCs w:val="16"/>
                <w:lang w:val="en-US"/>
              </w:rPr>
            </w:pPr>
            <w:proofErr w:type="spellStart"/>
            <w:r w:rsidRPr="00154E79">
              <w:rPr>
                <w:rFonts w:eastAsia="Times New Roman" w:cs="Calibri"/>
                <w:sz w:val="16"/>
                <w:szCs w:val="16"/>
                <w:lang w:val="en-US"/>
              </w:rPr>
              <w:t>შიდა</w:t>
            </w:r>
            <w:proofErr w:type="spellEnd"/>
            <w:r w:rsidRPr="00154E79">
              <w:rPr>
                <w:rFonts w:eastAsia="Times New Roman" w:cs="Calibri"/>
                <w:sz w:val="16"/>
                <w:szCs w:val="16"/>
                <w:lang w:val="en-US"/>
              </w:rPr>
              <w:t xml:space="preserve"> </w:t>
            </w:r>
            <w:proofErr w:type="spellStart"/>
            <w:r w:rsidRPr="00154E79">
              <w:rPr>
                <w:rFonts w:eastAsia="Times New Roman" w:cs="Calibri"/>
                <w:sz w:val="16"/>
                <w:szCs w:val="16"/>
                <w:lang w:val="en-US"/>
              </w:rPr>
              <w:t>ქართლი</w:t>
            </w:r>
            <w:proofErr w:type="spellEnd"/>
          </w:p>
        </w:tc>
        <w:tc>
          <w:tcPr>
            <w:tcW w:w="1737" w:type="dxa"/>
            <w:tcBorders>
              <w:top w:val="nil"/>
              <w:left w:val="nil"/>
              <w:bottom w:val="single" w:sz="4" w:space="0" w:color="auto"/>
              <w:right w:val="single" w:sz="4" w:space="0" w:color="auto"/>
            </w:tcBorders>
            <w:shd w:val="clear" w:color="auto" w:fill="auto"/>
            <w:noWrap/>
            <w:vAlign w:val="bottom"/>
            <w:hideMark/>
          </w:tcPr>
          <w:p w14:paraId="0BB22FBB" w14:textId="77777777" w:rsidR="00154E79" w:rsidRPr="00154E79" w:rsidRDefault="00154E79" w:rsidP="00983D0A">
            <w:pPr>
              <w:spacing w:after="0" w:line="240" w:lineRule="auto"/>
              <w:jc w:val="center"/>
              <w:rPr>
                <w:rFonts w:eastAsia="Times New Roman" w:cs="Calibri"/>
                <w:sz w:val="16"/>
                <w:szCs w:val="16"/>
                <w:lang w:val="en-US"/>
              </w:rPr>
            </w:pPr>
            <w:proofErr w:type="spellStart"/>
            <w:r w:rsidRPr="00154E79">
              <w:rPr>
                <w:rFonts w:eastAsia="Times New Roman" w:cs="Calibri"/>
                <w:sz w:val="16"/>
                <w:szCs w:val="16"/>
                <w:lang w:val="en-US"/>
              </w:rPr>
              <w:t>ქ.რუსთავი</w:t>
            </w:r>
            <w:proofErr w:type="spellEnd"/>
          </w:p>
        </w:tc>
      </w:tr>
      <w:tr w:rsidR="00154E79" w:rsidRPr="00154E79" w14:paraId="7B22585C" w14:textId="77777777" w:rsidTr="00983D0A">
        <w:trPr>
          <w:trHeight w:val="288"/>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14:paraId="52399B55" w14:textId="77777777" w:rsidR="00154E79" w:rsidRPr="00154E79" w:rsidRDefault="00154E79" w:rsidP="00983D0A">
            <w:pPr>
              <w:spacing w:after="0" w:line="240" w:lineRule="auto"/>
              <w:jc w:val="center"/>
              <w:rPr>
                <w:rFonts w:eastAsia="Times New Roman" w:cs="Calibri"/>
                <w:sz w:val="16"/>
                <w:szCs w:val="16"/>
                <w:lang w:val="en-US"/>
              </w:rPr>
            </w:pPr>
            <w:proofErr w:type="spellStart"/>
            <w:r w:rsidRPr="00154E79">
              <w:rPr>
                <w:rFonts w:eastAsia="Times New Roman" w:cs="Calibri"/>
                <w:sz w:val="16"/>
                <w:szCs w:val="16"/>
                <w:lang w:val="en-US"/>
              </w:rPr>
              <w:t>იმერეთი</w:t>
            </w:r>
            <w:proofErr w:type="spellEnd"/>
          </w:p>
        </w:tc>
        <w:tc>
          <w:tcPr>
            <w:tcW w:w="1737" w:type="dxa"/>
            <w:tcBorders>
              <w:top w:val="nil"/>
              <w:left w:val="nil"/>
              <w:bottom w:val="single" w:sz="4" w:space="0" w:color="auto"/>
              <w:right w:val="single" w:sz="4" w:space="0" w:color="auto"/>
            </w:tcBorders>
            <w:shd w:val="clear" w:color="auto" w:fill="auto"/>
            <w:noWrap/>
            <w:vAlign w:val="bottom"/>
            <w:hideMark/>
          </w:tcPr>
          <w:p w14:paraId="0708E413" w14:textId="77777777" w:rsidR="00154E79" w:rsidRPr="00154E79" w:rsidRDefault="00154E79" w:rsidP="00983D0A">
            <w:pPr>
              <w:spacing w:after="0" w:line="240" w:lineRule="auto"/>
              <w:jc w:val="center"/>
              <w:rPr>
                <w:rFonts w:eastAsia="Times New Roman" w:cs="Calibri"/>
                <w:sz w:val="16"/>
                <w:szCs w:val="16"/>
                <w:lang w:val="en-US"/>
              </w:rPr>
            </w:pPr>
            <w:r w:rsidRPr="00154E79">
              <w:rPr>
                <w:rFonts w:eastAsia="Times New Roman" w:cs="Calibri"/>
                <w:sz w:val="16"/>
                <w:szCs w:val="16"/>
                <w:lang w:val="en-US"/>
              </w:rPr>
              <w:t xml:space="preserve">ქ. </w:t>
            </w:r>
            <w:proofErr w:type="spellStart"/>
            <w:r w:rsidRPr="00154E79">
              <w:rPr>
                <w:rFonts w:eastAsia="Times New Roman" w:cs="Calibri"/>
                <w:sz w:val="16"/>
                <w:szCs w:val="16"/>
                <w:lang w:val="en-US"/>
              </w:rPr>
              <w:t>სამტრედია</w:t>
            </w:r>
            <w:proofErr w:type="spellEnd"/>
          </w:p>
        </w:tc>
      </w:tr>
      <w:tr w:rsidR="00154E79" w:rsidRPr="00154E79" w14:paraId="34353FBF" w14:textId="77777777" w:rsidTr="00983D0A">
        <w:trPr>
          <w:trHeight w:val="288"/>
        </w:trPr>
        <w:tc>
          <w:tcPr>
            <w:tcW w:w="2493" w:type="dxa"/>
            <w:tcBorders>
              <w:top w:val="nil"/>
              <w:left w:val="single" w:sz="4" w:space="0" w:color="auto"/>
              <w:bottom w:val="single" w:sz="4" w:space="0" w:color="auto"/>
              <w:right w:val="single" w:sz="4" w:space="0" w:color="auto"/>
            </w:tcBorders>
            <w:shd w:val="clear" w:color="auto" w:fill="auto"/>
            <w:noWrap/>
            <w:vAlign w:val="bottom"/>
            <w:hideMark/>
          </w:tcPr>
          <w:p w14:paraId="6FA4A8BF" w14:textId="77777777" w:rsidR="00154E79" w:rsidRPr="00154E79" w:rsidRDefault="00154E79" w:rsidP="00983D0A">
            <w:pPr>
              <w:spacing w:after="0" w:line="240" w:lineRule="auto"/>
              <w:jc w:val="center"/>
              <w:rPr>
                <w:rFonts w:eastAsia="Times New Roman" w:cs="Calibri"/>
                <w:sz w:val="16"/>
                <w:szCs w:val="16"/>
                <w:lang w:val="en-US"/>
              </w:rPr>
            </w:pPr>
            <w:proofErr w:type="spellStart"/>
            <w:r w:rsidRPr="00154E79">
              <w:rPr>
                <w:rFonts w:eastAsia="Times New Roman" w:cs="Calibri"/>
                <w:sz w:val="16"/>
                <w:szCs w:val="16"/>
                <w:lang w:val="en-US"/>
              </w:rPr>
              <w:t>ქვემო</w:t>
            </w:r>
            <w:proofErr w:type="spellEnd"/>
            <w:r w:rsidRPr="00154E79">
              <w:rPr>
                <w:rFonts w:eastAsia="Times New Roman" w:cs="Calibri"/>
                <w:sz w:val="16"/>
                <w:szCs w:val="16"/>
                <w:lang w:val="en-US"/>
              </w:rPr>
              <w:t xml:space="preserve"> </w:t>
            </w:r>
            <w:proofErr w:type="spellStart"/>
            <w:r w:rsidRPr="00154E79">
              <w:rPr>
                <w:rFonts w:eastAsia="Times New Roman" w:cs="Calibri"/>
                <w:sz w:val="16"/>
                <w:szCs w:val="16"/>
                <w:lang w:val="en-US"/>
              </w:rPr>
              <w:t>ქართლი</w:t>
            </w:r>
            <w:proofErr w:type="spellEnd"/>
          </w:p>
        </w:tc>
        <w:tc>
          <w:tcPr>
            <w:tcW w:w="1737" w:type="dxa"/>
            <w:tcBorders>
              <w:top w:val="nil"/>
              <w:left w:val="nil"/>
              <w:bottom w:val="single" w:sz="4" w:space="0" w:color="auto"/>
              <w:right w:val="single" w:sz="4" w:space="0" w:color="auto"/>
            </w:tcBorders>
            <w:shd w:val="clear" w:color="auto" w:fill="auto"/>
            <w:noWrap/>
            <w:vAlign w:val="bottom"/>
            <w:hideMark/>
          </w:tcPr>
          <w:p w14:paraId="1AEA93D0" w14:textId="77777777" w:rsidR="00154E79" w:rsidRPr="00154E79" w:rsidRDefault="00154E79" w:rsidP="00983D0A">
            <w:pPr>
              <w:spacing w:after="0" w:line="240" w:lineRule="auto"/>
              <w:jc w:val="center"/>
              <w:rPr>
                <w:rFonts w:eastAsia="Times New Roman" w:cs="Calibri"/>
                <w:sz w:val="16"/>
                <w:szCs w:val="16"/>
                <w:lang w:val="en-US"/>
              </w:rPr>
            </w:pPr>
            <w:r w:rsidRPr="00154E79">
              <w:rPr>
                <w:rFonts w:eastAsia="Times New Roman" w:cs="Calibri"/>
                <w:sz w:val="16"/>
                <w:szCs w:val="16"/>
                <w:lang w:val="en-US"/>
              </w:rPr>
              <w:t xml:space="preserve">ქ. </w:t>
            </w:r>
            <w:proofErr w:type="spellStart"/>
            <w:r w:rsidRPr="00154E79">
              <w:rPr>
                <w:rFonts w:eastAsia="Times New Roman" w:cs="Calibri"/>
                <w:sz w:val="16"/>
                <w:szCs w:val="16"/>
                <w:lang w:val="en-US"/>
              </w:rPr>
              <w:t>მარნეული</w:t>
            </w:r>
            <w:proofErr w:type="spellEnd"/>
          </w:p>
        </w:tc>
      </w:tr>
    </w:tbl>
    <w:p w14:paraId="590345C0" w14:textId="3A61155E" w:rsidR="00FD44D4" w:rsidRDefault="00FD44D4" w:rsidP="005E414F">
      <w:pPr>
        <w:spacing w:line="240" w:lineRule="auto"/>
        <w:rPr>
          <w:rFonts w:ascii="Sylfaen" w:hAnsi="Sylfaen" w:cs="Arial"/>
          <w:sz w:val="20"/>
          <w:szCs w:val="20"/>
          <w:lang w:val="ka-GE"/>
        </w:rPr>
      </w:pPr>
    </w:p>
    <w:p w14:paraId="294A4BCD" w14:textId="77777777" w:rsidR="005E414F" w:rsidRDefault="005E414F" w:rsidP="005E414F">
      <w:pPr>
        <w:spacing w:line="240" w:lineRule="auto"/>
        <w:rPr>
          <w:rFonts w:ascii="Sylfaen" w:hAnsi="Sylfaen" w:cs="Arial"/>
          <w:sz w:val="20"/>
          <w:szCs w:val="20"/>
          <w:lang w:val="ka-GE"/>
        </w:rPr>
      </w:pPr>
    </w:p>
    <w:p w14:paraId="1EEE26B3" w14:textId="77777777" w:rsidR="005E414F" w:rsidRDefault="005E414F" w:rsidP="005E414F">
      <w:pPr>
        <w:spacing w:line="240" w:lineRule="auto"/>
        <w:rPr>
          <w:rFonts w:ascii="Sylfaen" w:hAnsi="Sylfaen" w:cs="Arial"/>
          <w:sz w:val="20"/>
          <w:szCs w:val="20"/>
          <w:lang w:val="ka-GE"/>
        </w:rPr>
      </w:pPr>
    </w:p>
    <w:p w14:paraId="4C4140D6" w14:textId="77777777" w:rsidR="005E414F" w:rsidRDefault="005E414F" w:rsidP="005E414F">
      <w:pPr>
        <w:spacing w:line="240" w:lineRule="auto"/>
        <w:rPr>
          <w:rFonts w:ascii="Sylfaen" w:hAnsi="Sylfaen" w:cs="Arial"/>
          <w:sz w:val="20"/>
          <w:szCs w:val="20"/>
          <w:lang w:val="ka-GE"/>
        </w:rPr>
      </w:pPr>
    </w:p>
    <w:tbl>
      <w:tblPr>
        <w:tblStyle w:val="Reetkatablice1"/>
        <w:tblpPr w:leftFromText="180" w:rightFromText="180" w:vertAnchor="text" w:horzAnchor="page" w:tblpX="673" w:tblpY="66"/>
        <w:tblW w:w="0" w:type="auto"/>
        <w:shd w:val="clear" w:color="auto" w:fill="002060"/>
        <w:tblLook w:val="04A0" w:firstRow="1" w:lastRow="0" w:firstColumn="1" w:lastColumn="0" w:noHBand="0" w:noVBand="1"/>
      </w:tblPr>
      <w:tblGrid>
        <w:gridCol w:w="9060"/>
      </w:tblGrid>
      <w:tr w:rsidR="009E1FE5" w14:paraId="35B0841F" w14:textId="77777777" w:rsidTr="009E1FE5">
        <w:tc>
          <w:tcPr>
            <w:tcW w:w="9060" w:type="dxa"/>
            <w:shd w:val="clear" w:color="auto" w:fill="002060"/>
          </w:tcPr>
          <w:p w14:paraId="30F37EDE" w14:textId="77777777" w:rsidR="009E1FE5" w:rsidRPr="009E1FE5" w:rsidRDefault="009E1FE5" w:rsidP="009E1FE5">
            <w:pPr>
              <w:spacing w:line="240" w:lineRule="auto"/>
              <w:rPr>
                <w:rFonts w:ascii="Sylfaen" w:hAnsi="Sylfaen" w:cs="Arial"/>
                <w:sz w:val="16"/>
                <w:szCs w:val="16"/>
                <w:lang w:val="ka-GE"/>
              </w:rPr>
            </w:pPr>
            <w:r w:rsidRPr="009E1FE5">
              <w:rPr>
                <w:rFonts w:ascii="Sylfaen" w:hAnsi="Sylfaen" w:cs="Arial"/>
                <w:sz w:val="16"/>
                <w:szCs w:val="16"/>
                <w:lang w:val="ka-GE"/>
              </w:rPr>
              <w:t xml:space="preserve">I კლასტერი - არაკონკურენტული დასახლებები </w:t>
            </w:r>
          </w:p>
          <w:p w14:paraId="0BE6F0CC" w14:textId="3BAA2BF9" w:rsidR="009E1FE5" w:rsidRPr="009E1FE5" w:rsidRDefault="009E1FE5" w:rsidP="009E1FE5">
            <w:pPr>
              <w:spacing w:line="240" w:lineRule="auto"/>
              <w:rPr>
                <w:rFonts w:ascii="Sylfaen" w:hAnsi="Sylfaen" w:cs="Arial"/>
                <w:sz w:val="16"/>
                <w:szCs w:val="16"/>
                <w:lang w:val="en-US"/>
              </w:rPr>
            </w:pPr>
            <w:r w:rsidRPr="009E1FE5">
              <w:rPr>
                <w:rFonts w:ascii="Sylfaen" w:hAnsi="Sylfaen" w:cs="Arial"/>
                <w:sz w:val="16"/>
                <w:szCs w:val="16"/>
                <w:lang w:val="ka-GE"/>
              </w:rPr>
              <w:t xml:space="preserve">ყველა ის დასახლება, </w:t>
            </w:r>
            <w:r>
              <w:rPr>
                <w:rFonts w:ascii="Sylfaen" w:hAnsi="Sylfaen" w:cs="Arial"/>
                <w:sz w:val="16"/>
                <w:szCs w:val="16"/>
                <w:lang w:val="ka-GE"/>
              </w:rPr>
              <w:t xml:space="preserve">სადაც ხელმისაწვდომია ან გახდება ხელმისაწვდომი  შპს „მაგთიკომის“ ოპტიკურ-ბოჭკოვანი </w:t>
            </w:r>
            <w:r w:rsidR="00682BEF">
              <w:rPr>
                <w:rFonts w:ascii="Sylfaen" w:hAnsi="Sylfaen" w:cs="Arial"/>
                <w:sz w:val="16"/>
                <w:szCs w:val="16"/>
                <w:lang w:val="ka-GE"/>
              </w:rPr>
              <w:t>ქსელი.</w:t>
            </w:r>
          </w:p>
        </w:tc>
      </w:tr>
    </w:tbl>
    <w:p w14:paraId="706D2953" w14:textId="77777777" w:rsidR="005E414F" w:rsidRDefault="005E414F" w:rsidP="005E414F">
      <w:pPr>
        <w:spacing w:line="240" w:lineRule="auto"/>
        <w:rPr>
          <w:rFonts w:ascii="Sylfaen" w:hAnsi="Sylfaen" w:cs="Arial"/>
          <w:sz w:val="20"/>
          <w:szCs w:val="20"/>
          <w:lang w:val="ka-GE"/>
        </w:rPr>
      </w:pPr>
    </w:p>
    <w:p w14:paraId="2C82665C" w14:textId="77777777" w:rsidR="005E414F" w:rsidRDefault="005E414F" w:rsidP="005E414F">
      <w:pPr>
        <w:spacing w:line="240" w:lineRule="auto"/>
        <w:rPr>
          <w:rFonts w:ascii="Sylfaen" w:hAnsi="Sylfaen" w:cs="Arial"/>
          <w:sz w:val="20"/>
          <w:szCs w:val="20"/>
          <w:lang w:val="ka-GE"/>
        </w:rPr>
      </w:pPr>
    </w:p>
    <w:sectPr w:rsidR="005E414F" w:rsidSect="009F1A2E">
      <w:pgSz w:w="11906" w:h="16838"/>
      <w:pgMar w:top="1418"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0EEC94" w14:textId="77777777" w:rsidR="00055427" w:rsidRDefault="00055427" w:rsidP="00AF75A4">
      <w:pPr>
        <w:spacing w:after="0" w:line="240" w:lineRule="auto"/>
      </w:pPr>
      <w:r>
        <w:separator/>
      </w:r>
    </w:p>
  </w:endnote>
  <w:endnote w:type="continuationSeparator" w:id="0">
    <w:p w14:paraId="6CD29A63" w14:textId="77777777" w:rsidR="00055427" w:rsidRDefault="00055427" w:rsidP="00AF75A4">
      <w:pPr>
        <w:spacing w:after="0" w:line="240" w:lineRule="auto"/>
      </w:pPr>
      <w:r>
        <w:continuationSeparator/>
      </w:r>
    </w:p>
  </w:endnote>
  <w:endnote w:type="continuationNotice" w:id="1">
    <w:p w14:paraId="65BF50DF" w14:textId="77777777" w:rsidR="00055427" w:rsidRDefault="0005542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00000000"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1411697"/>
      <w:docPartObj>
        <w:docPartGallery w:val="Page Numbers (Bottom of Page)"/>
        <w:docPartUnique/>
      </w:docPartObj>
    </w:sdtPr>
    <w:sdtEndPr>
      <w:rPr>
        <w:noProof/>
      </w:rPr>
    </w:sdtEndPr>
    <w:sdtContent>
      <w:p w14:paraId="63879AA0" w14:textId="4FDC0A7C" w:rsidR="00CF0931" w:rsidRDefault="00CF0931">
        <w:pPr>
          <w:pStyle w:val="Footer"/>
          <w:jc w:val="right"/>
        </w:pPr>
        <w:r>
          <w:fldChar w:fldCharType="begin"/>
        </w:r>
        <w:r>
          <w:instrText xml:space="preserve"> PAGE   \* MERGEFORMAT </w:instrText>
        </w:r>
        <w:r>
          <w:fldChar w:fldCharType="separate"/>
        </w:r>
        <w:r w:rsidR="00B4224D">
          <w:rPr>
            <w:noProof/>
          </w:rPr>
          <w:t>93</w:t>
        </w:r>
        <w:r>
          <w:rPr>
            <w:noProof/>
          </w:rPr>
          <w:fldChar w:fldCharType="end"/>
        </w:r>
      </w:p>
    </w:sdtContent>
  </w:sdt>
  <w:p w14:paraId="6443D207" w14:textId="77777777" w:rsidR="00CF0931" w:rsidRDefault="00CF09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971E80" w14:textId="77777777" w:rsidR="00055427" w:rsidRDefault="00055427" w:rsidP="00AF75A4">
      <w:pPr>
        <w:spacing w:after="0" w:line="240" w:lineRule="auto"/>
      </w:pPr>
      <w:r>
        <w:separator/>
      </w:r>
    </w:p>
  </w:footnote>
  <w:footnote w:type="continuationSeparator" w:id="0">
    <w:p w14:paraId="18752DEF" w14:textId="77777777" w:rsidR="00055427" w:rsidRDefault="00055427" w:rsidP="00AF75A4">
      <w:pPr>
        <w:spacing w:after="0" w:line="240" w:lineRule="auto"/>
      </w:pPr>
      <w:r>
        <w:continuationSeparator/>
      </w:r>
    </w:p>
  </w:footnote>
  <w:footnote w:type="continuationNotice" w:id="1">
    <w:p w14:paraId="7AA8EC33" w14:textId="77777777" w:rsidR="00055427" w:rsidRDefault="00055427">
      <w:pPr>
        <w:spacing w:after="0" w:line="240" w:lineRule="auto"/>
      </w:pPr>
    </w:p>
  </w:footnote>
  <w:footnote w:id="2">
    <w:p w14:paraId="7DA7FA44" w14:textId="5702521C" w:rsidR="00B12193" w:rsidRPr="00CB64D8" w:rsidRDefault="00B12193">
      <w:pPr>
        <w:pStyle w:val="FootnoteText"/>
        <w:rPr>
          <w:lang w:val="ka-GE"/>
        </w:rPr>
      </w:pPr>
      <w:r>
        <w:rPr>
          <w:rStyle w:val="FootnoteReference"/>
        </w:rPr>
        <w:footnoteRef/>
      </w:r>
      <w:r>
        <w:t xml:space="preserve"> Source: Geostat, </w:t>
      </w:r>
      <w:r w:rsidRPr="004A40EA">
        <w:t>the Georgian statistics agency</w:t>
      </w:r>
      <w:r w:rsidRPr="00DE60F4">
        <w:t xml:space="preserve"> </w:t>
      </w:r>
      <w:hyperlink r:id="rId1" w:history="1">
        <w:r w:rsidRPr="00AE19A5">
          <w:rPr>
            <w:rStyle w:val="Hyperlink"/>
            <w:sz w:val="20"/>
          </w:rPr>
          <w:t>www.geostat.ge</w:t>
        </w:r>
      </w:hyperlink>
    </w:p>
  </w:footnote>
  <w:footnote w:id="3">
    <w:p w14:paraId="0BDC7CC0" w14:textId="0F81CC75" w:rsidR="0043362C" w:rsidRPr="00475358" w:rsidRDefault="0043362C">
      <w:pPr>
        <w:pStyle w:val="FootnoteText"/>
        <w:rPr>
          <w:lang w:val="ka-GE"/>
        </w:rPr>
      </w:pPr>
      <w:r>
        <w:rPr>
          <w:rStyle w:val="FootnoteReference"/>
        </w:rPr>
        <w:footnoteRef/>
      </w:r>
      <w:r>
        <w:t xml:space="preserve"> </w:t>
      </w:r>
      <w:hyperlink r:id="rId2" w:history="1">
        <w:r w:rsidRPr="00026476">
          <w:rPr>
            <w:rStyle w:val="Hyperlink"/>
            <w:sz w:val="20"/>
          </w:rPr>
          <w:t>https://www.techopedia.com/definition/2233/main-distribution-frame-mdf</w:t>
        </w:r>
      </w:hyperlink>
    </w:p>
  </w:footnote>
  <w:footnote w:id="4">
    <w:p w14:paraId="15176857" w14:textId="14A2698B" w:rsidR="00B12193" w:rsidRPr="00475358" w:rsidRDefault="00B12193">
      <w:pPr>
        <w:pStyle w:val="FootnoteText"/>
        <w:rPr>
          <w:lang w:val="ka-GE"/>
        </w:rPr>
      </w:pPr>
      <w:r>
        <w:rPr>
          <w:rStyle w:val="FootnoteReference"/>
        </w:rPr>
        <w:footnoteRef/>
      </w:r>
      <w:r>
        <w:t xml:space="preserve"> </w:t>
      </w:r>
      <w:hyperlink r:id="rId3" w:history="1">
        <w:r w:rsidRPr="00026476">
          <w:rPr>
            <w:rStyle w:val="Hyperlink"/>
            <w:sz w:val="20"/>
          </w:rPr>
          <w:t>https://www.qsfptek.com/article/optical-distribution-frame-ODF-wiki</w:t>
        </w:r>
      </w:hyperlink>
    </w:p>
  </w:footnote>
  <w:footnote w:id="5">
    <w:p w14:paraId="53CE7FC0" w14:textId="549CF27C" w:rsidR="008A446E" w:rsidRPr="00475358" w:rsidRDefault="008A446E">
      <w:pPr>
        <w:pStyle w:val="FootnoteText"/>
        <w:rPr>
          <w:lang w:val="ka-GE"/>
        </w:rPr>
      </w:pPr>
      <w:r>
        <w:rPr>
          <w:rStyle w:val="FootnoteReference"/>
        </w:rPr>
        <w:footnoteRef/>
      </w:r>
      <w:r>
        <w:t xml:space="preserve"> </w:t>
      </w:r>
      <w:r w:rsidRPr="00475358">
        <w:rPr>
          <w:rFonts w:ascii="Sylfaen" w:hAnsi="Sylfaen"/>
        </w:rPr>
        <w:t>იხ. კომუნიკაციების კომისიის წლიური ანგარიში</w:t>
      </w:r>
      <w:r>
        <w:t xml:space="preserve"> </w:t>
      </w:r>
      <w:hyperlink r:id="rId4" w:history="1">
        <w:r w:rsidRPr="008A446E">
          <w:rPr>
            <w:rStyle w:val="Hyperlink"/>
            <w:sz w:val="20"/>
          </w:rPr>
          <w:t>https://comcom.ge/en/the-commission/annual-report</w:t>
        </w:r>
      </w:hyperlink>
    </w:p>
  </w:footnote>
  <w:footnote w:id="6">
    <w:p w14:paraId="2454AEAA" w14:textId="77777777" w:rsidR="000718FA" w:rsidRPr="00CB64D8" w:rsidRDefault="000718FA" w:rsidP="000718FA">
      <w:pPr>
        <w:pStyle w:val="FootnoteText"/>
        <w:rPr>
          <w:lang w:val="ka-GE"/>
        </w:rPr>
      </w:pPr>
      <w:r>
        <w:rPr>
          <w:rStyle w:val="FootnoteReference"/>
        </w:rPr>
        <w:footnoteRef/>
      </w:r>
      <w:r>
        <w:t xml:space="preserve"> 2014 </w:t>
      </w:r>
      <w:r>
        <w:rPr>
          <w:lang w:val="ka-GE"/>
        </w:rPr>
        <w:t xml:space="preserve">წლის მოსახლეობის საყოველთაო აღწერის მიხედვით აღნიშნულ დასახლებებში არ არის მითითებული მოსახლეობის რაოდენობა - </w:t>
      </w:r>
      <w:r w:rsidRPr="00F46246">
        <w:rPr>
          <w:lang w:val="ka-GE"/>
        </w:rPr>
        <w:t>http://pop-stat.mashke.org/georgia-census2014.htm</w:t>
      </w:r>
    </w:p>
  </w:footnote>
  <w:footnote w:id="7">
    <w:p w14:paraId="7D4D54B2" w14:textId="77777777" w:rsidR="00F45174" w:rsidRPr="00AE6E54" w:rsidRDefault="00F45174" w:rsidP="00F45174">
      <w:pPr>
        <w:pStyle w:val="FootnoteText"/>
        <w:rPr>
          <w:rFonts w:ascii="Sylfaen" w:hAnsi="Sylfaen"/>
          <w:lang w:val="ka-GE"/>
        </w:rPr>
      </w:pPr>
    </w:p>
  </w:footnote>
  <w:footnote w:id="8">
    <w:p w14:paraId="72D7246B" w14:textId="1A2C9C82" w:rsidR="009E771A" w:rsidRPr="00CB64D8" w:rsidRDefault="009E771A" w:rsidP="00CB64D8">
      <w:pPr>
        <w:pStyle w:val="FootnoteText"/>
        <w:jc w:val="both"/>
        <w:rPr>
          <w:lang w:val="ka-GE"/>
        </w:rPr>
      </w:pPr>
      <w:r>
        <w:rPr>
          <w:rStyle w:val="FootnoteReference"/>
        </w:rPr>
        <w:footnoteRef/>
      </w:r>
      <w:r>
        <w:t xml:space="preserve"> </w:t>
      </w:r>
      <w:r w:rsidR="006C5925">
        <w:rPr>
          <w:lang w:val="ka-GE"/>
        </w:rPr>
        <w:t>ოპერატორების მხრიდან გამოთხოვილი ინფორმაცია, რომელიც მოიცავს დასახლებებს, რომელშიც წარმოდგენილია კონკრეტული ტექნოლოგია შეიძლება არ იყოს კომისიის ელექტრონულ სტატისტიკურ ფორმებში წარმოდგენილი დასახლებების რაოდენობის შესადარისი რადგან ფორმებში წარმოდგენილი დასახლებები ოპერატორების მხრიდან არ არის ასახული იმავე დეტალიზაციით, როგორც ეს გამოთხოვილ იქნა ფიქსირებული ფართოზოლოვანი მომსახურების ბაზრის შესაბამისი სეგმენტის ანალიზისთვის.</w:t>
      </w:r>
    </w:p>
  </w:footnote>
  <w:footnote w:id="9">
    <w:p w14:paraId="2C2728A4" w14:textId="49599973" w:rsidR="00D96DFC" w:rsidRPr="00CB64D8" w:rsidRDefault="00D96DFC">
      <w:pPr>
        <w:pStyle w:val="FootnoteText"/>
        <w:rPr>
          <w:sz w:val="16"/>
          <w:szCs w:val="16"/>
        </w:rPr>
      </w:pPr>
      <w:r w:rsidRPr="00CB64D8">
        <w:rPr>
          <w:rStyle w:val="FootnoteReference"/>
          <w:sz w:val="16"/>
          <w:szCs w:val="16"/>
        </w:rPr>
        <w:footnoteRef/>
      </w:r>
      <w:r w:rsidRPr="00CB64D8">
        <w:rPr>
          <w:sz w:val="16"/>
          <w:szCs w:val="16"/>
        </w:rPr>
        <w:t xml:space="preserve"> https://www.geostat.ge/ka/modules/categories/41/mosakhleoba</w:t>
      </w:r>
    </w:p>
  </w:footnote>
  <w:footnote w:id="10">
    <w:p w14:paraId="1C14E65A" w14:textId="77777777" w:rsidR="00CF49BF" w:rsidRPr="00E52FC7" w:rsidRDefault="00CF49BF" w:rsidP="00CF49BF">
      <w:pPr>
        <w:pStyle w:val="FootnoteText"/>
        <w:jc w:val="both"/>
        <w:rPr>
          <w:sz w:val="16"/>
          <w:szCs w:val="16"/>
          <w:lang w:val="ka-GE"/>
        </w:rPr>
      </w:pPr>
      <w:r w:rsidRPr="00E52FC7">
        <w:rPr>
          <w:rStyle w:val="FootnoteReference"/>
          <w:sz w:val="16"/>
          <w:szCs w:val="16"/>
          <w:lang w:val="ka-GE"/>
        </w:rPr>
        <w:footnoteRef/>
      </w:r>
      <w:r w:rsidRPr="00E52FC7">
        <w:rPr>
          <w:sz w:val="16"/>
          <w:szCs w:val="16"/>
          <w:lang w:val="ka-GE"/>
        </w:rPr>
        <w:t xml:space="preserve"> კომუნიკაციების კომისიის მონაცემთა ბაზაში დაფიქსირებული ფართოზოლოვანი და ოპტიკურ-ბოჭკოვანი აბონენტების საერთო რაოდენობა ოდნავ განსხვავდება ოპერატორებისთვის გაგზავნილი კომისიის კითხვარის მიერ დასახლების დონეზე შეგროვებული მონაცემებისგან მიღებული მაჩვენებლებისაგან. ეს იმიტომ ხდება, რომ მცირე ოპერატორებს, რომელთა საერთო რაოდენობა 100-ზე ნაკლებია, არ იყო ვალდებული უპასუხა კითხვარს და ბევრმა მცირე ოპერატორმა 100-ზე მეტი აბონენტით არ უპასუხა.</w:t>
      </w:r>
    </w:p>
  </w:footnote>
  <w:footnote w:id="11">
    <w:p w14:paraId="68D5C6EF" w14:textId="77777777" w:rsidR="00CF49BF" w:rsidRPr="00E52FC7" w:rsidRDefault="00CF49BF" w:rsidP="00CF49BF">
      <w:pPr>
        <w:pStyle w:val="FootnoteText"/>
        <w:rPr>
          <w:sz w:val="16"/>
          <w:szCs w:val="16"/>
          <w:lang w:val="ka-GE"/>
        </w:rPr>
      </w:pPr>
      <w:r w:rsidRPr="00E52FC7">
        <w:rPr>
          <w:rStyle w:val="FootnoteReference"/>
          <w:sz w:val="16"/>
          <w:szCs w:val="16"/>
          <w:lang w:val="ka-GE"/>
        </w:rPr>
        <w:footnoteRef/>
      </w:r>
      <w:r w:rsidRPr="00E52FC7">
        <w:rPr>
          <w:sz w:val="16"/>
          <w:szCs w:val="16"/>
          <w:lang w:val="ka-GE"/>
        </w:rPr>
        <w:t xml:space="preserve"> 2022 წლის დეკემბერში საქართველოში მხოლოდ 4984 ფიქსირებული LTE აბონენტია აღწერილი</w:t>
      </w:r>
    </w:p>
  </w:footnote>
  <w:footnote w:id="12">
    <w:p w14:paraId="3CD3B9D2" w14:textId="77777777" w:rsidR="00E57546" w:rsidRPr="00CB64D8" w:rsidRDefault="00E57546" w:rsidP="00E57546">
      <w:pPr>
        <w:pStyle w:val="FootnoteText"/>
        <w:rPr>
          <w:rFonts w:ascii="Sylfaen" w:hAnsi="Sylfaen"/>
          <w:sz w:val="16"/>
          <w:szCs w:val="16"/>
          <w:lang w:val="ka-GE"/>
        </w:rPr>
      </w:pPr>
      <w:r w:rsidRPr="00CB64D8">
        <w:rPr>
          <w:rStyle w:val="FootnoteReference"/>
          <w:sz w:val="16"/>
          <w:szCs w:val="16"/>
        </w:rPr>
        <w:footnoteRef/>
      </w:r>
      <w:r w:rsidRPr="00CB64D8">
        <w:rPr>
          <w:sz w:val="16"/>
          <w:szCs w:val="16"/>
        </w:rPr>
        <w:t xml:space="preserve"> </w:t>
      </w:r>
      <w:hyperlink r:id="rId5" w:history="1">
        <w:r w:rsidRPr="00CB64D8">
          <w:rPr>
            <w:rStyle w:val="Hyperlink"/>
            <w:sz w:val="16"/>
            <w:szCs w:val="16"/>
            <w:lang w:val="sl-SI"/>
          </w:rPr>
          <w:t>https://www.itu.int/en/ITU-T/committees/scv/Documents/T17-SCV-LS-0015.pdf</w:t>
        </w:r>
      </w:hyperlink>
    </w:p>
  </w:footnote>
  <w:footnote w:id="13">
    <w:p w14:paraId="441A9C4B" w14:textId="77777777" w:rsidR="001B7070" w:rsidRPr="00CB64D8" w:rsidRDefault="001B7070" w:rsidP="001B7070">
      <w:pPr>
        <w:pStyle w:val="FootnoteText"/>
        <w:rPr>
          <w:rFonts w:ascii="Sylfaen" w:hAnsi="Sylfaen"/>
          <w:sz w:val="16"/>
          <w:szCs w:val="16"/>
          <w:lang w:val="ka-GE"/>
        </w:rPr>
      </w:pPr>
      <w:r w:rsidRPr="00CB64D8">
        <w:rPr>
          <w:rStyle w:val="FootnoteReference"/>
          <w:sz w:val="16"/>
          <w:szCs w:val="16"/>
        </w:rPr>
        <w:footnoteRef/>
      </w:r>
      <w:r w:rsidRPr="00CB64D8">
        <w:rPr>
          <w:sz w:val="16"/>
          <w:szCs w:val="16"/>
        </w:rPr>
        <w:t xml:space="preserve"> </w:t>
      </w:r>
      <w:hyperlink r:id="rId6" w:history="1">
        <w:r w:rsidRPr="00CB64D8">
          <w:rPr>
            <w:rStyle w:val="Hyperlink"/>
            <w:sz w:val="16"/>
            <w:szCs w:val="16"/>
            <w:lang w:val="sl-SI"/>
          </w:rPr>
          <w:t>https://www.techtarget.com/searchnetworking/definition/SDH</w:t>
        </w:r>
      </w:hyperlink>
    </w:p>
  </w:footnote>
  <w:footnote w:id="14">
    <w:p w14:paraId="4BEAC82E" w14:textId="77777777" w:rsidR="001B7070" w:rsidRPr="00CB64D8" w:rsidRDefault="001B7070" w:rsidP="001B7070">
      <w:pPr>
        <w:pStyle w:val="FootnoteText"/>
        <w:rPr>
          <w:rFonts w:ascii="Sylfaen" w:hAnsi="Sylfaen"/>
          <w:sz w:val="16"/>
          <w:szCs w:val="16"/>
          <w:lang w:val="ka-GE"/>
        </w:rPr>
      </w:pPr>
      <w:r w:rsidRPr="00CB64D8">
        <w:rPr>
          <w:rStyle w:val="FootnoteReference"/>
          <w:sz w:val="16"/>
          <w:szCs w:val="16"/>
        </w:rPr>
        <w:footnoteRef/>
      </w:r>
      <w:r w:rsidRPr="00CB64D8">
        <w:rPr>
          <w:sz w:val="16"/>
          <w:szCs w:val="16"/>
        </w:rPr>
        <w:t xml:space="preserve"> </w:t>
      </w:r>
      <w:hyperlink r:id="rId7" w:history="1">
        <w:r w:rsidRPr="00CB64D8">
          <w:rPr>
            <w:rStyle w:val="Hyperlink"/>
            <w:sz w:val="16"/>
            <w:szCs w:val="16"/>
            <w:lang w:val="sl-SI"/>
          </w:rPr>
          <w:t>https://www.rfwireless-world.com/Terminology/PDH-vs-SDH.html</w:t>
        </w:r>
      </w:hyperlink>
    </w:p>
  </w:footnote>
  <w:footnote w:id="15">
    <w:p w14:paraId="090E6BE0" w14:textId="77777777" w:rsidR="001B7070" w:rsidRPr="00CB64D8" w:rsidRDefault="001B7070" w:rsidP="001B7070">
      <w:pPr>
        <w:pStyle w:val="FootnoteText"/>
        <w:rPr>
          <w:rFonts w:ascii="Sylfaen" w:hAnsi="Sylfaen"/>
          <w:sz w:val="16"/>
          <w:szCs w:val="16"/>
          <w:lang w:val="ka-GE"/>
        </w:rPr>
      </w:pPr>
      <w:r w:rsidRPr="00CB64D8">
        <w:rPr>
          <w:rStyle w:val="FootnoteReference"/>
          <w:sz w:val="16"/>
          <w:szCs w:val="16"/>
        </w:rPr>
        <w:footnoteRef/>
      </w:r>
      <w:r w:rsidRPr="00CB64D8">
        <w:rPr>
          <w:sz w:val="16"/>
          <w:szCs w:val="16"/>
        </w:rPr>
        <w:t xml:space="preserve"> </w:t>
      </w:r>
      <w:hyperlink r:id="rId8" w:history="1">
        <w:r w:rsidRPr="00CB64D8">
          <w:rPr>
            <w:rStyle w:val="Hyperlink"/>
            <w:sz w:val="16"/>
            <w:szCs w:val="16"/>
            <w:lang w:val="sl-SI"/>
          </w:rPr>
          <w:t>https://www.versitron.com/blog/everything-you-should-know-about-ethernet-networks-and-media-converters</w:t>
        </w:r>
      </w:hyperlink>
    </w:p>
  </w:footnote>
  <w:footnote w:id="16">
    <w:p w14:paraId="094D17B7" w14:textId="77777777" w:rsidR="001B7070" w:rsidRPr="00CB64D8" w:rsidRDefault="001B7070" w:rsidP="001B7070">
      <w:pPr>
        <w:pStyle w:val="FootnoteText"/>
        <w:rPr>
          <w:rFonts w:ascii="Sylfaen" w:hAnsi="Sylfaen"/>
          <w:sz w:val="16"/>
          <w:szCs w:val="16"/>
          <w:lang w:val="ka-GE"/>
        </w:rPr>
      </w:pPr>
      <w:r w:rsidRPr="00CB64D8">
        <w:rPr>
          <w:rStyle w:val="FootnoteReference"/>
          <w:sz w:val="16"/>
          <w:szCs w:val="16"/>
        </w:rPr>
        <w:footnoteRef/>
      </w:r>
      <w:r w:rsidRPr="00CB64D8">
        <w:rPr>
          <w:sz w:val="16"/>
          <w:szCs w:val="16"/>
        </w:rPr>
        <w:t xml:space="preserve"> </w:t>
      </w:r>
      <w:hyperlink r:id="rId9" w:history="1">
        <w:r w:rsidRPr="00CB64D8">
          <w:rPr>
            <w:rStyle w:val="Hyperlink"/>
            <w:sz w:val="16"/>
            <w:szCs w:val="16"/>
            <w:lang w:val="sl-SI"/>
          </w:rPr>
          <w:t>https://www.techopedia.com/definition/3451/wavelength-division-multiplexing-wdm</w:t>
        </w:r>
      </w:hyperlink>
    </w:p>
  </w:footnote>
  <w:footnote w:id="17">
    <w:p w14:paraId="688599F1" w14:textId="77777777" w:rsidR="00144FD0" w:rsidRPr="00CB64D8" w:rsidRDefault="00144FD0" w:rsidP="001B7070">
      <w:pPr>
        <w:pStyle w:val="FootnoteText"/>
        <w:rPr>
          <w:rFonts w:ascii="Sylfaen" w:hAnsi="Sylfaen"/>
          <w:sz w:val="16"/>
          <w:szCs w:val="16"/>
          <w:lang w:val="ka-GE"/>
        </w:rPr>
      </w:pPr>
      <w:r w:rsidRPr="00CB64D8">
        <w:rPr>
          <w:rStyle w:val="FootnoteReference"/>
          <w:sz w:val="16"/>
          <w:szCs w:val="16"/>
        </w:rPr>
        <w:footnoteRef/>
      </w:r>
      <w:r w:rsidRPr="00CB64D8">
        <w:rPr>
          <w:sz w:val="16"/>
          <w:szCs w:val="16"/>
        </w:rPr>
        <w:t xml:space="preserve"> </w:t>
      </w:r>
      <w:hyperlink r:id="rId10" w:history="1">
        <w:r w:rsidRPr="00CB64D8">
          <w:rPr>
            <w:rStyle w:val="Hyperlink"/>
            <w:sz w:val="16"/>
            <w:szCs w:val="16"/>
            <w:lang w:val="sl-SI"/>
          </w:rPr>
          <w:t>https://everstream.net/knowledge-base/dark-fiber-vs-lit-fiber-which-is-better-for-your-business/</w:t>
        </w:r>
      </w:hyperlink>
    </w:p>
  </w:footnote>
  <w:footnote w:id="18">
    <w:p w14:paraId="4FF4A2C0" w14:textId="77777777" w:rsidR="001B7070" w:rsidRPr="004319AA" w:rsidRDefault="001B7070" w:rsidP="001B7070">
      <w:pPr>
        <w:pStyle w:val="FootnoteText"/>
        <w:rPr>
          <w:sz w:val="16"/>
          <w:szCs w:val="16"/>
          <w:lang w:val="ka-GE"/>
        </w:rPr>
      </w:pPr>
      <w:r w:rsidRPr="00A9042E">
        <w:rPr>
          <w:rStyle w:val="FootnoteReference"/>
          <w:sz w:val="16"/>
          <w:szCs w:val="16"/>
          <w:lang w:val="ka-GE"/>
        </w:rPr>
        <w:footnoteRef/>
      </w:r>
      <w:r w:rsidRPr="00A9042E">
        <w:rPr>
          <w:sz w:val="16"/>
          <w:szCs w:val="16"/>
          <w:lang w:val="ka-GE"/>
        </w:rPr>
        <w:t xml:space="preserve"> ANCOM-ის გადაწყვეტილება 2020/05/01/RO 11 ივნისი 2020.</w:t>
      </w:r>
    </w:p>
  </w:footnote>
  <w:footnote w:id="19">
    <w:p w14:paraId="1BB34A93" w14:textId="12DA69CC" w:rsidR="005A3511" w:rsidRPr="00AE6E54" w:rsidRDefault="005A3511" w:rsidP="005A3511">
      <w:pPr>
        <w:pStyle w:val="FootnoteText"/>
        <w:jc w:val="both"/>
        <w:rPr>
          <w:rFonts w:ascii="Sylfaen" w:hAnsi="Sylfaen"/>
          <w:sz w:val="16"/>
          <w:szCs w:val="16"/>
          <w:lang w:val="ka-GE"/>
        </w:rPr>
      </w:pPr>
      <w:r w:rsidRPr="004319AA">
        <w:rPr>
          <w:rStyle w:val="FootnoteReference"/>
          <w:sz w:val="16"/>
          <w:szCs w:val="16"/>
          <w:lang w:val="ka-GE"/>
        </w:rPr>
        <w:footnoteRef/>
      </w:r>
      <w:r w:rsidRPr="004319AA">
        <w:rPr>
          <w:sz w:val="16"/>
          <w:szCs w:val="16"/>
          <w:lang w:val="ka-GE"/>
        </w:rPr>
        <w:t xml:space="preserve"> “WIK: ევრობარომეტრის კვლევის მიხედვით, რესპოდენტების 60%-მა განაცხადა, რომ ისინი სარგებლობენ პაკეტებით</w:t>
      </w:r>
      <w:r>
        <w:rPr>
          <w:sz w:val="16"/>
          <w:szCs w:val="16"/>
          <w:lang w:val="ka-GE"/>
        </w:rPr>
        <w:t xml:space="preserve">, რომლებიც მოიცავს </w:t>
      </w:r>
      <w:r w:rsidRPr="004319AA">
        <w:rPr>
          <w:sz w:val="16"/>
          <w:szCs w:val="16"/>
          <w:lang w:val="ka-GE"/>
        </w:rPr>
        <w:t>მინიმუმ ორ საკომუნიკაციო სერვის</w:t>
      </w:r>
      <w:r>
        <w:rPr>
          <w:sz w:val="16"/>
          <w:szCs w:val="16"/>
          <w:lang w:val="ka-GE"/>
        </w:rPr>
        <w:t>ს</w:t>
      </w:r>
      <w:r w:rsidRPr="004319AA">
        <w:rPr>
          <w:sz w:val="16"/>
          <w:szCs w:val="16"/>
          <w:lang w:val="ka-GE"/>
        </w:rPr>
        <w:t>.</w:t>
      </w:r>
      <w:r>
        <w:rPr>
          <w:sz w:val="16"/>
          <w:szCs w:val="16"/>
          <w:lang w:val="ka-GE"/>
        </w:rPr>
        <w:t xml:space="preserve"> </w:t>
      </w:r>
      <w:r w:rsidRPr="004319AA">
        <w:rPr>
          <w:sz w:val="16"/>
          <w:szCs w:val="16"/>
          <w:lang w:val="ka-GE"/>
        </w:rPr>
        <w:t xml:space="preserve">მართალია არის განსხვავებები ევროკავშირის წევრ სახელმწიფოებს შორის, </w:t>
      </w:r>
      <w:r>
        <w:rPr>
          <w:sz w:val="16"/>
          <w:szCs w:val="16"/>
          <w:lang w:val="ka-GE"/>
        </w:rPr>
        <w:t xml:space="preserve">თუმცა </w:t>
      </w:r>
      <w:r w:rsidRPr="004319AA">
        <w:rPr>
          <w:sz w:val="16"/>
          <w:szCs w:val="16"/>
          <w:lang w:val="ka-GE"/>
        </w:rPr>
        <w:t>აღსანიშნავია, რომ ქვეყნებიდან მხოლოდ ორს ჰქონდა</w:t>
      </w:r>
      <w:r>
        <w:rPr>
          <w:sz w:val="16"/>
          <w:szCs w:val="16"/>
          <w:lang w:val="ka-GE"/>
        </w:rPr>
        <w:t xml:space="preserve"> პაკეტების პენეტრაციის მაჩვენებელი</w:t>
      </w:r>
      <w:r w:rsidRPr="004319AA">
        <w:rPr>
          <w:sz w:val="16"/>
          <w:szCs w:val="16"/>
          <w:lang w:val="ka-GE"/>
        </w:rPr>
        <w:t xml:space="preserve"> 50%-ზე ნაკლები” </w:t>
      </w:r>
      <w:r w:rsidRPr="00593953">
        <w:rPr>
          <w:sz w:val="16"/>
          <w:szCs w:val="16"/>
          <w:lang w:val="ka-GE"/>
        </w:rPr>
        <w:t>განმარტებითი ბარათი კომისიის 2020 წლის რეკომენდაცია</w:t>
      </w:r>
      <w:r w:rsidR="00D65F8A" w:rsidRPr="00CB64D8">
        <w:rPr>
          <w:sz w:val="16"/>
          <w:szCs w:val="16"/>
          <w:lang w:val="ka-GE"/>
        </w:rPr>
        <w:t xml:space="preserve"> </w:t>
      </w:r>
      <w:r w:rsidRPr="00593953">
        <w:rPr>
          <w:sz w:val="16"/>
          <w:szCs w:val="16"/>
          <w:lang w:val="ka-GE"/>
        </w:rPr>
        <w:t>შესაბამის ბაზრებზე</w:t>
      </w:r>
      <w:r>
        <w:rPr>
          <w:rFonts w:ascii="Sylfaen" w:hAnsi="Sylfaen"/>
          <w:sz w:val="16"/>
          <w:szCs w:val="16"/>
          <w:lang w:val="ka-GE"/>
        </w:rPr>
        <w:t xml:space="preserve"> </w:t>
      </w:r>
      <w:r w:rsidRPr="00F254E1">
        <w:rPr>
          <w:sz w:val="16"/>
          <w:szCs w:val="16"/>
          <w:lang w:val="ka-GE"/>
        </w:rPr>
        <w:t>(</w:t>
      </w:r>
      <w:hyperlink r:id="rId11" w:history="1">
        <w:r w:rsidRPr="003E7DF8">
          <w:rPr>
            <w:rStyle w:val="Hyperlink"/>
            <w:sz w:val="16"/>
            <w:szCs w:val="16"/>
            <w:lang w:val="ka-GE"/>
          </w:rPr>
          <w:t>https://digital-strategy.ec.europa.eu/en/news/recommendation-relevant-markets</w:t>
        </w:r>
      </w:hyperlink>
      <w:r w:rsidRPr="00F254E1">
        <w:rPr>
          <w:sz w:val="16"/>
          <w:szCs w:val="16"/>
          <w:lang w:val="ka-GE"/>
        </w:rPr>
        <w:t>)</w:t>
      </w:r>
    </w:p>
  </w:footnote>
  <w:footnote w:id="20">
    <w:p w14:paraId="4840A6C5" w14:textId="77777777" w:rsidR="005A3511" w:rsidRPr="00AE6E54" w:rsidRDefault="005A3511" w:rsidP="005A3511">
      <w:pPr>
        <w:pStyle w:val="FootnoteText"/>
        <w:rPr>
          <w:rFonts w:ascii="Sylfaen" w:hAnsi="Sylfaen"/>
          <w:lang w:val="ka-GE"/>
        </w:rPr>
      </w:pPr>
      <w:r>
        <w:rPr>
          <w:rStyle w:val="FootnoteReference"/>
        </w:rPr>
        <w:footnoteRef/>
      </w:r>
      <w:r>
        <w:t xml:space="preserve"> </w:t>
      </w:r>
      <w:hyperlink r:id="rId12" w:history="1">
        <w:r w:rsidRPr="00F55D93">
          <w:rPr>
            <w:rStyle w:val="Hyperlink"/>
            <w:lang w:val="hr-HR"/>
          </w:rPr>
          <w:t>https://www.carritech.com/news/ott-telecom-providers/</w:t>
        </w:r>
      </w:hyperlink>
    </w:p>
  </w:footnote>
  <w:footnote w:id="21">
    <w:p w14:paraId="734AA456" w14:textId="77777777" w:rsidR="005A3511" w:rsidRPr="00AE6E54" w:rsidRDefault="005A3511" w:rsidP="005A3511">
      <w:pPr>
        <w:pStyle w:val="FootnoteText"/>
        <w:rPr>
          <w:rFonts w:ascii="Sylfaen" w:hAnsi="Sylfaen"/>
          <w:lang w:val="ka-GE"/>
        </w:rPr>
      </w:pPr>
      <w:r>
        <w:rPr>
          <w:rStyle w:val="FootnoteReference"/>
        </w:rPr>
        <w:footnoteRef/>
      </w:r>
      <w:r>
        <w:t xml:space="preserve"> </w:t>
      </w:r>
      <w:hyperlink r:id="rId13" w:history="1">
        <w:r w:rsidRPr="00572C5B">
          <w:rPr>
            <w:rStyle w:val="Hyperlink"/>
            <w:lang w:val="hr-HR"/>
          </w:rPr>
          <w:t>https://digital-strategy.ec.europa.eu/en/news/recommendation-relevant-markets</w:t>
        </w:r>
      </w:hyperlink>
    </w:p>
  </w:footnote>
  <w:footnote w:id="22">
    <w:p w14:paraId="118F701B" w14:textId="77777777" w:rsidR="005A3511" w:rsidRPr="00AE6E54" w:rsidRDefault="005A3511" w:rsidP="005A3511">
      <w:pPr>
        <w:pStyle w:val="FootnoteText"/>
        <w:rPr>
          <w:rFonts w:ascii="Sylfaen" w:hAnsi="Sylfaen"/>
          <w:lang w:val="ka-GE"/>
        </w:rPr>
      </w:pPr>
      <w:r>
        <w:rPr>
          <w:rStyle w:val="FootnoteReference"/>
        </w:rPr>
        <w:footnoteRef/>
      </w:r>
      <w:r>
        <w:t xml:space="preserve"> </w:t>
      </w:r>
      <w:hyperlink r:id="rId14" w:history="1">
        <w:r w:rsidRPr="00CB64D8">
          <w:rPr>
            <w:rStyle w:val="Hyperlink"/>
            <w:sz w:val="16"/>
            <w:szCs w:val="16"/>
            <w:lang w:val="hr-HR"/>
          </w:rPr>
          <w:t>https://www.pts.se/globalassets/startpage/dokument/legala-dokument/eu-regler/explanatorynote-201410091.pdf</w:t>
        </w:r>
      </w:hyperlink>
    </w:p>
  </w:footnote>
  <w:footnote w:id="23">
    <w:p w14:paraId="67506C15" w14:textId="77777777" w:rsidR="00207BF4" w:rsidRPr="00593953" w:rsidRDefault="00207BF4" w:rsidP="00207BF4">
      <w:pPr>
        <w:pStyle w:val="FootnoteText"/>
        <w:jc w:val="both"/>
        <w:rPr>
          <w:sz w:val="16"/>
          <w:szCs w:val="16"/>
        </w:rPr>
      </w:pPr>
      <w:r>
        <w:rPr>
          <w:rStyle w:val="FootnoteReference"/>
        </w:rPr>
        <w:footnoteRef/>
      </w:r>
      <w:r w:rsidRPr="00593953">
        <w:rPr>
          <w:sz w:val="16"/>
          <w:szCs w:val="16"/>
        </w:rPr>
        <w:t xml:space="preserve"> </w:t>
      </w:r>
      <w:hyperlink r:id="rId15" w:anchor="ecl-inpage-kw0gi8an" w:history="1">
        <w:r w:rsidRPr="00593953">
          <w:rPr>
            <w:rStyle w:val="Hyperlink"/>
            <w:sz w:val="16"/>
            <w:szCs w:val="16"/>
          </w:rPr>
          <w:t>https://digital-strategy.ec.europa.eu/en/policies/desi-connectivity#ecl-inpage-kw0gi8an</w:t>
        </w:r>
      </w:hyperlink>
      <w:r w:rsidRPr="00593953">
        <w:rPr>
          <w:rFonts w:ascii="Sylfaen" w:hAnsi="Sylfaen"/>
          <w:sz w:val="16"/>
          <w:szCs w:val="16"/>
          <w:lang w:val="ka-GE"/>
        </w:rPr>
        <w:t xml:space="preserve"> </w:t>
      </w:r>
      <w:r w:rsidRPr="00593953">
        <w:rPr>
          <w:sz w:val="16"/>
          <w:szCs w:val="16"/>
        </w:rPr>
        <w:t>(ციფრული ეკონომიკისა და საზოგადოების ინდექსი (DESI) 2022 – ციფრული ინფრასტრუქტურები)</w:t>
      </w:r>
    </w:p>
    <w:p w14:paraId="6C39D5F1" w14:textId="01D169ED" w:rsidR="00BE2514" w:rsidRPr="00AE6E54" w:rsidRDefault="00055427" w:rsidP="00207BF4">
      <w:pPr>
        <w:pStyle w:val="FootnoteText"/>
        <w:jc w:val="both"/>
        <w:rPr>
          <w:rFonts w:ascii="Sylfaen" w:hAnsi="Sylfaen"/>
          <w:lang w:val="ka-GE"/>
        </w:rPr>
      </w:pPr>
      <w:hyperlink r:id="rId16" w:history="1">
        <w:r w:rsidR="00BE2514" w:rsidRPr="00593953">
          <w:rPr>
            <w:rStyle w:val="Hyperlink"/>
            <w:sz w:val="16"/>
            <w:szCs w:val="16"/>
          </w:rPr>
          <w:t>https://digital-decade-desi.digital-strategy.ec.europa.eu/datasets/desi/charts</w:t>
        </w:r>
      </w:hyperlink>
    </w:p>
  </w:footnote>
  <w:footnote w:id="24">
    <w:p w14:paraId="38D5A909" w14:textId="77777777" w:rsidR="00812F6A" w:rsidRPr="004319AA" w:rsidRDefault="00812F6A" w:rsidP="00812F6A">
      <w:pPr>
        <w:pStyle w:val="FootnoteText"/>
        <w:rPr>
          <w:sz w:val="16"/>
          <w:szCs w:val="16"/>
          <w:lang w:val="ka-GE"/>
        </w:rPr>
      </w:pPr>
      <w:r w:rsidRPr="00B21660">
        <w:rPr>
          <w:sz w:val="16"/>
          <w:szCs w:val="16"/>
          <w:lang w:val="ka-GE"/>
        </w:rPr>
        <w:footnoteRef/>
      </w:r>
      <w:r w:rsidRPr="004319AA">
        <w:rPr>
          <w:sz w:val="16"/>
          <w:szCs w:val="16"/>
          <w:lang w:val="ka-GE"/>
        </w:rPr>
        <w:t xml:space="preserve"> ზოგიერთი ისტორიული მიზეზის გამო, საქართველოში ზოგჯერ WiFi-ს უწოდებენ</w:t>
      </w:r>
    </w:p>
  </w:footnote>
  <w:footnote w:id="25">
    <w:p w14:paraId="77C29C74" w14:textId="77777777" w:rsidR="00812F6A" w:rsidRPr="00772C1E" w:rsidRDefault="00812F6A" w:rsidP="00812F6A">
      <w:pPr>
        <w:pStyle w:val="FootnoteText"/>
        <w:rPr>
          <w:sz w:val="16"/>
          <w:szCs w:val="16"/>
          <w:lang w:val="ka-GE"/>
        </w:rPr>
      </w:pPr>
      <w:r w:rsidRPr="00772C1E">
        <w:rPr>
          <w:sz w:val="16"/>
          <w:szCs w:val="16"/>
          <w:lang w:val="ka-GE"/>
        </w:rPr>
        <w:footnoteRef/>
      </w:r>
      <w:r w:rsidRPr="00772C1E">
        <w:rPr>
          <w:sz w:val="16"/>
          <w:szCs w:val="16"/>
          <w:lang w:val="ka-GE"/>
        </w:rPr>
        <w:t xml:space="preserve"> </w:t>
      </w:r>
      <w:hyperlink r:id="rId17" w:anchor=":~:text=Fixed%20Long%2DTerm%20Evolution%20(LTE,together%20with%20core%20network%20improvements" w:history="1">
        <w:r w:rsidRPr="00772C1E">
          <w:rPr>
            <w:sz w:val="16"/>
            <w:szCs w:val="16"/>
            <w:lang w:val="ka-GE"/>
          </w:rPr>
          <w:t>https://bundunetworx.co.za/the-difference-between-adsl-fixed-lte-and-fibre/#:~:text=Fixed%20Long%2DTerm%20Evolution%20(LTE,together%20with%20core%20network%20improvements</w:t>
        </w:r>
      </w:hyperlink>
      <w:r w:rsidRPr="00772C1E">
        <w:rPr>
          <w:sz w:val="16"/>
          <w:szCs w:val="16"/>
          <w:lang w:val="ka-GE"/>
        </w:rPr>
        <w:t xml:space="preserve"> </w:t>
      </w:r>
    </w:p>
  </w:footnote>
  <w:footnote w:id="26">
    <w:p w14:paraId="7FF8F457" w14:textId="77777777" w:rsidR="00812F6A" w:rsidRPr="00772C1E" w:rsidRDefault="00812F6A" w:rsidP="00812F6A">
      <w:pPr>
        <w:pStyle w:val="FootnoteText"/>
        <w:rPr>
          <w:sz w:val="16"/>
          <w:szCs w:val="16"/>
          <w:lang w:val="ka-GE"/>
        </w:rPr>
      </w:pPr>
      <w:r w:rsidRPr="00772C1E">
        <w:rPr>
          <w:sz w:val="16"/>
          <w:szCs w:val="16"/>
          <w:lang w:val="ka-GE"/>
        </w:rPr>
        <w:footnoteRef/>
      </w:r>
      <w:r w:rsidRPr="00772C1E">
        <w:rPr>
          <w:sz w:val="16"/>
          <w:szCs w:val="16"/>
          <w:lang w:val="ka-GE"/>
        </w:rPr>
        <w:t xml:space="preserve"> </w:t>
      </w:r>
      <w:hyperlink r:id="rId18" w:history="1">
        <w:r w:rsidRPr="00772C1E">
          <w:rPr>
            <w:sz w:val="16"/>
            <w:szCs w:val="16"/>
            <w:lang w:val="ka-GE"/>
          </w:rPr>
          <w:t>https://www.ppc-online.com/docsis-3.1-guide</w:t>
        </w:r>
      </w:hyperlink>
      <w:r w:rsidRPr="00772C1E">
        <w:rPr>
          <w:sz w:val="16"/>
          <w:szCs w:val="16"/>
          <w:lang w:val="ka-GE"/>
        </w:rPr>
        <w:t xml:space="preserve"> </w:t>
      </w:r>
    </w:p>
  </w:footnote>
  <w:footnote w:id="27">
    <w:p w14:paraId="33C66D8F" w14:textId="63AAFBF0" w:rsidR="000702FC" w:rsidRDefault="000702FC" w:rsidP="00772C1E">
      <w:pPr>
        <w:pStyle w:val="FootnoteText"/>
        <w:jc w:val="both"/>
      </w:pPr>
      <w:r w:rsidRPr="00772C1E">
        <w:rPr>
          <w:sz w:val="16"/>
          <w:szCs w:val="16"/>
          <w:lang w:val="ka-GE"/>
        </w:rPr>
        <w:footnoteRef/>
      </w:r>
      <w:r w:rsidRPr="00772C1E">
        <w:rPr>
          <w:sz w:val="16"/>
          <w:szCs w:val="16"/>
          <w:lang w:val="ka-GE"/>
        </w:rPr>
        <w:t xml:space="preserve"> 5G სპექტრის </w:t>
      </w:r>
      <w:r w:rsidR="001B05AB">
        <w:rPr>
          <w:sz w:val="16"/>
          <w:szCs w:val="16"/>
          <w:lang w:val="ka-GE"/>
        </w:rPr>
        <w:t xml:space="preserve">შპს „ვიონი საქართველოსთვის“ </w:t>
      </w:r>
      <w:r>
        <w:rPr>
          <w:sz w:val="16"/>
          <w:szCs w:val="16"/>
          <w:lang w:val="ka-GE"/>
        </w:rPr>
        <w:t xml:space="preserve">მინიჭებულ </w:t>
      </w:r>
      <w:r w:rsidRPr="00772C1E">
        <w:rPr>
          <w:sz w:val="16"/>
          <w:szCs w:val="16"/>
          <w:lang w:val="ka-GE"/>
        </w:rPr>
        <w:t>ლოტებში დაფარვის მოთხოვნები ითვალისწინებს მხოლოდ „საქართველოს მჭიდროდ დასახლებული ტერიტორიების, ტურისტული ზონების, პორტების, აეროპორტების, რკინიგზის და მთავარი მაგისტრალების თანდათანობით დაფარვას 5G ქსელით მომდევნო 3-7 წლის განმავლობაში. წლები.” https://www.com.ge/en/yvela-siaxle/comcom-announces-auction-for-the-implementation-of-5g-technology.page</w:t>
      </w:r>
    </w:p>
  </w:footnote>
  <w:footnote w:id="28">
    <w:p w14:paraId="3719A284" w14:textId="77777777" w:rsidR="00A65215" w:rsidRPr="004319AA" w:rsidRDefault="00A65215" w:rsidP="00A65215">
      <w:pPr>
        <w:pStyle w:val="FootnoteText"/>
        <w:jc w:val="both"/>
        <w:rPr>
          <w:sz w:val="16"/>
          <w:szCs w:val="16"/>
          <w:lang w:val="ka-GE"/>
        </w:rPr>
      </w:pPr>
      <w:r w:rsidRPr="004319AA">
        <w:rPr>
          <w:rStyle w:val="FootnoteReference"/>
          <w:sz w:val="16"/>
          <w:szCs w:val="16"/>
          <w:lang w:val="ka-GE"/>
        </w:rPr>
        <w:footnoteRef/>
      </w:r>
      <w:r w:rsidRPr="004319AA">
        <w:rPr>
          <w:sz w:val="16"/>
          <w:szCs w:val="16"/>
          <w:lang w:val="ka-GE"/>
        </w:rPr>
        <w:t xml:space="preserve"> მრავალარხიანი მრავალპუნქტიანი განაწილების სერვისი (MMDS) არის ფიქსირებული უკაბელო ტექნოლოგია, რომელსაც ზოგჯერ უწოდებენ უკაბელო საკაბელო ტელევიზიას ან უკაბელო ზოგად DSL-ს (xDSL). MMDS მუშაობს 2,5 გჰც-დან 2,7 გჰც-მდე და გამოიყენება მაუწყებლობისთვის, პირადი კომუნიკაციისთვის და ინტერაქტიული მედია სერვისებისთვის ქალაქის ცენტრალურ ნაწილსა და მიმდებარე ტერი</w:t>
      </w:r>
      <w:r>
        <w:rPr>
          <w:sz w:val="16"/>
          <w:szCs w:val="16"/>
          <w:lang w:val="ka-GE"/>
        </w:rPr>
        <w:t>ტ</w:t>
      </w:r>
      <w:r w:rsidRPr="004319AA">
        <w:rPr>
          <w:sz w:val="16"/>
          <w:szCs w:val="16"/>
          <w:lang w:val="ka-GE"/>
        </w:rPr>
        <w:t>ო</w:t>
      </w:r>
      <w:r>
        <w:rPr>
          <w:sz w:val="16"/>
          <w:szCs w:val="16"/>
          <w:lang w:val="ka-GE"/>
        </w:rPr>
        <w:t>რ</w:t>
      </w:r>
      <w:r w:rsidRPr="004319AA">
        <w:rPr>
          <w:sz w:val="16"/>
          <w:szCs w:val="16"/>
          <w:lang w:val="ka-GE"/>
        </w:rPr>
        <w:t>იებზე.</w:t>
      </w:r>
    </w:p>
  </w:footnote>
  <w:footnote w:id="29">
    <w:p w14:paraId="6D7C82E8" w14:textId="77777777" w:rsidR="00A65215" w:rsidRDefault="00A65215" w:rsidP="00A65215">
      <w:pPr>
        <w:pStyle w:val="FootnoteText"/>
      </w:pPr>
      <w:r>
        <w:rPr>
          <w:rStyle w:val="FootnoteReference"/>
        </w:rPr>
        <w:footnoteRef/>
      </w:r>
      <w:r>
        <w:t xml:space="preserve"> </w:t>
      </w:r>
      <w:hyperlink r:id="rId19" w:history="1">
        <w:r w:rsidRPr="003E7DF8">
          <w:rPr>
            <w:rStyle w:val="Hyperlink"/>
          </w:rPr>
          <w:t>https://ec.europa.eu/health/scientific_committees/opinions_layman/en/electromagnetic-fields/glossary/wxyz/wimax.htm</w:t>
        </w:r>
      </w:hyperlink>
      <w:r>
        <w:t xml:space="preserve"> </w:t>
      </w:r>
    </w:p>
  </w:footnote>
  <w:footnote w:id="30">
    <w:p w14:paraId="48B49200" w14:textId="55F19600" w:rsidR="00D340F8" w:rsidRPr="00CB64D8" w:rsidRDefault="00D340F8" w:rsidP="00CB64D8">
      <w:pPr>
        <w:pStyle w:val="FootnoteText"/>
        <w:ind w:left="180" w:hanging="180"/>
        <w:rPr>
          <w:sz w:val="16"/>
          <w:szCs w:val="16"/>
          <w:lang w:val="ka-GE"/>
        </w:rPr>
      </w:pPr>
      <w:r>
        <w:rPr>
          <w:rStyle w:val="FootnoteReference"/>
        </w:rPr>
        <w:footnoteRef/>
      </w:r>
      <w:r>
        <w:t xml:space="preserve"> </w:t>
      </w:r>
      <w:r w:rsidRPr="00CB64D8">
        <w:rPr>
          <w:sz w:val="16"/>
          <w:szCs w:val="16"/>
          <w:lang w:val="ka-GE"/>
        </w:rPr>
        <w:t xml:space="preserve">ახალი ქსელების ჯგუფი მოიცავს საქართველოს ცენტრალური კავშირგაბმულობის კორპორაციას და </w:t>
      </w:r>
      <w:r w:rsidR="005A7776" w:rsidRPr="00CB64D8">
        <w:rPr>
          <w:sz w:val="16"/>
          <w:szCs w:val="16"/>
          <w:lang w:val="ka-GE"/>
        </w:rPr>
        <w:t>სისტემ ნეტს</w:t>
      </w:r>
    </w:p>
  </w:footnote>
  <w:footnote w:id="31">
    <w:p w14:paraId="2A96DF29" w14:textId="77777777" w:rsidR="00A65215" w:rsidRPr="00CB64D8" w:rsidRDefault="00A65215" w:rsidP="00A65215">
      <w:pPr>
        <w:pStyle w:val="FootnoteText"/>
        <w:rPr>
          <w:sz w:val="16"/>
          <w:szCs w:val="16"/>
        </w:rPr>
      </w:pPr>
      <w:r w:rsidRPr="00CB64D8">
        <w:rPr>
          <w:rStyle w:val="FootnoteReference"/>
          <w:sz w:val="16"/>
          <w:szCs w:val="16"/>
        </w:rPr>
        <w:footnoteRef/>
      </w:r>
      <w:r w:rsidRPr="00CB64D8">
        <w:rPr>
          <w:sz w:val="16"/>
          <w:szCs w:val="16"/>
        </w:rPr>
        <w:t xml:space="preserve"> </w:t>
      </w:r>
      <w:hyperlink r:id="rId20" w:history="1">
        <w:r w:rsidRPr="00CB64D8">
          <w:rPr>
            <w:rStyle w:val="Hyperlink"/>
            <w:sz w:val="16"/>
            <w:szCs w:val="16"/>
            <w:lang w:val="hr-HR"/>
          </w:rPr>
          <w:t>https://www.increasebroadbandspeed.co.uk/2012/graph-ADSL-speed-versus-distance</w:t>
        </w:r>
      </w:hyperlink>
    </w:p>
  </w:footnote>
  <w:footnote w:id="32">
    <w:p w14:paraId="78FBFB5D" w14:textId="77777777" w:rsidR="00A65215" w:rsidRPr="00CB64D8" w:rsidRDefault="00A65215" w:rsidP="00A65215">
      <w:pPr>
        <w:pStyle w:val="FootnoteText"/>
        <w:rPr>
          <w:sz w:val="16"/>
          <w:szCs w:val="16"/>
        </w:rPr>
      </w:pPr>
      <w:r w:rsidRPr="00CB64D8">
        <w:rPr>
          <w:rStyle w:val="FootnoteReference"/>
          <w:sz w:val="16"/>
          <w:szCs w:val="16"/>
        </w:rPr>
        <w:footnoteRef/>
      </w:r>
      <w:r w:rsidRPr="00CB64D8">
        <w:rPr>
          <w:sz w:val="16"/>
          <w:szCs w:val="16"/>
        </w:rPr>
        <w:t xml:space="preserve"> </w:t>
      </w:r>
      <w:hyperlink r:id="rId21" w:history="1">
        <w:r w:rsidRPr="00CB64D8">
          <w:rPr>
            <w:rStyle w:val="Hyperlink"/>
            <w:sz w:val="16"/>
            <w:szCs w:val="16"/>
            <w:lang w:val="hr-HR"/>
          </w:rPr>
          <w:t>https://www.draytek.co.uk/support/guides/kb-what-is-vdsl-vectoring-sra-and-ginp</w:t>
        </w:r>
      </w:hyperlink>
    </w:p>
  </w:footnote>
  <w:footnote w:id="33">
    <w:p w14:paraId="75E705F5" w14:textId="77777777" w:rsidR="00A65215" w:rsidRPr="00CB64D8" w:rsidRDefault="00A65215" w:rsidP="00A65215">
      <w:pPr>
        <w:pStyle w:val="FootnoteText"/>
        <w:rPr>
          <w:sz w:val="16"/>
          <w:szCs w:val="16"/>
        </w:rPr>
      </w:pPr>
      <w:r w:rsidRPr="00CB64D8">
        <w:rPr>
          <w:rStyle w:val="FootnoteReference"/>
          <w:sz w:val="16"/>
          <w:szCs w:val="16"/>
        </w:rPr>
        <w:footnoteRef/>
      </w:r>
      <w:r w:rsidRPr="00CB64D8">
        <w:rPr>
          <w:sz w:val="16"/>
          <w:szCs w:val="16"/>
        </w:rPr>
        <w:t xml:space="preserve"> </w:t>
      </w:r>
      <w:hyperlink r:id="rId22" w:history="1">
        <w:r w:rsidRPr="00CB64D8">
          <w:rPr>
            <w:rStyle w:val="Hyperlink"/>
            <w:sz w:val="16"/>
            <w:szCs w:val="16"/>
            <w:lang w:val="hr-HR"/>
          </w:rPr>
          <w:t>https://www.airband.co.uk/what-is-the-difference-between-fttc-and-fttp/</w:t>
        </w:r>
      </w:hyperlink>
    </w:p>
  </w:footnote>
  <w:footnote w:id="34">
    <w:p w14:paraId="3ADC8CDA" w14:textId="77777777" w:rsidR="00A65215" w:rsidRPr="00CB64D8" w:rsidRDefault="00A65215" w:rsidP="00A65215">
      <w:pPr>
        <w:pStyle w:val="FootnoteText"/>
        <w:rPr>
          <w:sz w:val="16"/>
          <w:szCs w:val="16"/>
        </w:rPr>
      </w:pPr>
      <w:r w:rsidRPr="00CB64D8">
        <w:rPr>
          <w:rStyle w:val="FootnoteReference"/>
          <w:sz w:val="16"/>
          <w:szCs w:val="16"/>
        </w:rPr>
        <w:footnoteRef/>
      </w:r>
      <w:r w:rsidRPr="00CB64D8">
        <w:rPr>
          <w:sz w:val="16"/>
          <w:szCs w:val="16"/>
        </w:rPr>
        <w:t xml:space="preserve"> </w:t>
      </w:r>
      <w:hyperlink r:id="rId23" w:history="1">
        <w:r w:rsidRPr="00CB64D8">
          <w:rPr>
            <w:rStyle w:val="Hyperlink"/>
            <w:sz w:val="16"/>
            <w:szCs w:val="16"/>
            <w:lang w:val="hr-HR"/>
          </w:rPr>
          <w:t>https://www.techtarget.com/searchnetworking/definition/ADSL</w:t>
        </w:r>
      </w:hyperlink>
    </w:p>
  </w:footnote>
  <w:footnote w:id="35">
    <w:p w14:paraId="3A1462FC" w14:textId="369FA3FE" w:rsidR="00A65215" w:rsidRPr="004319AA" w:rsidRDefault="00A65215" w:rsidP="00A65215">
      <w:pPr>
        <w:pStyle w:val="FootnoteText"/>
        <w:jc w:val="both"/>
        <w:rPr>
          <w:sz w:val="16"/>
          <w:szCs w:val="16"/>
          <w:lang w:val="ka-GE"/>
        </w:rPr>
      </w:pPr>
      <w:r w:rsidRPr="006E5AE8">
        <w:rPr>
          <w:rStyle w:val="FootnoteReference"/>
          <w:sz w:val="16"/>
          <w:szCs w:val="16"/>
          <w:lang w:val="ka-GE"/>
        </w:rPr>
        <w:footnoteRef/>
      </w:r>
      <w:r w:rsidRPr="006E5AE8">
        <w:rPr>
          <w:sz w:val="16"/>
          <w:szCs w:val="16"/>
          <w:lang w:val="ka-GE"/>
        </w:rPr>
        <w:t xml:space="preserve"> კომისიის 2014 წლის 6 ნოემბრის No620/9 გადაწყვეტილება საკომუნიკაციო საკანალიზაციო არხებზე დაშვების საბითუმო ბაზრისა და სპილენძის სააბონენტო სახაზო-საკაბელო წყვილების რესურსებზე დაშვების საბითუმო ბაზრის შესახებ, ბოლო ცვლილება</w:t>
      </w:r>
      <w:r w:rsidR="00F1475F" w:rsidRPr="006E5AE8">
        <w:rPr>
          <w:sz w:val="16"/>
          <w:szCs w:val="16"/>
          <w:lang w:val="ka-GE"/>
        </w:rPr>
        <w:t xml:space="preserve"> განხორციელდა</w:t>
      </w:r>
      <w:r w:rsidRPr="006E5AE8">
        <w:rPr>
          <w:sz w:val="16"/>
          <w:szCs w:val="16"/>
          <w:lang w:val="ka-GE"/>
        </w:rPr>
        <w:t xml:space="preserve"> კომუნიკაციების კომისიის 2018 წლის 6 დეკემბრის N672/9 გადაწყვეტილებით.</w:t>
      </w:r>
    </w:p>
  </w:footnote>
  <w:footnote w:id="36">
    <w:p w14:paraId="420A9F07" w14:textId="26501118" w:rsidR="00C12155" w:rsidRDefault="00C12155">
      <w:pPr>
        <w:pStyle w:val="FootnoteText"/>
      </w:pPr>
      <w:r>
        <w:rPr>
          <w:rStyle w:val="FootnoteReference"/>
        </w:rPr>
        <w:footnoteRef/>
      </w:r>
      <w:r>
        <w:t xml:space="preserve"> </w:t>
      </w:r>
      <w:r w:rsidRPr="00CB64D8">
        <w:rPr>
          <w:sz w:val="16"/>
          <w:szCs w:val="16"/>
        </w:rPr>
        <w:t xml:space="preserve"> </w:t>
      </w:r>
      <w:hyperlink r:id="rId24" w:history="1">
        <w:r w:rsidRPr="00CB64D8">
          <w:rPr>
            <w:rStyle w:val="Hyperlink"/>
            <w:sz w:val="16"/>
            <w:szCs w:val="16"/>
            <w:lang w:val="en-GB"/>
          </w:rPr>
          <w:t>https://www.airband.co.uk/what-is-the-difference-between-fttc-and-fttp/</w:t>
        </w:r>
      </w:hyperlink>
    </w:p>
  </w:footnote>
  <w:footnote w:id="37">
    <w:p w14:paraId="7A416DD8" w14:textId="77777777" w:rsidR="00A65215" w:rsidRDefault="00A65215" w:rsidP="00A65215">
      <w:pPr>
        <w:pStyle w:val="FootnoteText"/>
      </w:pPr>
      <w:r>
        <w:rPr>
          <w:rStyle w:val="FootnoteReference"/>
        </w:rPr>
        <w:footnoteRef/>
      </w:r>
      <w:r>
        <w:t xml:space="preserve"> </w:t>
      </w:r>
      <w:hyperlink r:id="rId25" w:history="1">
        <w:r w:rsidRPr="00B74780">
          <w:rPr>
            <w:rStyle w:val="Hyperlink"/>
            <w:lang w:val="hr-HR"/>
          </w:rPr>
          <w:t>https://www.4gltemall.com/blog/what-is-gsm-edge-gprs-umts-3g-hsdpa-hsupa-lte/</w:t>
        </w:r>
      </w:hyperlink>
    </w:p>
  </w:footnote>
  <w:footnote w:id="38">
    <w:p w14:paraId="3B1FEB62" w14:textId="77777777" w:rsidR="00A65215" w:rsidRDefault="00A65215" w:rsidP="00A65215">
      <w:pPr>
        <w:pStyle w:val="FootnoteText"/>
      </w:pPr>
      <w:r>
        <w:rPr>
          <w:rStyle w:val="FootnoteReference"/>
        </w:rPr>
        <w:footnoteRef/>
      </w:r>
      <w:r>
        <w:t xml:space="preserve"> </w:t>
      </w:r>
      <w:hyperlink r:id="rId26" w:history="1">
        <w:r w:rsidRPr="00B74780">
          <w:rPr>
            <w:rStyle w:val="Hyperlink"/>
            <w:lang w:val="hr-HR"/>
          </w:rPr>
          <w:t>https://www.uswitch.com/broadband/guides/what-is-a-mobile-dongle/</w:t>
        </w:r>
      </w:hyperlink>
    </w:p>
  </w:footnote>
  <w:footnote w:id="39">
    <w:p w14:paraId="115F9F0C" w14:textId="77777777" w:rsidR="00EF509F" w:rsidRDefault="00B111C4">
      <w:pPr>
        <w:pStyle w:val="FootnoteText"/>
      </w:pPr>
      <w:r>
        <w:rPr>
          <w:rStyle w:val="FootnoteReference"/>
        </w:rPr>
        <w:footnoteRef/>
      </w:r>
      <w:r>
        <w:t xml:space="preserve"> </w:t>
      </w:r>
      <w:r w:rsidRPr="00B111C4">
        <w:t>2023 წლის აგვისტოში Cellfie-ს მიენიჭა დამატებითი სპექტრი საქართველოში 5G სერვისების დანერგვისთვის გამოყენებისთვის</w:t>
      </w:r>
    </w:p>
    <w:p w14:paraId="586A3400" w14:textId="2397CB51" w:rsidR="00B111C4" w:rsidRDefault="00B111C4">
      <w:pPr>
        <w:pStyle w:val="FootnoteText"/>
      </w:pPr>
      <w:r w:rsidRPr="00B111C4">
        <w:t xml:space="preserve"> https://comcom.ge/en/yvela-siaxle/5g-auction-concludes-the-new-technology-will-be-implemented- by-cellfie-mobile.page</w:t>
      </w:r>
    </w:p>
  </w:footnote>
  <w:footnote w:id="40">
    <w:p w14:paraId="394AFA16" w14:textId="77777777" w:rsidR="00FB583F" w:rsidRDefault="00FB583F" w:rsidP="00FB583F">
      <w:pPr>
        <w:pStyle w:val="FootnoteText"/>
      </w:pPr>
      <w:r>
        <w:rPr>
          <w:rStyle w:val="FootnoteReference"/>
        </w:rPr>
        <w:footnoteRef/>
      </w:r>
      <w:r>
        <w:t xml:space="preserve"> </w:t>
      </w:r>
      <w:hyperlink r:id="rId27" w:history="1">
        <w:r w:rsidRPr="00763CB2">
          <w:rPr>
            <w:rStyle w:val="Hyperlink"/>
            <w:lang w:val="hr-HR"/>
          </w:rPr>
          <w:t>https://www.commsupdate.com/articles/2016/11/23/magticom-snaps-up-a-second-isp-deltacom/</w:t>
        </w:r>
      </w:hyperlink>
    </w:p>
  </w:footnote>
  <w:footnote w:id="41">
    <w:p w14:paraId="0C68E2C8" w14:textId="77777777" w:rsidR="00FB583F" w:rsidRPr="00B21660" w:rsidRDefault="00FB583F" w:rsidP="00FB583F">
      <w:pPr>
        <w:pStyle w:val="FootnoteText"/>
        <w:jc w:val="both"/>
        <w:rPr>
          <w:sz w:val="16"/>
          <w:szCs w:val="16"/>
          <w:lang w:val="hr-HR"/>
        </w:rPr>
      </w:pPr>
      <w:r>
        <w:rPr>
          <w:rStyle w:val="FootnoteReference"/>
        </w:rPr>
        <w:footnoteRef/>
      </w:r>
      <w:r w:rsidRPr="0005770D">
        <w:rPr>
          <w:lang w:val="hr-HR"/>
        </w:rPr>
        <w:t xml:space="preserve"> </w:t>
      </w:r>
      <w:r w:rsidRPr="00B21660">
        <w:rPr>
          <w:sz w:val="16"/>
          <w:szCs w:val="16"/>
          <w:lang w:val="ka-GE"/>
        </w:rPr>
        <w:t>ეს აჩენს კითხვას, არის თუ არა ამ პროვაიდერების მიერ შემოთავაზებული საცალო დაშვების სერვისები ერთი და იმავე ბაზრის ნაწილი, იმის გათვალისწინებით, რომ გადართვის ხარჯებმა - განსაკუთრებით ლოდინის დროისა და შიდა გაყვანილობისათვის საჭირო სამუშაოების თვალსაზრისით - შეიძლება უბიძგოს ბევრ აბონენტს შეცვალოს პროვაიდერი ფასის 5-10%-იანი ზრდის შემთხვევაში. ამ საკითხზე მეტი მონაცემის არარსებობის და დაინტერესებული მხარის მიერ წამოწეული საკითხის არარსებობის პირობებში, მიმდინარე ანგარიში არ განიხილავს ასეთი შესაძლებლობის არსებობას.</w:t>
      </w:r>
    </w:p>
  </w:footnote>
  <w:footnote w:id="42">
    <w:p w14:paraId="47E5E2AA" w14:textId="77777777" w:rsidR="00B7470B" w:rsidRPr="0005770D" w:rsidRDefault="00B7470B" w:rsidP="00B7470B">
      <w:pPr>
        <w:pStyle w:val="FootnoteText"/>
        <w:rPr>
          <w:lang w:val="hr-HR"/>
        </w:rPr>
      </w:pPr>
      <w:r w:rsidRPr="006E3A23">
        <w:rPr>
          <w:rStyle w:val="FootnoteReference"/>
        </w:rPr>
        <w:footnoteRef/>
      </w:r>
      <w:r w:rsidRPr="006E3A23">
        <w:rPr>
          <w:lang w:val="hr-HR"/>
        </w:rPr>
        <w:t xml:space="preserve"> </w:t>
      </w:r>
      <w:r w:rsidRPr="00E67022">
        <w:rPr>
          <w:sz w:val="16"/>
          <w:szCs w:val="16"/>
          <w:lang w:val="ka-GE"/>
        </w:rPr>
        <w:t>კომისიის 2014/710/EU რეკომენდაციის</w:t>
      </w:r>
      <w:r w:rsidRPr="00693F5E">
        <w:rPr>
          <w:sz w:val="16"/>
          <w:szCs w:val="16"/>
          <w:lang w:val="ka-GE"/>
        </w:rPr>
        <w:t xml:space="preserve"> </w:t>
      </w:r>
      <w:r w:rsidRPr="00496EB4">
        <w:rPr>
          <w:sz w:val="16"/>
          <w:szCs w:val="16"/>
          <w:lang w:val="ka-GE"/>
        </w:rPr>
        <w:t>თანმხლები</w:t>
      </w:r>
      <w:r w:rsidRPr="006E3A23">
        <w:rPr>
          <w:sz w:val="16"/>
          <w:szCs w:val="16"/>
          <w:lang w:val="ka-GE"/>
        </w:rPr>
        <w:t xml:space="preserve"> განმარტებითი ჩანაწერი, SWD(2014) 298, გვ. 8</w:t>
      </w:r>
      <w:r w:rsidRPr="006E3A23">
        <w:rPr>
          <w:sz w:val="16"/>
          <w:szCs w:val="16"/>
          <w:lang w:val="hr-HR"/>
        </w:rPr>
        <w:t>.</w:t>
      </w:r>
    </w:p>
  </w:footnote>
  <w:footnote w:id="43">
    <w:p w14:paraId="44B94E98" w14:textId="77777777" w:rsidR="00536796" w:rsidRPr="00AE6E54" w:rsidRDefault="00536796" w:rsidP="00536796">
      <w:pPr>
        <w:pStyle w:val="FootnoteText"/>
        <w:rPr>
          <w:rFonts w:ascii="Sylfaen" w:hAnsi="Sylfaen"/>
          <w:lang w:val="ka-GE"/>
        </w:rPr>
      </w:pPr>
      <w:r>
        <w:rPr>
          <w:rStyle w:val="FootnoteReference"/>
        </w:rPr>
        <w:footnoteRef/>
      </w:r>
      <w:r>
        <w:t xml:space="preserve"> </w:t>
      </w:r>
      <w:hyperlink r:id="rId28" w:history="1">
        <w:r w:rsidRPr="00FA49B2">
          <w:rPr>
            <w:rStyle w:val="Hyperlink"/>
            <w:lang w:val="fr-FR"/>
          </w:rPr>
          <w:t>https://eur-lex.europa.eu/legal-content/EN/TXT/PDF/?uri=CELEX:32014H0710&amp;from=EN</w:t>
        </w:r>
      </w:hyperlink>
    </w:p>
  </w:footnote>
  <w:footnote w:id="44">
    <w:p w14:paraId="3A5935F4" w14:textId="77777777" w:rsidR="002813F6" w:rsidRPr="00CB64D8" w:rsidRDefault="002813F6" w:rsidP="002813F6">
      <w:pPr>
        <w:pStyle w:val="FootnoteText"/>
        <w:rPr>
          <w:rStyle w:val="Hyperlink"/>
          <w:sz w:val="16"/>
          <w:szCs w:val="16"/>
          <w:lang w:val="hr-HR"/>
        </w:rPr>
      </w:pPr>
      <w:r>
        <w:rPr>
          <w:rStyle w:val="FootnoteReference"/>
        </w:rPr>
        <w:footnoteRef/>
      </w:r>
      <w:r>
        <w:t xml:space="preserve"> </w:t>
      </w:r>
      <w:hyperlink r:id="rId29" w:history="1">
        <w:r w:rsidRPr="00CB64D8">
          <w:rPr>
            <w:rStyle w:val="Hyperlink"/>
            <w:sz w:val="16"/>
            <w:szCs w:val="16"/>
            <w:lang w:val="hr-HR"/>
          </w:rPr>
          <w:t>https://eur-lex.europa.eu/legal-content/EN/TXT/?uri=CELEX%3A52018XC0507%2801%29</w:t>
        </w:r>
      </w:hyperlink>
    </w:p>
  </w:footnote>
  <w:footnote w:id="45">
    <w:p w14:paraId="732B1FBC" w14:textId="77777777" w:rsidR="00437B7D" w:rsidRPr="00CB64D8" w:rsidRDefault="00437B7D" w:rsidP="00437B7D">
      <w:pPr>
        <w:pStyle w:val="FootnoteText"/>
        <w:rPr>
          <w:rFonts w:ascii="Sylfaen" w:hAnsi="Sylfaen"/>
          <w:sz w:val="16"/>
          <w:szCs w:val="16"/>
          <w:lang w:val="ka-GE"/>
        </w:rPr>
      </w:pPr>
      <w:r w:rsidRPr="00CB64D8">
        <w:rPr>
          <w:rStyle w:val="FootnoteReference"/>
          <w:sz w:val="16"/>
          <w:szCs w:val="16"/>
        </w:rPr>
        <w:footnoteRef/>
      </w:r>
      <w:r w:rsidRPr="00CB64D8">
        <w:rPr>
          <w:sz w:val="16"/>
          <w:szCs w:val="16"/>
        </w:rPr>
        <w:t xml:space="preserve"> </w:t>
      </w:r>
      <w:hyperlink r:id="rId30" w:history="1">
        <w:r w:rsidRPr="00CB64D8">
          <w:rPr>
            <w:rStyle w:val="Hyperlink"/>
            <w:sz w:val="16"/>
            <w:szCs w:val="16"/>
            <w:lang w:val="hr-HR"/>
          </w:rPr>
          <w:t>https://www.lawinsider.com/dictionary/fiber-wholesale-bitstream-access-service</w:t>
        </w:r>
      </w:hyperlink>
    </w:p>
  </w:footnote>
  <w:footnote w:id="46">
    <w:p w14:paraId="586D69F4" w14:textId="77777777" w:rsidR="00437B7D" w:rsidRPr="00AE6E54" w:rsidRDefault="00437B7D" w:rsidP="00437B7D">
      <w:pPr>
        <w:pStyle w:val="FootnoteText"/>
        <w:rPr>
          <w:rFonts w:ascii="Sylfaen" w:hAnsi="Sylfaen"/>
          <w:lang w:val="ka-GE"/>
        </w:rPr>
      </w:pPr>
      <w:r w:rsidRPr="00CB64D8">
        <w:rPr>
          <w:rStyle w:val="FootnoteReference"/>
          <w:sz w:val="16"/>
          <w:szCs w:val="16"/>
        </w:rPr>
        <w:footnoteRef/>
      </w:r>
      <w:r w:rsidRPr="00CB64D8">
        <w:rPr>
          <w:sz w:val="16"/>
          <w:szCs w:val="16"/>
        </w:rPr>
        <w:t xml:space="preserve"> </w:t>
      </w:r>
      <w:hyperlink r:id="rId31" w:history="1">
        <w:r w:rsidRPr="00CB64D8">
          <w:rPr>
            <w:rStyle w:val="Hyperlink"/>
            <w:sz w:val="16"/>
            <w:szCs w:val="16"/>
            <w:lang w:val="hr-HR"/>
          </w:rPr>
          <w:t>https://www.researchgate.net/figure/Overview-of-the-impact-of-fibre-unbundling-on-the-network-deployment-cost_fig1_283032020</w:t>
        </w:r>
      </w:hyperlink>
    </w:p>
  </w:footnote>
  <w:footnote w:id="47">
    <w:p w14:paraId="78869CD0" w14:textId="00180F02" w:rsidR="00437B7D" w:rsidRPr="00CB64D8" w:rsidRDefault="00437B7D" w:rsidP="00437B7D">
      <w:pPr>
        <w:pStyle w:val="FootnoteText"/>
        <w:rPr>
          <w:rFonts w:ascii="Sylfaen" w:hAnsi="Sylfaen"/>
          <w:sz w:val="16"/>
          <w:szCs w:val="16"/>
          <w:lang w:val="ka-GE"/>
        </w:rPr>
      </w:pPr>
      <w:r w:rsidRPr="00CB64D8">
        <w:rPr>
          <w:rStyle w:val="FootnoteReference"/>
          <w:sz w:val="16"/>
          <w:szCs w:val="16"/>
        </w:rPr>
        <w:footnoteRef/>
      </w:r>
      <w:hyperlink r:id="rId32" w:history="1">
        <w:r w:rsidR="00AC7A1C" w:rsidRPr="00CB64D8">
          <w:rPr>
            <w:rStyle w:val="Hyperlink"/>
            <w:sz w:val="16"/>
            <w:szCs w:val="16"/>
            <w:lang w:val="hr-HR"/>
          </w:rPr>
          <w:t>https://www.ofcom.org.uk/__data/assets/pdf_file/0022/76702/competition_and_investment_fixed.pdf</w:t>
        </w:r>
      </w:hyperlink>
    </w:p>
  </w:footnote>
  <w:footnote w:id="48">
    <w:p w14:paraId="5F3ADC55" w14:textId="77777777" w:rsidR="00437B7D" w:rsidRPr="00AE6E54" w:rsidRDefault="00437B7D" w:rsidP="00437B7D">
      <w:pPr>
        <w:pStyle w:val="FootnoteText"/>
        <w:rPr>
          <w:rFonts w:ascii="Sylfaen" w:hAnsi="Sylfaen"/>
          <w:lang w:val="ka-GE"/>
        </w:rPr>
      </w:pPr>
      <w:r>
        <w:rPr>
          <w:rStyle w:val="FootnoteReference"/>
        </w:rPr>
        <w:footnoteRef/>
      </w:r>
      <w:r>
        <w:t xml:space="preserve"> </w:t>
      </w:r>
      <w:hyperlink r:id="rId33" w:history="1">
        <w:r w:rsidRPr="008B1B58">
          <w:rPr>
            <w:rStyle w:val="Hyperlink"/>
            <w:lang w:val="hr-HR"/>
          </w:rPr>
          <w:t>https://www.cablelabs.com/technologies/docsis-4-0-technology</w:t>
        </w:r>
      </w:hyperlink>
    </w:p>
  </w:footnote>
  <w:footnote w:id="49">
    <w:p w14:paraId="7023A3FC" w14:textId="77777777" w:rsidR="00437B7D" w:rsidRPr="00AE6E54" w:rsidRDefault="00437B7D" w:rsidP="00437B7D">
      <w:pPr>
        <w:pStyle w:val="FootnoteText"/>
        <w:rPr>
          <w:rFonts w:ascii="Sylfaen" w:hAnsi="Sylfaen"/>
          <w:lang w:val="ka-GE"/>
        </w:rPr>
      </w:pPr>
      <w:r>
        <w:rPr>
          <w:rStyle w:val="FootnoteReference"/>
        </w:rPr>
        <w:footnoteRef/>
      </w:r>
      <w:r>
        <w:t xml:space="preserve"> </w:t>
      </w:r>
      <w:hyperlink r:id="rId34" w:history="1">
        <w:r w:rsidRPr="008B1B58">
          <w:rPr>
            <w:rStyle w:val="Hyperlink"/>
            <w:lang w:val="hr-HR"/>
          </w:rPr>
          <w:t>https://opennet.ge/eng/static/9/oufen-neti</w:t>
        </w:r>
      </w:hyperlink>
    </w:p>
  </w:footnote>
  <w:footnote w:id="50">
    <w:p w14:paraId="72D33097" w14:textId="77777777" w:rsidR="00D934FA" w:rsidRPr="00AE6E54" w:rsidRDefault="00D934FA" w:rsidP="00D934FA">
      <w:pPr>
        <w:pStyle w:val="FootnoteText"/>
        <w:rPr>
          <w:rFonts w:ascii="Sylfaen" w:hAnsi="Sylfaen"/>
          <w:lang w:val="ka-GE"/>
        </w:rPr>
      </w:pPr>
      <w:r>
        <w:rPr>
          <w:rStyle w:val="FootnoteReference"/>
        </w:rPr>
        <w:footnoteRef/>
      </w:r>
      <w:r>
        <w:t xml:space="preserve"> </w:t>
      </w:r>
      <w:hyperlink r:id="rId35" w:history="1">
        <w:r w:rsidRPr="00FC3522">
          <w:rPr>
            <w:rStyle w:val="Hyperlink"/>
            <w:lang w:val="hr-HR"/>
          </w:rPr>
          <w:t>https://www.eib.org/attachments/efs/smes_and_private_sector_financing_in_georgia_en.pdf</w:t>
        </w:r>
      </w:hyperlink>
    </w:p>
  </w:footnote>
  <w:footnote w:id="51">
    <w:p w14:paraId="2AFBF449" w14:textId="5EE73D4A" w:rsidR="00D934FA" w:rsidRPr="00AE6E54" w:rsidRDefault="00D934FA" w:rsidP="00D934FA">
      <w:pPr>
        <w:pStyle w:val="FootnoteText"/>
        <w:rPr>
          <w:rFonts w:ascii="Sylfaen" w:hAnsi="Sylfaen"/>
          <w:lang w:val="ka-GE"/>
        </w:rPr>
      </w:pPr>
      <w:r>
        <w:rPr>
          <w:rStyle w:val="FootnoteReference"/>
        </w:rPr>
        <w:footnoteRef/>
      </w:r>
      <w:r w:rsidR="00B672EA" w:rsidRPr="00B672EA">
        <w:t>https://www.magticom.ge/en/aboutcompany#:~:text=On%20November%2021%2C%202016%20MagtiCom,the%20100%25%20share%20of%20Deltacom.&amp;text=Fiber%2Doptic%20Internet%2C%20Internet%20Television,fixed%20telephony%20and%20hosting%20services.</w:t>
      </w:r>
      <w:hyperlink w:history="1"/>
    </w:p>
  </w:footnote>
  <w:footnote w:id="52">
    <w:p w14:paraId="626E98D4" w14:textId="3AEB2C11" w:rsidR="004F4BE8" w:rsidRPr="00CB64D8" w:rsidRDefault="004F4BE8" w:rsidP="00CB64D8">
      <w:pPr>
        <w:pStyle w:val="FootnoteText"/>
        <w:jc w:val="both"/>
        <w:rPr>
          <w:rFonts w:ascii="Sylfaen" w:hAnsi="Sylfaen"/>
          <w:lang w:val="ka-GE"/>
        </w:rPr>
      </w:pPr>
      <w:r w:rsidRPr="00CB64D8">
        <w:rPr>
          <w:rStyle w:val="FootnoteReference"/>
          <w:rFonts w:ascii="Sylfaen" w:hAnsi="Sylfaen"/>
        </w:rPr>
        <w:footnoteRef/>
      </w:r>
      <w:r w:rsidRPr="00CB64D8">
        <w:rPr>
          <w:rFonts w:ascii="Sylfaen" w:hAnsi="Sylfaen"/>
        </w:rPr>
        <w:t xml:space="preserve"> </w:t>
      </w:r>
      <w:r w:rsidR="00A2463B" w:rsidRPr="00CB64D8">
        <w:rPr>
          <w:rFonts w:ascii="Sylfaen" w:hAnsi="Sylfaen"/>
          <w:lang w:val="ka-GE"/>
        </w:rPr>
        <w:t>საქართველოს კანონი ,,</w:t>
      </w:r>
      <w:r w:rsidRPr="00CB64D8">
        <w:rPr>
          <w:rFonts w:ascii="Sylfaen" w:hAnsi="Sylfaen"/>
          <w:lang w:val="ka-GE"/>
        </w:rPr>
        <w:t>ელექტრონული კომუნიკაციების შესახებ</w:t>
      </w:r>
      <w:r w:rsidR="00A2463B" w:rsidRPr="00CB64D8">
        <w:rPr>
          <w:rFonts w:ascii="Sylfaen" w:hAnsi="Sylfaen"/>
          <w:lang w:val="ka-GE"/>
        </w:rPr>
        <w:t>“, მუხლი 2, ,,ჰ</w:t>
      </w:r>
      <w:r w:rsidR="00A2463B" w:rsidRPr="00CB64D8">
        <w:rPr>
          <w:rFonts w:ascii="Sylfaen" w:hAnsi="Sylfaen"/>
          <w:vertAlign w:val="superscript"/>
          <w:lang w:val="ka-GE"/>
        </w:rPr>
        <w:t>6</w:t>
      </w:r>
      <w:r w:rsidRPr="00CB64D8">
        <w:rPr>
          <w:rFonts w:ascii="Sylfaen" w:hAnsi="Sylfaen"/>
          <w:lang w:val="ka-GE"/>
        </w:rPr>
        <w:t xml:space="preserve"> </w:t>
      </w:r>
      <w:r w:rsidR="00A2463B" w:rsidRPr="00CB64D8">
        <w:rPr>
          <w:rFonts w:ascii="Sylfaen" w:hAnsi="Sylfaen"/>
          <w:lang w:val="ka-GE"/>
        </w:rPr>
        <w:t>ქვეპუნქტი</w:t>
      </w:r>
    </w:p>
  </w:footnote>
  <w:footnote w:id="53">
    <w:p w14:paraId="47E9E551" w14:textId="4E27B476" w:rsidR="004F4BE8" w:rsidRPr="00CB64D8" w:rsidRDefault="004F4BE8" w:rsidP="00CB64D8">
      <w:pPr>
        <w:pStyle w:val="FootnoteText"/>
        <w:jc w:val="both"/>
        <w:rPr>
          <w:rFonts w:ascii="Sylfaen" w:hAnsi="Sylfaen"/>
        </w:rPr>
      </w:pPr>
      <w:r w:rsidRPr="00CB64D8">
        <w:rPr>
          <w:rStyle w:val="FootnoteReference"/>
          <w:rFonts w:ascii="Sylfaen" w:hAnsi="Sylfaen"/>
        </w:rPr>
        <w:footnoteRef/>
      </w:r>
      <w:r w:rsidRPr="00CB64D8">
        <w:rPr>
          <w:rFonts w:ascii="Sylfaen" w:hAnsi="Sylfaen"/>
        </w:rPr>
        <w:t xml:space="preserve"> </w:t>
      </w:r>
      <w:r w:rsidRPr="00CB64D8">
        <w:rPr>
          <w:rFonts w:ascii="Sylfaen" w:hAnsi="Sylfaen"/>
          <w:sz w:val="16"/>
          <w:szCs w:val="16"/>
          <w:lang w:val="ka-GE"/>
        </w:rPr>
        <w:t>კომისიის</w:t>
      </w:r>
      <w:r w:rsidRPr="00CB64D8">
        <w:rPr>
          <w:rFonts w:ascii="Sylfaen" w:hAnsi="Sylfaen"/>
          <w:sz w:val="16"/>
          <w:szCs w:val="16"/>
        </w:rPr>
        <w:t xml:space="preserve"> 2014 წლის 6 ნოემბრის №620/9 გადაწყვეტილება </w:t>
      </w:r>
      <w:r w:rsidR="009F6113" w:rsidRPr="00CB64D8">
        <w:rPr>
          <w:rFonts w:ascii="Sylfaen" w:hAnsi="Sylfaen"/>
          <w:sz w:val="16"/>
          <w:szCs w:val="16"/>
          <w:lang w:val="ka-GE"/>
        </w:rPr>
        <w:t>,,</w:t>
      </w:r>
      <w:r w:rsidRPr="00CB64D8">
        <w:rPr>
          <w:rFonts w:ascii="Sylfaen" w:hAnsi="Sylfaen"/>
          <w:sz w:val="16"/>
          <w:szCs w:val="16"/>
        </w:rPr>
        <w:t>საკომუნიკაციო</w:t>
      </w:r>
      <w:r w:rsidRPr="00CB64D8">
        <w:rPr>
          <w:rFonts w:ascii="Sylfaen" w:hAnsi="Sylfaen"/>
          <w:sz w:val="16"/>
          <w:szCs w:val="16"/>
          <w:lang w:val="ka-GE"/>
        </w:rPr>
        <w:t xml:space="preserve"> საკანალიზაციო</w:t>
      </w:r>
      <w:r w:rsidRPr="00CB64D8">
        <w:rPr>
          <w:rFonts w:ascii="Sylfaen" w:hAnsi="Sylfaen"/>
          <w:sz w:val="16"/>
          <w:szCs w:val="16"/>
        </w:rPr>
        <w:t xml:space="preserve"> არხებზე </w:t>
      </w:r>
      <w:r w:rsidRPr="00CB64D8">
        <w:rPr>
          <w:rFonts w:ascii="Sylfaen" w:hAnsi="Sylfaen"/>
          <w:sz w:val="16"/>
          <w:szCs w:val="16"/>
          <w:lang w:val="ka-GE"/>
        </w:rPr>
        <w:t>დაშვების</w:t>
      </w:r>
      <w:r w:rsidRPr="00CB64D8">
        <w:rPr>
          <w:rFonts w:ascii="Sylfaen" w:hAnsi="Sylfaen"/>
          <w:sz w:val="16"/>
          <w:szCs w:val="16"/>
        </w:rPr>
        <w:t xml:space="preserve"> საბითუმო ბაზრისა და სპილენძის სააბონენტო </w:t>
      </w:r>
      <w:r w:rsidRPr="00CB64D8">
        <w:rPr>
          <w:rFonts w:ascii="Sylfaen" w:hAnsi="Sylfaen"/>
          <w:sz w:val="16"/>
          <w:szCs w:val="16"/>
          <w:lang w:val="ka-GE"/>
        </w:rPr>
        <w:t>სახაზო-საკაბელო</w:t>
      </w:r>
      <w:r w:rsidRPr="00CB64D8">
        <w:rPr>
          <w:rFonts w:ascii="Sylfaen" w:hAnsi="Sylfaen"/>
          <w:sz w:val="16"/>
          <w:szCs w:val="16"/>
        </w:rPr>
        <w:t xml:space="preserve"> წყვილების რესურსებზე </w:t>
      </w:r>
      <w:r w:rsidRPr="00CB64D8">
        <w:rPr>
          <w:rFonts w:ascii="Sylfaen" w:hAnsi="Sylfaen"/>
          <w:sz w:val="16"/>
          <w:szCs w:val="16"/>
          <w:lang w:val="ka-GE"/>
        </w:rPr>
        <w:t>დაშვების</w:t>
      </w:r>
      <w:r w:rsidRPr="00CB64D8">
        <w:rPr>
          <w:rFonts w:ascii="Sylfaen" w:hAnsi="Sylfaen"/>
          <w:sz w:val="16"/>
          <w:szCs w:val="16"/>
        </w:rPr>
        <w:t xml:space="preserve"> საბითუმო ბაზრის შესახებ</w:t>
      </w:r>
      <w:r w:rsidR="009F6113" w:rsidRPr="00CB64D8">
        <w:rPr>
          <w:rFonts w:ascii="Sylfaen" w:hAnsi="Sylfaen"/>
          <w:sz w:val="16"/>
          <w:szCs w:val="16"/>
          <w:lang w:val="ka-GE"/>
        </w:rPr>
        <w:t>“</w:t>
      </w:r>
      <w:r w:rsidRPr="00CB64D8">
        <w:rPr>
          <w:rFonts w:ascii="Sylfaen" w:hAnsi="Sylfaen"/>
          <w:sz w:val="16"/>
          <w:szCs w:val="16"/>
        </w:rPr>
        <w:t>,</w:t>
      </w:r>
      <w:r w:rsidR="009F6113" w:rsidRPr="00CB64D8">
        <w:rPr>
          <w:rFonts w:ascii="Sylfaen" w:hAnsi="Sylfaen"/>
          <w:sz w:val="16"/>
          <w:szCs w:val="16"/>
          <w:lang w:val="ka-GE"/>
        </w:rPr>
        <w:t xml:space="preserve"> შეტანილია ცვლილება </w:t>
      </w:r>
      <w:r w:rsidRPr="00CB64D8">
        <w:rPr>
          <w:rFonts w:ascii="Sylfaen" w:hAnsi="Sylfaen"/>
          <w:sz w:val="16"/>
          <w:szCs w:val="16"/>
          <w:lang w:val="ka-GE"/>
        </w:rPr>
        <w:t xml:space="preserve"> კომისიის მიერ</w:t>
      </w:r>
      <w:r w:rsidRPr="00CB64D8">
        <w:rPr>
          <w:rFonts w:ascii="Sylfaen" w:hAnsi="Sylfaen"/>
          <w:sz w:val="16"/>
          <w:szCs w:val="16"/>
        </w:rPr>
        <w:t xml:space="preserve"> 2018 წლის 6 დეკემბრის N672/9 გადაწყვეტილებით.</w:t>
      </w:r>
    </w:p>
  </w:footnote>
  <w:footnote w:id="54">
    <w:p w14:paraId="412A35B5" w14:textId="1D220EFB" w:rsidR="009D7BED" w:rsidRPr="00CB64D8" w:rsidRDefault="009D7BED" w:rsidP="009D7BED">
      <w:pPr>
        <w:pStyle w:val="FootnoteText"/>
        <w:jc w:val="both"/>
        <w:rPr>
          <w:rFonts w:ascii="Sylfaen" w:hAnsi="Sylfaen"/>
          <w:lang w:val="en-GB"/>
        </w:rPr>
      </w:pPr>
      <w:r w:rsidRPr="00CB64D8">
        <w:rPr>
          <w:rStyle w:val="FootnoteReference"/>
          <w:rFonts w:ascii="Sylfaen" w:hAnsi="Sylfaen"/>
        </w:rPr>
        <w:footnoteRef/>
      </w:r>
      <w:r w:rsidR="003B78A8" w:rsidRPr="00CB64D8">
        <w:rPr>
          <w:rFonts w:ascii="Sylfaen" w:hAnsi="Sylfaen"/>
          <w:lang w:val="ka-GE"/>
        </w:rPr>
        <w:t>მარეგულირებლების</w:t>
      </w:r>
      <w:r w:rsidRPr="00CB64D8">
        <w:rPr>
          <w:rFonts w:ascii="Sylfaen" w:hAnsi="Sylfaen"/>
        </w:rPr>
        <w:t xml:space="preserve"> უმეტესობამ გამოიყენა მსგავსი მიდგომა</w:t>
      </w:r>
      <w:r w:rsidR="00127253" w:rsidRPr="00CB64D8">
        <w:rPr>
          <w:rFonts w:ascii="Sylfaen" w:hAnsi="Sylfaen"/>
          <w:lang w:val="ka-GE"/>
        </w:rPr>
        <w:t>, გამოიყენა რა</w:t>
      </w:r>
      <w:r w:rsidRPr="00CB64D8">
        <w:rPr>
          <w:rFonts w:ascii="Sylfaen" w:hAnsi="Sylfaen"/>
        </w:rPr>
        <w:t xml:space="preserve"> თვით</w:t>
      </w:r>
      <w:r w:rsidR="00127253" w:rsidRPr="00CB64D8">
        <w:rPr>
          <w:rFonts w:ascii="Sylfaen" w:hAnsi="Sylfaen"/>
          <w:lang w:val="ka-GE"/>
        </w:rPr>
        <w:t>მ</w:t>
      </w:r>
      <w:r w:rsidR="003710E4" w:rsidRPr="00CB64D8">
        <w:rPr>
          <w:rFonts w:ascii="Sylfaen" w:hAnsi="Sylfaen"/>
          <w:lang w:val="ka-GE"/>
        </w:rPr>
        <w:t>ომსახურებ</w:t>
      </w:r>
      <w:r w:rsidR="00127253" w:rsidRPr="00CB64D8">
        <w:rPr>
          <w:rFonts w:ascii="Sylfaen" w:hAnsi="Sylfaen"/>
          <w:lang w:val="ka-GE"/>
        </w:rPr>
        <w:t>ა</w:t>
      </w:r>
      <w:r w:rsidRPr="00CB64D8">
        <w:rPr>
          <w:rFonts w:ascii="Sylfaen" w:hAnsi="Sylfaen"/>
        </w:rPr>
        <w:t xml:space="preserve"> როგორც ბაზრის განსაზღვრის, ისე SMP ანალიზის ეტაპზე</w:t>
      </w:r>
      <w:r w:rsidR="00127253" w:rsidRPr="00CB64D8">
        <w:rPr>
          <w:rFonts w:ascii="Sylfaen" w:hAnsi="Sylfaen"/>
          <w:lang w:val="ka-GE"/>
        </w:rPr>
        <w:t xml:space="preserve"> </w:t>
      </w:r>
      <w:r w:rsidRPr="00CB64D8">
        <w:rPr>
          <w:rFonts w:ascii="Sylfaen" w:hAnsi="Sylfaen"/>
        </w:rPr>
        <w:t>.</w:t>
      </w:r>
      <w:r w:rsidRPr="00CB64D8">
        <w:rPr>
          <w:rFonts w:ascii="Sylfaen" w:hAnsi="Sylfaen"/>
          <w:lang w:val="ka-GE"/>
        </w:rPr>
        <w:t xml:space="preserve"> </w:t>
      </w:r>
      <w:r w:rsidRPr="00CB64D8">
        <w:rPr>
          <w:rFonts w:ascii="Sylfaen" w:hAnsi="Sylfaen"/>
        </w:rPr>
        <w:t xml:space="preserve"> </w:t>
      </w:r>
      <w:r w:rsidRPr="00CB64D8">
        <w:rPr>
          <w:rStyle w:val="Hyperlink"/>
          <w:rFonts w:ascii="Sylfaen" w:hAnsi="Sylfaen"/>
          <w:sz w:val="20"/>
          <w:lang w:val="ka-GE"/>
        </w:rPr>
        <w:t>იხილეთ:</w:t>
      </w:r>
      <w:r w:rsidRPr="00CB64D8">
        <w:rPr>
          <w:rStyle w:val="Hyperlink"/>
          <w:rFonts w:ascii="Sylfaen" w:hAnsi="Sylfaen"/>
          <w:sz w:val="20"/>
          <w:lang w:val="en-GB"/>
        </w:rPr>
        <w:t xml:space="preserve"> </w:t>
      </w:r>
      <w:hyperlink r:id="rId36" w:history="1">
        <w:r w:rsidRPr="00CB64D8">
          <w:rPr>
            <w:rStyle w:val="Hyperlink"/>
            <w:rFonts w:ascii="Sylfaen" w:hAnsi="Sylfaen"/>
            <w:sz w:val="20"/>
          </w:rPr>
          <w:t>IRG Report on self-supply (europa.eu)</w:t>
        </w:r>
      </w:hyperlink>
    </w:p>
  </w:footnote>
  <w:footnote w:id="55">
    <w:p w14:paraId="0D328A7E" w14:textId="77777777" w:rsidR="00D8273D" w:rsidRPr="00CB64D8" w:rsidRDefault="00D8273D" w:rsidP="00D8273D">
      <w:pPr>
        <w:pStyle w:val="FootnoteText"/>
        <w:jc w:val="both"/>
        <w:rPr>
          <w:rFonts w:ascii="Sylfaen" w:hAnsi="Sylfaen"/>
        </w:rPr>
      </w:pPr>
      <w:r w:rsidRPr="00CB64D8">
        <w:rPr>
          <w:rStyle w:val="FootnoteReference"/>
          <w:rFonts w:ascii="Sylfaen" w:hAnsi="Sylfaen"/>
        </w:rPr>
        <w:footnoteRef/>
      </w:r>
      <w:r w:rsidRPr="00CB64D8">
        <w:rPr>
          <w:rFonts w:ascii="Sylfaen" w:hAnsi="Sylfaen"/>
        </w:rPr>
        <w:t xml:space="preserve"> </w:t>
      </w:r>
      <w:r w:rsidRPr="00CB64D8">
        <w:rPr>
          <w:rFonts w:ascii="Sylfaen" w:hAnsi="Sylfaen"/>
          <w:sz w:val="18"/>
          <w:szCs w:val="18"/>
        </w:rPr>
        <w:t xml:space="preserve">დაფარვის ეს მაჩვენებლები ეფუძნება ოპერატორების მიერ მოწოდებულ ინფორმაციას 2022 წლის მეოთხე კვარტალში. ოპერატორებმა </w:t>
      </w:r>
      <w:r w:rsidRPr="00CB64D8">
        <w:rPr>
          <w:rFonts w:ascii="Sylfaen" w:hAnsi="Sylfaen"/>
          <w:sz w:val="18"/>
          <w:szCs w:val="18"/>
          <w:lang w:val="ka-GE"/>
        </w:rPr>
        <w:t>წარმოადგინეს მონაცემები</w:t>
      </w:r>
      <w:r w:rsidRPr="00CB64D8">
        <w:rPr>
          <w:rFonts w:ascii="Sylfaen" w:hAnsi="Sylfaen"/>
          <w:sz w:val="18"/>
          <w:szCs w:val="18"/>
        </w:rPr>
        <w:t xml:space="preserve"> შინამეურნეობებ</w:t>
      </w:r>
      <w:r w:rsidRPr="00CB64D8">
        <w:rPr>
          <w:rFonts w:ascii="Sylfaen" w:hAnsi="Sylfaen"/>
          <w:sz w:val="18"/>
          <w:szCs w:val="18"/>
          <w:lang w:val="ka-GE"/>
        </w:rPr>
        <w:t xml:space="preserve">ის </w:t>
      </w:r>
      <w:r w:rsidRPr="00CB64D8">
        <w:rPr>
          <w:rFonts w:ascii="Sylfaen" w:hAnsi="Sylfaen"/>
          <w:sz w:val="18"/>
          <w:szCs w:val="18"/>
        </w:rPr>
        <w:t>რაოდენობა</w:t>
      </w:r>
      <w:r w:rsidRPr="00CB64D8">
        <w:rPr>
          <w:rFonts w:ascii="Sylfaen" w:hAnsi="Sylfaen"/>
          <w:sz w:val="18"/>
          <w:szCs w:val="18"/>
          <w:lang w:val="ka-GE"/>
        </w:rPr>
        <w:t>სთან დაკავშირებით</w:t>
      </w:r>
      <w:r w:rsidRPr="00CB64D8">
        <w:rPr>
          <w:rFonts w:ascii="Sylfaen" w:hAnsi="Sylfaen"/>
          <w:sz w:val="18"/>
          <w:szCs w:val="18"/>
        </w:rPr>
        <w:t xml:space="preserve">, </w:t>
      </w:r>
      <w:r>
        <w:rPr>
          <w:rFonts w:ascii="Sylfaen" w:hAnsi="Sylfaen"/>
          <w:sz w:val="18"/>
          <w:szCs w:val="18"/>
        </w:rPr>
        <w:t>რომელსაც ფარავს</w:t>
      </w:r>
      <w:r w:rsidRPr="00CB64D8">
        <w:rPr>
          <w:rFonts w:ascii="Sylfaen" w:hAnsi="Sylfaen"/>
          <w:sz w:val="18"/>
          <w:szCs w:val="18"/>
          <w:lang w:val="ka-GE"/>
        </w:rPr>
        <w:t xml:space="preserve"> </w:t>
      </w:r>
      <w:r w:rsidRPr="00CB64D8">
        <w:rPr>
          <w:rFonts w:ascii="Sylfaen" w:hAnsi="Sylfaen"/>
          <w:sz w:val="18"/>
          <w:szCs w:val="18"/>
        </w:rPr>
        <w:t xml:space="preserve">მათი FTTx ქსელებით. FTTx ქსელის დაფარვის </w:t>
      </w:r>
      <w:r>
        <w:rPr>
          <w:rFonts w:ascii="Sylfaen" w:hAnsi="Sylfaen"/>
          <w:sz w:val="18"/>
          <w:szCs w:val="18"/>
          <w:lang w:val="ka-GE"/>
        </w:rPr>
        <w:t xml:space="preserve">შეფასება დაკორექტირდა </w:t>
      </w:r>
      <w:r w:rsidRPr="00CB64D8">
        <w:rPr>
          <w:rFonts w:ascii="Sylfaen" w:hAnsi="Sylfaen"/>
          <w:sz w:val="18"/>
          <w:szCs w:val="18"/>
        </w:rPr>
        <w:t xml:space="preserve"> 2014 წლის აღწერის შემდეგ დაფიქსირებული შინამეურნეობების ზრდის გათვალისწინებით, . (იხილეთ ასევე თავი 3.1)</w:t>
      </w:r>
    </w:p>
  </w:footnote>
  <w:footnote w:id="56">
    <w:p w14:paraId="2D4D65AA" w14:textId="1707472E" w:rsidR="00844511" w:rsidRPr="00CB64D8" w:rsidRDefault="00844511" w:rsidP="00844511">
      <w:pPr>
        <w:pStyle w:val="FootnoteText"/>
        <w:jc w:val="both"/>
        <w:rPr>
          <w:rFonts w:ascii="Sylfaen" w:hAnsi="Sylfaen"/>
        </w:rPr>
      </w:pPr>
      <w:r w:rsidRPr="00CB64D8">
        <w:rPr>
          <w:rStyle w:val="FootnoteReference"/>
          <w:rFonts w:ascii="Sylfaen" w:hAnsi="Sylfaen"/>
        </w:rPr>
        <w:footnoteRef/>
      </w:r>
      <w:r w:rsidRPr="00CB64D8">
        <w:rPr>
          <w:rFonts w:ascii="Sylfaen" w:hAnsi="Sylfaen"/>
        </w:rPr>
        <w:t xml:space="preserve"> </w:t>
      </w:r>
      <w:r w:rsidRPr="00CB64D8">
        <w:rPr>
          <w:rFonts w:ascii="Sylfaen" w:hAnsi="Sylfaen"/>
          <w:sz w:val="16"/>
          <w:szCs w:val="16"/>
        </w:rPr>
        <w:t xml:space="preserve">ითვლება, რომ იმ შემთხვევაშიც კი, თუ </w:t>
      </w:r>
      <w:r w:rsidR="00BF3DDE">
        <w:rPr>
          <w:rFonts w:ascii="Sylfaen" w:hAnsi="Sylfaen"/>
          <w:sz w:val="16"/>
          <w:szCs w:val="16"/>
          <w:lang w:val="ka-GE"/>
        </w:rPr>
        <w:t>სს ,,</w:t>
      </w:r>
      <w:r w:rsidRPr="00CB64D8">
        <w:rPr>
          <w:rFonts w:ascii="Sylfaen" w:hAnsi="Sylfaen"/>
          <w:sz w:val="16"/>
          <w:szCs w:val="16"/>
        </w:rPr>
        <w:t>სილქნეტმა</w:t>
      </w:r>
      <w:r w:rsidR="00BF3DDE">
        <w:rPr>
          <w:rFonts w:ascii="Sylfaen" w:hAnsi="Sylfaen"/>
          <w:sz w:val="16"/>
          <w:szCs w:val="16"/>
          <w:lang w:val="ka-GE"/>
        </w:rPr>
        <w:t>“</w:t>
      </w:r>
      <w:r w:rsidRPr="00CB64D8">
        <w:rPr>
          <w:rFonts w:ascii="Sylfaen" w:hAnsi="Sylfaen"/>
          <w:sz w:val="16"/>
          <w:szCs w:val="16"/>
        </w:rPr>
        <w:t xml:space="preserve"> მთლიანად ჩაანაცვლა არსებული სპილენძის </w:t>
      </w:r>
      <w:r w:rsidR="00E97281" w:rsidRPr="00CB64D8">
        <w:rPr>
          <w:rFonts w:ascii="Sylfaen" w:hAnsi="Sylfaen"/>
          <w:sz w:val="16"/>
          <w:szCs w:val="16"/>
          <w:lang w:val="ka-GE"/>
        </w:rPr>
        <w:t>ადგილობრივი</w:t>
      </w:r>
      <w:r w:rsidR="00E97281" w:rsidRPr="00CB64D8">
        <w:rPr>
          <w:rFonts w:ascii="Sylfaen" w:hAnsi="Sylfaen"/>
          <w:sz w:val="16"/>
          <w:szCs w:val="16"/>
        </w:rPr>
        <w:t xml:space="preserve"> </w:t>
      </w:r>
      <w:r w:rsidR="00E97281" w:rsidRPr="00CB64D8">
        <w:rPr>
          <w:rFonts w:ascii="Sylfaen" w:hAnsi="Sylfaen"/>
          <w:sz w:val="16"/>
          <w:szCs w:val="16"/>
          <w:lang w:val="ka-GE"/>
        </w:rPr>
        <w:t>დაშვების</w:t>
      </w:r>
      <w:r w:rsidR="00E97281" w:rsidRPr="00CB64D8">
        <w:rPr>
          <w:rFonts w:ascii="Sylfaen" w:hAnsi="Sylfaen"/>
          <w:sz w:val="16"/>
          <w:szCs w:val="16"/>
        </w:rPr>
        <w:t xml:space="preserve"> </w:t>
      </w:r>
      <w:r w:rsidRPr="00CB64D8">
        <w:rPr>
          <w:rFonts w:ascii="Sylfaen" w:hAnsi="Sylfaen"/>
          <w:sz w:val="16"/>
          <w:szCs w:val="16"/>
        </w:rPr>
        <w:t xml:space="preserve">ქსელი FTTx-ით, </w:t>
      </w:r>
      <w:r w:rsidR="00BF3DDE">
        <w:rPr>
          <w:rFonts w:ascii="Sylfaen" w:hAnsi="Sylfaen"/>
          <w:sz w:val="16"/>
          <w:szCs w:val="16"/>
          <w:lang w:val="ka-GE"/>
        </w:rPr>
        <w:t>სს ,,</w:t>
      </w:r>
      <w:r w:rsidRPr="00CB64D8">
        <w:rPr>
          <w:rFonts w:ascii="Sylfaen" w:hAnsi="Sylfaen"/>
          <w:sz w:val="16"/>
          <w:szCs w:val="16"/>
        </w:rPr>
        <w:t>სილქნეტის</w:t>
      </w:r>
      <w:r w:rsidR="00BF3DDE">
        <w:rPr>
          <w:rFonts w:ascii="Sylfaen" w:hAnsi="Sylfaen"/>
          <w:sz w:val="16"/>
          <w:szCs w:val="16"/>
          <w:lang w:val="ka-GE"/>
        </w:rPr>
        <w:t>“</w:t>
      </w:r>
      <w:r w:rsidRPr="00CB64D8">
        <w:rPr>
          <w:rFonts w:ascii="Sylfaen" w:hAnsi="Sylfaen"/>
          <w:sz w:val="16"/>
          <w:szCs w:val="16"/>
        </w:rPr>
        <w:t xml:space="preserve"> ეროვნული დაფარვის FTTx მაინც ვერ მიაღწევს</w:t>
      </w:r>
      <w:r w:rsidR="00BF3DDE">
        <w:rPr>
          <w:rFonts w:ascii="Sylfaen" w:hAnsi="Sylfaen"/>
          <w:sz w:val="16"/>
          <w:szCs w:val="16"/>
          <w:lang w:val="ka-GE"/>
        </w:rPr>
        <w:t xml:space="preserve"> შპს ,,</w:t>
      </w:r>
      <w:r w:rsidRPr="00CB64D8">
        <w:rPr>
          <w:rFonts w:ascii="Sylfaen" w:hAnsi="Sylfaen"/>
          <w:sz w:val="16"/>
          <w:szCs w:val="16"/>
        </w:rPr>
        <w:t>მაგთიკომის</w:t>
      </w:r>
      <w:r w:rsidR="00BF3DDE">
        <w:rPr>
          <w:rFonts w:ascii="Sylfaen" w:hAnsi="Sylfaen"/>
          <w:sz w:val="16"/>
          <w:szCs w:val="16"/>
          <w:lang w:val="ka-GE"/>
        </w:rPr>
        <w:t>“</w:t>
      </w:r>
      <w:r w:rsidRPr="00CB64D8">
        <w:rPr>
          <w:rFonts w:ascii="Sylfaen" w:hAnsi="Sylfaen"/>
          <w:sz w:val="16"/>
          <w:szCs w:val="16"/>
        </w:rPr>
        <w:t xml:space="preserve"> დონეს.</w:t>
      </w:r>
    </w:p>
  </w:footnote>
  <w:footnote w:id="57">
    <w:p w14:paraId="5E6F7FBC" w14:textId="7684348A" w:rsidR="00BF201E" w:rsidRPr="00CB64D8" w:rsidRDefault="00BF201E">
      <w:pPr>
        <w:pStyle w:val="FootnoteText"/>
        <w:rPr>
          <w:sz w:val="16"/>
          <w:szCs w:val="16"/>
          <w:lang w:val="ka-GE"/>
        </w:rPr>
      </w:pPr>
      <w:r>
        <w:rPr>
          <w:rStyle w:val="FootnoteReference"/>
        </w:rPr>
        <w:footnoteRef/>
      </w:r>
      <w:r>
        <w:t xml:space="preserve"> </w:t>
      </w:r>
      <w:hyperlink r:id="rId37" w:history="1">
        <w:r w:rsidRPr="00CB64D8">
          <w:rPr>
            <w:sz w:val="16"/>
            <w:szCs w:val="16"/>
            <w:lang w:val="ka-GE"/>
          </w:rPr>
          <w:t>https://www.eib.org/attachments/efs/smes_and_private_sector_financing_in_georgia_en.pdf</w:t>
        </w:r>
      </w:hyperlink>
    </w:p>
  </w:footnote>
  <w:footnote w:id="58">
    <w:p w14:paraId="6B747250" w14:textId="003B05C7" w:rsidR="00BF201E" w:rsidRPr="00BF201E" w:rsidRDefault="00BF201E">
      <w:pPr>
        <w:pStyle w:val="FootnoteText"/>
        <w:rPr>
          <w:lang w:val="ka-GE"/>
        </w:rPr>
      </w:pPr>
      <w:r>
        <w:rPr>
          <w:rStyle w:val="FootnoteReference"/>
        </w:rPr>
        <w:footnoteRef/>
      </w:r>
      <w:r>
        <w:t xml:space="preserve"> </w:t>
      </w:r>
      <w:r w:rsidRPr="00BF201E">
        <w:rPr>
          <w:sz w:val="16"/>
          <w:szCs w:val="16"/>
          <w:lang w:val="ka-GE"/>
        </w:rPr>
        <w:t>შემოსავალი საპროცენტო სარგებლის, გადასახადების და ცვეთის ხარჯების დაფარვამდე</w:t>
      </w:r>
    </w:p>
  </w:footnote>
  <w:footnote w:id="59">
    <w:p w14:paraId="68493C92" w14:textId="0D4261B1" w:rsidR="00F26FB4" w:rsidRPr="00CB64D8" w:rsidRDefault="00F26FB4" w:rsidP="00F26FB4">
      <w:pPr>
        <w:pStyle w:val="FootnoteText"/>
        <w:jc w:val="both"/>
        <w:rPr>
          <w:rFonts w:ascii="Sylfaen" w:hAnsi="Sylfaen"/>
          <w:lang w:val="hr-HR"/>
        </w:rPr>
      </w:pPr>
      <w:r w:rsidRPr="00CB64D8">
        <w:rPr>
          <w:rStyle w:val="FootnoteReference"/>
          <w:rFonts w:ascii="Sylfaen" w:hAnsi="Sylfaen"/>
        </w:rPr>
        <w:footnoteRef/>
      </w:r>
      <w:r w:rsidRPr="00CB64D8">
        <w:rPr>
          <w:rFonts w:ascii="Sylfaen" w:hAnsi="Sylfaen"/>
        </w:rPr>
        <w:t xml:space="preserve"> </w:t>
      </w:r>
      <w:r w:rsidRPr="00CB64D8">
        <w:rPr>
          <w:rFonts w:ascii="Sylfaen" w:hAnsi="Sylfaen"/>
          <w:sz w:val="18"/>
          <w:szCs w:val="18"/>
        </w:rPr>
        <w:t xml:space="preserve">უნდა აღინიშნოს, როგორც უკვე განისაზღვრა საბითუმო ადგილობრივი და ცენტრალური </w:t>
      </w:r>
      <w:r w:rsidRPr="00CB64D8">
        <w:rPr>
          <w:rFonts w:ascii="Sylfaen" w:hAnsi="Sylfaen"/>
          <w:sz w:val="18"/>
          <w:szCs w:val="18"/>
          <w:lang w:val="ka-GE"/>
        </w:rPr>
        <w:t>დაშვების</w:t>
      </w:r>
      <w:r w:rsidRPr="00CB64D8">
        <w:rPr>
          <w:rFonts w:ascii="Sylfaen" w:hAnsi="Sylfaen"/>
          <w:sz w:val="18"/>
          <w:szCs w:val="18"/>
        </w:rPr>
        <w:t xml:space="preserve"> ბაზარი</w:t>
      </w:r>
      <w:r w:rsidRPr="00CB64D8">
        <w:rPr>
          <w:rFonts w:ascii="Sylfaen" w:hAnsi="Sylfaen"/>
          <w:sz w:val="18"/>
          <w:szCs w:val="18"/>
          <w:lang w:val="ka-GE"/>
        </w:rPr>
        <w:t xml:space="preserve"> ეროვნულია</w:t>
      </w:r>
      <w:r w:rsidRPr="00CB64D8">
        <w:rPr>
          <w:rFonts w:ascii="Sylfaen" w:hAnsi="Sylfaen"/>
          <w:sz w:val="18"/>
          <w:szCs w:val="18"/>
        </w:rPr>
        <w:t xml:space="preserve"> თავისი გეოგრაფიული მასშტაბით. ფიქსირებულ</w:t>
      </w:r>
      <w:r w:rsidR="00630CE9" w:rsidRPr="00CB64D8">
        <w:rPr>
          <w:rFonts w:ascii="Sylfaen" w:hAnsi="Sylfaen"/>
          <w:sz w:val="18"/>
          <w:szCs w:val="18"/>
        </w:rPr>
        <w:t xml:space="preserve"> ლოკაციაზე</w:t>
      </w:r>
      <w:r w:rsidRPr="00CB64D8">
        <w:rPr>
          <w:rFonts w:ascii="Sylfaen" w:hAnsi="Sylfaen"/>
          <w:sz w:val="18"/>
          <w:szCs w:val="18"/>
        </w:rPr>
        <w:t xml:space="preserve"> </w:t>
      </w:r>
      <w:r w:rsidRPr="00CB64D8">
        <w:rPr>
          <w:rFonts w:ascii="Sylfaen" w:hAnsi="Sylfaen"/>
          <w:sz w:val="18"/>
          <w:szCs w:val="18"/>
          <w:lang w:val="ka-GE"/>
        </w:rPr>
        <w:t xml:space="preserve">ადგილობრივი </w:t>
      </w:r>
      <w:r w:rsidRPr="00CB64D8">
        <w:rPr>
          <w:rFonts w:ascii="Sylfaen" w:hAnsi="Sylfaen"/>
          <w:sz w:val="18"/>
          <w:szCs w:val="18"/>
        </w:rPr>
        <w:t xml:space="preserve">და ცენტრალური </w:t>
      </w:r>
      <w:r w:rsidR="00D45285" w:rsidRPr="00CB64D8">
        <w:rPr>
          <w:rFonts w:ascii="Sylfaen" w:hAnsi="Sylfaen"/>
          <w:sz w:val="18"/>
          <w:szCs w:val="18"/>
        </w:rPr>
        <w:t xml:space="preserve">საბითუმო </w:t>
      </w:r>
      <w:r w:rsidRPr="00CB64D8">
        <w:rPr>
          <w:rFonts w:ascii="Sylfaen" w:hAnsi="Sylfaen"/>
          <w:sz w:val="18"/>
          <w:szCs w:val="18"/>
          <w:lang w:val="ka-GE"/>
        </w:rPr>
        <w:t>დაშვების</w:t>
      </w:r>
      <w:r w:rsidRPr="00CB64D8">
        <w:rPr>
          <w:rFonts w:ascii="Sylfaen" w:hAnsi="Sylfaen"/>
          <w:sz w:val="18"/>
          <w:szCs w:val="18"/>
        </w:rPr>
        <w:t xml:space="preserve"> ბაზრისთვის მოქმედი სამართლებრივი და მარეგულირებელი პირობები ერთნაირია საქართველოს მთელ ტერიტორიაზე და სხვადასხვა დასახლებებში ინფრასტრუქტურ</w:t>
      </w:r>
      <w:r w:rsidRPr="00CB64D8">
        <w:rPr>
          <w:rFonts w:ascii="Sylfaen" w:hAnsi="Sylfaen"/>
          <w:sz w:val="18"/>
          <w:szCs w:val="18"/>
          <w:lang w:val="ka-GE"/>
        </w:rPr>
        <w:t>ული</w:t>
      </w:r>
      <w:r w:rsidRPr="00CB64D8">
        <w:rPr>
          <w:rFonts w:ascii="Sylfaen" w:hAnsi="Sylfaen"/>
          <w:sz w:val="18"/>
          <w:szCs w:val="18"/>
        </w:rPr>
        <w:t xml:space="preserve"> კონკურენციის განსხვავებული ინტენსივობის მტკიცებულება არ იყო საკმარისი სხვადასხვა გეოგრაფიული ბაზრის</w:t>
      </w:r>
      <w:r w:rsidRPr="00CB64D8">
        <w:rPr>
          <w:rFonts w:ascii="Sylfaen" w:hAnsi="Sylfaen"/>
          <w:sz w:val="18"/>
          <w:szCs w:val="18"/>
          <w:lang w:val="ka-GE"/>
        </w:rPr>
        <w:t xml:space="preserve"> განსაზღვრისთვის</w:t>
      </w:r>
      <w:r w:rsidRPr="00CB64D8">
        <w:rPr>
          <w:rFonts w:ascii="Sylfaen" w:hAnsi="Sylfaen"/>
          <w:sz w:val="18"/>
          <w:szCs w:val="18"/>
        </w:rPr>
        <w:t xml:space="preserve">, </w:t>
      </w:r>
      <w:r w:rsidRPr="00CB64D8">
        <w:rPr>
          <w:rFonts w:ascii="Sylfaen" w:hAnsi="Sylfaen"/>
          <w:sz w:val="18"/>
          <w:szCs w:val="18"/>
          <w:lang w:val="ka-GE"/>
        </w:rPr>
        <w:t>თუმცა გეოგრაფიული არეალებზე არსებულმა განსხვავებულმა კონკურენტულმა პირობებმა</w:t>
      </w:r>
      <w:r w:rsidRPr="00CB64D8">
        <w:rPr>
          <w:rFonts w:ascii="Sylfaen" w:hAnsi="Sylfaen"/>
          <w:sz w:val="18"/>
          <w:szCs w:val="18"/>
        </w:rPr>
        <w:t xml:space="preserve"> შეიძლება </w:t>
      </w:r>
      <w:r w:rsidR="00D45285" w:rsidRPr="00CB64D8">
        <w:rPr>
          <w:rFonts w:ascii="Sylfaen" w:hAnsi="Sylfaen"/>
          <w:sz w:val="18"/>
          <w:szCs w:val="18"/>
        </w:rPr>
        <w:t>მიზანშეწონილი გახადოს</w:t>
      </w:r>
      <w:r w:rsidRPr="00CB64D8">
        <w:rPr>
          <w:rFonts w:ascii="Sylfaen" w:hAnsi="Sylfaen"/>
          <w:sz w:val="18"/>
          <w:szCs w:val="18"/>
        </w:rPr>
        <w:t xml:space="preserve"> </w:t>
      </w:r>
      <w:r w:rsidRPr="00CB64D8">
        <w:rPr>
          <w:rFonts w:ascii="Sylfaen" w:hAnsi="Sylfaen"/>
          <w:sz w:val="18"/>
          <w:szCs w:val="18"/>
          <w:lang w:val="ka-GE"/>
        </w:rPr>
        <w:t>მარეგულირებელი ვალდებულებების</w:t>
      </w:r>
      <w:r w:rsidRPr="00CB64D8">
        <w:rPr>
          <w:rFonts w:ascii="Sylfaen" w:hAnsi="Sylfaen"/>
          <w:sz w:val="18"/>
          <w:szCs w:val="18"/>
        </w:rPr>
        <w:t xml:space="preserve"> სეგმენტაცია სხვადასხვა გეოგრაფიულ არეალზე</w:t>
      </w:r>
      <w:r w:rsidRPr="00CB64D8">
        <w:rPr>
          <w:rFonts w:ascii="Sylfaen" w:hAnsi="Sylfaen"/>
          <w:sz w:val="18"/>
          <w:szCs w:val="18"/>
          <w:lang w:val="ka-GE"/>
        </w:rPr>
        <w:t>.</w:t>
      </w:r>
    </w:p>
  </w:footnote>
  <w:footnote w:id="60">
    <w:p w14:paraId="0078F975" w14:textId="0C27A1ED" w:rsidR="002E4C42" w:rsidRPr="00CB64D8" w:rsidRDefault="002E4C42" w:rsidP="002E4C42">
      <w:pPr>
        <w:pStyle w:val="pf0"/>
        <w:spacing w:before="0" w:beforeAutospacing="0"/>
        <w:jc w:val="both"/>
        <w:rPr>
          <w:rFonts w:ascii="Sylfaen" w:hAnsi="Sylfaen" w:cstheme="minorHAnsi"/>
          <w:sz w:val="20"/>
          <w:szCs w:val="20"/>
        </w:rPr>
      </w:pPr>
      <w:r w:rsidRPr="00CB64D8">
        <w:rPr>
          <w:rStyle w:val="FootnoteReference"/>
          <w:rFonts w:ascii="Sylfaen" w:hAnsi="Sylfaen" w:cstheme="minorHAnsi"/>
          <w:sz w:val="20"/>
          <w:szCs w:val="20"/>
        </w:rPr>
        <w:footnoteRef/>
      </w:r>
      <w:r w:rsidRPr="00CB64D8">
        <w:rPr>
          <w:rFonts w:ascii="Sylfaen" w:hAnsi="Sylfaen" w:cstheme="minorHAnsi"/>
          <w:sz w:val="20"/>
          <w:szCs w:val="20"/>
        </w:rPr>
        <w:t xml:space="preserve"> </w:t>
      </w:r>
      <w:r w:rsidRPr="00CB64D8">
        <w:rPr>
          <w:rFonts w:ascii="Sylfaen" w:eastAsia="Calibri" w:hAnsi="Sylfaen" w:cstheme="minorHAnsi"/>
          <w:sz w:val="20"/>
          <w:szCs w:val="20"/>
          <w:lang w:eastAsia="en-US"/>
        </w:rPr>
        <w:t xml:space="preserve">ადგილობრივი და ცენტრალური </w:t>
      </w:r>
      <w:r w:rsidRPr="00CB64D8">
        <w:rPr>
          <w:rFonts w:ascii="Sylfaen" w:eastAsia="Calibri" w:hAnsi="Sylfaen" w:cstheme="minorHAnsi"/>
          <w:sz w:val="20"/>
          <w:szCs w:val="20"/>
          <w:lang w:val="ka-GE" w:eastAsia="en-US"/>
        </w:rPr>
        <w:t>დაშვებისთვის</w:t>
      </w:r>
      <w:r w:rsidRPr="00CB64D8">
        <w:rPr>
          <w:rFonts w:ascii="Sylfaen" w:eastAsia="Calibri" w:hAnsi="Sylfaen" w:cstheme="minorHAnsi"/>
          <w:sz w:val="20"/>
          <w:szCs w:val="20"/>
          <w:lang w:eastAsia="en-US"/>
        </w:rPr>
        <w:t xml:space="preserve"> საბითუმო ბაზარზე გამოყენებული მარეგულირებელი </w:t>
      </w:r>
      <w:r w:rsidRPr="00CB64D8">
        <w:rPr>
          <w:rFonts w:ascii="Sylfaen" w:eastAsia="Calibri" w:hAnsi="Sylfaen" w:cstheme="minorHAnsi"/>
          <w:sz w:val="20"/>
          <w:szCs w:val="20"/>
          <w:lang w:val="ka-GE" w:eastAsia="en-US"/>
        </w:rPr>
        <w:t>ვალდებულებების</w:t>
      </w:r>
      <w:r w:rsidRPr="00CB64D8">
        <w:rPr>
          <w:rFonts w:ascii="Sylfaen" w:eastAsia="Calibri" w:hAnsi="Sylfaen" w:cstheme="minorHAnsi"/>
          <w:sz w:val="20"/>
          <w:szCs w:val="20"/>
          <w:lang w:eastAsia="en-US"/>
        </w:rPr>
        <w:t xml:space="preserve"> დიფერენციაციის მაგალითებია: ბაზარი 3a: სლოვენია, დიდი ბრიტანეთი (Cullen International-ის მიხედვით) – </w:t>
      </w:r>
      <w:r w:rsidR="00315303">
        <w:rPr>
          <w:rFonts w:ascii="Sylfaen" w:eastAsia="Calibri" w:hAnsi="Sylfaen" w:cstheme="minorHAnsi"/>
          <w:sz w:val="20"/>
          <w:szCs w:val="20"/>
          <w:lang w:eastAsia="en-US"/>
        </w:rPr>
        <w:t xml:space="preserve">შედარებით მსუბუქი </w:t>
      </w:r>
      <w:r w:rsidR="00315303">
        <w:rPr>
          <w:rFonts w:ascii="Sylfaen" w:eastAsia="Calibri" w:hAnsi="Sylfaen" w:cstheme="minorHAnsi"/>
          <w:sz w:val="20"/>
          <w:szCs w:val="20"/>
          <w:lang w:val="ka-GE" w:eastAsia="en-US"/>
        </w:rPr>
        <w:t>სატარიფო რეგულაცია</w:t>
      </w:r>
      <w:r w:rsidRPr="00CB64D8">
        <w:rPr>
          <w:rFonts w:ascii="Sylfaen" w:eastAsia="Calibri" w:hAnsi="Sylfaen" w:cstheme="minorHAnsi"/>
          <w:sz w:val="20"/>
          <w:szCs w:val="20"/>
          <w:lang w:eastAsia="en-US"/>
        </w:rPr>
        <w:t>, იტალია (მილანი და დანარჩენი იტალია</w:t>
      </w:r>
      <w:r w:rsidR="00315303">
        <w:rPr>
          <w:rFonts w:ascii="Sylfaen" w:eastAsia="Calibri" w:hAnsi="Sylfaen" w:cstheme="minorHAnsi"/>
          <w:sz w:val="20"/>
          <w:szCs w:val="20"/>
          <w:lang w:eastAsia="en-US"/>
        </w:rPr>
        <w:t>)</w:t>
      </w:r>
      <w:r w:rsidRPr="00CB64D8">
        <w:rPr>
          <w:rFonts w:ascii="Sylfaen" w:eastAsia="Calibri" w:hAnsi="Sylfaen" w:cstheme="minorHAnsi"/>
          <w:sz w:val="20"/>
          <w:szCs w:val="20"/>
          <w:lang w:eastAsia="en-US"/>
        </w:rPr>
        <w:t>, კვიპროსი, ესპანეთი, ბელგია</w:t>
      </w:r>
      <w:r w:rsidRPr="00CB64D8">
        <w:rPr>
          <w:rFonts w:ascii="Sylfaen" w:eastAsia="Calibri" w:hAnsi="Sylfaen" w:cstheme="minorHAnsi"/>
          <w:sz w:val="20"/>
          <w:szCs w:val="20"/>
          <w:lang w:val="ka-GE" w:eastAsia="en-US"/>
        </w:rPr>
        <w:t>ს</w:t>
      </w:r>
      <w:r w:rsidRPr="00CB64D8">
        <w:rPr>
          <w:rFonts w:ascii="Sylfaen" w:eastAsia="Calibri" w:hAnsi="Sylfaen" w:cstheme="minorHAnsi"/>
          <w:sz w:val="20"/>
          <w:szCs w:val="20"/>
          <w:lang w:eastAsia="en-US"/>
        </w:rPr>
        <w:t xml:space="preserve"> </w:t>
      </w:r>
      <w:r w:rsidRPr="00CB64D8">
        <w:rPr>
          <w:rFonts w:ascii="Sylfaen" w:eastAsia="Calibri" w:hAnsi="Sylfaen" w:cstheme="minorHAnsi"/>
          <w:sz w:val="20"/>
          <w:szCs w:val="20"/>
          <w:lang w:val="ka-GE" w:eastAsia="en-US"/>
        </w:rPr>
        <w:t>გააჩნია ასეთი</w:t>
      </w:r>
      <w:r w:rsidRPr="00CB64D8">
        <w:rPr>
          <w:rFonts w:ascii="Sylfaen" w:eastAsia="Calibri" w:hAnsi="Sylfaen" w:cstheme="minorHAnsi"/>
          <w:sz w:val="20"/>
          <w:szCs w:val="20"/>
          <w:lang w:eastAsia="en-US"/>
        </w:rPr>
        <w:t xml:space="preserve"> გადაწყვეტილება, </w:t>
      </w:r>
      <w:r w:rsidRPr="00CB64D8">
        <w:rPr>
          <w:rFonts w:ascii="Sylfaen" w:eastAsia="Calibri" w:hAnsi="Sylfaen" w:cstheme="minorHAnsi"/>
          <w:sz w:val="20"/>
          <w:szCs w:val="20"/>
          <w:lang w:val="ka-GE" w:eastAsia="en-US"/>
        </w:rPr>
        <w:t>თუმცა</w:t>
      </w:r>
      <w:r w:rsidRPr="00CB64D8">
        <w:rPr>
          <w:rFonts w:ascii="Sylfaen" w:eastAsia="Calibri" w:hAnsi="Sylfaen" w:cstheme="minorHAnsi"/>
          <w:sz w:val="20"/>
          <w:szCs w:val="20"/>
          <w:lang w:eastAsia="en-US"/>
        </w:rPr>
        <w:t xml:space="preserve"> ჯერჯერობით არ არსებობს </w:t>
      </w:r>
      <w:r w:rsidRPr="00CB64D8">
        <w:rPr>
          <w:rFonts w:ascii="Sylfaen" w:eastAsia="Calibri" w:hAnsi="Sylfaen" w:cstheme="minorHAnsi"/>
          <w:sz w:val="20"/>
          <w:szCs w:val="20"/>
          <w:lang w:val="ka-GE" w:eastAsia="en-US"/>
        </w:rPr>
        <w:t>არეალი</w:t>
      </w:r>
      <w:r w:rsidRPr="00CB64D8">
        <w:rPr>
          <w:rFonts w:ascii="Sylfaen" w:eastAsia="Calibri" w:hAnsi="Sylfaen" w:cstheme="minorHAnsi"/>
          <w:sz w:val="20"/>
          <w:szCs w:val="20"/>
          <w:lang w:eastAsia="en-US"/>
        </w:rPr>
        <w:t>, რომელიც აკმაყოფილებს</w:t>
      </w:r>
      <w:r w:rsidRPr="00CB64D8">
        <w:rPr>
          <w:rFonts w:ascii="Sylfaen" w:eastAsia="Calibri" w:hAnsi="Sylfaen" w:cstheme="minorHAnsi"/>
          <w:sz w:val="20"/>
          <w:szCs w:val="20"/>
          <w:lang w:val="ka-GE" w:eastAsia="en-US"/>
        </w:rPr>
        <w:t xml:space="preserve"> ამ</w:t>
      </w:r>
      <w:r w:rsidRPr="00CB64D8">
        <w:rPr>
          <w:rFonts w:ascii="Sylfaen" w:eastAsia="Calibri" w:hAnsi="Sylfaen" w:cstheme="minorHAnsi"/>
          <w:sz w:val="20"/>
          <w:szCs w:val="20"/>
          <w:lang w:eastAsia="en-US"/>
        </w:rPr>
        <w:t xml:space="preserve"> პირობებს</w:t>
      </w:r>
      <w:r w:rsidR="00315303">
        <w:rPr>
          <w:rFonts w:ascii="Sylfaen" w:eastAsia="Calibri" w:hAnsi="Sylfaen" w:cstheme="minorHAnsi"/>
          <w:sz w:val="20"/>
          <w:szCs w:val="20"/>
          <w:lang w:eastAsia="en-US"/>
        </w:rPr>
        <w:t xml:space="preserve">; </w:t>
      </w:r>
      <w:r w:rsidRPr="00CB64D8">
        <w:rPr>
          <w:rFonts w:ascii="Sylfaen" w:eastAsia="Calibri" w:hAnsi="Sylfaen" w:cstheme="minorHAnsi"/>
          <w:sz w:val="20"/>
          <w:szCs w:val="20"/>
          <w:lang w:eastAsia="en-US"/>
        </w:rPr>
        <w:t>ბაზარი 3b: სლოვენია, საფრანგეთი, იტალია</w:t>
      </w:r>
    </w:p>
    <w:p w14:paraId="3C06A84A" w14:textId="77777777" w:rsidR="002E4C42" w:rsidRPr="00775B54" w:rsidRDefault="002E4C42" w:rsidP="002E4C42">
      <w:pPr>
        <w:pStyle w:val="FootnoteText"/>
        <w:rPr>
          <w:lang w:val="en-GB"/>
        </w:rPr>
      </w:pPr>
    </w:p>
  </w:footnote>
  <w:footnote w:id="61">
    <w:p w14:paraId="6672EDDB" w14:textId="77777777" w:rsidR="002E4C42" w:rsidRPr="00A83607" w:rsidRDefault="002E4C42" w:rsidP="002E4C42">
      <w:pPr>
        <w:pStyle w:val="FootnoteText"/>
        <w:jc w:val="both"/>
        <w:rPr>
          <w:lang w:val="ka-GE"/>
        </w:rPr>
      </w:pPr>
      <w:r w:rsidRPr="00CB64D8">
        <w:rPr>
          <w:rStyle w:val="FootnoteReference"/>
        </w:rPr>
        <w:footnoteRef/>
      </w:r>
      <w:r w:rsidRPr="00CB64D8">
        <w:t xml:space="preserve"> 10%-იანი ბარიერი </w:t>
      </w:r>
      <w:r w:rsidRPr="00CB64D8">
        <w:rPr>
          <w:lang w:val="ka-GE"/>
        </w:rPr>
        <w:t>წარმოდგენილია</w:t>
      </w:r>
      <w:r w:rsidRPr="00CB64D8">
        <w:t xml:space="preserve"> ევროკავშირის კონკურენციის კანონიდან (მუხლი 101(1) TFEU - (შემზღუდავი ხელშეკრულებების აკრძალვა), რომლის მიხედვითაც კონკურენტებს შორის შეთანხმებები, რომელთა საერთო </w:t>
      </w:r>
      <w:r w:rsidRPr="00CB64D8">
        <w:rPr>
          <w:lang w:val="ka-GE"/>
        </w:rPr>
        <w:t>ბაზრის</w:t>
      </w:r>
      <w:r w:rsidRPr="00CB64D8">
        <w:t xml:space="preserve"> წილი არ აღემატება 10%-ს, ითვლება, რომ არ აქვს შესამჩნევი გავლენა კონკურენციაზე. ანალოგიურად, მესამე ოპერატორის </w:t>
      </w:r>
      <w:r w:rsidRPr="00CB64D8">
        <w:rPr>
          <w:lang w:val="ka-GE"/>
        </w:rPr>
        <w:t>ბაზრის წილი აბონენტების მიხედვით</w:t>
      </w:r>
      <w:r w:rsidRPr="00CB64D8">
        <w:t xml:space="preserve"> </w:t>
      </w:r>
      <w:r w:rsidRPr="00CB64D8">
        <w:rPr>
          <w:lang w:val="ka-GE"/>
        </w:rPr>
        <w:t>(&lt;</w:t>
      </w:r>
      <w:r w:rsidRPr="00CB64D8">
        <w:t>10%-ზე</w:t>
      </w:r>
      <w:r w:rsidRPr="00CB64D8">
        <w:rPr>
          <w:lang w:val="ka-GE"/>
        </w:rPr>
        <w:t>)</w:t>
      </w:r>
      <w:r w:rsidRPr="00CB64D8">
        <w:t xml:space="preserve"> </w:t>
      </w:r>
      <w:r w:rsidRPr="00CB64D8">
        <w:rPr>
          <w:lang w:val="ka-GE"/>
        </w:rPr>
        <w:t>დასახლების</w:t>
      </w:r>
      <w:r w:rsidRPr="00CB64D8">
        <w:t xml:space="preserve"> დონეზე არ შეიძლება ჩაითვალოს საკმარისად მნიშვნელოვანად, რათა დავასკვნათ, რომ </w:t>
      </w:r>
      <w:r w:rsidRPr="00CB64D8">
        <w:rPr>
          <w:lang w:val="ka-GE"/>
        </w:rPr>
        <w:t>დასახლება</w:t>
      </w:r>
      <w:r w:rsidRPr="00CB64D8">
        <w:t xml:space="preserve"> </w:t>
      </w:r>
      <w:r w:rsidRPr="00CB64D8">
        <w:rPr>
          <w:lang w:val="ka-GE"/>
        </w:rPr>
        <w:t>კონკურენტუნარიანია.</w:t>
      </w:r>
    </w:p>
  </w:footnote>
  <w:footnote w:id="62">
    <w:p w14:paraId="621BE118" w14:textId="77777777" w:rsidR="002E4C42" w:rsidRPr="00225D40" w:rsidRDefault="002E4C42" w:rsidP="002E4C42">
      <w:pPr>
        <w:pStyle w:val="FootnoteText"/>
      </w:pPr>
      <w:r>
        <w:rPr>
          <w:rStyle w:val="FootnoteReference"/>
        </w:rPr>
        <w:footnoteRef/>
      </w:r>
      <w:r>
        <w:t xml:space="preserve"> </w:t>
      </w:r>
      <w:r w:rsidRPr="00B05486">
        <w:t>არ არსებობს დასახლებები 1</w:t>
      </w:r>
      <w:r>
        <w:rPr>
          <w:lang w:val="ka-GE"/>
        </w:rPr>
        <w:t>0,</w:t>
      </w:r>
      <w:r w:rsidRPr="00B05486">
        <w:t>000-დან 50</w:t>
      </w:r>
      <w:r>
        <w:rPr>
          <w:lang w:val="ka-GE"/>
        </w:rPr>
        <w:t>,</w:t>
      </w:r>
      <w:r w:rsidRPr="00B05486">
        <w:t>000-მდე მოსახლეობით</w:t>
      </w:r>
    </w:p>
  </w:footnote>
  <w:footnote w:id="63">
    <w:p w14:paraId="62973D31" w14:textId="77777777" w:rsidR="002E4C42" w:rsidRDefault="002E4C42" w:rsidP="002E4C42">
      <w:pPr>
        <w:pStyle w:val="FootnoteText"/>
      </w:pPr>
      <w:r>
        <w:rPr>
          <w:rStyle w:val="FootnoteReference"/>
        </w:rPr>
        <w:footnoteRef/>
      </w:r>
      <w:r>
        <w:t xml:space="preserve"> </w:t>
      </w:r>
      <w:hyperlink r:id="rId38" w:history="1">
        <w:r w:rsidRPr="006768B8">
          <w:rPr>
            <w:rStyle w:val="Hyperlink"/>
            <w:sz w:val="20"/>
          </w:rPr>
          <w:t>https://en.wikipedia.org/wiki/GPON</w:t>
        </w:r>
      </w:hyperlink>
    </w:p>
  </w:footnote>
  <w:footnote w:id="64">
    <w:p w14:paraId="5984DB3E" w14:textId="0C8E6B62" w:rsidR="00CF0931" w:rsidRPr="003336AC" w:rsidRDefault="00CF0931" w:rsidP="00E82B0B">
      <w:pPr>
        <w:pStyle w:val="FootnoteText"/>
        <w:jc w:val="both"/>
        <w:rPr>
          <w:lang w:val="en-GB"/>
        </w:rPr>
      </w:pPr>
      <w:r w:rsidRPr="003336AC">
        <w:rPr>
          <w:rStyle w:val="FootnoteReference"/>
          <w:lang w:val="en-GB"/>
        </w:rPr>
        <w:footnoteRef/>
      </w:r>
      <w:r w:rsidRPr="003336AC">
        <w:rPr>
          <w:lang w:val="en-GB"/>
        </w:rPr>
        <w:t xml:space="preserve"> </w:t>
      </w:r>
      <w:r w:rsidR="00282EFF" w:rsidRPr="00CB64D8">
        <w:rPr>
          <w:rFonts w:ascii="Sylfaen" w:hAnsi="Sylfaen"/>
          <w:sz w:val="16"/>
          <w:szCs w:val="16"/>
          <w:lang w:val="en-GB"/>
        </w:rPr>
        <w:t xml:space="preserve">„ახალი ქსელების ჯგუფის“ </w:t>
      </w:r>
      <w:r w:rsidR="000D3BD9" w:rsidRPr="00CB64D8">
        <w:rPr>
          <w:rFonts w:ascii="Sylfaen" w:hAnsi="Sylfaen"/>
          <w:sz w:val="16"/>
          <w:szCs w:val="16"/>
          <w:lang w:val="ka-GE"/>
        </w:rPr>
        <w:t>დაფარვის</w:t>
      </w:r>
      <w:r w:rsidR="000D3BD9" w:rsidRPr="00CB64D8">
        <w:rPr>
          <w:rFonts w:ascii="Sylfaen" w:hAnsi="Sylfaen"/>
          <w:sz w:val="16"/>
          <w:szCs w:val="16"/>
          <w:lang w:val="en-GB"/>
        </w:rPr>
        <w:t xml:space="preserve"> </w:t>
      </w:r>
      <w:r w:rsidR="00282EFF" w:rsidRPr="00CB64D8">
        <w:rPr>
          <w:rFonts w:ascii="Sylfaen" w:hAnsi="Sylfaen"/>
          <w:sz w:val="16"/>
          <w:szCs w:val="16"/>
          <w:lang w:val="en-GB"/>
        </w:rPr>
        <w:t>მონაცემები არაზუსტია. ვ</w:t>
      </w:r>
      <w:r w:rsidR="000D3BD9" w:rsidRPr="00CB64D8">
        <w:rPr>
          <w:rFonts w:ascii="Sylfaen" w:hAnsi="Sylfaen"/>
          <w:sz w:val="16"/>
          <w:szCs w:val="16"/>
          <w:lang w:val="ka-GE"/>
        </w:rPr>
        <w:t>ვარაუდობთ</w:t>
      </w:r>
      <w:r w:rsidR="00282EFF" w:rsidRPr="00CB64D8">
        <w:rPr>
          <w:rFonts w:ascii="Sylfaen" w:hAnsi="Sylfaen"/>
          <w:sz w:val="16"/>
          <w:szCs w:val="16"/>
          <w:lang w:val="en-GB"/>
        </w:rPr>
        <w:t xml:space="preserve">, რომ </w:t>
      </w:r>
      <w:r w:rsidR="000D3BD9" w:rsidRPr="00CB64D8">
        <w:rPr>
          <w:rFonts w:ascii="Sylfaen" w:hAnsi="Sylfaen"/>
          <w:sz w:val="16"/>
          <w:szCs w:val="16"/>
          <w:lang w:val="ka-GE"/>
        </w:rPr>
        <w:t>დაფარული</w:t>
      </w:r>
      <w:r w:rsidR="000D3BD9" w:rsidRPr="00CB64D8">
        <w:rPr>
          <w:rFonts w:ascii="Sylfaen" w:hAnsi="Sylfaen"/>
          <w:sz w:val="16"/>
          <w:szCs w:val="16"/>
          <w:lang w:val="en-GB"/>
        </w:rPr>
        <w:t xml:space="preserve"> </w:t>
      </w:r>
      <w:r w:rsidR="00282EFF" w:rsidRPr="00CB64D8">
        <w:rPr>
          <w:rFonts w:ascii="Sylfaen" w:hAnsi="Sylfaen"/>
          <w:sz w:val="16"/>
          <w:szCs w:val="16"/>
          <w:lang w:val="en-GB"/>
        </w:rPr>
        <w:t>შენობების შესახებ მონაცემები რეალურად ორჯერ მეტია. თუმცა, „ახალი ქსელების ჯგუფ</w:t>
      </w:r>
      <w:r w:rsidR="00861257" w:rsidRPr="00CB64D8">
        <w:rPr>
          <w:rFonts w:ascii="Sylfaen" w:hAnsi="Sylfaen"/>
          <w:sz w:val="16"/>
          <w:szCs w:val="16"/>
          <w:lang w:val="ka-GE"/>
        </w:rPr>
        <w:t>ის</w:t>
      </w:r>
      <w:r w:rsidR="00282EFF" w:rsidRPr="00CB64D8">
        <w:rPr>
          <w:rFonts w:ascii="Sylfaen" w:hAnsi="Sylfaen"/>
          <w:sz w:val="16"/>
          <w:szCs w:val="16"/>
          <w:lang w:val="en-GB"/>
        </w:rPr>
        <w:t xml:space="preserve">“ ბაზრის წილი 8%-ზე ნაკლები აქვს. მისი </w:t>
      </w:r>
      <w:r w:rsidR="00A567ED" w:rsidRPr="00CB64D8">
        <w:rPr>
          <w:rFonts w:ascii="Sylfaen" w:hAnsi="Sylfaen"/>
          <w:sz w:val="16"/>
          <w:szCs w:val="16"/>
          <w:lang w:val="en-GB"/>
        </w:rPr>
        <w:t xml:space="preserve"> </w:t>
      </w:r>
      <w:r w:rsidR="00282EFF" w:rsidRPr="00CB64D8">
        <w:rPr>
          <w:rFonts w:ascii="Sylfaen" w:hAnsi="Sylfaen"/>
          <w:sz w:val="16"/>
          <w:szCs w:val="16"/>
          <w:lang w:val="en-GB"/>
        </w:rPr>
        <w:t>წილი</w:t>
      </w:r>
      <w:r w:rsidR="00861257" w:rsidRPr="00CB64D8">
        <w:rPr>
          <w:rFonts w:ascii="Sylfaen" w:hAnsi="Sylfaen"/>
          <w:sz w:val="16"/>
          <w:szCs w:val="16"/>
          <w:lang w:val="ka-GE"/>
        </w:rPr>
        <w:t>დან</w:t>
      </w:r>
      <w:r w:rsidR="00282EFF" w:rsidRPr="00CB64D8">
        <w:rPr>
          <w:rFonts w:ascii="Sylfaen" w:hAnsi="Sylfaen"/>
          <w:sz w:val="16"/>
          <w:szCs w:val="16"/>
          <w:lang w:val="en-GB"/>
        </w:rPr>
        <w:t xml:space="preserve"> და იმ ფაქტი</w:t>
      </w:r>
      <w:r w:rsidR="00861257" w:rsidRPr="00CB64D8">
        <w:rPr>
          <w:rFonts w:ascii="Sylfaen" w:hAnsi="Sylfaen"/>
          <w:sz w:val="16"/>
          <w:szCs w:val="16"/>
          <w:lang w:val="ka-GE"/>
        </w:rPr>
        <w:t>დან გამომდინარე</w:t>
      </w:r>
      <w:r w:rsidR="00282EFF" w:rsidRPr="00CB64D8">
        <w:rPr>
          <w:rFonts w:ascii="Sylfaen" w:hAnsi="Sylfaen"/>
          <w:sz w:val="16"/>
          <w:szCs w:val="16"/>
          <w:lang w:val="en-GB"/>
        </w:rPr>
        <w:t>, რომ „ახალი ქსელების ჯგუფის“</w:t>
      </w:r>
      <w:r w:rsidR="001D036F" w:rsidRPr="00CB64D8">
        <w:rPr>
          <w:rFonts w:ascii="Sylfaen" w:hAnsi="Sylfaen"/>
          <w:sz w:val="16"/>
          <w:szCs w:val="16"/>
          <w:lang w:val="ka-GE"/>
        </w:rPr>
        <w:t xml:space="preserve"> მიერ წარმოდგენილი ინფორმაციის საფუძველზე</w:t>
      </w:r>
      <w:r w:rsidR="00861257" w:rsidRPr="00CB64D8">
        <w:rPr>
          <w:rFonts w:ascii="Sylfaen" w:hAnsi="Sylfaen"/>
          <w:sz w:val="16"/>
          <w:szCs w:val="16"/>
          <w:lang w:val="ka-GE"/>
        </w:rPr>
        <w:t xml:space="preserve"> დაფარული</w:t>
      </w:r>
      <w:r w:rsidR="00282EFF" w:rsidRPr="00CB64D8">
        <w:rPr>
          <w:rFonts w:ascii="Sylfaen" w:hAnsi="Sylfaen"/>
          <w:sz w:val="16"/>
          <w:szCs w:val="16"/>
          <w:lang w:val="en-GB"/>
        </w:rPr>
        <w:t xml:space="preserve"> </w:t>
      </w:r>
      <w:r w:rsidR="00861257" w:rsidRPr="00CB64D8">
        <w:rPr>
          <w:rFonts w:ascii="Sylfaen" w:hAnsi="Sylfaen"/>
          <w:sz w:val="16"/>
          <w:szCs w:val="16"/>
          <w:lang w:val="ka-GE"/>
        </w:rPr>
        <w:t>ფართების</w:t>
      </w:r>
      <w:r w:rsidR="001D036F" w:rsidRPr="00CB64D8">
        <w:rPr>
          <w:rFonts w:ascii="Sylfaen" w:hAnsi="Sylfaen"/>
          <w:sz w:val="16"/>
          <w:szCs w:val="16"/>
          <w:lang w:val="ka-GE"/>
        </w:rPr>
        <w:t xml:space="preserve"> პროცენტულმა მაჩვენებელმა</w:t>
      </w:r>
      <w:r w:rsidR="00282EFF" w:rsidRPr="00CB64D8">
        <w:rPr>
          <w:rFonts w:ascii="Sylfaen" w:hAnsi="Sylfaen"/>
          <w:sz w:val="16"/>
          <w:szCs w:val="16"/>
          <w:lang w:val="en-GB"/>
        </w:rPr>
        <w:t xml:space="preserve"> 40%</w:t>
      </w:r>
      <w:r w:rsidR="001D036F" w:rsidRPr="00CB64D8">
        <w:rPr>
          <w:rFonts w:ascii="Sylfaen" w:hAnsi="Sylfaen"/>
          <w:sz w:val="16"/>
          <w:szCs w:val="16"/>
          <w:lang w:val="ka-GE"/>
        </w:rPr>
        <w:t xml:space="preserve"> შეადგინა</w:t>
      </w:r>
      <w:r w:rsidR="00282EFF" w:rsidRPr="00CB64D8">
        <w:rPr>
          <w:rFonts w:ascii="Sylfaen" w:hAnsi="Sylfaen"/>
          <w:sz w:val="16"/>
          <w:szCs w:val="16"/>
          <w:lang w:val="en-GB"/>
        </w:rPr>
        <w:t>, საერთო ცდომილება შეფასებულია 5%-ზე ნაკლები</w:t>
      </w:r>
      <w:r w:rsidR="00861257" w:rsidRPr="00CB64D8">
        <w:rPr>
          <w:rFonts w:ascii="Sylfaen" w:hAnsi="Sylfaen"/>
          <w:sz w:val="16"/>
          <w:szCs w:val="16"/>
          <w:lang w:val="ka-GE"/>
        </w:rPr>
        <w:t>თ</w:t>
      </w:r>
      <w:r w:rsidR="00282EFF" w:rsidRPr="00CB64D8">
        <w:rPr>
          <w:rFonts w:ascii="Sylfaen" w:hAnsi="Sylfaen"/>
          <w:sz w:val="16"/>
          <w:szCs w:val="16"/>
          <w:lang w:val="en-GB"/>
        </w:rPr>
        <w:t xml:space="preserve">, რაც საკმარისად ზუსტია ამ ანალიზის მიზნებისთვის (იხ. აგრეთვე თავი </w:t>
      </w:r>
      <w:r w:rsidR="00B37CE9">
        <w:rPr>
          <w:rFonts w:ascii="Sylfaen" w:hAnsi="Sylfaen"/>
          <w:sz w:val="16"/>
          <w:szCs w:val="16"/>
          <w:lang w:val="en-GB"/>
        </w:rPr>
        <w:t>9</w:t>
      </w:r>
      <w:r w:rsidR="00282EFF" w:rsidRPr="00CB64D8">
        <w:rPr>
          <w:rFonts w:ascii="Sylfaen" w:hAnsi="Sylfaen"/>
          <w:sz w:val="16"/>
          <w:szCs w:val="16"/>
          <w:lang w:val="en-GB"/>
        </w:rPr>
        <w:t>.3.5).</w:t>
      </w:r>
    </w:p>
  </w:footnote>
  <w:footnote w:id="65">
    <w:p w14:paraId="7BF2B6F5" w14:textId="0A71D043" w:rsidR="00053B72" w:rsidRPr="00772C1E" w:rsidRDefault="00053B72" w:rsidP="00053B72">
      <w:pPr>
        <w:pStyle w:val="FootnoteText"/>
        <w:rPr>
          <w:sz w:val="16"/>
          <w:szCs w:val="16"/>
          <w:lang w:val="en-GB"/>
        </w:rPr>
      </w:pPr>
      <w:r w:rsidRPr="00E65640">
        <w:rPr>
          <w:rStyle w:val="FootnoteReference"/>
          <w:lang w:val="en-GB"/>
        </w:rPr>
        <w:footnoteRef/>
      </w:r>
      <w:r w:rsidRPr="00E65640">
        <w:rPr>
          <w:lang w:val="en-GB"/>
        </w:rPr>
        <w:t xml:space="preserve"> </w:t>
      </w:r>
      <w:r w:rsidR="006E0773" w:rsidRPr="00772C1E">
        <w:rPr>
          <w:sz w:val="16"/>
          <w:szCs w:val="16"/>
          <w:lang w:val="ka-GE"/>
        </w:rPr>
        <w:t>მნიშვნელოვანი საბაზრო ძალაუფლების მქონე ავტორიზებული პირის მიერ</w:t>
      </w:r>
      <w:r w:rsidR="00912993" w:rsidRPr="00772C1E">
        <w:rPr>
          <w:sz w:val="16"/>
          <w:szCs w:val="16"/>
          <w:lang w:val="en-GB"/>
        </w:rPr>
        <w:t xml:space="preserve"> საბაზრო უპირატესობის</w:t>
      </w:r>
      <w:r w:rsidR="006E0773" w:rsidRPr="00772C1E">
        <w:rPr>
          <w:sz w:val="16"/>
          <w:szCs w:val="16"/>
          <w:lang w:val="ka-GE"/>
        </w:rPr>
        <w:t xml:space="preserve"> </w:t>
      </w:r>
      <w:r w:rsidR="00912993" w:rsidRPr="00772C1E">
        <w:rPr>
          <w:sz w:val="16"/>
          <w:szCs w:val="16"/>
          <w:lang w:val="en-GB"/>
        </w:rPr>
        <w:t>ბოროტად გამოყენების გზით</w:t>
      </w:r>
      <w:r w:rsidRPr="00772C1E" w:rsidDel="00E67DE2">
        <w:rPr>
          <w:sz w:val="16"/>
          <w:szCs w:val="16"/>
          <w:lang w:val="en-GB"/>
        </w:rPr>
        <w:t xml:space="preserve"> </w:t>
      </w:r>
    </w:p>
  </w:footnote>
  <w:footnote w:id="66">
    <w:p w14:paraId="0936DB61" w14:textId="4042B9D2" w:rsidR="00CA44B7" w:rsidRPr="00772C1E" w:rsidRDefault="00CA44B7">
      <w:pPr>
        <w:pStyle w:val="FootnoteText"/>
        <w:rPr>
          <w:sz w:val="16"/>
          <w:szCs w:val="16"/>
        </w:rPr>
      </w:pPr>
      <w:r w:rsidRPr="005A18A8">
        <w:rPr>
          <w:rStyle w:val="FootnoteReference"/>
          <w:sz w:val="16"/>
          <w:szCs w:val="16"/>
        </w:rPr>
        <w:footnoteRef/>
      </w:r>
      <w:r w:rsidRPr="005A18A8">
        <w:rPr>
          <w:sz w:val="16"/>
          <w:szCs w:val="16"/>
        </w:rPr>
        <w:t xml:space="preserve"> </w:t>
      </w:r>
      <w:r w:rsidR="005A18A8" w:rsidRPr="005A18A8">
        <w:rPr>
          <w:sz w:val="16"/>
          <w:szCs w:val="16"/>
        </w:rPr>
        <w:t>ERG Common Position on the Approach to Appropriate Remedies in the ECNS Regulatory Framework</w:t>
      </w:r>
      <w:r w:rsidR="005A18A8" w:rsidRPr="002813A7">
        <w:rPr>
          <w:sz w:val="16"/>
          <w:szCs w:val="16"/>
          <w:highlight w:val="yellow"/>
        </w:rPr>
        <w:t xml:space="preserve"> </w:t>
      </w:r>
      <w:hyperlink r:id="rId39" w:history="1">
        <w:r w:rsidRPr="005A18A8">
          <w:rPr>
            <w:rStyle w:val="Hyperlink"/>
            <w:rFonts w:cs="Calibri"/>
            <w:sz w:val="16"/>
            <w:szCs w:val="16"/>
            <w:lang w:val="sl-SI"/>
          </w:rPr>
          <w:t>https://www.berec.europa.eu/sites/default/files/files/documents/erg_0330rev1_remedies_common_position.pdf</w:t>
        </w:r>
      </w:hyperlink>
    </w:p>
  </w:footnote>
  <w:footnote w:id="67">
    <w:p w14:paraId="75B19031" w14:textId="77777777" w:rsidR="009F70DA" w:rsidRPr="00C72198" w:rsidRDefault="009F70DA" w:rsidP="009F70DA">
      <w:pPr>
        <w:pStyle w:val="FootnoteText"/>
      </w:pPr>
      <w:r w:rsidRPr="00772C1E">
        <w:rPr>
          <w:rStyle w:val="FootnoteReference"/>
          <w:sz w:val="16"/>
          <w:szCs w:val="16"/>
        </w:rPr>
        <w:footnoteRef/>
      </w:r>
      <w:r w:rsidRPr="00772C1E">
        <w:rPr>
          <w:sz w:val="16"/>
          <w:szCs w:val="16"/>
        </w:rPr>
        <w:t xml:space="preserve"> ERG (06) 33 ERG-ის შესწორებული საერთო პოზიცია ECNS მარეგულირებელ </w:t>
      </w:r>
      <w:r w:rsidRPr="00772C1E">
        <w:rPr>
          <w:sz w:val="16"/>
          <w:szCs w:val="16"/>
          <w:lang w:val="ka-GE"/>
        </w:rPr>
        <w:t xml:space="preserve">სახელმძღვანელოში </w:t>
      </w:r>
      <w:r w:rsidRPr="00772C1E">
        <w:rPr>
          <w:sz w:val="16"/>
          <w:szCs w:val="16"/>
        </w:rPr>
        <w:t xml:space="preserve">შესაბამისი </w:t>
      </w:r>
      <w:r w:rsidRPr="00772C1E">
        <w:rPr>
          <w:sz w:val="16"/>
          <w:szCs w:val="16"/>
          <w:lang w:val="ka-GE"/>
        </w:rPr>
        <w:t>მარეგულირებელი ვალდებულებების დაწესების</w:t>
      </w:r>
      <w:r w:rsidRPr="00772C1E">
        <w:rPr>
          <w:sz w:val="16"/>
          <w:szCs w:val="16"/>
        </w:rPr>
        <w:t xml:space="preserve"> შესახებ (გვერდი 32)</w:t>
      </w:r>
    </w:p>
  </w:footnote>
  <w:footnote w:id="68">
    <w:p w14:paraId="54B2BF71" w14:textId="77777777" w:rsidR="00A1041E" w:rsidRPr="00772C1E" w:rsidRDefault="00A1041E" w:rsidP="00A1041E">
      <w:pPr>
        <w:pStyle w:val="FootnoteText"/>
        <w:jc w:val="both"/>
        <w:rPr>
          <w:sz w:val="16"/>
          <w:szCs w:val="16"/>
        </w:rPr>
      </w:pPr>
      <w:r>
        <w:rPr>
          <w:rStyle w:val="FootnoteReference"/>
        </w:rPr>
        <w:footnoteRef/>
      </w:r>
      <w:r>
        <w:t xml:space="preserve"> </w:t>
      </w:r>
      <w:r w:rsidRPr="00772C1E">
        <w:rPr>
          <w:sz w:val="16"/>
          <w:szCs w:val="16"/>
        </w:rPr>
        <w:t>ხაზგასმით უნდა აღინიშნოს, რომ ეს სერვისები არ წარმოადგენ</w:t>
      </w:r>
      <w:r>
        <w:rPr>
          <w:sz w:val="16"/>
          <w:szCs w:val="16"/>
          <w:lang w:val="ka-GE"/>
        </w:rPr>
        <w:t>ენ</w:t>
      </w:r>
      <w:r w:rsidRPr="00772C1E">
        <w:rPr>
          <w:sz w:val="16"/>
          <w:szCs w:val="16"/>
        </w:rPr>
        <w:t xml:space="preserve"> ამ შესაბამისი ბაზრის  ნაწილს და მაგთიკომისთვის დაკისრებული მათი მიწოდების ვალდებულება განისაზღვრება სხვა შესაბამის ბაზრებზე</w:t>
      </w:r>
      <w:r>
        <w:rPr>
          <w:sz w:val="16"/>
          <w:szCs w:val="16"/>
          <w:lang w:val="ka-GE"/>
        </w:rPr>
        <w:t xml:space="preserve"> მაგთიკომის</w:t>
      </w:r>
      <w:r w:rsidRPr="00772C1E">
        <w:rPr>
          <w:sz w:val="16"/>
          <w:szCs w:val="16"/>
        </w:rPr>
        <w:t xml:space="preserve"> შესაძლო </w:t>
      </w:r>
      <w:r>
        <w:rPr>
          <w:sz w:val="16"/>
          <w:szCs w:val="16"/>
          <w:lang w:val="ka-GE"/>
        </w:rPr>
        <w:t xml:space="preserve">მნიშვნელოვანი საბაზრო ძალაფულების </w:t>
      </w:r>
      <w:r w:rsidRPr="00772C1E">
        <w:rPr>
          <w:sz w:val="16"/>
          <w:szCs w:val="16"/>
        </w:rPr>
        <w:t>სტატუსისგან დამოუკიდებლად, სადაც ეს</w:t>
      </w:r>
      <w:r w:rsidRPr="00A47746">
        <w:t xml:space="preserve"> </w:t>
      </w:r>
      <w:r w:rsidRPr="00772C1E">
        <w:rPr>
          <w:sz w:val="16"/>
          <w:szCs w:val="16"/>
        </w:rPr>
        <w:t xml:space="preserve">სერვისები ბაზრის </w:t>
      </w:r>
      <w:r>
        <w:rPr>
          <w:sz w:val="16"/>
          <w:szCs w:val="16"/>
          <w:lang w:val="ka-GE"/>
        </w:rPr>
        <w:t>განსაზღვრების ნაწილია</w:t>
      </w:r>
      <w:r w:rsidRPr="00772C1E">
        <w:rPr>
          <w:sz w:val="16"/>
          <w:szCs w:val="16"/>
        </w:rPr>
        <w:t xml:space="preserve">. ეს სერვისები (დამხმარე სერვისები) დაწესებულია ამ შესაბამის ბაზარზე </w:t>
      </w:r>
      <w:r>
        <w:rPr>
          <w:sz w:val="16"/>
          <w:szCs w:val="16"/>
          <w:lang w:val="ka-GE"/>
        </w:rPr>
        <w:t xml:space="preserve">დაშვების </w:t>
      </w:r>
      <w:r w:rsidRPr="00772C1E">
        <w:rPr>
          <w:sz w:val="16"/>
          <w:szCs w:val="16"/>
        </w:rPr>
        <w:t>ძირითადი ვალდებულების გაუმჯობესების მიზნით.</w:t>
      </w:r>
    </w:p>
  </w:footnote>
  <w:footnote w:id="69">
    <w:p w14:paraId="0392F61E" w14:textId="77777777" w:rsidR="001B3655" w:rsidRPr="00225F67" w:rsidRDefault="001B3655" w:rsidP="001B3655">
      <w:pPr>
        <w:pStyle w:val="FootnoteText"/>
        <w:jc w:val="both"/>
        <w:rPr>
          <w:rFonts w:eastAsiaTheme="minorHAnsi" w:cs="Calibri"/>
          <w:color w:val="000000"/>
          <w:szCs w:val="24"/>
        </w:rPr>
      </w:pPr>
      <w:r>
        <w:rPr>
          <w:rStyle w:val="FootnoteReference"/>
        </w:rPr>
        <w:footnoteRef/>
      </w:r>
      <w:r>
        <w:t xml:space="preserve"> </w:t>
      </w:r>
      <w:r w:rsidRPr="00225F67">
        <w:rPr>
          <w:rStyle w:val="FootnoteReference"/>
        </w:rPr>
        <w:t>შვილობილი კომპანიები (კომპანია, რომლებშიც დედა კომპანია 50%-ზე მეტ წილს ფლობს და მის ანგარიშგებებს იკონსოლიდირებს) ნაწილია უფრო ფართო კატეგორიისა - “აფილირებული კომპანიები”, კომპანიები, რომლებზეც დედა კომპანიას შესაძლებლობა აქვს გაავრცელოს საკუთარი გავლენა, მაგალითად აქციონერების შეთანხმების გზით.</w:t>
      </w:r>
    </w:p>
  </w:footnote>
  <w:footnote w:id="70">
    <w:p w14:paraId="40B5F0AC" w14:textId="0046D21A" w:rsidR="00CF0931" w:rsidRPr="00455740" w:rsidRDefault="00CF0931" w:rsidP="00E82B0B">
      <w:pPr>
        <w:pStyle w:val="FootnoteText"/>
        <w:jc w:val="both"/>
        <w:rPr>
          <w:lang w:val="hr-HR"/>
        </w:rPr>
      </w:pPr>
      <w:r>
        <w:rPr>
          <w:rStyle w:val="FootnoteReference"/>
        </w:rPr>
        <w:footnoteRef/>
      </w:r>
      <w:r>
        <w:t xml:space="preserve"> </w:t>
      </w:r>
      <w:r w:rsidR="00AB17ED" w:rsidRPr="00772C1E">
        <w:rPr>
          <w:sz w:val="16"/>
          <w:szCs w:val="16"/>
        </w:rPr>
        <w:t xml:space="preserve">სტანდარტული შეთავაზება </w:t>
      </w:r>
      <w:r w:rsidR="009E1E7F">
        <w:rPr>
          <w:sz w:val="16"/>
          <w:szCs w:val="16"/>
          <w:lang w:val="ka-GE"/>
        </w:rPr>
        <w:t>კონკრეტულად</w:t>
      </w:r>
      <w:r w:rsidR="009E1E7F" w:rsidRPr="00772C1E">
        <w:rPr>
          <w:sz w:val="16"/>
          <w:szCs w:val="16"/>
        </w:rPr>
        <w:t xml:space="preserve"> </w:t>
      </w:r>
      <w:r w:rsidR="00AB17ED" w:rsidRPr="00772C1E">
        <w:rPr>
          <w:sz w:val="16"/>
          <w:szCs w:val="16"/>
        </w:rPr>
        <w:t>უნდა შეიცავდეს</w:t>
      </w:r>
      <w:r w:rsidR="009E1E7F">
        <w:rPr>
          <w:sz w:val="16"/>
          <w:szCs w:val="16"/>
          <w:lang w:val="ka-GE"/>
        </w:rPr>
        <w:t xml:space="preserve"> </w:t>
      </w:r>
      <w:r w:rsidR="009E1E7F">
        <w:rPr>
          <w:sz w:val="16"/>
          <w:szCs w:val="16"/>
        </w:rPr>
        <w:t>BEREC-</w:t>
      </w:r>
      <w:r w:rsidR="009E1E7F">
        <w:rPr>
          <w:sz w:val="16"/>
          <w:szCs w:val="16"/>
          <w:lang w:val="ka-GE"/>
        </w:rPr>
        <w:t>ის მითთებებით განსაზღვრულ</w:t>
      </w:r>
      <w:r w:rsidR="00AB17ED" w:rsidRPr="00772C1E">
        <w:rPr>
          <w:sz w:val="16"/>
          <w:szCs w:val="16"/>
        </w:rPr>
        <w:t xml:space="preserve"> ინფორმაციას  სტანდარტული შეთავაზების მინიმალური სტანდარტების შესახებ</w:t>
      </w:r>
      <w:r w:rsidRPr="00772C1E">
        <w:rPr>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F16D2D"/>
    <w:multiLevelType w:val="hybridMultilevel"/>
    <w:tmpl w:val="12246FA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61C099E"/>
    <w:multiLevelType w:val="hybridMultilevel"/>
    <w:tmpl w:val="5A40CD9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6A77338"/>
    <w:multiLevelType w:val="hybridMultilevel"/>
    <w:tmpl w:val="F9B079B6"/>
    <w:lvl w:ilvl="0" w:tplc="840E9524">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7E810DA"/>
    <w:multiLevelType w:val="hybridMultilevel"/>
    <w:tmpl w:val="0C2A22A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95C46C3"/>
    <w:multiLevelType w:val="hybridMultilevel"/>
    <w:tmpl w:val="DB002CE0"/>
    <w:lvl w:ilvl="0" w:tplc="0409001B">
      <w:start w:val="1"/>
      <w:numFmt w:val="lowerRoman"/>
      <w:lvlText w:val="%1."/>
      <w:lvlJc w:val="righ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B8525A7"/>
    <w:multiLevelType w:val="hybridMultilevel"/>
    <w:tmpl w:val="94F61E04"/>
    <w:lvl w:ilvl="0" w:tplc="04090003">
      <w:start w:val="1"/>
      <w:numFmt w:val="bullet"/>
      <w:lvlText w:val="o"/>
      <w:lvlJc w:val="left"/>
      <w:pPr>
        <w:ind w:left="1080" w:hanging="360"/>
      </w:pPr>
      <w:rPr>
        <w:rFonts w:ascii="Courier New" w:hAnsi="Courier New" w:cs="Courier New"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 w15:restartNumberingAfterBreak="0">
    <w:nsid w:val="103D28B5"/>
    <w:multiLevelType w:val="hybridMultilevel"/>
    <w:tmpl w:val="6EF2C406"/>
    <w:lvl w:ilvl="0" w:tplc="0409000F">
      <w:start w:val="6"/>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92467E"/>
    <w:multiLevelType w:val="hybridMultilevel"/>
    <w:tmpl w:val="051674B4"/>
    <w:lvl w:ilvl="0" w:tplc="04090001">
      <w:start w:val="1"/>
      <w:numFmt w:val="bullet"/>
      <w:lvlText w:val=""/>
      <w:lvlJc w:val="left"/>
      <w:pPr>
        <w:ind w:left="720" w:hanging="360"/>
      </w:pPr>
      <w:rPr>
        <w:rFonts w:ascii="Symbol" w:hAnsi="Symbol" w:hint="default"/>
      </w:rPr>
    </w:lvl>
    <w:lvl w:ilvl="1" w:tplc="396668D4">
      <w:numFmt w:val="bullet"/>
      <w:lvlText w:val="•"/>
      <w:lvlJc w:val="left"/>
      <w:pPr>
        <w:ind w:left="1440" w:hanging="360"/>
      </w:pPr>
      <w:rPr>
        <w:rFonts w:ascii="Calibri" w:eastAsia="Calibr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2BF6557"/>
    <w:multiLevelType w:val="hybridMultilevel"/>
    <w:tmpl w:val="0B562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3F4369"/>
    <w:multiLevelType w:val="hybridMultilevel"/>
    <w:tmpl w:val="90127EF4"/>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E140A90"/>
    <w:multiLevelType w:val="hybridMultilevel"/>
    <w:tmpl w:val="6908D9F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E95708D"/>
    <w:multiLevelType w:val="hybridMultilevel"/>
    <w:tmpl w:val="DE1433D6"/>
    <w:lvl w:ilvl="0" w:tplc="08090017">
      <w:start w:val="1"/>
      <w:numFmt w:val="lowerLetter"/>
      <w:lvlText w:val="%1)"/>
      <w:lvlJc w:val="left"/>
      <w:pPr>
        <w:ind w:left="1134" w:hanging="360"/>
      </w:pPr>
      <w:rPr>
        <w:rFonts w:hint="default"/>
      </w:rPr>
    </w:lvl>
    <w:lvl w:ilvl="1" w:tplc="FFFFFFFF" w:tentative="1">
      <w:start w:val="1"/>
      <w:numFmt w:val="bullet"/>
      <w:lvlText w:val="o"/>
      <w:lvlJc w:val="left"/>
      <w:pPr>
        <w:ind w:left="1854" w:hanging="360"/>
      </w:pPr>
      <w:rPr>
        <w:rFonts w:ascii="Courier New" w:hAnsi="Courier New" w:cs="Courier New" w:hint="default"/>
      </w:rPr>
    </w:lvl>
    <w:lvl w:ilvl="2" w:tplc="FFFFFFFF" w:tentative="1">
      <w:start w:val="1"/>
      <w:numFmt w:val="bullet"/>
      <w:lvlText w:val=""/>
      <w:lvlJc w:val="left"/>
      <w:pPr>
        <w:ind w:left="2574" w:hanging="360"/>
      </w:pPr>
      <w:rPr>
        <w:rFonts w:ascii="Wingdings" w:hAnsi="Wingdings" w:hint="default"/>
      </w:rPr>
    </w:lvl>
    <w:lvl w:ilvl="3" w:tplc="FFFFFFFF" w:tentative="1">
      <w:start w:val="1"/>
      <w:numFmt w:val="bullet"/>
      <w:lvlText w:val=""/>
      <w:lvlJc w:val="left"/>
      <w:pPr>
        <w:ind w:left="3294" w:hanging="360"/>
      </w:pPr>
      <w:rPr>
        <w:rFonts w:ascii="Symbol" w:hAnsi="Symbol" w:hint="default"/>
      </w:rPr>
    </w:lvl>
    <w:lvl w:ilvl="4" w:tplc="FFFFFFFF" w:tentative="1">
      <w:start w:val="1"/>
      <w:numFmt w:val="bullet"/>
      <w:lvlText w:val="o"/>
      <w:lvlJc w:val="left"/>
      <w:pPr>
        <w:ind w:left="4014" w:hanging="360"/>
      </w:pPr>
      <w:rPr>
        <w:rFonts w:ascii="Courier New" w:hAnsi="Courier New" w:cs="Courier New" w:hint="default"/>
      </w:rPr>
    </w:lvl>
    <w:lvl w:ilvl="5" w:tplc="FFFFFFFF" w:tentative="1">
      <w:start w:val="1"/>
      <w:numFmt w:val="bullet"/>
      <w:lvlText w:val=""/>
      <w:lvlJc w:val="left"/>
      <w:pPr>
        <w:ind w:left="4734" w:hanging="360"/>
      </w:pPr>
      <w:rPr>
        <w:rFonts w:ascii="Wingdings" w:hAnsi="Wingdings" w:hint="default"/>
      </w:rPr>
    </w:lvl>
    <w:lvl w:ilvl="6" w:tplc="FFFFFFFF" w:tentative="1">
      <w:start w:val="1"/>
      <w:numFmt w:val="bullet"/>
      <w:lvlText w:val=""/>
      <w:lvlJc w:val="left"/>
      <w:pPr>
        <w:ind w:left="5454" w:hanging="360"/>
      </w:pPr>
      <w:rPr>
        <w:rFonts w:ascii="Symbol" w:hAnsi="Symbol" w:hint="default"/>
      </w:rPr>
    </w:lvl>
    <w:lvl w:ilvl="7" w:tplc="FFFFFFFF" w:tentative="1">
      <w:start w:val="1"/>
      <w:numFmt w:val="bullet"/>
      <w:lvlText w:val="o"/>
      <w:lvlJc w:val="left"/>
      <w:pPr>
        <w:ind w:left="6174" w:hanging="360"/>
      </w:pPr>
      <w:rPr>
        <w:rFonts w:ascii="Courier New" w:hAnsi="Courier New" w:cs="Courier New" w:hint="default"/>
      </w:rPr>
    </w:lvl>
    <w:lvl w:ilvl="8" w:tplc="FFFFFFFF" w:tentative="1">
      <w:start w:val="1"/>
      <w:numFmt w:val="bullet"/>
      <w:lvlText w:val=""/>
      <w:lvlJc w:val="left"/>
      <w:pPr>
        <w:ind w:left="6894" w:hanging="360"/>
      </w:pPr>
      <w:rPr>
        <w:rFonts w:ascii="Wingdings" w:hAnsi="Wingdings" w:hint="default"/>
      </w:rPr>
    </w:lvl>
  </w:abstractNum>
  <w:abstractNum w:abstractNumId="12" w15:restartNumberingAfterBreak="0">
    <w:nsid w:val="20023207"/>
    <w:multiLevelType w:val="hybridMultilevel"/>
    <w:tmpl w:val="CBE6D2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22B948A7"/>
    <w:multiLevelType w:val="hybridMultilevel"/>
    <w:tmpl w:val="0972CC90"/>
    <w:lvl w:ilvl="0" w:tplc="93D019E6">
      <w:start w:val="2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052B99"/>
    <w:multiLevelType w:val="hybridMultilevel"/>
    <w:tmpl w:val="9D9260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5F1119"/>
    <w:multiLevelType w:val="multilevel"/>
    <w:tmpl w:val="44FCE4A6"/>
    <w:lvl w:ilvl="0">
      <w:start w:val="1"/>
      <w:numFmt w:val="decimal"/>
      <w:lvlText w:val="%1."/>
      <w:lvlJc w:val="left"/>
      <w:pPr>
        <w:ind w:left="720" w:hanging="360"/>
      </w:p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080" w:hanging="72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440" w:hanging="108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1800" w:hanging="1440"/>
      </w:pPr>
      <w:rPr>
        <w:rFonts w:hint="default"/>
        <w:b w:val="0"/>
      </w:rPr>
    </w:lvl>
  </w:abstractNum>
  <w:abstractNum w:abstractNumId="16" w15:restartNumberingAfterBreak="0">
    <w:nsid w:val="27AE7636"/>
    <w:multiLevelType w:val="hybridMultilevel"/>
    <w:tmpl w:val="348EA28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98645F3"/>
    <w:multiLevelType w:val="hybridMultilevel"/>
    <w:tmpl w:val="3D9AAE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09276B"/>
    <w:multiLevelType w:val="hybridMultilevel"/>
    <w:tmpl w:val="01FEE5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BA813CC"/>
    <w:multiLevelType w:val="hybridMultilevel"/>
    <w:tmpl w:val="407AF5BA"/>
    <w:lvl w:ilvl="0" w:tplc="89F054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383605B"/>
    <w:multiLevelType w:val="hybridMultilevel"/>
    <w:tmpl w:val="F8206B38"/>
    <w:lvl w:ilvl="0" w:tplc="5CAE020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407415F"/>
    <w:multiLevelType w:val="hybridMultilevel"/>
    <w:tmpl w:val="EB5E363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5DD155D"/>
    <w:multiLevelType w:val="hybridMultilevel"/>
    <w:tmpl w:val="B1160D9A"/>
    <w:lvl w:ilvl="0" w:tplc="995CC8DC">
      <w:start w:val="1"/>
      <w:numFmt w:val="lowerRoman"/>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855924"/>
    <w:multiLevelType w:val="hybridMultilevel"/>
    <w:tmpl w:val="32FA022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37D47303"/>
    <w:multiLevelType w:val="hybridMultilevel"/>
    <w:tmpl w:val="50CABE00"/>
    <w:lvl w:ilvl="0" w:tplc="995CC8DC">
      <w:start w:val="1"/>
      <w:numFmt w:val="low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38281E7B"/>
    <w:multiLevelType w:val="hybridMultilevel"/>
    <w:tmpl w:val="55E82ABC"/>
    <w:lvl w:ilvl="0" w:tplc="B1D25182">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3882129A"/>
    <w:multiLevelType w:val="hybridMultilevel"/>
    <w:tmpl w:val="4ACAA7BA"/>
    <w:lvl w:ilvl="0" w:tplc="93D019E6">
      <w:start w:val="21"/>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3A4768AA"/>
    <w:multiLevelType w:val="hybridMultilevel"/>
    <w:tmpl w:val="2A126164"/>
    <w:lvl w:ilvl="0" w:tplc="93D019E6">
      <w:start w:val="21"/>
      <w:numFmt w:val="bullet"/>
      <w:lvlText w:val="-"/>
      <w:lvlJc w:val="left"/>
      <w:pPr>
        <w:ind w:left="1440" w:hanging="360"/>
      </w:pPr>
      <w:rPr>
        <w:rFonts w:ascii="Calibri" w:eastAsia="Calibr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D7B509C"/>
    <w:multiLevelType w:val="hybridMultilevel"/>
    <w:tmpl w:val="7A0EC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3474C1"/>
    <w:multiLevelType w:val="hybridMultilevel"/>
    <w:tmpl w:val="A2B440D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42353927"/>
    <w:multiLevelType w:val="multilevel"/>
    <w:tmpl w:val="1278C732"/>
    <w:lvl w:ilvl="0">
      <w:start w:val="3"/>
      <w:numFmt w:val="decimal"/>
      <w:lvlText w:val="%1"/>
      <w:lvlJc w:val="left"/>
      <w:pPr>
        <w:ind w:left="480" w:hanging="480"/>
      </w:pPr>
      <w:rPr>
        <w:rFonts w:hint="default"/>
      </w:rPr>
    </w:lvl>
    <w:lvl w:ilvl="1">
      <w:start w:val="1"/>
      <w:numFmt w:val="decimal"/>
      <w:lvlText w:val="%1.%2"/>
      <w:lvlJc w:val="left"/>
      <w:pPr>
        <w:ind w:left="684" w:hanging="480"/>
      </w:pPr>
      <w:rPr>
        <w:rFonts w:hint="default"/>
      </w:rPr>
    </w:lvl>
    <w:lvl w:ilvl="2">
      <w:start w:val="1"/>
      <w:numFmt w:val="decimal"/>
      <w:lvlText w:val="%1.%2.%3"/>
      <w:lvlJc w:val="left"/>
      <w:pPr>
        <w:ind w:left="1128" w:hanging="720"/>
      </w:pPr>
      <w:rPr>
        <w:rFonts w:hint="default"/>
      </w:rPr>
    </w:lvl>
    <w:lvl w:ilvl="3">
      <w:start w:val="1"/>
      <w:numFmt w:val="decimal"/>
      <w:lvlText w:val="%1.%2.%3.%4"/>
      <w:lvlJc w:val="left"/>
      <w:pPr>
        <w:ind w:left="1530" w:hanging="720"/>
      </w:pPr>
      <w:rPr>
        <w:rFonts w:hint="default"/>
        <w:b w:val="0"/>
        <w:bCs w:val="0"/>
      </w:rPr>
    </w:lvl>
    <w:lvl w:ilvl="4">
      <w:start w:val="1"/>
      <w:numFmt w:val="decimal"/>
      <w:lvlText w:val="%1.%2.%3.%4.%5"/>
      <w:lvlJc w:val="left"/>
      <w:pPr>
        <w:ind w:left="1896" w:hanging="1080"/>
      </w:pPr>
      <w:rPr>
        <w:rFonts w:hint="default"/>
      </w:rPr>
    </w:lvl>
    <w:lvl w:ilvl="5">
      <w:start w:val="1"/>
      <w:numFmt w:val="decimal"/>
      <w:lvlText w:val="%1.%2.%3.%4.%5.%6"/>
      <w:lvlJc w:val="left"/>
      <w:pPr>
        <w:ind w:left="2100" w:hanging="1080"/>
      </w:pPr>
      <w:rPr>
        <w:rFonts w:hint="default"/>
      </w:rPr>
    </w:lvl>
    <w:lvl w:ilvl="6">
      <w:start w:val="1"/>
      <w:numFmt w:val="decimal"/>
      <w:lvlText w:val="%1.%2.%3.%4.%5.%6.%7"/>
      <w:lvlJc w:val="left"/>
      <w:pPr>
        <w:ind w:left="2664" w:hanging="1440"/>
      </w:pPr>
      <w:rPr>
        <w:rFonts w:hint="default"/>
      </w:rPr>
    </w:lvl>
    <w:lvl w:ilvl="7">
      <w:start w:val="1"/>
      <w:numFmt w:val="decimal"/>
      <w:lvlText w:val="%1.%2.%3.%4.%5.%6.%7.%8"/>
      <w:lvlJc w:val="left"/>
      <w:pPr>
        <w:ind w:left="2868" w:hanging="1440"/>
      </w:pPr>
      <w:rPr>
        <w:rFonts w:hint="default"/>
      </w:rPr>
    </w:lvl>
    <w:lvl w:ilvl="8">
      <w:start w:val="1"/>
      <w:numFmt w:val="decimal"/>
      <w:lvlText w:val="%1.%2.%3.%4.%5.%6.%7.%8.%9"/>
      <w:lvlJc w:val="left"/>
      <w:pPr>
        <w:ind w:left="3432" w:hanging="1800"/>
      </w:pPr>
      <w:rPr>
        <w:rFonts w:hint="default"/>
      </w:rPr>
    </w:lvl>
  </w:abstractNum>
  <w:abstractNum w:abstractNumId="31" w15:restartNumberingAfterBreak="0">
    <w:nsid w:val="42767483"/>
    <w:multiLevelType w:val="hybridMultilevel"/>
    <w:tmpl w:val="C2363EAC"/>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 w15:restartNumberingAfterBreak="0">
    <w:nsid w:val="4340404E"/>
    <w:multiLevelType w:val="multilevel"/>
    <w:tmpl w:val="CB4822D6"/>
    <w:lvl w:ilvl="0">
      <w:start w:val="5"/>
      <w:numFmt w:val="decimal"/>
      <w:lvlText w:val="%1."/>
      <w:lvlJc w:val="left"/>
      <w:pPr>
        <w:ind w:left="720" w:hanging="360"/>
      </w:pPr>
      <w:rPr>
        <w:rFonts w:cs="Sylfaen"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bCs w:val="0"/>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3" w15:restartNumberingAfterBreak="0">
    <w:nsid w:val="44053E5D"/>
    <w:multiLevelType w:val="hybridMultilevel"/>
    <w:tmpl w:val="177EA6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4176077"/>
    <w:multiLevelType w:val="multilevel"/>
    <w:tmpl w:val="0970542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46115032"/>
    <w:multiLevelType w:val="hybridMultilevel"/>
    <w:tmpl w:val="0BBA212C"/>
    <w:lvl w:ilvl="0" w:tplc="365AA226">
      <w:start w:val="42"/>
      <w:numFmt w:val="bullet"/>
      <w:lvlText w:val="-"/>
      <w:lvlJc w:val="left"/>
      <w:pPr>
        <w:ind w:left="1080" w:hanging="360"/>
      </w:pPr>
      <w:rPr>
        <w:rFonts w:ascii="Calibri" w:eastAsia="Calibr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486E6C07"/>
    <w:multiLevelType w:val="multilevel"/>
    <w:tmpl w:val="0F9C559E"/>
    <w:lvl w:ilvl="0">
      <w:start w:val="4"/>
      <w:numFmt w:val="decimal"/>
      <w:lvlText w:val="%1"/>
      <w:lvlJc w:val="left"/>
      <w:pPr>
        <w:ind w:left="360" w:hanging="360"/>
      </w:pPr>
      <w:rPr>
        <w:rFonts w:eastAsia="Calibri" w:cs="Times New Roman" w:hint="default"/>
        <w:b/>
      </w:rPr>
    </w:lvl>
    <w:lvl w:ilvl="1">
      <w:start w:val="1"/>
      <w:numFmt w:val="decimal"/>
      <w:lvlText w:val="%1.%2"/>
      <w:lvlJc w:val="left"/>
      <w:pPr>
        <w:ind w:left="630" w:hanging="360"/>
      </w:pPr>
      <w:rPr>
        <w:rFonts w:eastAsia="Calibri" w:cs="Times New Roman" w:hint="default"/>
        <w:b/>
      </w:rPr>
    </w:lvl>
    <w:lvl w:ilvl="2">
      <w:start w:val="1"/>
      <w:numFmt w:val="decimal"/>
      <w:lvlText w:val="%1.%2.%3"/>
      <w:lvlJc w:val="left"/>
      <w:pPr>
        <w:ind w:left="720" w:hanging="720"/>
      </w:pPr>
      <w:rPr>
        <w:rFonts w:eastAsia="Calibri" w:cs="Times New Roman" w:hint="default"/>
        <w:b/>
      </w:rPr>
    </w:lvl>
    <w:lvl w:ilvl="3">
      <w:start w:val="1"/>
      <w:numFmt w:val="decimal"/>
      <w:lvlText w:val="%1.%2.%3.%4"/>
      <w:lvlJc w:val="left"/>
      <w:pPr>
        <w:ind w:left="720" w:hanging="720"/>
      </w:pPr>
      <w:rPr>
        <w:rFonts w:eastAsia="Calibri" w:cs="Times New Roman" w:hint="default"/>
        <w:b/>
      </w:rPr>
    </w:lvl>
    <w:lvl w:ilvl="4">
      <w:start w:val="1"/>
      <w:numFmt w:val="decimal"/>
      <w:lvlText w:val="%1.%2.%3.%4.%5"/>
      <w:lvlJc w:val="left"/>
      <w:pPr>
        <w:ind w:left="720" w:hanging="720"/>
      </w:pPr>
      <w:rPr>
        <w:rFonts w:eastAsia="Calibri" w:cs="Times New Roman" w:hint="default"/>
        <w:b/>
      </w:rPr>
    </w:lvl>
    <w:lvl w:ilvl="5">
      <w:start w:val="1"/>
      <w:numFmt w:val="decimal"/>
      <w:lvlText w:val="%1.%2.%3.%4.%5.%6"/>
      <w:lvlJc w:val="left"/>
      <w:pPr>
        <w:ind w:left="1080" w:hanging="1080"/>
      </w:pPr>
      <w:rPr>
        <w:rFonts w:eastAsia="Calibri" w:cs="Times New Roman" w:hint="default"/>
        <w:b/>
      </w:rPr>
    </w:lvl>
    <w:lvl w:ilvl="6">
      <w:start w:val="1"/>
      <w:numFmt w:val="decimal"/>
      <w:lvlText w:val="%1.%2.%3.%4.%5.%6.%7"/>
      <w:lvlJc w:val="left"/>
      <w:pPr>
        <w:ind w:left="1080" w:hanging="1080"/>
      </w:pPr>
      <w:rPr>
        <w:rFonts w:eastAsia="Calibri" w:cs="Times New Roman" w:hint="default"/>
        <w:b/>
      </w:rPr>
    </w:lvl>
    <w:lvl w:ilvl="7">
      <w:start w:val="1"/>
      <w:numFmt w:val="decimal"/>
      <w:lvlText w:val="%1.%2.%3.%4.%5.%6.%7.%8"/>
      <w:lvlJc w:val="left"/>
      <w:pPr>
        <w:ind w:left="1440" w:hanging="1440"/>
      </w:pPr>
      <w:rPr>
        <w:rFonts w:eastAsia="Calibri" w:cs="Times New Roman" w:hint="default"/>
        <w:b/>
      </w:rPr>
    </w:lvl>
    <w:lvl w:ilvl="8">
      <w:start w:val="1"/>
      <w:numFmt w:val="decimal"/>
      <w:lvlText w:val="%1.%2.%3.%4.%5.%6.%7.%8.%9"/>
      <w:lvlJc w:val="left"/>
      <w:pPr>
        <w:ind w:left="1440" w:hanging="1440"/>
      </w:pPr>
      <w:rPr>
        <w:rFonts w:eastAsia="Calibri" w:cs="Times New Roman" w:hint="default"/>
        <w:b/>
      </w:rPr>
    </w:lvl>
  </w:abstractNum>
  <w:abstractNum w:abstractNumId="37" w15:restartNumberingAfterBreak="0">
    <w:nsid w:val="494230B4"/>
    <w:multiLevelType w:val="hybridMultilevel"/>
    <w:tmpl w:val="42F64E84"/>
    <w:lvl w:ilvl="0" w:tplc="04090003">
      <w:start w:val="1"/>
      <w:numFmt w:val="bullet"/>
      <w:lvlText w:val="o"/>
      <w:lvlJc w:val="left"/>
      <w:pPr>
        <w:ind w:left="876" w:hanging="360"/>
      </w:pPr>
      <w:rPr>
        <w:rFonts w:ascii="Courier New" w:hAnsi="Courier New" w:cs="Courier New" w:hint="default"/>
      </w:rPr>
    </w:lvl>
    <w:lvl w:ilvl="1" w:tplc="04090003" w:tentative="1">
      <w:start w:val="1"/>
      <w:numFmt w:val="bullet"/>
      <w:lvlText w:val="o"/>
      <w:lvlJc w:val="left"/>
      <w:pPr>
        <w:ind w:left="1596" w:hanging="360"/>
      </w:pPr>
      <w:rPr>
        <w:rFonts w:ascii="Courier New" w:hAnsi="Courier New" w:cs="Courier New" w:hint="default"/>
      </w:rPr>
    </w:lvl>
    <w:lvl w:ilvl="2" w:tplc="04090005" w:tentative="1">
      <w:start w:val="1"/>
      <w:numFmt w:val="bullet"/>
      <w:lvlText w:val=""/>
      <w:lvlJc w:val="left"/>
      <w:pPr>
        <w:ind w:left="2316" w:hanging="360"/>
      </w:pPr>
      <w:rPr>
        <w:rFonts w:ascii="Wingdings" w:hAnsi="Wingdings" w:hint="default"/>
      </w:rPr>
    </w:lvl>
    <w:lvl w:ilvl="3" w:tplc="04090001" w:tentative="1">
      <w:start w:val="1"/>
      <w:numFmt w:val="bullet"/>
      <w:lvlText w:val=""/>
      <w:lvlJc w:val="left"/>
      <w:pPr>
        <w:ind w:left="3036" w:hanging="360"/>
      </w:pPr>
      <w:rPr>
        <w:rFonts w:ascii="Symbol" w:hAnsi="Symbol" w:hint="default"/>
      </w:rPr>
    </w:lvl>
    <w:lvl w:ilvl="4" w:tplc="04090003" w:tentative="1">
      <w:start w:val="1"/>
      <w:numFmt w:val="bullet"/>
      <w:lvlText w:val="o"/>
      <w:lvlJc w:val="left"/>
      <w:pPr>
        <w:ind w:left="3756" w:hanging="360"/>
      </w:pPr>
      <w:rPr>
        <w:rFonts w:ascii="Courier New" w:hAnsi="Courier New" w:cs="Courier New" w:hint="default"/>
      </w:rPr>
    </w:lvl>
    <w:lvl w:ilvl="5" w:tplc="04090005" w:tentative="1">
      <w:start w:val="1"/>
      <w:numFmt w:val="bullet"/>
      <w:lvlText w:val=""/>
      <w:lvlJc w:val="left"/>
      <w:pPr>
        <w:ind w:left="4476" w:hanging="360"/>
      </w:pPr>
      <w:rPr>
        <w:rFonts w:ascii="Wingdings" w:hAnsi="Wingdings" w:hint="default"/>
      </w:rPr>
    </w:lvl>
    <w:lvl w:ilvl="6" w:tplc="04090001" w:tentative="1">
      <w:start w:val="1"/>
      <w:numFmt w:val="bullet"/>
      <w:lvlText w:val=""/>
      <w:lvlJc w:val="left"/>
      <w:pPr>
        <w:ind w:left="5196" w:hanging="360"/>
      </w:pPr>
      <w:rPr>
        <w:rFonts w:ascii="Symbol" w:hAnsi="Symbol" w:hint="default"/>
      </w:rPr>
    </w:lvl>
    <w:lvl w:ilvl="7" w:tplc="04090003" w:tentative="1">
      <w:start w:val="1"/>
      <w:numFmt w:val="bullet"/>
      <w:lvlText w:val="o"/>
      <w:lvlJc w:val="left"/>
      <w:pPr>
        <w:ind w:left="5916" w:hanging="360"/>
      </w:pPr>
      <w:rPr>
        <w:rFonts w:ascii="Courier New" w:hAnsi="Courier New" w:cs="Courier New" w:hint="default"/>
      </w:rPr>
    </w:lvl>
    <w:lvl w:ilvl="8" w:tplc="04090005" w:tentative="1">
      <w:start w:val="1"/>
      <w:numFmt w:val="bullet"/>
      <w:lvlText w:val=""/>
      <w:lvlJc w:val="left"/>
      <w:pPr>
        <w:ind w:left="6636" w:hanging="360"/>
      </w:pPr>
      <w:rPr>
        <w:rFonts w:ascii="Wingdings" w:hAnsi="Wingdings" w:hint="default"/>
      </w:rPr>
    </w:lvl>
  </w:abstractNum>
  <w:abstractNum w:abstractNumId="38" w15:restartNumberingAfterBreak="0">
    <w:nsid w:val="4A282510"/>
    <w:multiLevelType w:val="hybridMultilevel"/>
    <w:tmpl w:val="517C7884"/>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4C5823E4"/>
    <w:multiLevelType w:val="hybridMultilevel"/>
    <w:tmpl w:val="4A9212BC"/>
    <w:lvl w:ilvl="0" w:tplc="04090001">
      <w:start w:val="1"/>
      <w:numFmt w:val="bullet"/>
      <w:lvlText w:val=""/>
      <w:lvlJc w:val="left"/>
      <w:pPr>
        <w:ind w:left="720" w:hanging="360"/>
      </w:pPr>
      <w:rPr>
        <w:rFonts w:ascii="Symbol" w:hAnsi="Symbol" w:hint="default"/>
      </w:rPr>
    </w:lvl>
    <w:lvl w:ilvl="1" w:tplc="39CCD45C">
      <w:numFmt w:val="bullet"/>
      <w:lvlText w:val="•"/>
      <w:lvlJc w:val="left"/>
      <w:pPr>
        <w:ind w:left="1440" w:hanging="360"/>
      </w:pPr>
      <w:rPr>
        <w:rFonts w:ascii="Calibri" w:eastAsia="Calibr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51851498"/>
    <w:multiLevelType w:val="hybridMultilevel"/>
    <w:tmpl w:val="9B522D1E"/>
    <w:lvl w:ilvl="0" w:tplc="A7B07400">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18C1E72"/>
    <w:multiLevelType w:val="hybridMultilevel"/>
    <w:tmpl w:val="466886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35C4314"/>
    <w:multiLevelType w:val="hybridMultilevel"/>
    <w:tmpl w:val="23B07E7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3" w15:restartNumberingAfterBreak="0">
    <w:nsid w:val="567C2E3E"/>
    <w:multiLevelType w:val="hybridMultilevel"/>
    <w:tmpl w:val="1A6E5C98"/>
    <w:lvl w:ilvl="0" w:tplc="CFF6A49A">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68D2B2E"/>
    <w:multiLevelType w:val="hybridMultilevel"/>
    <w:tmpl w:val="7B5ACB2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57B9121B"/>
    <w:multiLevelType w:val="hybridMultilevel"/>
    <w:tmpl w:val="A18ADB1C"/>
    <w:lvl w:ilvl="0" w:tplc="04090011">
      <w:start w:val="1"/>
      <w:numFmt w:val="decimal"/>
      <w:lvlText w:val="%1)"/>
      <w:lvlJc w:val="left"/>
      <w:pPr>
        <w:ind w:left="720" w:hanging="360"/>
      </w:pPr>
    </w:lvl>
    <w:lvl w:ilvl="1" w:tplc="401A910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8EC304C"/>
    <w:multiLevelType w:val="hybridMultilevel"/>
    <w:tmpl w:val="16E4675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5D15262B"/>
    <w:multiLevelType w:val="hybridMultilevel"/>
    <w:tmpl w:val="CA026C1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5DD73F62"/>
    <w:multiLevelType w:val="multilevel"/>
    <w:tmpl w:val="34761982"/>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9" w15:restartNumberingAfterBreak="0">
    <w:nsid w:val="5E996395"/>
    <w:multiLevelType w:val="multilevel"/>
    <w:tmpl w:val="1226AF6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0" w15:restartNumberingAfterBreak="0">
    <w:nsid w:val="5ED60E72"/>
    <w:multiLevelType w:val="multilevel"/>
    <w:tmpl w:val="F73AF910"/>
    <w:lvl w:ilvl="0">
      <w:start w:val="6"/>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1" w15:restartNumberingAfterBreak="0">
    <w:nsid w:val="63015A62"/>
    <w:multiLevelType w:val="multilevel"/>
    <w:tmpl w:val="4C2A6994"/>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2" w15:restartNumberingAfterBreak="0">
    <w:nsid w:val="65326D35"/>
    <w:multiLevelType w:val="hybridMultilevel"/>
    <w:tmpl w:val="D578E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55B1D7A"/>
    <w:multiLevelType w:val="multilevel"/>
    <w:tmpl w:val="D1C4CCBA"/>
    <w:lvl w:ilvl="0">
      <w:start w:val="1"/>
      <w:numFmt w:val="decimal"/>
      <w:lvlText w:val="%1."/>
      <w:lvlJc w:val="left"/>
      <w:pPr>
        <w:ind w:left="720" w:hanging="360"/>
      </w:p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4" w15:restartNumberingAfterBreak="0">
    <w:nsid w:val="65C86E04"/>
    <w:multiLevelType w:val="hybridMultilevel"/>
    <w:tmpl w:val="D708C7B0"/>
    <w:lvl w:ilvl="0" w:tplc="840E9524">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65DF61CD"/>
    <w:multiLevelType w:val="hybridMultilevel"/>
    <w:tmpl w:val="699ACE3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6" w15:restartNumberingAfterBreak="0">
    <w:nsid w:val="66576A2E"/>
    <w:multiLevelType w:val="hybridMultilevel"/>
    <w:tmpl w:val="39249E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81775E7"/>
    <w:multiLevelType w:val="hybridMultilevel"/>
    <w:tmpl w:val="FBB60B62"/>
    <w:lvl w:ilvl="0" w:tplc="93D019E6">
      <w:start w:val="21"/>
      <w:numFmt w:val="bullet"/>
      <w:lvlText w:val="-"/>
      <w:lvlJc w:val="left"/>
      <w:pPr>
        <w:ind w:left="1440" w:hanging="360"/>
      </w:pPr>
      <w:rPr>
        <w:rFonts w:ascii="Calibri" w:eastAsia="Calibr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68583E6D"/>
    <w:multiLevelType w:val="hybridMultilevel"/>
    <w:tmpl w:val="605C16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69884179"/>
    <w:multiLevelType w:val="hybridMultilevel"/>
    <w:tmpl w:val="26AA8BB6"/>
    <w:lvl w:ilvl="0" w:tplc="B4A4949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A2A2809"/>
    <w:multiLevelType w:val="hybridMultilevel"/>
    <w:tmpl w:val="4E14C7C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6BCD6AF3"/>
    <w:multiLevelType w:val="hybridMultilevel"/>
    <w:tmpl w:val="4D6C986A"/>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2" w15:restartNumberingAfterBreak="0">
    <w:nsid w:val="701E0ECA"/>
    <w:multiLevelType w:val="hybridMultilevel"/>
    <w:tmpl w:val="14BA7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1DE17FF"/>
    <w:multiLevelType w:val="multilevel"/>
    <w:tmpl w:val="222E98A8"/>
    <w:lvl w:ilvl="0">
      <w:start w:val="2"/>
      <w:numFmt w:val="decimal"/>
      <w:lvlText w:val="%1."/>
      <w:lvlJc w:val="left"/>
      <w:pPr>
        <w:ind w:left="720" w:hanging="360"/>
      </w:pPr>
      <w:rPr>
        <w:rFonts w:eastAsiaTheme="majorEastAsia" w:cstheme="majorBidi" w:hint="default"/>
        <w:sz w:val="24"/>
        <w:szCs w:val="24"/>
      </w:rPr>
    </w:lvl>
    <w:lvl w:ilvl="1">
      <w:start w:val="1"/>
      <w:numFmt w:val="decimal"/>
      <w:isLgl/>
      <w:lvlText w:val="%1.%2"/>
      <w:lvlJc w:val="left"/>
      <w:pPr>
        <w:ind w:left="720" w:hanging="360"/>
      </w:pPr>
      <w:rPr>
        <w:rFonts w:eastAsia="Sylfaen" w:cs="Sylfaen" w:hint="default"/>
      </w:rPr>
    </w:lvl>
    <w:lvl w:ilvl="2">
      <w:start w:val="1"/>
      <w:numFmt w:val="decimal"/>
      <w:isLgl/>
      <w:lvlText w:val="%1.%2.%3"/>
      <w:lvlJc w:val="left"/>
      <w:pPr>
        <w:ind w:left="1080" w:hanging="720"/>
      </w:pPr>
      <w:rPr>
        <w:rFonts w:eastAsia="Sylfaen" w:cs="Sylfaen" w:hint="default"/>
      </w:rPr>
    </w:lvl>
    <w:lvl w:ilvl="3">
      <w:start w:val="1"/>
      <w:numFmt w:val="decimal"/>
      <w:isLgl/>
      <w:lvlText w:val="%1.%2.%3.%4"/>
      <w:lvlJc w:val="left"/>
      <w:pPr>
        <w:ind w:left="1080" w:hanging="720"/>
      </w:pPr>
      <w:rPr>
        <w:rFonts w:eastAsia="Sylfaen" w:cs="Sylfaen" w:hint="default"/>
      </w:rPr>
    </w:lvl>
    <w:lvl w:ilvl="4">
      <w:start w:val="1"/>
      <w:numFmt w:val="decimal"/>
      <w:isLgl/>
      <w:lvlText w:val="%1.%2.%3.%4.%5"/>
      <w:lvlJc w:val="left"/>
      <w:pPr>
        <w:ind w:left="1440" w:hanging="1080"/>
      </w:pPr>
      <w:rPr>
        <w:rFonts w:eastAsia="Sylfaen" w:cs="Sylfaen" w:hint="default"/>
      </w:rPr>
    </w:lvl>
    <w:lvl w:ilvl="5">
      <w:start w:val="1"/>
      <w:numFmt w:val="decimal"/>
      <w:isLgl/>
      <w:lvlText w:val="%1.%2.%3.%4.%5.%6"/>
      <w:lvlJc w:val="left"/>
      <w:pPr>
        <w:ind w:left="1440" w:hanging="1080"/>
      </w:pPr>
      <w:rPr>
        <w:rFonts w:eastAsia="Sylfaen" w:cs="Sylfaen" w:hint="default"/>
      </w:rPr>
    </w:lvl>
    <w:lvl w:ilvl="6">
      <w:start w:val="1"/>
      <w:numFmt w:val="decimal"/>
      <w:isLgl/>
      <w:lvlText w:val="%1.%2.%3.%4.%5.%6.%7"/>
      <w:lvlJc w:val="left"/>
      <w:pPr>
        <w:ind w:left="1800" w:hanging="1440"/>
      </w:pPr>
      <w:rPr>
        <w:rFonts w:eastAsia="Sylfaen" w:cs="Sylfaen" w:hint="default"/>
      </w:rPr>
    </w:lvl>
    <w:lvl w:ilvl="7">
      <w:start w:val="1"/>
      <w:numFmt w:val="decimal"/>
      <w:isLgl/>
      <w:lvlText w:val="%1.%2.%3.%4.%5.%6.%7.%8"/>
      <w:lvlJc w:val="left"/>
      <w:pPr>
        <w:ind w:left="1800" w:hanging="1440"/>
      </w:pPr>
      <w:rPr>
        <w:rFonts w:eastAsia="Sylfaen" w:cs="Sylfaen" w:hint="default"/>
      </w:rPr>
    </w:lvl>
    <w:lvl w:ilvl="8">
      <w:start w:val="1"/>
      <w:numFmt w:val="decimal"/>
      <w:isLgl/>
      <w:lvlText w:val="%1.%2.%3.%4.%5.%6.%7.%8.%9"/>
      <w:lvlJc w:val="left"/>
      <w:pPr>
        <w:ind w:left="1800" w:hanging="1440"/>
      </w:pPr>
      <w:rPr>
        <w:rFonts w:eastAsia="Sylfaen" w:cs="Sylfaen" w:hint="default"/>
      </w:rPr>
    </w:lvl>
  </w:abstractNum>
  <w:abstractNum w:abstractNumId="64" w15:restartNumberingAfterBreak="0">
    <w:nsid w:val="75116C80"/>
    <w:multiLevelType w:val="hybridMultilevel"/>
    <w:tmpl w:val="DFE0156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75F7459E"/>
    <w:multiLevelType w:val="hybridMultilevel"/>
    <w:tmpl w:val="49666186"/>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76AD1144"/>
    <w:multiLevelType w:val="hybridMultilevel"/>
    <w:tmpl w:val="43B01482"/>
    <w:lvl w:ilvl="0" w:tplc="93D019E6">
      <w:start w:val="2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7012634"/>
    <w:multiLevelType w:val="hybridMultilevel"/>
    <w:tmpl w:val="A0E607CC"/>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778B670D"/>
    <w:multiLevelType w:val="hybridMultilevel"/>
    <w:tmpl w:val="C06C8AF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794358DF"/>
    <w:multiLevelType w:val="hybridMultilevel"/>
    <w:tmpl w:val="6F488B1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0" w15:restartNumberingAfterBreak="0">
    <w:nsid w:val="7A2D58EB"/>
    <w:multiLevelType w:val="hybridMultilevel"/>
    <w:tmpl w:val="01C8D236"/>
    <w:lvl w:ilvl="0" w:tplc="93D019E6">
      <w:start w:val="21"/>
      <w:numFmt w:val="bullet"/>
      <w:lvlText w:val="-"/>
      <w:lvlJc w:val="left"/>
      <w:pPr>
        <w:ind w:left="1065" w:hanging="360"/>
      </w:pPr>
      <w:rPr>
        <w:rFonts w:ascii="Calibri" w:eastAsia="Calibri" w:hAnsi="Calibri" w:cs="Calibri" w:hint="default"/>
      </w:rPr>
    </w:lvl>
    <w:lvl w:ilvl="1" w:tplc="08090003" w:tentative="1">
      <w:start w:val="1"/>
      <w:numFmt w:val="bullet"/>
      <w:lvlText w:val="o"/>
      <w:lvlJc w:val="left"/>
      <w:pPr>
        <w:ind w:left="1785" w:hanging="360"/>
      </w:pPr>
      <w:rPr>
        <w:rFonts w:ascii="Courier New" w:hAnsi="Courier New" w:cs="Courier New" w:hint="default"/>
      </w:rPr>
    </w:lvl>
    <w:lvl w:ilvl="2" w:tplc="08090005" w:tentative="1">
      <w:start w:val="1"/>
      <w:numFmt w:val="bullet"/>
      <w:lvlText w:val=""/>
      <w:lvlJc w:val="left"/>
      <w:pPr>
        <w:ind w:left="2505" w:hanging="360"/>
      </w:pPr>
      <w:rPr>
        <w:rFonts w:ascii="Wingdings" w:hAnsi="Wingdings" w:hint="default"/>
      </w:rPr>
    </w:lvl>
    <w:lvl w:ilvl="3" w:tplc="08090001" w:tentative="1">
      <w:start w:val="1"/>
      <w:numFmt w:val="bullet"/>
      <w:lvlText w:val=""/>
      <w:lvlJc w:val="left"/>
      <w:pPr>
        <w:ind w:left="3225" w:hanging="360"/>
      </w:pPr>
      <w:rPr>
        <w:rFonts w:ascii="Symbol" w:hAnsi="Symbol" w:hint="default"/>
      </w:rPr>
    </w:lvl>
    <w:lvl w:ilvl="4" w:tplc="08090003" w:tentative="1">
      <w:start w:val="1"/>
      <w:numFmt w:val="bullet"/>
      <w:lvlText w:val="o"/>
      <w:lvlJc w:val="left"/>
      <w:pPr>
        <w:ind w:left="3945" w:hanging="360"/>
      </w:pPr>
      <w:rPr>
        <w:rFonts w:ascii="Courier New" w:hAnsi="Courier New" w:cs="Courier New" w:hint="default"/>
      </w:rPr>
    </w:lvl>
    <w:lvl w:ilvl="5" w:tplc="08090005" w:tentative="1">
      <w:start w:val="1"/>
      <w:numFmt w:val="bullet"/>
      <w:lvlText w:val=""/>
      <w:lvlJc w:val="left"/>
      <w:pPr>
        <w:ind w:left="4665" w:hanging="360"/>
      </w:pPr>
      <w:rPr>
        <w:rFonts w:ascii="Wingdings" w:hAnsi="Wingdings" w:hint="default"/>
      </w:rPr>
    </w:lvl>
    <w:lvl w:ilvl="6" w:tplc="08090001" w:tentative="1">
      <w:start w:val="1"/>
      <w:numFmt w:val="bullet"/>
      <w:lvlText w:val=""/>
      <w:lvlJc w:val="left"/>
      <w:pPr>
        <w:ind w:left="5385" w:hanging="360"/>
      </w:pPr>
      <w:rPr>
        <w:rFonts w:ascii="Symbol" w:hAnsi="Symbol" w:hint="default"/>
      </w:rPr>
    </w:lvl>
    <w:lvl w:ilvl="7" w:tplc="08090003" w:tentative="1">
      <w:start w:val="1"/>
      <w:numFmt w:val="bullet"/>
      <w:lvlText w:val="o"/>
      <w:lvlJc w:val="left"/>
      <w:pPr>
        <w:ind w:left="6105" w:hanging="360"/>
      </w:pPr>
      <w:rPr>
        <w:rFonts w:ascii="Courier New" w:hAnsi="Courier New" w:cs="Courier New" w:hint="default"/>
      </w:rPr>
    </w:lvl>
    <w:lvl w:ilvl="8" w:tplc="08090005" w:tentative="1">
      <w:start w:val="1"/>
      <w:numFmt w:val="bullet"/>
      <w:lvlText w:val=""/>
      <w:lvlJc w:val="left"/>
      <w:pPr>
        <w:ind w:left="6825" w:hanging="360"/>
      </w:pPr>
      <w:rPr>
        <w:rFonts w:ascii="Wingdings" w:hAnsi="Wingdings" w:hint="default"/>
      </w:rPr>
    </w:lvl>
  </w:abstractNum>
  <w:abstractNum w:abstractNumId="71" w15:restartNumberingAfterBreak="0">
    <w:nsid w:val="7B0839E5"/>
    <w:multiLevelType w:val="hybridMultilevel"/>
    <w:tmpl w:val="ABC2CEA0"/>
    <w:lvl w:ilvl="0" w:tplc="04090001">
      <w:start w:val="1"/>
      <w:numFmt w:val="bullet"/>
      <w:lvlText w:val=""/>
      <w:lvlJc w:val="left"/>
      <w:pPr>
        <w:ind w:left="360" w:hanging="360"/>
      </w:pPr>
      <w:rPr>
        <w:rFonts w:ascii="Symbol" w:hAnsi="Symbol" w:hint="default"/>
      </w:rPr>
    </w:lvl>
    <w:lvl w:ilvl="1" w:tplc="041A0003">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2" w15:restartNumberingAfterBreak="0">
    <w:nsid w:val="7D5B4E33"/>
    <w:multiLevelType w:val="hybridMultilevel"/>
    <w:tmpl w:val="470E5782"/>
    <w:lvl w:ilvl="0" w:tplc="0409000F">
      <w:start w:val="1"/>
      <w:numFmt w:val="decimal"/>
      <w:lvlText w:val="%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FA81273"/>
    <w:multiLevelType w:val="hybridMultilevel"/>
    <w:tmpl w:val="A912C34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587499791">
    <w:abstractNumId w:val="7"/>
  </w:num>
  <w:num w:numId="2" w16cid:durableId="891158973">
    <w:abstractNumId w:val="71"/>
  </w:num>
  <w:num w:numId="3" w16cid:durableId="1529634375">
    <w:abstractNumId w:val="39"/>
  </w:num>
  <w:num w:numId="4" w16cid:durableId="642587468">
    <w:abstractNumId w:val="65"/>
  </w:num>
  <w:num w:numId="5" w16cid:durableId="637077712">
    <w:abstractNumId w:val="54"/>
  </w:num>
  <w:num w:numId="6" w16cid:durableId="1543398494">
    <w:abstractNumId w:val="2"/>
  </w:num>
  <w:num w:numId="7" w16cid:durableId="2137940895">
    <w:abstractNumId w:val="24"/>
  </w:num>
  <w:num w:numId="8" w16cid:durableId="1131362217">
    <w:abstractNumId w:val="67"/>
  </w:num>
  <w:num w:numId="9" w16cid:durableId="1440956046">
    <w:abstractNumId w:val="26"/>
  </w:num>
  <w:num w:numId="10" w16cid:durableId="687683696">
    <w:abstractNumId w:val="4"/>
  </w:num>
  <w:num w:numId="11" w16cid:durableId="1407997917">
    <w:abstractNumId w:val="58"/>
  </w:num>
  <w:num w:numId="12" w16cid:durableId="1960600267">
    <w:abstractNumId w:val="70"/>
  </w:num>
  <w:num w:numId="13" w16cid:durableId="85273672">
    <w:abstractNumId w:val="69"/>
  </w:num>
  <w:num w:numId="14" w16cid:durableId="1959724349">
    <w:abstractNumId w:val="18"/>
  </w:num>
  <w:num w:numId="15" w16cid:durableId="2005012096">
    <w:abstractNumId w:val="52"/>
  </w:num>
  <w:num w:numId="16" w16cid:durableId="823623003">
    <w:abstractNumId w:val="11"/>
  </w:num>
  <w:num w:numId="17" w16cid:durableId="586379159">
    <w:abstractNumId w:val="42"/>
  </w:num>
  <w:num w:numId="18" w16cid:durableId="585500260">
    <w:abstractNumId w:val="61"/>
  </w:num>
  <w:num w:numId="19" w16cid:durableId="1377043000">
    <w:abstractNumId w:val="9"/>
  </w:num>
  <w:num w:numId="20" w16cid:durableId="2065060005">
    <w:abstractNumId w:val="38"/>
  </w:num>
  <w:num w:numId="21" w16cid:durableId="1701082439">
    <w:abstractNumId w:val="22"/>
  </w:num>
  <w:num w:numId="22" w16cid:durableId="608779575">
    <w:abstractNumId w:val="41"/>
  </w:num>
  <w:num w:numId="23" w16cid:durableId="1171985664">
    <w:abstractNumId w:val="14"/>
  </w:num>
  <w:num w:numId="24" w16cid:durableId="421295749">
    <w:abstractNumId w:val="62"/>
  </w:num>
  <w:num w:numId="25" w16cid:durableId="1216426266">
    <w:abstractNumId w:val="40"/>
  </w:num>
  <w:num w:numId="26" w16cid:durableId="1506550854">
    <w:abstractNumId w:val="45"/>
  </w:num>
  <w:num w:numId="27" w16cid:durableId="2139182455">
    <w:abstractNumId w:val="20"/>
  </w:num>
  <w:num w:numId="28" w16cid:durableId="912933760">
    <w:abstractNumId w:val="31"/>
  </w:num>
  <w:num w:numId="29" w16cid:durableId="1118063593">
    <w:abstractNumId w:val="43"/>
  </w:num>
  <w:num w:numId="30" w16cid:durableId="1313607188">
    <w:abstractNumId w:val="1"/>
  </w:num>
  <w:num w:numId="31" w16cid:durableId="452679759">
    <w:abstractNumId w:val="21"/>
  </w:num>
  <w:num w:numId="32" w16cid:durableId="817693113">
    <w:abstractNumId w:val="25"/>
  </w:num>
  <w:num w:numId="33" w16cid:durableId="900335377">
    <w:abstractNumId w:val="47"/>
  </w:num>
  <w:num w:numId="34" w16cid:durableId="113985840">
    <w:abstractNumId w:val="73"/>
  </w:num>
  <w:num w:numId="35" w16cid:durableId="1986466984">
    <w:abstractNumId w:val="3"/>
  </w:num>
  <w:num w:numId="36" w16cid:durableId="364604337">
    <w:abstractNumId w:val="64"/>
  </w:num>
  <w:num w:numId="37" w16cid:durableId="1420099943">
    <w:abstractNumId w:val="44"/>
  </w:num>
  <w:num w:numId="38" w16cid:durableId="1511482314">
    <w:abstractNumId w:val="23"/>
  </w:num>
  <w:num w:numId="39" w16cid:durableId="1463041518">
    <w:abstractNumId w:val="16"/>
  </w:num>
  <w:num w:numId="40" w16cid:durableId="800923600">
    <w:abstractNumId w:val="60"/>
  </w:num>
  <w:num w:numId="41" w16cid:durableId="907616003">
    <w:abstractNumId w:val="8"/>
  </w:num>
  <w:num w:numId="42" w16cid:durableId="2141876377">
    <w:abstractNumId w:val="68"/>
  </w:num>
  <w:num w:numId="43" w16cid:durableId="2060274503">
    <w:abstractNumId w:val="0"/>
  </w:num>
  <w:num w:numId="44" w16cid:durableId="397561746">
    <w:abstractNumId w:val="10"/>
  </w:num>
  <w:num w:numId="45" w16cid:durableId="1522738724">
    <w:abstractNumId w:val="55"/>
  </w:num>
  <w:num w:numId="46" w16cid:durableId="841748677">
    <w:abstractNumId w:val="12"/>
  </w:num>
  <w:num w:numId="47" w16cid:durableId="577204626">
    <w:abstractNumId w:val="34"/>
  </w:num>
  <w:num w:numId="48" w16cid:durableId="1565411975">
    <w:abstractNumId w:val="35"/>
  </w:num>
  <w:num w:numId="49" w16cid:durableId="1653604480">
    <w:abstractNumId w:val="30"/>
  </w:num>
  <w:num w:numId="50" w16cid:durableId="1595434997">
    <w:abstractNumId w:val="63"/>
  </w:num>
  <w:num w:numId="51" w16cid:durableId="2035694590">
    <w:abstractNumId w:val="72"/>
  </w:num>
  <w:num w:numId="52" w16cid:durableId="1882786117">
    <w:abstractNumId w:val="19"/>
  </w:num>
  <w:num w:numId="53" w16cid:durableId="8485461">
    <w:abstractNumId w:val="33"/>
  </w:num>
  <w:num w:numId="54" w16cid:durableId="653872387">
    <w:abstractNumId w:val="32"/>
  </w:num>
  <w:num w:numId="55" w16cid:durableId="1820422196">
    <w:abstractNumId w:val="28"/>
  </w:num>
  <w:num w:numId="56" w16cid:durableId="430394572">
    <w:abstractNumId w:val="5"/>
  </w:num>
  <w:num w:numId="57" w16cid:durableId="1392580606">
    <w:abstractNumId w:val="59"/>
  </w:num>
  <w:num w:numId="58" w16cid:durableId="539632299">
    <w:abstractNumId w:val="17"/>
  </w:num>
  <w:num w:numId="59" w16cid:durableId="565069348">
    <w:abstractNumId w:val="56"/>
  </w:num>
  <w:num w:numId="60" w16cid:durableId="853571995">
    <w:abstractNumId w:val="53"/>
  </w:num>
  <w:num w:numId="61" w16cid:durableId="1162620262">
    <w:abstractNumId w:val="15"/>
  </w:num>
  <w:num w:numId="62" w16cid:durableId="156961125">
    <w:abstractNumId w:val="49"/>
  </w:num>
  <w:num w:numId="63" w16cid:durableId="378893632">
    <w:abstractNumId w:val="50"/>
  </w:num>
  <w:num w:numId="64" w16cid:durableId="91322687">
    <w:abstractNumId w:val="48"/>
  </w:num>
  <w:num w:numId="65" w16cid:durableId="384063402">
    <w:abstractNumId w:val="51"/>
  </w:num>
  <w:num w:numId="66" w16cid:durableId="1190607052">
    <w:abstractNumId w:val="6"/>
  </w:num>
  <w:num w:numId="67" w16cid:durableId="2022388051">
    <w:abstractNumId w:val="57"/>
  </w:num>
  <w:num w:numId="68" w16cid:durableId="2084135977">
    <w:abstractNumId w:val="27"/>
  </w:num>
  <w:num w:numId="69" w16cid:durableId="2095783552">
    <w:abstractNumId w:val="36"/>
  </w:num>
  <w:num w:numId="70" w16cid:durableId="2135708528">
    <w:abstractNumId w:val="66"/>
  </w:num>
  <w:num w:numId="71" w16cid:durableId="819812704">
    <w:abstractNumId w:val="13"/>
  </w:num>
  <w:num w:numId="72" w16cid:durableId="1767309803">
    <w:abstractNumId w:val="29"/>
  </w:num>
  <w:num w:numId="73" w16cid:durableId="164786572">
    <w:abstractNumId w:val="37"/>
  </w:num>
  <w:num w:numId="74" w16cid:durableId="101151373">
    <w:abstractNumId w:val="46"/>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fr-FR"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n-US" w:vendorID="64" w:dllVersion="0" w:nlCheck="1" w:checkStyle="0"/>
  <w:activeWritingStyle w:appName="MSWord" w:lang="en-GB" w:vendorID="64" w:dllVersion="0" w:nlCheck="1" w:checkStyle="0"/>
  <w:proofState w:spelling="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75B5"/>
    <w:rsid w:val="0000006B"/>
    <w:rsid w:val="000002E3"/>
    <w:rsid w:val="000003A3"/>
    <w:rsid w:val="000004F9"/>
    <w:rsid w:val="00000625"/>
    <w:rsid w:val="000009DE"/>
    <w:rsid w:val="00000BAA"/>
    <w:rsid w:val="00000D7A"/>
    <w:rsid w:val="00000DA8"/>
    <w:rsid w:val="00000FE2"/>
    <w:rsid w:val="00001254"/>
    <w:rsid w:val="000012B8"/>
    <w:rsid w:val="000014E5"/>
    <w:rsid w:val="000015A4"/>
    <w:rsid w:val="000016A0"/>
    <w:rsid w:val="000016C0"/>
    <w:rsid w:val="000018D0"/>
    <w:rsid w:val="000019CA"/>
    <w:rsid w:val="00001A8C"/>
    <w:rsid w:val="00001B69"/>
    <w:rsid w:val="00001C97"/>
    <w:rsid w:val="00001D94"/>
    <w:rsid w:val="00001FE0"/>
    <w:rsid w:val="0000231A"/>
    <w:rsid w:val="0000253E"/>
    <w:rsid w:val="0000267F"/>
    <w:rsid w:val="000026C0"/>
    <w:rsid w:val="00002855"/>
    <w:rsid w:val="0000293D"/>
    <w:rsid w:val="00002995"/>
    <w:rsid w:val="00002B5C"/>
    <w:rsid w:val="00002FD3"/>
    <w:rsid w:val="00003069"/>
    <w:rsid w:val="0000357E"/>
    <w:rsid w:val="0000365E"/>
    <w:rsid w:val="000038E1"/>
    <w:rsid w:val="000039D7"/>
    <w:rsid w:val="00003A5F"/>
    <w:rsid w:val="00003A7E"/>
    <w:rsid w:val="00003B19"/>
    <w:rsid w:val="00003F1D"/>
    <w:rsid w:val="0000448E"/>
    <w:rsid w:val="000045E7"/>
    <w:rsid w:val="000046A9"/>
    <w:rsid w:val="000048D8"/>
    <w:rsid w:val="00004992"/>
    <w:rsid w:val="00004C38"/>
    <w:rsid w:val="00004C88"/>
    <w:rsid w:val="00004D89"/>
    <w:rsid w:val="00004DED"/>
    <w:rsid w:val="000051C8"/>
    <w:rsid w:val="000054BA"/>
    <w:rsid w:val="000056D2"/>
    <w:rsid w:val="00005737"/>
    <w:rsid w:val="000057A3"/>
    <w:rsid w:val="00005803"/>
    <w:rsid w:val="0000585E"/>
    <w:rsid w:val="00005C35"/>
    <w:rsid w:val="00006292"/>
    <w:rsid w:val="00006514"/>
    <w:rsid w:val="00006649"/>
    <w:rsid w:val="000066DE"/>
    <w:rsid w:val="000067FB"/>
    <w:rsid w:val="00006803"/>
    <w:rsid w:val="00006856"/>
    <w:rsid w:val="000068F7"/>
    <w:rsid w:val="00006EBD"/>
    <w:rsid w:val="00006EC7"/>
    <w:rsid w:val="00007317"/>
    <w:rsid w:val="00007367"/>
    <w:rsid w:val="000075F0"/>
    <w:rsid w:val="00007606"/>
    <w:rsid w:val="00007AD8"/>
    <w:rsid w:val="000101EE"/>
    <w:rsid w:val="00010567"/>
    <w:rsid w:val="00010AB6"/>
    <w:rsid w:val="00010FF2"/>
    <w:rsid w:val="00011039"/>
    <w:rsid w:val="00011142"/>
    <w:rsid w:val="00011187"/>
    <w:rsid w:val="000112A1"/>
    <w:rsid w:val="0001213B"/>
    <w:rsid w:val="00012155"/>
    <w:rsid w:val="000123FE"/>
    <w:rsid w:val="00012649"/>
    <w:rsid w:val="00012848"/>
    <w:rsid w:val="000128B7"/>
    <w:rsid w:val="00012A5A"/>
    <w:rsid w:val="00012AE4"/>
    <w:rsid w:val="00012DF1"/>
    <w:rsid w:val="00013325"/>
    <w:rsid w:val="0001333B"/>
    <w:rsid w:val="0001358B"/>
    <w:rsid w:val="0001389D"/>
    <w:rsid w:val="0001393A"/>
    <w:rsid w:val="00013A9E"/>
    <w:rsid w:val="00013CD5"/>
    <w:rsid w:val="00014093"/>
    <w:rsid w:val="000143AB"/>
    <w:rsid w:val="00014459"/>
    <w:rsid w:val="00014971"/>
    <w:rsid w:val="00014C08"/>
    <w:rsid w:val="00014CC1"/>
    <w:rsid w:val="00014D8F"/>
    <w:rsid w:val="00015535"/>
    <w:rsid w:val="00015832"/>
    <w:rsid w:val="00015880"/>
    <w:rsid w:val="00015ADB"/>
    <w:rsid w:val="00015C28"/>
    <w:rsid w:val="00015D69"/>
    <w:rsid w:val="00015DAD"/>
    <w:rsid w:val="0001601A"/>
    <w:rsid w:val="000161B9"/>
    <w:rsid w:val="0001651A"/>
    <w:rsid w:val="00016599"/>
    <w:rsid w:val="00016919"/>
    <w:rsid w:val="00016D84"/>
    <w:rsid w:val="00016DDB"/>
    <w:rsid w:val="00016E29"/>
    <w:rsid w:val="000171EA"/>
    <w:rsid w:val="000174BE"/>
    <w:rsid w:val="000175EA"/>
    <w:rsid w:val="00017633"/>
    <w:rsid w:val="000176ED"/>
    <w:rsid w:val="00017A04"/>
    <w:rsid w:val="00017DBE"/>
    <w:rsid w:val="00017E68"/>
    <w:rsid w:val="00017FB4"/>
    <w:rsid w:val="00020054"/>
    <w:rsid w:val="000201F0"/>
    <w:rsid w:val="0002027B"/>
    <w:rsid w:val="00020309"/>
    <w:rsid w:val="000203C0"/>
    <w:rsid w:val="000207ED"/>
    <w:rsid w:val="000207F3"/>
    <w:rsid w:val="00020988"/>
    <w:rsid w:val="00020C09"/>
    <w:rsid w:val="00020E22"/>
    <w:rsid w:val="00020E66"/>
    <w:rsid w:val="0002145B"/>
    <w:rsid w:val="0002153F"/>
    <w:rsid w:val="0002157F"/>
    <w:rsid w:val="00021CFB"/>
    <w:rsid w:val="00021EC4"/>
    <w:rsid w:val="00021FAD"/>
    <w:rsid w:val="000220D0"/>
    <w:rsid w:val="00022BCA"/>
    <w:rsid w:val="00022EE8"/>
    <w:rsid w:val="000230AD"/>
    <w:rsid w:val="000236D0"/>
    <w:rsid w:val="000236F7"/>
    <w:rsid w:val="00023BD2"/>
    <w:rsid w:val="00023D11"/>
    <w:rsid w:val="00024035"/>
    <w:rsid w:val="000241A0"/>
    <w:rsid w:val="000244C1"/>
    <w:rsid w:val="000246AD"/>
    <w:rsid w:val="00024755"/>
    <w:rsid w:val="000249EF"/>
    <w:rsid w:val="00024B43"/>
    <w:rsid w:val="00024DCB"/>
    <w:rsid w:val="00024E7D"/>
    <w:rsid w:val="00025031"/>
    <w:rsid w:val="0002506B"/>
    <w:rsid w:val="000253C3"/>
    <w:rsid w:val="000254F6"/>
    <w:rsid w:val="00025799"/>
    <w:rsid w:val="000257CE"/>
    <w:rsid w:val="000258AE"/>
    <w:rsid w:val="00025C74"/>
    <w:rsid w:val="00025F02"/>
    <w:rsid w:val="00026295"/>
    <w:rsid w:val="000263D9"/>
    <w:rsid w:val="00026476"/>
    <w:rsid w:val="000265F9"/>
    <w:rsid w:val="0002667C"/>
    <w:rsid w:val="000268F5"/>
    <w:rsid w:val="00026B52"/>
    <w:rsid w:val="00026C14"/>
    <w:rsid w:val="00027A52"/>
    <w:rsid w:val="00027A75"/>
    <w:rsid w:val="00027F19"/>
    <w:rsid w:val="000301E6"/>
    <w:rsid w:val="00030779"/>
    <w:rsid w:val="00030E7B"/>
    <w:rsid w:val="00031138"/>
    <w:rsid w:val="0003118C"/>
    <w:rsid w:val="000311D7"/>
    <w:rsid w:val="0003189E"/>
    <w:rsid w:val="00031C22"/>
    <w:rsid w:val="00031C78"/>
    <w:rsid w:val="00032A92"/>
    <w:rsid w:val="00032D37"/>
    <w:rsid w:val="00032EBD"/>
    <w:rsid w:val="0003304A"/>
    <w:rsid w:val="00033181"/>
    <w:rsid w:val="000334E9"/>
    <w:rsid w:val="0003351D"/>
    <w:rsid w:val="00033804"/>
    <w:rsid w:val="00033918"/>
    <w:rsid w:val="000339C8"/>
    <w:rsid w:val="00033D87"/>
    <w:rsid w:val="00033DB2"/>
    <w:rsid w:val="00033EBE"/>
    <w:rsid w:val="00034396"/>
    <w:rsid w:val="00034773"/>
    <w:rsid w:val="00034A0F"/>
    <w:rsid w:val="00034CF3"/>
    <w:rsid w:val="0003546D"/>
    <w:rsid w:val="000356CE"/>
    <w:rsid w:val="00035803"/>
    <w:rsid w:val="000363E8"/>
    <w:rsid w:val="00036547"/>
    <w:rsid w:val="00036775"/>
    <w:rsid w:val="0003692A"/>
    <w:rsid w:val="0003737D"/>
    <w:rsid w:val="000378F4"/>
    <w:rsid w:val="00037962"/>
    <w:rsid w:val="0004009A"/>
    <w:rsid w:val="00040359"/>
    <w:rsid w:val="000405A4"/>
    <w:rsid w:val="00040DDA"/>
    <w:rsid w:val="00040DF0"/>
    <w:rsid w:val="00041014"/>
    <w:rsid w:val="00041015"/>
    <w:rsid w:val="00041282"/>
    <w:rsid w:val="000413CE"/>
    <w:rsid w:val="000413E5"/>
    <w:rsid w:val="000414CA"/>
    <w:rsid w:val="000414FD"/>
    <w:rsid w:val="00041519"/>
    <w:rsid w:val="000416CD"/>
    <w:rsid w:val="00041790"/>
    <w:rsid w:val="000419E8"/>
    <w:rsid w:val="00041CC0"/>
    <w:rsid w:val="00041CCD"/>
    <w:rsid w:val="00041F60"/>
    <w:rsid w:val="00042103"/>
    <w:rsid w:val="0004248B"/>
    <w:rsid w:val="0004264D"/>
    <w:rsid w:val="00042779"/>
    <w:rsid w:val="000429A9"/>
    <w:rsid w:val="00042CFB"/>
    <w:rsid w:val="00042F11"/>
    <w:rsid w:val="00042F34"/>
    <w:rsid w:val="00042FED"/>
    <w:rsid w:val="00043029"/>
    <w:rsid w:val="000430EC"/>
    <w:rsid w:val="0004380F"/>
    <w:rsid w:val="0004384F"/>
    <w:rsid w:val="00043D51"/>
    <w:rsid w:val="00043DB7"/>
    <w:rsid w:val="00043E0A"/>
    <w:rsid w:val="00043E85"/>
    <w:rsid w:val="000440B6"/>
    <w:rsid w:val="000443D1"/>
    <w:rsid w:val="00044496"/>
    <w:rsid w:val="0004455A"/>
    <w:rsid w:val="00044680"/>
    <w:rsid w:val="0004470A"/>
    <w:rsid w:val="000447C3"/>
    <w:rsid w:val="000447F8"/>
    <w:rsid w:val="00044922"/>
    <w:rsid w:val="00044B64"/>
    <w:rsid w:val="00044C83"/>
    <w:rsid w:val="00044EC2"/>
    <w:rsid w:val="00044EDC"/>
    <w:rsid w:val="000451E3"/>
    <w:rsid w:val="000453FF"/>
    <w:rsid w:val="00045AAF"/>
    <w:rsid w:val="000465D5"/>
    <w:rsid w:val="0004670D"/>
    <w:rsid w:val="00046B09"/>
    <w:rsid w:val="00046B7D"/>
    <w:rsid w:val="00046D10"/>
    <w:rsid w:val="00046F65"/>
    <w:rsid w:val="000472BC"/>
    <w:rsid w:val="000474FE"/>
    <w:rsid w:val="00047759"/>
    <w:rsid w:val="00047E97"/>
    <w:rsid w:val="00050815"/>
    <w:rsid w:val="00050A41"/>
    <w:rsid w:val="00050E4F"/>
    <w:rsid w:val="00050F2F"/>
    <w:rsid w:val="0005109C"/>
    <w:rsid w:val="00051630"/>
    <w:rsid w:val="00051781"/>
    <w:rsid w:val="0005187E"/>
    <w:rsid w:val="00051A42"/>
    <w:rsid w:val="00051A5B"/>
    <w:rsid w:val="0005218F"/>
    <w:rsid w:val="000524C9"/>
    <w:rsid w:val="0005294A"/>
    <w:rsid w:val="000529BE"/>
    <w:rsid w:val="00052AA4"/>
    <w:rsid w:val="000530A0"/>
    <w:rsid w:val="00053849"/>
    <w:rsid w:val="00053A78"/>
    <w:rsid w:val="00053AC2"/>
    <w:rsid w:val="00053B72"/>
    <w:rsid w:val="00053F9D"/>
    <w:rsid w:val="00053FAC"/>
    <w:rsid w:val="0005431A"/>
    <w:rsid w:val="000544D9"/>
    <w:rsid w:val="000549A1"/>
    <w:rsid w:val="000549B0"/>
    <w:rsid w:val="00054B18"/>
    <w:rsid w:val="00054DAA"/>
    <w:rsid w:val="00054E11"/>
    <w:rsid w:val="00055146"/>
    <w:rsid w:val="00055427"/>
    <w:rsid w:val="00055725"/>
    <w:rsid w:val="00055873"/>
    <w:rsid w:val="0005598A"/>
    <w:rsid w:val="00056098"/>
    <w:rsid w:val="00056326"/>
    <w:rsid w:val="00056515"/>
    <w:rsid w:val="0005652A"/>
    <w:rsid w:val="000565B3"/>
    <w:rsid w:val="000566B4"/>
    <w:rsid w:val="0005685F"/>
    <w:rsid w:val="0005697E"/>
    <w:rsid w:val="00056999"/>
    <w:rsid w:val="00056B99"/>
    <w:rsid w:val="00056DCF"/>
    <w:rsid w:val="00056E6C"/>
    <w:rsid w:val="00056EC8"/>
    <w:rsid w:val="000570C4"/>
    <w:rsid w:val="000574F7"/>
    <w:rsid w:val="0005756A"/>
    <w:rsid w:val="000577AC"/>
    <w:rsid w:val="00057AD5"/>
    <w:rsid w:val="00057ECA"/>
    <w:rsid w:val="00057F64"/>
    <w:rsid w:val="00057FA9"/>
    <w:rsid w:val="00060038"/>
    <w:rsid w:val="00060064"/>
    <w:rsid w:val="000601DC"/>
    <w:rsid w:val="00061504"/>
    <w:rsid w:val="000616DF"/>
    <w:rsid w:val="000616E4"/>
    <w:rsid w:val="00061807"/>
    <w:rsid w:val="00061B8D"/>
    <w:rsid w:val="000621D9"/>
    <w:rsid w:val="000623BA"/>
    <w:rsid w:val="00062878"/>
    <w:rsid w:val="00062AFD"/>
    <w:rsid w:val="0006308E"/>
    <w:rsid w:val="00063306"/>
    <w:rsid w:val="00063380"/>
    <w:rsid w:val="00063788"/>
    <w:rsid w:val="00063A11"/>
    <w:rsid w:val="00063ABC"/>
    <w:rsid w:val="00063B4A"/>
    <w:rsid w:val="00064174"/>
    <w:rsid w:val="00064588"/>
    <w:rsid w:val="00064665"/>
    <w:rsid w:val="00064740"/>
    <w:rsid w:val="000648BF"/>
    <w:rsid w:val="00064BFA"/>
    <w:rsid w:val="00065C68"/>
    <w:rsid w:val="00065CC3"/>
    <w:rsid w:val="00065DBD"/>
    <w:rsid w:val="00066333"/>
    <w:rsid w:val="00066357"/>
    <w:rsid w:val="00066643"/>
    <w:rsid w:val="000668DD"/>
    <w:rsid w:val="00066E24"/>
    <w:rsid w:val="00066EED"/>
    <w:rsid w:val="00067534"/>
    <w:rsid w:val="0006772B"/>
    <w:rsid w:val="000677FA"/>
    <w:rsid w:val="0006781D"/>
    <w:rsid w:val="00067839"/>
    <w:rsid w:val="00067C4D"/>
    <w:rsid w:val="00067DC9"/>
    <w:rsid w:val="00067EEF"/>
    <w:rsid w:val="0007011A"/>
    <w:rsid w:val="0007012E"/>
    <w:rsid w:val="000701FC"/>
    <w:rsid w:val="000702FC"/>
    <w:rsid w:val="00070416"/>
    <w:rsid w:val="00070659"/>
    <w:rsid w:val="00070729"/>
    <w:rsid w:val="0007074E"/>
    <w:rsid w:val="00070904"/>
    <w:rsid w:val="000709B7"/>
    <w:rsid w:val="00070E71"/>
    <w:rsid w:val="0007116F"/>
    <w:rsid w:val="000711AB"/>
    <w:rsid w:val="0007129A"/>
    <w:rsid w:val="000713CB"/>
    <w:rsid w:val="000714BF"/>
    <w:rsid w:val="000716EE"/>
    <w:rsid w:val="0007177C"/>
    <w:rsid w:val="000718FA"/>
    <w:rsid w:val="0007193F"/>
    <w:rsid w:val="00072211"/>
    <w:rsid w:val="0007266A"/>
    <w:rsid w:val="00072B03"/>
    <w:rsid w:val="00072EF3"/>
    <w:rsid w:val="000730F2"/>
    <w:rsid w:val="00073221"/>
    <w:rsid w:val="00073AB6"/>
    <w:rsid w:val="00073E5C"/>
    <w:rsid w:val="00074313"/>
    <w:rsid w:val="0007444D"/>
    <w:rsid w:val="00074724"/>
    <w:rsid w:val="0007481E"/>
    <w:rsid w:val="00074D73"/>
    <w:rsid w:val="00074E1F"/>
    <w:rsid w:val="000752B7"/>
    <w:rsid w:val="00075D1A"/>
    <w:rsid w:val="00075E57"/>
    <w:rsid w:val="00075F34"/>
    <w:rsid w:val="00076417"/>
    <w:rsid w:val="0007657C"/>
    <w:rsid w:val="00076847"/>
    <w:rsid w:val="00076F13"/>
    <w:rsid w:val="0007709B"/>
    <w:rsid w:val="000772E0"/>
    <w:rsid w:val="0007748B"/>
    <w:rsid w:val="000774F0"/>
    <w:rsid w:val="00077543"/>
    <w:rsid w:val="00077F7F"/>
    <w:rsid w:val="00080068"/>
    <w:rsid w:val="000802B4"/>
    <w:rsid w:val="00080335"/>
    <w:rsid w:val="0008036B"/>
    <w:rsid w:val="00080475"/>
    <w:rsid w:val="0008077C"/>
    <w:rsid w:val="0008099A"/>
    <w:rsid w:val="00080A06"/>
    <w:rsid w:val="00080D3D"/>
    <w:rsid w:val="00080DED"/>
    <w:rsid w:val="00081097"/>
    <w:rsid w:val="0008117B"/>
    <w:rsid w:val="000812F0"/>
    <w:rsid w:val="00081607"/>
    <w:rsid w:val="00081916"/>
    <w:rsid w:val="00081DE9"/>
    <w:rsid w:val="000820B8"/>
    <w:rsid w:val="00082745"/>
    <w:rsid w:val="0008299D"/>
    <w:rsid w:val="00082E31"/>
    <w:rsid w:val="0008347C"/>
    <w:rsid w:val="000836D5"/>
    <w:rsid w:val="0008370F"/>
    <w:rsid w:val="00083BDB"/>
    <w:rsid w:val="00083C96"/>
    <w:rsid w:val="00083CA1"/>
    <w:rsid w:val="00083DEE"/>
    <w:rsid w:val="00083FB0"/>
    <w:rsid w:val="00083FDE"/>
    <w:rsid w:val="00084113"/>
    <w:rsid w:val="0008422D"/>
    <w:rsid w:val="00084342"/>
    <w:rsid w:val="00084527"/>
    <w:rsid w:val="000845D8"/>
    <w:rsid w:val="00084767"/>
    <w:rsid w:val="00084914"/>
    <w:rsid w:val="00084F12"/>
    <w:rsid w:val="0008542E"/>
    <w:rsid w:val="00085573"/>
    <w:rsid w:val="000856EE"/>
    <w:rsid w:val="00085706"/>
    <w:rsid w:val="0008584A"/>
    <w:rsid w:val="00085A68"/>
    <w:rsid w:val="00085B1C"/>
    <w:rsid w:val="00085C96"/>
    <w:rsid w:val="00085F99"/>
    <w:rsid w:val="00085FF7"/>
    <w:rsid w:val="0008620A"/>
    <w:rsid w:val="00086444"/>
    <w:rsid w:val="0008649F"/>
    <w:rsid w:val="0008652F"/>
    <w:rsid w:val="000865CF"/>
    <w:rsid w:val="00086B00"/>
    <w:rsid w:val="00086B17"/>
    <w:rsid w:val="00086CE5"/>
    <w:rsid w:val="000872A4"/>
    <w:rsid w:val="000873F1"/>
    <w:rsid w:val="00087446"/>
    <w:rsid w:val="000875A4"/>
    <w:rsid w:val="00087BE2"/>
    <w:rsid w:val="00087CD0"/>
    <w:rsid w:val="00087D0C"/>
    <w:rsid w:val="000900CA"/>
    <w:rsid w:val="000901E7"/>
    <w:rsid w:val="000901EB"/>
    <w:rsid w:val="00090CD1"/>
    <w:rsid w:val="00090E86"/>
    <w:rsid w:val="00090F20"/>
    <w:rsid w:val="000913B1"/>
    <w:rsid w:val="00091AAC"/>
    <w:rsid w:val="00091B2F"/>
    <w:rsid w:val="00091C7D"/>
    <w:rsid w:val="000920DD"/>
    <w:rsid w:val="000922CB"/>
    <w:rsid w:val="00092375"/>
    <w:rsid w:val="0009253E"/>
    <w:rsid w:val="000926C4"/>
    <w:rsid w:val="000926F7"/>
    <w:rsid w:val="000930A1"/>
    <w:rsid w:val="000934E5"/>
    <w:rsid w:val="000935A4"/>
    <w:rsid w:val="00093C0A"/>
    <w:rsid w:val="00093D52"/>
    <w:rsid w:val="00093FC9"/>
    <w:rsid w:val="000945C7"/>
    <w:rsid w:val="00094A65"/>
    <w:rsid w:val="00094A6D"/>
    <w:rsid w:val="00094D84"/>
    <w:rsid w:val="00094E0E"/>
    <w:rsid w:val="00095D06"/>
    <w:rsid w:val="00095DE1"/>
    <w:rsid w:val="00095F26"/>
    <w:rsid w:val="00096075"/>
    <w:rsid w:val="00096242"/>
    <w:rsid w:val="00096E78"/>
    <w:rsid w:val="00096F43"/>
    <w:rsid w:val="00097209"/>
    <w:rsid w:val="0009732B"/>
    <w:rsid w:val="00097434"/>
    <w:rsid w:val="0009765B"/>
    <w:rsid w:val="0009778F"/>
    <w:rsid w:val="0009788E"/>
    <w:rsid w:val="000979D0"/>
    <w:rsid w:val="00097CAC"/>
    <w:rsid w:val="000A04B0"/>
    <w:rsid w:val="000A0BB1"/>
    <w:rsid w:val="000A0FDA"/>
    <w:rsid w:val="000A112D"/>
    <w:rsid w:val="000A1B11"/>
    <w:rsid w:val="000A1BCB"/>
    <w:rsid w:val="000A23BC"/>
    <w:rsid w:val="000A317F"/>
    <w:rsid w:val="000A31A0"/>
    <w:rsid w:val="000A31BE"/>
    <w:rsid w:val="000A39F9"/>
    <w:rsid w:val="000A3C04"/>
    <w:rsid w:val="000A4251"/>
    <w:rsid w:val="000A4458"/>
    <w:rsid w:val="000A4558"/>
    <w:rsid w:val="000A48D6"/>
    <w:rsid w:val="000A4D50"/>
    <w:rsid w:val="000A5010"/>
    <w:rsid w:val="000A5021"/>
    <w:rsid w:val="000A52C9"/>
    <w:rsid w:val="000A5672"/>
    <w:rsid w:val="000A5B06"/>
    <w:rsid w:val="000A5B3B"/>
    <w:rsid w:val="000A5E91"/>
    <w:rsid w:val="000A5FFD"/>
    <w:rsid w:val="000A620C"/>
    <w:rsid w:val="000A62B4"/>
    <w:rsid w:val="000A65D0"/>
    <w:rsid w:val="000A660E"/>
    <w:rsid w:val="000A70FB"/>
    <w:rsid w:val="000A75BF"/>
    <w:rsid w:val="000A7606"/>
    <w:rsid w:val="000A793D"/>
    <w:rsid w:val="000A7A55"/>
    <w:rsid w:val="000A7C19"/>
    <w:rsid w:val="000A7C8C"/>
    <w:rsid w:val="000A7EC8"/>
    <w:rsid w:val="000B0007"/>
    <w:rsid w:val="000B0058"/>
    <w:rsid w:val="000B00B1"/>
    <w:rsid w:val="000B01C6"/>
    <w:rsid w:val="000B0335"/>
    <w:rsid w:val="000B03CF"/>
    <w:rsid w:val="000B0B9E"/>
    <w:rsid w:val="000B0D8E"/>
    <w:rsid w:val="000B0EFC"/>
    <w:rsid w:val="000B10E6"/>
    <w:rsid w:val="000B1268"/>
    <w:rsid w:val="000B1392"/>
    <w:rsid w:val="000B15F1"/>
    <w:rsid w:val="000B1801"/>
    <w:rsid w:val="000B1815"/>
    <w:rsid w:val="000B191E"/>
    <w:rsid w:val="000B19AE"/>
    <w:rsid w:val="000B1B94"/>
    <w:rsid w:val="000B249C"/>
    <w:rsid w:val="000B28E3"/>
    <w:rsid w:val="000B2D59"/>
    <w:rsid w:val="000B2D8C"/>
    <w:rsid w:val="000B2E70"/>
    <w:rsid w:val="000B2F9B"/>
    <w:rsid w:val="000B3182"/>
    <w:rsid w:val="000B32A5"/>
    <w:rsid w:val="000B3414"/>
    <w:rsid w:val="000B3AD0"/>
    <w:rsid w:val="000B407D"/>
    <w:rsid w:val="000B40BA"/>
    <w:rsid w:val="000B489A"/>
    <w:rsid w:val="000B4CF9"/>
    <w:rsid w:val="000B4D3E"/>
    <w:rsid w:val="000B4E21"/>
    <w:rsid w:val="000B4FC6"/>
    <w:rsid w:val="000B50DB"/>
    <w:rsid w:val="000B5861"/>
    <w:rsid w:val="000B5B87"/>
    <w:rsid w:val="000B6012"/>
    <w:rsid w:val="000B630E"/>
    <w:rsid w:val="000B659A"/>
    <w:rsid w:val="000B66BC"/>
    <w:rsid w:val="000B6740"/>
    <w:rsid w:val="000B67CC"/>
    <w:rsid w:val="000B6ADE"/>
    <w:rsid w:val="000B6FB3"/>
    <w:rsid w:val="000B6FBF"/>
    <w:rsid w:val="000B6FDC"/>
    <w:rsid w:val="000B7145"/>
    <w:rsid w:val="000B71BF"/>
    <w:rsid w:val="000B71EE"/>
    <w:rsid w:val="000B7422"/>
    <w:rsid w:val="000B75A9"/>
    <w:rsid w:val="000B77DE"/>
    <w:rsid w:val="000B7B4F"/>
    <w:rsid w:val="000B7F59"/>
    <w:rsid w:val="000C0035"/>
    <w:rsid w:val="000C065C"/>
    <w:rsid w:val="000C0678"/>
    <w:rsid w:val="000C0867"/>
    <w:rsid w:val="000C08EC"/>
    <w:rsid w:val="000C0A0E"/>
    <w:rsid w:val="000C0BF3"/>
    <w:rsid w:val="000C0DFC"/>
    <w:rsid w:val="000C1529"/>
    <w:rsid w:val="000C16A8"/>
    <w:rsid w:val="000C1A9B"/>
    <w:rsid w:val="000C1CCE"/>
    <w:rsid w:val="000C1D1C"/>
    <w:rsid w:val="000C23B6"/>
    <w:rsid w:val="000C25C0"/>
    <w:rsid w:val="000C2A8D"/>
    <w:rsid w:val="000C31B2"/>
    <w:rsid w:val="000C31F4"/>
    <w:rsid w:val="000C37CE"/>
    <w:rsid w:val="000C3820"/>
    <w:rsid w:val="000C432E"/>
    <w:rsid w:val="000C4709"/>
    <w:rsid w:val="000C498C"/>
    <w:rsid w:val="000C4D6F"/>
    <w:rsid w:val="000C4D70"/>
    <w:rsid w:val="000C4DB8"/>
    <w:rsid w:val="000C4E4A"/>
    <w:rsid w:val="000C4F4E"/>
    <w:rsid w:val="000C52B8"/>
    <w:rsid w:val="000C54A9"/>
    <w:rsid w:val="000C5E31"/>
    <w:rsid w:val="000C5EE4"/>
    <w:rsid w:val="000C6045"/>
    <w:rsid w:val="000C6139"/>
    <w:rsid w:val="000C686C"/>
    <w:rsid w:val="000C6B03"/>
    <w:rsid w:val="000C6BD1"/>
    <w:rsid w:val="000C6D3C"/>
    <w:rsid w:val="000C7088"/>
    <w:rsid w:val="000C7245"/>
    <w:rsid w:val="000C73AB"/>
    <w:rsid w:val="000C75A8"/>
    <w:rsid w:val="000C75E6"/>
    <w:rsid w:val="000C760C"/>
    <w:rsid w:val="000C7958"/>
    <w:rsid w:val="000C7C96"/>
    <w:rsid w:val="000C7DA1"/>
    <w:rsid w:val="000C7ED6"/>
    <w:rsid w:val="000D01FD"/>
    <w:rsid w:val="000D05BC"/>
    <w:rsid w:val="000D06F8"/>
    <w:rsid w:val="000D0732"/>
    <w:rsid w:val="000D0897"/>
    <w:rsid w:val="000D094E"/>
    <w:rsid w:val="000D0CE0"/>
    <w:rsid w:val="000D0E89"/>
    <w:rsid w:val="000D0E95"/>
    <w:rsid w:val="000D100B"/>
    <w:rsid w:val="000D1021"/>
    <w:rsid w:val="000D1061"/>
    <w:rsid w:val="000D1254"/>
    <w:rsid w:val="000D14EA"/>
    <w:rsid w:val="000D1B59"/>
    <w:rsid w:val="000D1DDA"/>
    <w:rsid w:val="000D1E57"/>
    <w:rsid w:val="000D20F4"/>
    <w:rsid w:val="000D251D"/>
    <w:rsid w:val="000D27CA"/>
    <w:rsid w:val="000D293B"/>
    <w:rsid w:val="000D29E1"/>
    <w:rsid w:val="000D2C8D"/>
    <w:rsid w:val="000D2FAD"/>
    <w:rsid w:val="000D357E"/>
    <w:rsid w:val="000D38D0"/>
    <w:rsid w:val="000D392A"/>
    <w:rsid w:val="000D3B71"/>
    <w:rsid w:val="000D3BD9"/>
    <w:rsid w:val="000D3CA9"/>
    <w:rsid w:val="000D3FB7"/>
    <w:rsid w:val="000D4515"/>
    <w:rsid w:val="000D46AD"/>
    <w:rsid w:val="000D4891"/>
    <w:rsid w:val="000D4919"/>
    <w:rsid w:val="000D4996"/>
    <w:rsid w:val="000D4D41"/>
    <w:rsid w:val="000D5454"/>
    <w:rsid w:val="000D5FDA"/>
    <w:rsid w:val="000D602C"/>
    <w:rsid w:val="000D64BE"/>
    <w:rsid w:val="000D6C86"/>
    <w:rsid w:val="000D6FC1"/>
    <w:rsid w:val="000D70DC"/>
    <w:rsid w:val="000D71F5"/>
    <w:rsid w:val="000D7251"/>
    <w:rsid w:val="000D7610"/>
    <w:rsid w:val="000D7664"/>
    <w:rsid w:val="000D79BA"/>
    <w:rsid w:val="000D7CF9"/>
    <w:rsid w:val="000D7D05"/>
    <w:rsid w:val="000D7E51"/>
    <w:rsid w:val="000D7F7D"/>
    <w:rsid w:val="000E028E"/>
    <w:rsid w:val="000E0A35"/>
    <w:rsid w:val="000E0B45"/>
    <w:rsid w:val="000E0D35"/>
    <w:rsid w:val="000E0E21"/>
    <w:rsid w:val="000E0F6D"/>
    <w:rsid w:val="000E11F9"/>
    <w:rsid w:val="000E1901"/>
    <w:rsid w:val="000E1A5B"/>
    <w:rsid w:val="000E1D9E"/>
    <w:rsid w:val="000E1F25"/>
    <w:rsid w:val="000E2278"/>
    <w:rsid w:val="000E2320"/>
    <w:rsid w:val="000E245C"/>
    <w:rsid w:val="000E26F2"/>
    <w:rsid w:val="000E27B1"/>
    <w:rsid w:val="000E29A3"/>
    <w:rsid w:val="000E3110"/>
    <w:rsid w:val="000E3444"/>
    <w:rsid w:val="000E37A4"/>
    <w:rsid w:val="000E3B42"/>
    <w:rsid w:val="000E3DDD"/>
    <w:rsid w:val="000E3FC6"/>
    <w:rsid w:val="000E4004"/>
    <w:rsid w:val="000E41A1"/>
    <w:rsid w:val="000E4206"/>
    <w:rsid w:val="000E4350"/>
    <w:rsid w:val="000E44AB"/>
    <w:rsid w:val="000E47E2"/>
    <w:rsid w:val="000E4CA8"/>
    <w:rsid w:val="000E529B"/>
    <w:rsid w:val="000E5459"/>
    <w:rsid w:val="000E5469"/>
    <w:rsid w:val="000E5518"/>
    <w:rsid w:val="000E5E4F"/>
    <w:rsid w:val="000E5F2C"/>
    <w:rsid w:val="000E61F9"/>
    <w:rsid w:val="000E65A8"/>
    <w:rsid w:val="000E663B"/>
    <w:rsid w:val="000E6698"/>
    <w:rsid w:val="000E6E4F"/>
    <w:rsid w:val="000E7926"/>
    <w:rsid w:val="000F048C"/>
    <w:rsid w:val="000F05BC"/>
    <w:rsid w:val="000F0743"/>
    <w:rsid w:val="000F07B4"/>
    <w:rsid w:val="000F07D4"/>
    <w:rsid w:val="000F0879"/>
    <w:rsid w:val="000F0B74"/>
    <w:rsid w:val="000F0BE5"/>
    <w:rsid w:val="000F0E90"/>
    <w:rsid w:val="000F0FE0"/>
    <w:rsid w:val="000F110F"/>
    <w:rsid w:val="000F11F1"/>
    <w:rsid w:val="000F15D0"/>
    <w:rsid w:val="000F1856"/>
    <w:rsid w:val="000F1869"/>
    <w:rsid w:val="000F1A42"/>
    <w:rsid w:val="000F1DA4"/>
    <w:rsid w:val="000F2009"/>
    <w:rsid w:val="000F2077"/>
    <w:rsid w:val="000F2175"/>
    <w:rsid w:val="000F226A"/>
    <w:rsid w:val="000F253B"/>
    <w:rsid w:val="000F26EF"/>
    <w:rsid w:val="000F2818"/>
    <w:rsid w:val="000F2853"/>
    <w:rsid w:val="000F2F0D"/>
    <w:rsid w:val="000F3F0A"/>
    <w:rsid w:val="000F404C"/>
    <w:rsid w:val="000F405D"/>
    <w:rsid w:val="000F44BD"/>
    <w:rsid w:val="000F476C"/>
    <w:rsid w:val="000F4909"/>
    <w:rsid w:val="000F4984"/>
    <w:rsid w:val="000F4C76"/>
    <w:rsid w:val="000F5020"/>
    <w:rsid w:val="000F509F"/>
    <w:rsid w:val="000F51EF"/>
    <w:rsid w:val="000F567C"/>
    <w:rsid w:val="000F5707"/>
    <w:rsid w:val="000F581F"/>
    <w:rsid w:val="000F58D6"/>
    <w:rsid w:val="000F5A70"/>
    <w:rsid w:val="000F5DE5"/>
    <w:rsid w:val="000F7352"/>
    <w:rsid w:val="000F74D5"/>
    <w:rsid w:val="000F755C"/>
    <w:rsid w:val="000F7A0B"/>
    <w:rsid w:val="000F7C9C"/>
    <w:rsid w:val="000F7D40"/>
    <w:rsid w:val="000F7DD4"/>
    <w:rsid w:val="00100175"/>
    <w:rsid w:val="0010038A"/>
    <w:rsid w:val="0010053A"/>
    <w:rsid w:val="0010076F"/>
    <w:rsid w:val="0010096A"/>
    <w:rsid w:val="00100AED"/>
    <w:rsid w:val="00100BEF"/>
    <w:rsid w:val="00101328"/>
    <w:rsid w:val="00101371"/>
    <w:rsid w:val="00101960"/>
    <w:rsid w:val="001019B0"/>
    <w:rsid w:val="00101CB6"/>
    <w:rsid w:val="0010268B"/>
    <w:rsid w:val="001030F4"/>
    <w:rsid w:val="00103150"/>
    <w:rsid w:val="00103644"/>
    <w:rsid w:val="00103BC0"/>
    <w:rsid w:val="00103CB6"/>
    <w:rsid w:val="00103DD5"/>
    <w:rsid w:val="00103F25"/>
    <w:rsid w:val="00103F9C"/>
    <w:rsid w:val="00104300"/>
    <w:rsid w:val="001045A7"/>
    <w:rsid w:val="001046F4"/>
    <w:rsid w:val="001049F5"/>
    <w:rsid w:val="00104EAE"/>
    <w:rsid w:val="0010522F"/>
    <w:rsid w:val="0010529F"/>
    <w:rsid w:val="0010554D"/>
    <w:rsid w:val="00105654"/>
    <w:rsid w:val="001059A2"/>
    <w:rsid w:val="00105B3B"/>
    <w:rsid w:val="00105C71"/>
    <w:rsid w:val="00105F27"/>
    <w:rsid w:val="00105F4F"/>
    <w:rsid w:val="001060E8"/>
    <w:rsid w:val="00106127"/>
    <w:rsid w:val="00106360"/>
    <w:rsid w:val="00106688"/>
    <w:rsid w:val="00106718"/>
    <w:rsid w:val="00106F4D"/>
    <w:rsid w:val="00107120"/>
    <w:rsid w:val="00107B61"/>
    <w:rsid w:val="00107D61"/>
    <w:rsid w:val="00110061"/>
    <w:rsid w:val="00110A4E"/>
    <w:rsid w:val="00110BCA"/>
    <w:rsid w:val="00110CC5"/>
    <w:rsid w:val="00110E17"/>
    <w:rsid w:val="00111679"/>
    <w:rsid w:val="0011181C"/>
    <w:rsid w:val="001118C6"/>
    <w:rsid w:val="0011197D"/>
    <w:rsid w:val="00111B69"/>
    <w:rsid w:val="00111BC7"/>
    <w:rsid w:val="00111DBD"/>
    <w:rsid w:val="00111E0E"/>
    <w:rsid w:val="001121BE"/>
    <w:rsid w:val="0011231F"/>
    <w:rsid w:val="00112549"/>
    <w:rsid w:val="0011267A"/>
    <w:rsid w:val="001126E6"/>
    <w:rsid w:val="0011274D"/>
    <w:rsid w:val="0011277B"/>
    <w:rsid w:val="00112D90"/>
    <w:rsid w:val="00112E60"/>
    <w:rsid w:val="00112F88"/>
    <w:rsid w:val="00112F96"/>
    <w:rsid w:val="00113033"/>
    <w:rsid w:val="00113841"/>
    <w:rsid w:val="00113872"/>
    <w:rsid w:val="001138EE"/>
    <w:rsid w:val="00113AAF"/>
    <w:rsid w:val="00113B95"/>
    <w:rsid w:val="00113C92"/>
    <w:rsid w:val="00113CD8"/>
    <w:rsid w:val="00113D46"/>
    <w:rsid w:val="00113EB0"/>
    <w:rsid w:val="00114362"/>
    <w:rsid w:val="00114544"/>
    <w:rsid w:val="00114D75"/>
    <w:rsid w:val="001151B8"/>
    <w:rsid w:val="00115238"/>
    <w:rsid w:val="0011543F"/>
    <w:rsid w:val="001154F9"/>
    <w:rsid w:val="00115759"/>
    <w:rsid w:val="001157A1"/>
    <w:rsid w:val="0011588F"/>
    <w:rsid w:val="00115993"/>
    <w:rsid w:val="00115A9A"/>
    <w:rsid w:val="001165C1"/>
    <w:rsid w:val="00116ABC"/>
    <w:rsid w:val="00116C47"/>
    <w:rsid w:val="00116CFD"/>
    <w:rsid w:val="00116EF8"/>
    <w:rsid w:val="00117181"/>
    <w:rsid w:val="001172C4"/>
    <w:rsid w:val="001174E8"/>
    <w:rsid w:val="0011754C"/>
    <w:rsid w:val="001178FF"/>
    <w:rsid w:val="00117A3A"/>
    <w:rsid w:val="0012079D"/>
    <w:rsid w:val="001212BC"/>
    <w:rsid w:val="001212BD"/>
    <w:rsid w:val="0012152A"/>
    <w:rsid w:val="00121AE4"/>
    <w:rsid w:val="00121C81"/>
    <w:rsid w:val="00121D29"/>
    <w:rsid w:val="00121D55"/>
    <w:rsid w:val="001222D1"/>
    <w:rsid w:val="001223A7"/>
    <w:rsid w:val="00122798"/>
    <w:rsid w:val="00122828"/>
    <w:rsid w:val="0012283A"/>
    <w:rsid w:val="00122B8B"/>
    <w:rsid w:val="00122B9D"/>
    <w:rsid w:val="00122DC5"/>
    <w:rsid w:val="00123030"/>
    <w:rsid w:val="00123127"/>
    <w:rsid w:val="0012346C"/>
    <w:rsid w:val="001237C1"/>
    <w:rsid w:val="00123914"/>
    <w:rsid w:val="00123ADA"/>
    <w:rsid w:val="00123D55"/>
    <w:rsid w:val="00123E1E"/>
    <w:rsid w:val="0012434A"/>
    <w:rsid w:val="00124582"/>
    <w:rsid w:val="00124727"/>
    <w:rsid w:val="00124738"/>
    <w:rsid w:val="00124806"/>
    <w:rsid w:val="00124D51"/>
    <w:rsid w:val="00124E1F"/>
    <w:rsid w:val="00125A7E"/>
    <w:rsid w:val="00125E2E"/>
    <w:rsid w:val="00125EF7"/>
    <w:rsid w:val="00126248"/>
    <w:rsid w:val="00126476"/>
    <w:rsid w:val="00126498"/>
    <w:rsid w:val="001265D8"/>
    <w:rsid w:val="00126604"/>
    <w:rsid w:val="00126689"/>
    <w:rsid w:val="00126718"/>
    <w:rsid w:val="00126CED"/>
    <w:rsid w:val="00127224"/>
    <w:rsid w:val="00127253"/>
    <w:rsid w:val="00127264"/>
    <w:rsid w:val="00127574"/>
    <w:rsid w:val="00127E1B"/>
    <w:rsid w:val="00127E2B"/>
    <w:rsid w:val="0013016D"/>
    <w:rsid w:val="001304B1"/>
    <w:rsid w:val="0013087B"/>
    <w:rsid w:val="001308D7"/>
    <w:rsid w:val="00130954"/>
    <w:rsid w:val="00130B03"/>
    <w:rsid w:val="00130C1E"/>
    <w:rsid w:val="00131090"/>
    <w:rsid w:val="001310B2"/>
    <w:rsid w:val="00131110"/>
    <w:rsid w:val="00131432"/>
    <w:rsid w:val="00131A02"/>
    <w:rsid w:val="00131B52"/>
    <w:rsid w:val="001321B9"/>
    <w:rsid w:val="001325B6"/>
    <w:rsid w:val="00132A3A"/>
    <w:rsid w:val="00133181"/>
    <w:rsid w:val="00133451"/>
    <w:rsid w:val="001338D0"/>
    <w:rsid w:val="00133B4A"/>
    <w:rsid w:val="00133FB1"/>
    <w:rsid w:val="001344EE"/>
    <w:rsid w:val="001344FB"/>
    <w:rsid w:val="0013481C"/>
    <w:rsid w:val="001349F9"/>
    <w:rsid w:val="00134AD0"/>
    <w:rsid w:val="00134AF2"/>
    <w:rsid w:val="00134E21"/>
    <w:rsid w:val="00134E83"/>
    <w:rsid w:val="001350C6"/>
    <w:rsid w:val="00135AFA"/>
    <w:rsid w:val="0013652B"/>
    <w:rsid w:val="00136856"/>
    <w:rsid w:val="0013688F"/>
    <w:rsid w:val="00136CB6"/>
    <w:rsid w:val="00136D1B"/>
    <w:rsid w:val="00136D6E"/>
    <w:rsid w:val="00136E19"/>
    <w:rsid w:val="00137150"/>
    <w:rsid w:val="001372E5"/>
    <w:rsid w:val="00137755"/>
    <w:rsid w:val="001377A1"/>
    <w:rsid w:val="001378DC"/>
    <w:rsid w:val="00137C91"/>
    <w:rsid w:val="001400C6"/>
    <w:rsid w:val="0014011C"/>
    <w:rsid w:val="00140183"/>
    <w:rsid w:val="001402B0"/>
    <w:rsid w:val="00140324"/>
    <w:rsid w:val="00140520"/>
    <w:rsid w:val="001405C7"/>
    <w:rsid w:val="00140B3A"/>
    <w:rsid w:val="00141104"/>
    <w:rsid w:val="001411A1"/>
    <w:rsid w:val="001412BC"/>
    <w:rsid w:val="001413D1"/>
    <w:rsid w:val="00141578"/>
    <w:rsid w:val="00141BA4"/>
    <w:rsid w:val="00141D78"/>
    <w:rsid w:val="00141DC1"/>
    <w:rsid w:val="00142697"/>
    <w:rsid w:val="001427CD"/>
    <w:rsid w:val="0014296B"/>
    <w:rsid w:val="00142A15"/>
    <w:rsid w:val="00142C16"/>
    <w:rsid w:val="00142C4B"/>
    <w:rsid w:val="001433AB"/>
    <w:rsid w:val="001433B7"/>
    <w:rsid w:val="00143555"/>
    <w:rsid w:val="001438E4"/>
    <w:rsid w:val="00143CA4"/>
    <w:rsid w:val="00143D71"/>
    <w:rsid w:val="00144226"/>
    <w:rsid w:val="001443DE"/>
    <w:rsid w:val="00144766"/>
    <w:rsid w:val="001447AD"/>
    <w:rsid w:val="0014487F"/>
    <w:rsid w:val="001449B6"/>
    <w:rsid w:val="00144FD0"/>
    <w:rsid w:val="00145071"/>
    <w:rsid w:val="00145268"/>
    <w:rsid w:val="001452D0"/>
    <w:rsid w:val="001452EA"/>
    <w:rsid w:val="00145328"/>
    <w:rsid w:val="0014572E"/>
    <w:rsid w:val="0014596E"/>
    <w:rsid w:val="00145989"/>
    <w:rsid w:val="00145CC4"/>
    <w:rsid w:val="00145F45"/>
    <w:rsid w:val="0014616D"/>
    <w:rsid w:val="001466C2"/>
    <w:rsid w:val="00146781"/>
    <w:rsid w:val="00146C85"/>
    <w:rsid w:val="001471DD"/>
    <w:rsid w:val="00147506"/>
    <w:rsid w:val="001478F7"/>
    <w:rsid w:val="00147C13"/>
    <w:rsid w:val="00147F5C"/>
    <w:rsid w:val="001507FD"/>
    <w:rsid w:val="001508F1"/>
    <w:rsid w:val="00150D2C"/>
    <w:rsid w:val="00151357"/>
    <w:rsid w:val="001517E0"/>
    <w:rsid w:val="001518E8"/>
    <w:rsid w:val="00151D07"/>
    <w:rsid w:val="00151F17"/>
    <w:rsid w:val="001520FF"/>
    <w:rsid w:val="0015221C"/>
    <w:rsid w:val="0015242C"/>
    <w:rsid w:val="0015254C"/>
    <w:rsid w:val="00152561"/>
    <w:rsid w:val="00152848"/>
    <w:rsid w:val="0015338B"/>
    <w:rsid w:val="001536D1"/>
    <w:rsid w:val="001536DE"/>
    <w:rsid w:val="00153C6B"/>
    <w:rsid w:val="00153DB6"/>
    <w:rsid w:val="00153F18"/>
    <w:rsid w:val="001540D6"/>
    <w:rsid w:val="001545D6"/>
    <w:rsid w:val="00154B42"/>
    <w:rsid w:val="00154E79"/>
    <w:rsid w:val="001552FA"/>
    <w:rsid w:val="00155689"/>
    <w:rsid w:val="001557E4"/>
    <w:rsid w:val="00155960"/>
    <w:rsid w:val="00155B58"/>
    <w:rsid w:val="00155F29"/>
    <w:rsid w:val="0015617E"/>
    <w:rsid w:val="00156209"/>
    <w:rsid w:val="00156337"/>
    <w:rsid w:val="0015676F"/>
    <w:rsid w:val="00156E4C"/>
    <w:rsid w:val="00156FD9"/>
    <w:rsid w:val="0015726B"/>
    <w:rsid w:val="00157311"/>
    <w:rsid w:val="00157478"/>
    <w:rsid w:val="00157543"/>
    <w:rsid w:val="00157724"/>
    <w:rsid w:val="00157A12"/>
    <w:rsid w:val="00157B05"/>
    <w:rsid w:val="00157B7C"/>
    <w:rsid w:val="00157E8A"/>
    <w:rsid w:val="00160084"/>
    <w:rsid w:val="00160302"/>
    <w:rsid w:val="00160AF9"/>
    <w:rsid w:val="00160C93"/>
    <w:rsid w:val="00161343"/>
    <w:rsid w:val="00161404"/>
    <w:rsid w:val="0016143A"/>
    <w:rsid w:val="00161487"/>
    <w:rsid w:val="00161B61"/>
    <w:rsid w:val="00162183"/>
    <w:rsid w:val="001622A5"/>
    <w:rsid w:val="001622FF"/>
    <w:rsid w:val="0016286E"/>
    <w:rsid w:val="00162C3A"/>
    <w:rsid w:val="00162D01"/>
    <w:rsid w:val="00163441"/>
    <w:rsid w:val="001634A5"/>
    <w:rsid w:val="001635E3"/>
    <w:rsid w:val="00163B7D"/>
    <w:rsid w:val="00163D1D"/>
    <w:rsid w:val="00163F74"/>
    <w:rsid w:val="0016403C"/>
    <w:rsid w:val="00164176"/>
    <w:rsid w:val="001641E6"/>
    <w:rsid w:val="001641FE"/>
    <w:rsid w:val="001644C2"/>
    <w:rsid w:val="00165282"/>
    <w:rsid w:val="00165A95"/>
    <w:rsid w:val="00165EB3"/>
    <w:rsid w:val="00165FF0"/>
    <w:rsid w:val="001661C9"/>
    <w:rsid w:val="0016640A"/>
    <w:rsid w:val="0016694A"/>
    <w:rsid w:val="00166AC6"/>
    <w:rsid w:val="00166CBD"/>
    <w:rsid w:val="00166DA8"/>
    <w:rsid w:val="00166F07"/>
    <w:rsid w:val="00166FF3"/>
    <w:rsid w:val="001671CF"/>
    <w:rsid w:val="001671EF"/>
    <w:rsid w:val="00167499"/>
    <w:rsid w:val="001676A0"/>
    <w:rsid w:val="0016783F"/>
    <w:rsid w:val="00167D13"/>
    <w:rsid w:val="00167DC7"/>
    <w:rsid w:val="00167E94"/>
    <w:rsid w:val="00167FBC"/>
    <w:rsid w:val="0017041A"/>
    <w:rsid w:val="0017047C"/>
    <w:rsid w:val="0017058A"/>
    <w:rsid w:val="00170776"/>
    <w:rsid w:val="00170D8A"/>
    <w:rsid w:val="00171318"/>
    <w:rsid w:val="001716D1"/>
    <w:rsid w:val="001717C7"/>
    <w:rsid w:val="00171882"/>
    <w:rsid w:val="00171C5D"/>
    <w:rsid w:val="00171ECE"/>
    <w:rsid w:val="00171F7F"/>
    <w:rsid w:val="001721E0"/>
    <w:rsid w:val="00172340"/>
    <w:rsid w:val="001728C9"/>
    <w:rsid w:val="00172E94"/>
    <w:rsid w:val="00172F66"/>
    <w:rsid w:val="0017317B"/>
    <w:rsid w:val="0017321A"/>
    <w:rsid w:val="00173395"/>
    <w:rsid w:val="001733EB"/>
    <w:rsid w:val="00173509"/>
    <w:rsid w:val="00173651"/>
    <w:rsid w:val="0017372C"/>
    <w:rsid w:val="00173931"/>
    <w:rsid w:val="0017396B"/>
    <w:rsid w:val="00173A66"/>
    <w:rsid w:val="00173C6E"/>
    <w:rsid w:val="00173FCD"/>
    <w:rsid w:val="00174008"/>
    <w:rsid w:val="001740B3"/>
    <w:rsid w:val="0017419A"/>
    <w:rsid w:val="00174200"/>
    <w:rsid w:val="0017437D"/>
    <w:rsid w:val="001749A6"/>
    <w:rsid w:val="00174C0C"/>
    <w:rsid w:val="00174E7F"/>
    <w:rsid w:val="00174E99"/>
    <w:rsid w:val="00175354"/>
    <w:rsid w:val="001753FA"/>
    <w:rsid w:val="001758A7"/>
    <w:rsid w:val="00175E83"/>
    <w:rsid w:val="00175EE6"/>
    <w:rsid w:val="001764A3"/>
    <w:rsid w:val="001765D4"/>
    <w:rsid w:val="00176B0A"/>
    <w:rsid w:val="00176D1F"/>
    <w:rsid w:val="00176E68"/>
    <w:rsid w:val="00176EEB"/>
    <w:rsid w:val="00177380"/>
    <w:rsid w:val="001773C5"/>
    <w:rsid w:val="001775A7"/>
    <w:rsid w:val="00177830"/>
    <w:rsid w:val="00177B0A"/>
    <w:rsid w:val="00177D5C"/>
    <w:rsid w:val="0018084D"/>
    <w:rsid w:val="0018115F"/>
    <w:rsid w:val="00181535"/>
    <w:rsid w:val="00181554"/>
    <w:rsid w:val="001816E8"/>
    <w:rsid w:val="001817BA"/>
    <w:rsid w:val="00181B15"/>
    <w:rsid w:val="00182094"/>
    <w:rsid w:val="001820AC"/>
    <w:rsid w:val="001821B5"/>
    <w:rsid w:val="00182386"/>
    <w:rsid w:val="00182713"/>
    <w:rsid w:val="0018273F"/>
    <w:rsid w:val="001831EE"/>
    <w:rsid w:val="0018331C"/>
    <w:rsid w:val="00183433"/>
    <w:rsid w:val="001834AB"/>
    <w:rsid w:val="001835E0"/>
    <w:rsid w:val="00183DD0"/>
    <w:rsid w:val="00184189"/>
    <w:rsid w:val="0018481D"/>
    <w:rsid w:val="00184B32"/>
    <w:rsid w:val="00184B58"/>
    <w:rsid w:val="00184EB7"/>
    <w:rsid w:val="00184F06"/>
    <w:rsid w:val="001852F7"/>
    <w:rsid w:val="0018548F"/>
    <w:rsid w:val="001854F5"/>
    <w:rsid w:val="00185A1F"/>
    <w:rsid w:val="00185CA6"/>
    <w:rsid w:val="00185F37"/>
    <w:rsid w:val="001866EC"/>
    <w:rsid w:val="00186916"/>
    <w:rsid w:val="00186B20"/>
    <w:rsid w:val="00186D5E"/>
    <w:rsid w:val="00186D90"/>
    <w:rsid w:val="00186FE8"/>
    <w:rsid w:val="0018712E"/>
    <w:rsid w:val="00187499"/>
    <w:rsid w:val="0018768E"/>
    <w:rsid w:val="00187750"/>
    <w:rsid w:val="001877ED"/>
    <w:rsid w:val="00187C86"/>
    <w:rsid w:val="0019020C"/>
    <w:rsid w:val="001902A7"/>
    <w:rsid w:val="00190779"/>
    <w:rsid w:val="00190A58"/>
    <w:rsid w:val="00190C86"/>
    <w:rsid w:val="001911D6"/>
    <w:rsid w:val="00191518"/>
    <w:rsid w:val="001915F5"/>
    <w:rsid w:val="00191C5D"/>
    <w:rsid w:val="00191DA2"/>
    <w:rsid w:val="00191E46"/>
    <w:rsid w:val="00191EDD"/>
    <w:rsid w:val="00191FCF"/>
    <w:rsid w:val="00192036"/>
    <w:rsid w:val="00192269"/>
    <w:rsid w:val="001924E4"/>
    <w:rsid w:val="001929BF"/>
    <w:rsid w:val="0019308E"/>
    <w:rsid w:val="0019322C"/>
    <w:rsid w:val="00193309"/>
    <w:rsid w:val="001933E0"/>
    <w:rsid w:val="00193A29"/>
    <w:rsid w:val="00193B69"/>
    <w:rsid w:val="0019442F"/>
    <w:rsid w:val="001946EB"/>
    <w:rsid w:val="0019494B"/>
    <w:rsid w:val="00194AB4"/>
    <w:rsid w:val="00194E9A"/>
    <w:rsid w:val="001950F1"/>
    <w:rsid w:val="00195274"/>
    <w:rsid w:val="00195501"/>
    <w:rsid w:val="0019574B"/>
    <w:rsid w:val="00195804"/>
    <w:rsid w:val="00195911"/>
    <w:rsid w:val="001959B5"/>
    <w:rsid w:val="00195A3F"/>
    <w:rsid w:val="00195B2F"/>
    <w:rsid w:val="00196171"/>
    <w:rsid w:val="001961E6"/>
    <w:rsid w:val="001964ED"/>
    <w:rsid w:val="001967BD"/>
    <w:rsid w:val="00196A8A"/>
    <w:rsid w:val="00196C0C"/>
    <w:rsid w:val="00196CC9"/>
    <w:rsid w:val="00196D70"/>
    <w:rsid w:val="00197335"/>
    <w:rsid w:val="00197504"/>
    <w:rsid w:val="00197BFF"/>
    <w:rsid w:val="001A02CA"/>
    <w:rsid w:val="001A038B"/>
    <w:rsid w:val="001A0A69"/>
    <w:rsid w:val="001A0CEA"/>
    <w:rsid w:val="001A0E9A"/>
    <w:rsid w:val="001A1215"/>
    <w:rsid w:val="001A1691"/>
    <w:rsid w:val="001A1796"/>
    <w:rsid w:val="001A1816"/>
    <w:rsid w:val="001A1969"/>
    <w:rsid w:val="001A19E2"/>
    <w:rsid w:val="001A1B4A"/>
    <w:rsid w:val="001A1D9E"/>
    <w:rsid w:val="001A201A"/>
    <w:rsid w:val="001A2860"/>
    <w:rsid w:val="001A2A01"/>
    <w:rsid w:val="001A2AA6"/>
    <w:rsid w:val="001A2C1B"/>
    <w:rsid w:val="001A2FF2"/>
    <w:rsid w:val="001A32A6"/>
    <w:rsid w:val="001A33FF"/>
    <w:rsid w:val="001A3698"/>
    <w:rsid w:val="001A39AD"/>
    <w:rsid w:val="001A3D9E"/>
    <w:rsid w:val="001A3DC7"/>
    <w:rsid w:val="001A41BA"/>
    <w:rsid w:val="001A4402"/>
    <w:rsid w:val="001A45B9"/>
    <w:rsid w:val="001A46CF"/>
    <w:rsid w:val="001A48AD"/>
    <w:rsid w:val="001A48F0"/>
    <w:rsid w:val="001A4A68"/>
    <w:rsid w:val="001A4A7F"/>
    <w:rsid w:val="001A4B5F"/>
    <w:rsid w:val="001A4DBE"/>
    <w:rsid w:val="001A5062"/>
    <w:rsid w:val="001A5134"/>
    <w:rsid w:val="001A51A1"/>
    <w:rsid w:val="001A5957"/>
    <w:rsid w:val="001A5BE0"/>
    <w:rsid w:val="001A5DE3"/>
    <w:rsid w:val="001A5F32"/>
    <w:rsid w:val="001A6102"/>
    <w:rsid w:val="001A61FD"/>
    <w:rsid w:val="001A660D"/>
    <w:rsid w:val="001A669C"/>
    <w:rsid w:val="001A6B3C"/>
    <w:rsid w:val="001A6EF9"/>
    <w:rsid w:val="001A70F7"/>
    <w:rsid w:val="001A78C7"/>
    <w:rsid w:val="001A78EF"/>
    <w:rsid w:val="001A7E43"/>
    <w:rsid w:val="001A7FB7"/>
    <w:rsid w:val="001B0360"/>
    <w:rsid w:val="001B043C"/>
    <w:rsid w:val="001B0470"/>
    <w:rsid w:val="001B04C2"/>
    <w:rsid w:val="001B05AB"/>
    <w:rsid w:val="001B0633"/>
    <w:rsid w:val="001B0688"/>
    <w:rsid w:val="001B09D8"/>
    <w:rsid w:val="001B0E27"/>
    <w:rsid w:val="001B0F04"/>
    <w:rsid w:val="001B1465"/>
    <w:rsid w:val="001B1738"/>
    <w:rsid w:val="001B192B"/>
    <w:rsid w:val="001B1988"/>
    <w:rsid w:val="001B19CD"/>
    <w:rsid w:val="001B19CE"/>
    <w:rsid w:val="001B1C29"/>
    <w:rsid w:val="001B1E1F"/>
    <w:rsid w:val="001B1E7F"/>
    <w:rsid w:val="001B1E81"/>
    <w:rsid w:val="001B1F8C"/>
    <w:rsid w:val="001B200F"/>
    <w:rsid w:val="001B2300"/>
    <w:rsid w:val="001B231C"/>
    <w:rsid w:val="001B258A"/>
    <w:rsid w:val="001B2A0A"/>
    <w:rsid w:val="001B30EA"/>
    <w:rsid w:val="001B30FB"/>
    <w:rsid w:val="001B3655"/>
    <w:rsid w:val="001B3ECC"/>
    <w:rsid w:val="001B3FAE"/>
    <w:rsid w:val="001B42BA"/>
    <w:rsid w:val="001B4396"/>
    <w:rsid w:val="001B43C4"/>
    <w:rsid w:val="001B4981"/>
    <w:rsid w:val="001B4C13"/>
    <w:rsid w:val="001B4E95"/>
    <w:rsid w:val="001B500D"/>
    <w:rsid w:val="001B5078"/>
    <w:rsid w:val="001B55BF"/>
    <w:rsid w:val="001B5605"/>
    <w:rsid w:val="001B6420"/>
    <w:rsid w:val="001B68C4"/>
    <w:rsid w:val="001B6A40"/>
    <w:rsid w:val="001B6A8C"/>
    <w:rsid w:val="001B6C06"/>
    <w:rsid w:val="001B6DC1"/>
    <w:rsid w:val="001B6EF4"/>
    <w:rsid w:val="001B7070"/>
    <w:rsid w:val="001B7185"/>
    <w:rsid w:val="001B7558"/>
    <w:rsid w:val="001B7711"/>
    <w:rsid w:val="001B7BE9"/>
    <w:rsid w:val="001B7C50"/>
    <w:rsid w:val="001B7DE7"/>
    <w:rsid w:val="001B7F4F"/>
    <w:rsid w:val="001C00B2"/>
    <w:rsid w:val="001C0173"/>
    <w:rsid w:val="001C029E"/>
    <w:rsid w:val="001C06C0"/>
    <w:rsid w:val="001C0FDD"/>
    <w:rsid w:val="001C1034"/>
    <w:rsid w:val="001C12B4"/>
    <w:rsid w:val="001C1667"/>
    <w:rsid w:val="001C1781"/>
    <w:rsid w:val="001C1887"/>
    <w:rsid w:val="001C19D1"/>
    <w:rsid w:val="001C1CC3"/>
    <w:rsid w:val="001C1E23"/>
    <w:rsid w:val="001C1F39"/>
    <w:rsid w:val="001C23DC"/>
    <w:rsid w:val="001C27AB"/>
    <w:rsid w:val="001C28CC"/>
    <w:rsid w:val="001C2E95"/>
    <w:rsid w:val="001C325C"/>
    <w:rsid w:val="001C358F"/>
    <w:rsid w:val="001C390C"/>
    <w:rsid w:val="001C3CD4"/>
    <w:rsid w:val="001C438E"/>
    <w:rsid w:val="001C43CB"/>
    <w:rsid w:val="001C4561"/>
    <w:rsid w:val="001C483B"/>
    <w:rsid w:val="001C4914"/>
    <w:rsid w:val="001C4A65"/>
    <w:rsid w:val="001C4C52"/>
    <w:rsid w:val="001C4CC7"/>
    <w:rsid w:val="001C4E01"/>
    <w:rsid w:val="001C5078"/>
    <w:rsid w:val="001C5096"/>
    <w:rsid w:val="001C5388"/>
    <w:rsid w:val="001C542E"/>
    <w:rsid w:val="001C55A2"/>
    <w:rsid w:val="001C5612"/>
    <w:rsid w:val="001C56D5"/>
    <w:rsid w:val="001C5C3E"/>
    <w:rsid w:val="001C5CDF"/>
    <w:rsid w:val="001C5FBE"/>
    <w:rsid w:val="001C688A"/>
    <w:rsid w:val="001C6A8B"/>
    <w:rsid w:val="001C6C2D"/>
    <w:rsid w:val="001C710C"/>
    <w:rsid w:val="001C7126"/>
    <w:rsid w:val="001C76ED"/>
    <w:rsid w:val="001C773C"/>
    <w:rsid w:val="001C7749"/>
    <w:rsid w:val="001C77CE"/>
    <w:rsid w:val="001C78F9"/>
    <w:rsid w:val="001C797E"/>
    <w:rsid w:val="001C7F67"/>
    <w:rsid w:val="001D036A"/>
    <w:rsid w:val="001D036F"/>
    <w:rsid w:val="001D038D"/>
    <w:rsid w:val="001D03D8"/>
    <w:rsid w:val="001D0A87"/>
    <w:rsid w:val="001D0D22"/>
    <w:rsid w:val="001D12F2"/>
    <w:rsid w:val="001D1620"/>
    <w:rsid w:val="001D16F1"/>
    <w:rsid w:val="001D1969"/>
    <w:rsid w:val="001D1D0C"/>
    <w:rsid w:val="001D2095"/>
    <w:rsid w:val="001D27C9"/>
    <w:rsid w:val="001D28D8"/>
    <w:rsid w:val="001D28FA"/>
    <w:rsid w:val="001D295D"/>
    <w:rsid w:val="001D2D7F"/>
    <w:rsid w:val="001D2FDF"/>
    <w:rsid w:val="001D32ED"/>
    <w:rsid w:val="001D33E6"/>
    <w:rsid w:val="001D3976"/>
    <w:rsid w:val="001D3C13"/>
    <w:rsid w:val="001D3CD9"/>
    <w:rsid w:val="001D3DB6"/>
    <w:rsid w:val="001D44BB"/>
    <w:rsid w:val="001D5109"/>
    <w:rsid w:val="001D5154"/>
    <w:rsid w:val="001D5441"/>
    <w:rsid w:val="001D545C"/>
    <w:rsid w:val="001D5831"/>
    <w:rsid w:val="001D657F"/>
    <w:rsid w:val="001D661A"/>
    <w:rsid w:val="001D662B"/>
    <w:rsid w:val="001D674C"/>
    <w:rsid w:val="001D6BB5"/>
    <w:rsid w:val="001D6C1B"/>
    <w:rsid w:val="001D6F35"/>
    <w:rsid w:val="001D6F5B"/>
    <w:rsid w:val="001D71CA"/>
    <w:rsid w:val="001D7259"/>
    <w:rsid w:val="001D756E"/>
    <w:rsid w:val="001D7660"/>
    <w:rsid w:val="001D768C"/>
    <w:rsid w:val="001E0146"/>
    <w:rsid w:val="001E0317"/>
    <w:rsid w:val="001E069C"/>
    <w:rsid w:val="001E08AF"/>
    <w:rsid w:val="001E0DD8"/>
    <w:rsid w:val="001E0F10"/>
    <w:rsid w:val="001E0F2F"/>
    <w:rsid w:val="001E11F7"/>
    <w:rsid w:val="001E258F"/>
    <w:rsid w:val="001E2913"/>
    <w:rsid w:val="001E2CD8"/>
    <w:rsid w:val="001E2D69"/>
    <w:rsid w:val="001E2E39"/>
    <w:rsid w:val="001E2E4B"/>
    <w:rsid w:val="001E3B02"/>
    <w:rsid w:val="001E4914"/>
    <w:rsid w:val="001E4C67"/>
    <w:rsid w:val="001E5279"/>
    <w:rsid w:val="001E5327"/>
    <w:rsid w:val="001E5974"/>
    <w:rsid w:val="001E5AB9"/>
    <w:rsid w:val="001E5CFB"/>
    <w:rsid w:val="001E662C"/>
    <w:rsid w:val="001E6796"/>
    <w:rsid w:val="001E684C"/>
    <w:rsid w:val="001E6D8B"/>
    <w:rsid w:val="001E6EBE"/>
    <w:rsid w:val="001E6EE1"/>
    <w:rsid w:val="001E73B2"/>
    <w:rsid w:val="001E778F"/>
    <w:rsid w:val="001E77C7"/>
    <w:rsid w:val="001E7947"/>
    <w:rsid w:val="001E79F5"/>
    <w:rsid w:val="001E7A6D"/>
    <w:rsid w:val="001E7B46"/>
    <w:rsid w:val="001E7DDA"/>
    <w:rsid w:val="001E7F88"/>
    <w:rsid w:val="001F0155"/>
    <w:rsid w:val="001F052F"/>
    <w:rsid w:val="001F061A"/>
    <w:rsid w:val="001F0AB3"/>
    <w:rsid w:val="001F0BE2"/>
    <w:rsid w:val="001F0F06"/>
    <w:rsid w:val="001F0FF9"/>
    <w:rsid w:val="001F1227"/>
    <w:rsid w:val="001F1451"/>
    <w:rsid w:val="001F14D8"/>
    <w:rsid w:val="001F14DA"/>
    <w:rsid w:val="001F1BA3"/>
    <w:rsid w:val="001F1F2A"/>
    <w:rsid w:val="001F2316"/>
    <w:rsid w:val="001F2494"/>
    <w:rsid w:val="001F2525"/>
    <w:rsid w:val="001F2617"/>
    <w:rsid w:val="001F2950"/>
    <w:rsid w:val="001F29FC"/>
    <w:rsid w:val="001F2C22"/>
    <w:rsid w:val="001F2D9B"/>
    <w:rsid w:val="001F3071"/>
    <w:rsid w:val="001F3291"/>
    <w:rsid w:val="001F34DC"/>
    <w:rsid w:val="001F351F"/>
    <w:rsid w:val="001F3846"/>
    <w:rsid w:val="001F3857"/>
    <w:rsid w:val="001F4464"/>
    <w:rsid w:val="001F567E"/>
    <w:rsid w:val="001F5B9C"/>
    <w:rsid w:val="001F5D35"/>
    <w:rsid w:val="001F62E7"/>
    <w:rsid w:val="001F642F"/>
    <w:rsid w:val="001F6471"/>
    <w:rsid w:val="001F6F74"/>
    <w:rsid w:val="001F73CC"/>
    <w:rsid w:val="001F7722"/>
    <w:rsid w:val="001F7729"/>
    <w:rsid w:val="002003F6"/>
    <w:rsid w:val="002007C7"/>
    <w:rsid w:val="0020083C"/>
    <w:rsid w:val="00200862"/>
    <w:rsid w:val="00200A02"/>
    <w:rsid w:val="00200BB4"/>
    <w:rsid w:val="00200BFB"/>
    <w:rsid w:val="00200F02"/>
    <w:rsid w:val="00201388"/>
    <w:rsid w:val="002015DF"/>
    <w:rsid w:val="002018E6"/>
    <w:rsid w:val="00201CCD"/>
    <w:rsid w:val="00201E30"/>
    <w:rsid w:val="00201F28"/>
    <w:rsid w:val="0020257E"/>
    <w:rsid w:val="002028FA"/>
    <w:rsid w:val="00202C39"/>
    <w:rsid w:val="00202DBF"/>
    <w:rsid w:val="00203523"/>
    <w:rsid w:val="0020372D"/>
    <w:rsid w:val="00203CD0"/>
    <w:rsid w:val="00203F61"/>
    <w:rsid w:val="00203F62"/>
    <w:rsid w:val="00203FDF"/>
    <w:rsid w:val="0020400D"/>
    <w:rsid w:val="0020417F"/>
    <w:rsid w:val="00204667"/>
    <w:rsid w:val="00204C86"/>
    <w:rsid w:val="00204E30"/>
    <w:rsid w:val="00204F7F"/>
    <w:rsid w:val="0020558A"/>
    <w:rsid w:val="002055E6"/>
    <w:rsid w:val="002058CC"/>
    <w:rsid w:val="00205A0F"/>
    <w:rsid w:val="00205D2F"/>
    <w:rsid w:val="002061CE"/>
    <w:rsid w:val="002062DF"/>
    <w:rsid w:val="00206316"/>
    <w:rsid w:val="002063B8"/>
    <w:rsid w:val="0020653E"/>
    <w:rsid w:val="00206558"/>
    <w:rsid w:val="00207019"/>
    <w:rsid w:val="0020722F"/>
    <w:rsid w:val="002077C9"/>
    <w:rsid w:val="0020792C"/>
    <w:rsid w:val="00207BF4"/>
    <w:rsid w:val="00207ED5"/>
    <w:rsid w:val="00210064"/>
    <w:rsid w:val="00210122"/>
    <w:rsid w:val="002101AF"/>
    <w:rsid w:val="00210341"/>
    <w:rsid w:val="00210BF4"/>
    <w:rsid w:val="00210DF3"/>
    <w:rsid w:val="00210F9D"/>
    <w:rsid w:val="0021119E"/>
    <w:rsid w:val="002117A5"/>
    <w:rsid w:val="0021209E"/>
    <w:rsid w:val="00212144"/>
    <w:rsid w:val="00212380"/>
    <w:rsid w:val="002123FC"/>
    <w:rsid w:val="00212519"/>
    <w:rsid w:val="0021255D"/>
    <w:rsid w:val="002127F5"/>
    <w:rsid w:val="00212BC2"/>
    <w:rsid w:val="00212CE6"/>
    <w:rsid w:val="00213348"/>
    <w:rsid w:val="0021386D"/>
    <w:rsid w:val="00213C52"/>
    <w:rsid w:val="00213C92"/>
    <w:rsid w:val="00213DE4"/>
    <w:rsid w:val="00213FF9"/>
    <w:rsid w:val="00214269"/>
    <w:rsid w:val="0021433F"/>
    <w:rsid w:val="00214399"/>
    <w:rsid w:val="0021455D"/>
    <w:rsid w:val="00214621"/>
    <w:rsid w:val="002147B0"/>
    <w:rsid w:val="00214E08"/>
    <w:rsid w:val="002150A5"/>
    <w:rsid w:val="0021524D"/>
    <w:rsid w:val="00215550"/>
    <w:rsid w:val="002155A9"/>
    <w:rsid w:val="002158B5"/>
    <w:rsid w:val="002159B2"/>
    <w:rsid w:val="00215A86"/>
    <w:rsid w:val="00215ABC"/>
    <w:rsid w:val="00215AFE"/>
    <w:rsid w:val="00215D5B"/>
    <w:rsid w:val="00215DDA"/>
    <w:rsid w:val="00215E33"/>
    <w:rsid w:val="00215FD4"/>
    <w:rsid w:val="00216379"/>
    <w:rsid w:val="00216597"/>
    <w:rsid w:val="00216935"/>
    <w:rsid w:val="00216CBA"/>
    <w:rsid w:val="00216CF9"/>
    <w:rsid w:val="00216D01"/>
    <w:rsid w:val="00216EAD"/>
    <w:rsid w:val="00216EDC"/>
    <w:rsid w:val="00217277"/>
    <w:rsid w:val="00217380"/>
    <w:rsid w:val="00217614"/>
    <w:rsid w:val="00217AB5"/>
    <w:rsid w:val="00217C9C"/>
    <w:rsid w:val="00217DEE"/>
    <w:rsid w:val="00217EBB"/>
    <w:rsid w:val="00220632"/>
    <w:rsid w:val="002206BB"/>
    <w:rsid w:val="00220B73"/>
    <w:rsid w:val="00220D76"/>
    <w:rsid w:val="00220F68"/>
    <w:rsid w:val="002214B6"/>
    <w:rsid w:val="0022160D"/>
    <w:rsid w:val="002218B9"/>
    <w:rsid w:val="00221C5D"/>
    <w:rsid w:val="002220F0"/>
    <w:rsid w:val="0022210B"/>
    <w:rsid w:val="00222291"/>
    <w:rsid w:val="002228DC"/>
    <w:rsid w:val="00222933"/>
    <w:rsid w:val="002230AE"/>
    <w:rsid w:val="002233FE"/>
    <w:rsid w:val="002234EB"/>
    <w:rsid w:val="00223796"/>
    <w:rsid w:val="00223A8D"/>
    <w:rsid w:val="00223C84"/>
    <w:rsid w:val="00224051"/>
    <w:rsid w:val="00224556"/>
    <w:rsid w:val="0022484C"/>
    <w:rsid w:val="00224A7C"/>
    <w:rsid w:val="00225271"/>
    <w:rsid w:val="00225325"/>
    <w:rsid w:val="002256C0"/>
    <w:rsid w:val="002259CD"/>
    <w:rsid w:val="00225C31"/>
    <w:rsid w:val="00225D40"/>
    <w:rsid w:val="00226526"/>
    <w:rsid w:val="002265CB"/>
    <w:rsid w:val="00226658"/>
    <w:rsid w:val="002267DE"/>
    <w:rsid w:val="00226E4D"/>
    <w:rsid w:val="0022700B"/>
    <w:rsid w:val="0022702E"/>
    <w:rsid w:val="00227648"/>
    <w:rsid w:val="0022783A"/>
    <w:rsid w:val="0022787A"/>
    <w:rsid w:val="00227947"/>
    <w:rsid w:val="00227F67"/>
    <w:rsid w:val="00230583"/>
    <w:rsid w:val="00230950"/>
    <w:rsid w:val="00230954"/>
    <w:rsid w:val="00230DBF"/>
    <w:rsid w:val="00230E28"/>
    <w:rsid w:val="00230F40"/>
    <w:rsid w:val="00230FF8"/>
    <w:rsid w:val="00231FCC"/>
    <w:rsid w:val="002321A5"/>
    <w:rsid w:val="0023250F"/>
    <w:rsid w:val="002329E4"/>
    <w:rsid w:val="00232F2C"/>
    <w:rsid w:val="00232F56"/>
    <w:rsid w:val="00233274"/>
    <w:rsid w:val="002332EF"/>
    <w:rsid w:val="00233768"/>
    <w:rsid w:val="00233A6F"/>
    <w:rsid w:val="00233F8B"/>
    <w:rsid w:val="002340C7"/>
    <w:rsid w:val="0023450E"/>
    <w:rsid w:val="0023478A"/>
    <w:rsid w:val="002348AF"/>
    <w:rsid w:val="002350B1"/>
    <w:rsid w:val="002351FB"/>
    <w:rsid w:val="002352B7"/>
    <w:rsid w:val="002353F4"/>
    <w:rsid w:val="0023571B"/>
    <w:rsid w:val="00235BEE"/>
    <w:rsid w:val="00235FDF"/>
    <w:rsid w:val="002361DF"/>
    <w:rsid w:val="00236F51"/>
    <w:rsid w:val="00237040"/>
    <w:rsid w:val="00237228"/>
    <w:rsid w:val="00237300"/>
    <w:rsid w:val="00237349"/>
    <w:rsid w:val="002379CC"/>
    <w:rsid w:val="00237B46"/>
    <w:rsid w:val="00237F3A"/>
    <w:rsid w:val="00240053"/>
    <w:rsid w:val="00240E92"/>
    <w:rsid w:val="00240E94"/>
    <w:rsid w:val="0024114B"/>
    <w:rsid w:val="00241365"/>
    <w:rsid w:val="00241888"/>
    <w:rsid w:val="0024188B"/>
    <w:rsid w:val="00241C31"/>
    <w:rsid w:val="00241C69"/>
    <w:rsid w:val="00241D2F"/>
    <w:rsid w:val="00241D69"/>
    <w:rsid w:val="00241D84"/>
    <w:rsid w:val="00241EC4"/>
    <w:rsid w:val="0024207A"/>
    <w:rsid w:val="002420EE"/>
    <w:rsid w:val="00242453"/>
    <w:rsid w:val="0024247A"/>
    <w:rsid w:val="002426FA"/>
    <w:rsid w:val="00242704"/>
    <w:rsid w:val="00242A45"/>
    <w:rsid w:val="00242C60"/>
    <w:rsid w:val="00242F18"/>
    <w:rsid w:val="00243142"/>
    <w:rsid w:val="0024318E"/>
    <w:rsid w:val="002434D1"/>
    <w:rsid w:val="00243BE1"/>
    <w:rsid w:val="00243EE9"/>
    <w:rsid w:val="00243FA5"/>
    <w:rsid w:val="0024409A"/>
    <w:rsid w:val="00244135"/>
    <w:rsid w:val="00244248"/>
    <w:rsid w:val="0024434E"/>
    <w:rsid w:val="002443B7"/>
    <w:rsid w:val="0024490C"/>
    <w:rsid w:val="002449F5"/>
    <w:rsid w:val="00244AFE"/>
    <w:rsid w:val="00244BD5"/>
    <w:rsid w:val="0024504A"/>
    <w:rsid w:val="002452BC"/>
    <w:rsid w:val="0024534A"/>
    <w:rsid w:val="00246116"/>
    <w:rsid w:val="00246124"/>
    <w:rsid w:val="0024624B"/>
    <w:rsid w:val="002465A7"/>
    <w:rsid w:val="0024666A"/>
    <w:rsid w:val="00246937"/>
    <w:rsid w:val="00246BE8"/>
    <w:rsid w:val="0024708F"/>
    <w:rsid w:val="002473EE"/>
    <w:rsid w:val="002476E5"/>
    <w:rsid w:val="00247988"/>
    <w:rsid w:val="00247CE5"/>
    <w:rsid w:val="00247F06"/>
    <w:rsid w:val="00247FC6"/>
    <w:rsid w:val="00250611"/>
    <w:rsid w:val="002509D2"/>
    <w:rsid w:val="0025105E"/>
    <w:rsid w:val="00251C51"/>
    <w:rsid w:val="00251C93"/>
    <w:rsid w:val="002521EC"/>
    <w:rsid w:val="00252330"/>
    <w:rsid w:val="0025254F"/>
    <w:rsid w:val="00252984"/>
    <w:rsid w:val="00252AF2"/>
    <w:rsid w:val="00252D9E"/>
    <w:rsid w:val="0025311A"/>
    <w:rsid w:val="00253370"/>
    <w:rsid w:val="00253943"/>
    <w:rsid w:val="00253B8F"/>
    <w:rsid w:val="00253BE4"/>
    <w:rsid w:val="00253ED9"/>
    <w:rsid w:val="00253F46"/>
    <w:rsid w:val="0025422E"/>
    <w:rsid w:val="002544AA"/>
    <w:rsid w:val="002544B8"/>
    <w:rsid w:val="002545C8"/>
    <w:rsid w:val="00254B4F"/>
    <w:rsid w:val="00254F5F"/>
    <w:rsid w:val="002553E3"/>
    <w:rsid w:val="002558A3"/>
    <w:rsid w:val="002566B9"/>
    <w:rsid w:val="00256975"/>
    <w:rsid w:val="00256CE1"/>
    <w:rsid w:val="00256D33"/>
    <w:rsid w:val="00256DA7"/>
    <w:rsid w:val="00256DA9"/>
    <w:rsid w:val="00256F70"/>
    <w:rsid w:val="0025709E"/>
    <w:rsid w:val="0025729E"/>
    <w:rsid w:val="0025759F"/>
    <w:rsid w:val="002575AF"/>
    <w:rsid w:val="00257902"/>
    <w:rsid w:val="002579D0"/>
    <w:rsid w:val="00257C38"/>
    <w:rsid w:val="00257F1C"/>
    <w:rsid w:val="00260147"/>
    <w:rsid w:val="0026049C"/>
    <w:rsid w:val="002604BF"/>
    <w:rsid w:val="002609D6"/>
    <w:rsid w:val="00260AEA"/>
    <w:rsid w:val="00260B6D"/>
    <w:rsid w:val="00260F79"/>
    <w:rsid w:val="002611E4"/>
    <w:rsid w:val="002613AF"/>
    <w:rsid w:val="00261405"/>
    <w:rsid w:val="0026159D"/>
    <w:rsid w:val="00261A2D"/>
    <w:rsid w:val="00261A7D"/>
    <w:rsid w:val="00261AAC"/>
    <w:rsid w:val="00261E36"/>
    <w:rsid w:val="00261E4F"/>
    <w:rsid w:val="00261F5D"/>
    <w:rsid w:val="002627EC"/>
    <w:rsid w:val="0026288D"/>
    <w:rsid w:val="00262C92"/>
    <w:rsid w:val="00262F05"/>
    <w:rsid w:val="002630A4"/>
    <w:rsid w:val="00263159"/>
    <w:rsid w:val="0026315E"/>
    <w:rsid w:val="002632DC"/>
    <w:rsid w:val="002632E2"/>
    <w:rsid w:val="00263582"/>
    <w:rsid w:val="002636F8"/>
    <w:rsid w:val="0026376B"/>
    <w:rsid w:val="002637B4"/>
    <w:rsid w:val="0026393B"/>
    <w:rsid w:val="00264989"/>
    <w:rsid w:val="00264C06"/>
    <w:rsid w:val="00264D78"/>
    <w:rsid w:val="00264D94"/>
    <w:rsid w:val="00264F26"/>
    <w:rsid w:val="0026512F"/>
    <w:rsid w:val="00265409"/>
    <w:rsid w:val="002655A1"/>
    <w:rsid w:val="00265B09"/>
    <w:rsid w:val="00265CCB"/>
    <w:rsid w:val="00265DB7"/>
    <w:rsid w:val="00266022"/>
    <w:rsid w:val="0026666F"/>
    <w:rsid w:val="002666C9"/>
    <w:rsid w:val="00266A05"/>
    <w:rsid w:val="00266E2E"/>
    <w:rsid w:val="0026728A"/>
    <w:rsid w:val="002672D5"/>
    <w:rsid w:val="00267D3A"/>
    <w:rsid w:val="00267E41"/>
    <w:rsid w:val="00267FB1"/>
    <w:rsid w:val="00270164"/>
    <w:rsid w:val="00270210"/>
    <w:rsid w:val="00270368"/>
    <w:rsid w:val="002710C3"/>
    <w:rsid w:val="002712C0"/>
    <w:rsid w:val="002713AB"/>
    <w:rsid w:val="002713E1"/>
    <w:rsid w:val="002713F4"/>
    <w:rsid w:val="00271562"/>
    <w:rsid w:val="00271F8F"/>
    <w:rsid w:val="00272189"/>
    <w:rsid w:val="00272690"/>
    <w:rsid w:val="0027298F"/>
    <w:rsid w:val="00272BC2"/>
    <w:rsid w:val="00272E22"/>
    <w:rsid w:val="00272E6E"/>
    <w:rsid w:val="00272F0F"/>
    <w:rsid w:val="002731E8"/>
    <w:rsid w:val="00273866"/>
    <w:rsid w:val="00273B98"/>
    <w:rsid w:val="00273CB6"/>
    <w:rsid w:val="00273D42"/>
    <w:rsid w:val="00273EE4"/>
    <w:rsid w:val="00274017"/>
    <w:rsid w:val="00274264"/>
    <w:rsid w:val="00274613"/>
    <w:rsid w:val="0027472A"/>
    <w:rsid w:val="00274E51"/>
    <w:rsid w:val="00275326"/>
    <w:rsid w:val="002755D3"/>
    <w:rsid w:val="00275CBB"/>
    <w:rsid w:val="00275D46"/>
    <w:rsid w:val="00275EC6"/>
    <w:rsid w:val="00276115"/>
    <w:rsid w:val="00276334"/>
    <w:rsid w:val="002763E1"/>
    <w:rsid w:val="002764D6"/>
    <w:rsid w:val="00276800"/>
    <w:rsid w:val="002769BF"/>
    <w:rsid w:val="00276C22"/>
    <w:rsid w:val="00276CE2"/>
    <w:rsid w:val="00276E6B"/>
    <w:rsid w:val="002775B5"/>
    <w:rsid w:val="00277889"/>
    <w:rsid w:val="0027792F"/>
    <w:rsid w:val="00277AFF"/>
    <w:rsid w:val="00277F32"/>
    <w:rsid w:val="002800B5"/>
    <w:rsid w:val="00280257"/>
    <w:rsid w:val="00280435"/>
    <w:rsid w:val="00280644"/>
    <w:rsid w:val="00280734"/>
    <w:rsid w:val="0028073A"/>
    <w:rsid w:val="00280D61"/>
    <w:rsid w:val="00280D76"/>
    <w:rsid w:val="00280EAB"/>
    <w:rsid w:val="00281345"/>
    <w:rsid w:val="002813A7"/>
    <w:rsid w:val="002813F6"/>
    <w:rsid w:val="0028167D"/>
    <w:rsid w:val="00281685"/>
    <w:rsid w:val="002816F3"/>
    <w:rsid w:val="002818F8"/>
    <w:rsid w:val="00281909"/>
    <w:rsid w:val="002820B4"/>
    <w:rsid w:val="002820F5"/>
    <w:rsid w:val="00282838"/>
    <w:rsid w:val="00282993"/>
    <w:rsid w:val="00282A29"/>
    <w:rsid w:val="00282C49"/>
    <w:rsid w:val="00282D25"/>
    <w:rsid w:val="00282EFF"/>
    <w:rsid w:val="00282F3E"/>
    <w:rsid w:val="002830F3"/>
    <w:rsid w:val="002833E9"/>
    <w:rsid w:val="0028379E"/>
    <w:rsid w:val="00283973"/>
    <w:rsid w:val="00283B7E"/>
    <w:rsid w:val="00283C95"/>
    <w:rsid w:val="00283CE3"/>
    <w:rsid w:val="00283EC4"/>
    <w:rsid w:val="0028409A"/>
    <w:rsid w:val="00284257"/>
    <w:rsid w:val="00284B45"/>
    <w:rsid w:val="00285250"/>
    <w:rsid w:val="00285272"/>
    <w:rsid w:val="0028538E"/>
    <w:rsid w:val="002855DF"/>
    <w:rsid w:val="00285AC1"/>
    <w:rsid w:val="0028677A"/>
    <w:rsid w:val="00286AC8"/>
    <w:rsid w:val="00286B2A"/>
    <w:rsid w:val="00286B40"/>
    <w:rsid w:val="00286B62"/>
    <w:rsid w:val="00286C5F"/>
    <w:rsid w:val="0028751D"/>
    <w:rsid w:val="00287697"/>
    <w:rsid w:val="0028794C"/>
    <w:rsid w:val="00287A7F"/>
    <w:rsid w:val="00287AB4"/>
    <w:rsid w:val="002901E2"/>
    <w:rsid w:val="00290446"/>
    <w:rsid w:val="0029068C"/>
    <w:rsid w:val="002907DB"/>
    <w:rsid w:val="00290A91"/>
    <w:rsid w:val="00290C4F"/>
    <w:rsid w:val="00290D49"/>
    <w:rsid w:val="00290EB8"/>
    <w:rsid w:val="0029134A"/>
    <w:rsid w:val="0029137D"/>
    <w:rsid w:val="00291AC6"/>
    <w:rsid w:val="00291F62"/>
    <w:rsid w:val="0029200E"/>
    <w:rsid w:val="00292094"/>
    <w:rsid w:val="002921F0"/>
    <w:rsid w:val="002922E6"/>
    <w:rsid w:val="00292390"/>
    <w:rsid w:val="002924D5"/>
    <w:rsid w:val="00292538"/>
    <w:rsid w:val="0029277F"/>
    <w:rsid w:val="00292884"/>
    <w:rsid w:val="00292BC8"/>
    <w:rsid w:val="00292FEA"/>
    <w:rsid w:val="0029304E"/>
    <w:rsid w:val="002930A3"/>
    <w:rsid w:val="002931FD"/>
    <w:rsid w:val="0029350B"/>
    <w:rsid w:val="002937C3"/>
    <w:rsid w:val="00293A0C"/>
    <w:rsid w:val="00293A26"/>
    <w:rsid w:val="00293E33"/>
    <w:rsid w:val="0029405F"/>
    <w:rsid w:val="002941D6"/>
    <w:rsid w:val="00294904"/>
    <w:rsid w:val="00294984"/>
    <w:rsid w:val="00294CFB"/>
    <w:rsid w:val="00294E64"/>
    <w:rsid w:val="00294E88"/>
    <w:rsid w:val="00294F56"/>
    <w:rsid w:val="0029567D"/>
    <w:rsid w:val="0029588D"/>
    <w:rsid w:val="002959C8"/>
    <w:rsid w:val="00295C59"/>
    <w:rsid w:val="0029620A"/>
    <w:rsid w:val="0029667D"/>
    <w:rsid w:val="0029684E"/>
    <w:rsid w:val="00296BCE"/>
    <w:rsid w:val="00296CC0"/>
    <w:rsid w:val="00296D5C"/>
    <w:rsid w:val="002971E9"/>
    <w:rsid w:val="00297238"/>
    <w:rsid w:val="0029772C"/>
    <w:rsid w:val="00297A0A"/>
    <w:rsid w:val="00297B59"/>
    <w:rsid w:val="002A0824"/>
    <w:rsid w:val="002A0874"/>
    <w:rsid w:val="002A0896"/>
    <w:rsid w:val="002A08A6"/>
    <w:rsid w:val="002A09AE"/>
    <w:rsid w:val="002A0E15"/>
    <w:rsid w:val="002A0EA8"/>
    <w:rsid w:val="002A12BE"/>
    <w:rsid w:val="002A167D"/>
    <w:rsid w:val="002A1A42"/>
    <w:rsid w:val="002A1AFB"/>
    <w:rsid w:val="002A1CD3"/>
    <w:rsid w:val="002A1F31"/>
    <w:rsid w:val="002A21CD"/>
    <w:rsid w:val="002A21F9"/>
    <w:rsid w:val="002A22BC"/>
    <w:rsid w:val="002A24BD"/>
    <w:rsid w:val="002A26C4"/>
    <w:rsid w:val="002A28EA"/>
    <w:rsid w:val="002A2A8F"/>
    <w:rsid w:val="002A2B76"/>
    <w:rsid w:val="002A3BF7"/>
    <w:rsid w:val="002A3CDD"/>
    <w:rsid w:val="002A3D78"/>
    <w:rsid w:val="002A4328"/>
    <w:rsid w:val="002A4B0D"/>
    <w:rsid w:val="002A4CD7"/>
    <w:rsid w:val="002A4D1F"/>
    <w:rsid w:val="002A4DA1"/>
    <w:rsid w:val="002A5574"/>
    <w:rsid w:val="002A5B0D"/>
    <w:rsid w:val="002A5E35"/>
    <w:rsid w:val="002A5EF2"/>
    <w:rsid w:val="002A62E4"/>
    <w:rsid w:val="002A62E5"/>
    <w:rsid w:val="002A65C6"/>
    <w:rsid w:val="002A65D4"/>
    <w:rsid w:val="002A6B15"/>
    <w:rsid w:val="002A6EBB"/>
    <w:rsid w:val="002A6F57"/>
    <w:rsid w:val="002A6F7F"/>
    <w:rsid w:val="002A73D6"/>
    <w:rsid w:val="002A7609"/>
    <w:rsid w:val="002A7981"/>
    <w:rsid w:val="002B0084"/>
    <w:rsid w:val="002B032C"/>
    <w:rsid w:val="002B07EF"/>
    <w:rsid w:val="002B0A04"/>
    <w:rsid w:val="002B0F9E"/>
    <w:rsid w:val="002B1369"/>
    <w:rsid w:val="002B13B9"/>
    <w:rsid w:val="002B1A19"/>
    <w:rsid w:val="002B1AC3"/>
    <w:rsid w:val="002B1FEC"/>
    <w:rsid w:val="002B21B9"/>
    <w:rsid w:val="002B2543"/>
    <w:rsid w:val="002B29E8"/>
    <w:rsid w:val="002B322A"/>
    <w:rsid w:val="002B355F"/>
    <w:rsid w:val="002B35F1"/>
    <w:rsid w:val="002B3CDE"/>
    <w:rsid w:val="002B3E90"/>
    <w:rsid w:val="002B42C9"/>
    <w:rsid w:val="002B4605"/>
    <w:rsid w:val="002B469E"/>
    <w:rsid w:val="002B4A21"/>
    <w:rsid w:val="002B4ACA"/>
    <w:rsid w:val="002B4F06"/>
    <w:rsid w:val="002B53E9"/>
    <w:rsid w:val="002B5678"/>
    <w:rsid w:val="002B5AAC"/>
    <w:rsid w:val="002B5D43"/>
    <w:rsid w:val="002B6200"/>
    <w:rsid w:val="002B6512"/>
    <w:rsid w:val="002B65A8"/>
    <w:rsid w:val="002B671B"/>
    <w:rsid w:val="002B6ABC"/>
    <w:rsid w:val="002B6C58"/>
    <w:rsid w:val="002B6C5B"/>
    <w:rsid w:val="002B6CC2"/>
    <w:rsid w:val="002B6DBB"/>
    <w:rsid w:val="002B71DF"/>
    <w:rsid w:val="002B72A3"/>
    <w:rsid w:val="002B733D"/>
    <w:rsid w:val="002B7429"/>
    <w:rsid w:val="002B753B"/>
    <w:rsid w:val="002B76D2"/>
    <w:rsid w:val="002B788A"/>
    <w:rsid w:val="002B7DF7"/>
    <w:rsid w:val="002C038E"/>
    <w:rsid w:val="002C04DD"/>
    <w:rsid w:val="002C0A7C"/>
    <w:rsid w:val="002C0ACA"/>
    <w:rsid w:val="002C0B08"/>
    <w:rsid w:val="002C0B0F"/>
    <w:rsid w:val="002C0B4B"/>
    <w:rsid w:val="002C0C9D"/>
    <w:rsid w:val="002C153C"/>
    <w:rsid w:val="002C1849"/>
    <w:rsid w:val="002C1D61"/>
    <w:rsid w:val="002C1E61"/>
    <w:rsid w:val="002C1FB3"/>
    <w:rsid w:val="002C2051"/>
    <w:rsid w:val="002C20FC"/>
    <w:rsid w:val="002C21B3"/>
    <w:rsid w:val="002C2733"/>
    <w:rsid w:val="002C27D1"/>
    <w:rsid w:val="002C2A84"/>
    <w:rsid w:val="002C2ABB"/>
    <w:rsid w:val="002C2C92"/>
    <w:rsid w:val="002C357A"/>
    <w:rsid w:val="002C38D4"/>
    <w:rsid w:val="002C394D"/>
    <w:rsid w:val="002C39C8"/>
    <w:rsid w:val="002C3B71"/>
    <w:rsid w:val="002C3FB7"/>
    <w:rsid w:val="002C40C5"/>
    <w:rsid w:val="002C4339"/>
    <w:rsid w:val="002C44E1"/>
    <w:rsid w:val="002C4510"/>
    <w:rsid w:val="002C46C0"/>
    <w:rsid w:val="002C4799"/>
    <w:rsid w:val="002C4853"/>
    <w:rsid w:val="002C48E5"/>
    <w:rsid w:val="002C4C18"/>
    <w:rsid w:val="002C5556"/>
    <w:rsid w:val="002C5885"/>
    <w:rsid w:val="002C59EC"/>
    <w:rsid w:val="002C5A51"/>
    <w:rsid w:val="002C5CC0"/>
    <w:rsid w:val="002C67D2"/>
    <w:rsid w:val="002C6B0D"/>
    <w:rsid w:val="002C6D41"/>
    <w:rsid w:val="002C70B1"/>
    <w:rsid w:val="002C7812"/>
    <w:rsid w:val="002C7876"/>
    <w:rsid w:val="002C7918"/>
    <w:rsid w:val="002C7E02"/>
    <w:rsid w:val="002D052B"/>
    <w:rsid w:val="002D0598"/>
    <w:rsid w:val="002D0925"/>
    <w:rsid w:val="002D0F93"/>
    <w:rsid w:val="002D1948"/>
    <w:rsid w:val="002D1DC3"/>
    <w:rsid w:val="002D1F02"/>
    <w:rsid w:val="002D1F65"/>
    <w:rsid w:val="002D1FE0"/>
    <w:rsid w:val="002D243A"/>
    <w:rsid w:val="002D291B"/>
    <w:rsid w:val="002D29BD"/>
    <w:rsid w:val="002D311B"/>
    <w:rsid w:val="002D317C"/>
    <w:rsid w:val="002D33CA"/>
    <w:rsid w:val="002D340A"/>
    <w:rsid w:val="002D3637"/>
    <w:rsid w:val="002D38EC"/>
    <w:rsid w:val="002D3A82"/>
    <w:rsid w:val="002D3DCE"/>
    <w:rsid w:val="002D4285"/>
    <w:rsid w:val="002D42FC"/>
    <w:rsid w:val="002D4354"/>
    <w:rsid w:val="002D4713"/>
    <w:rsid w:val="002D49E3"/>
    <w:rsid w:val="002D4B5E"/>
    <w:rsid w:val="002D4E21"/>
    <w:rsid w:val="002D520F"/>
    <w:rsid w:val="002D5260"/>
    <w:rsid w:val="002D52E7"/>
    <w:rsid w:val="002D57C5"/>
    <w:rsid w:val="002D58EA"/>
    <w:rsid w:val="002D5C1A"/>
    <w:rsid w:val="002D5D66"/>
    <w:rsid w:val="002D5D98"/>
    <w:rsid w:val="002D5DBB"/>
    <w:rsid w:val="002D60A6"/>
    <w:rsid w:val="002D64DB"/>
    <w:rsid w:val="002D6544"/>
    <w:rsid w:val="002D692F"/>
    <w:rsid w:val="002D698F"/>
    <w:rsid w:val="002D69DE"/>
    <w:rsid w:val="002D71B3"/>
    <w:rsid w:val="002D7237"/>
    <w:rsid w:val="002D731E"/>
    <w:rsid w:val="002D7455"/>
    <w:rsid w:val="002D7493"/>
    <w:rsid w:val="002D75DA"/>
    <w:rsid w:val="002D7A5F"/>
    <w:rsid w:val="002D7AC7"/>
    <w:rsid w:val="002D7B56"/>
    <w:rsid w:val="002D7FCB"/>
    <w:rsid w:val="002E0155"/>
    <w:rsid w:val="002E027A"/>
    <w:rsid w:val="002E0602"/>
    <w:rsid w:val="002E0F9F"/>
    <w:rsid w:val="002E0FE8"/>
    <w:rsid w:val="002E0FEE"/>
    <w:rsid w:val="002E1092"/>
    <w:rsid w:val="002E1148"/>
    <w:rsid w:val="002E11B9"/>
    <w:rsid w:val="002E1735"/>
    <w:rsid w:val="002E1AD5"/>
    <w:rsid w:val="002E1B05"/>
    <w:rsid w:val="002E1B39"/>
    <w:rsid w:val="002E1DD2"/>
    <w:rsid w:val="002E1F23"/>
    <w:rsid w:val="002E2801"/>
    <w:rsid w:val="002E29F3"/>
    <w:rsid w:val="002E2E3D"/>
    <w:rsid w:val="002E3384"/>
    <w:rsid w:val="002E340B"/>
    <w:rsid w:val="002E3784"/>
    <w:rsid w:val="002E3B49"/>
    <w:rsid w:val="002E4522"/>
    <w:rsid w:val="002E4A3F"/>
    <w:rsid w:val="002E4C42"/>
    <w:rsid w:val="002E4F89"/>
    <w:rsid w:val="002E53AF"/>
    <w:rsid w:val="002E5617"/>
    <w:rsid w:val="002E581E"/>
    <w:rsid w:val="002E58CB"/>
    <w:rsid w:val="002E5ABB"/>
    <w:rsid w:val="002E5D06"/>
    <w:rsid w:val="002E5EEA"/>
    <w:rsid w:val="002E6407"/>
    <w:rsid w:val="002E6431"/>
    <w:rsid w:val="002E6486"/>
    <w:rsid w:val="002E6589"/>
    <w:rsid w:val="002E6593"/>
    <w:rsid w:val="002E66C0"/>
    <w:rsid w:val="002E6938"/>
    <w:rsid w:val="002E6F7A"/>
    <w:rsid w:val="002E72E7"/>
    <w:rsid w:val="002E7694"/>
    <w:rsid w:val="002E7D0F"/>
    <w:rsid w:val="002E7D43"/>
    <w:rsid w:val="002E7EAF"/>
    <w:rsid w:val="002F0283"/>
    <w:rsid w:val="002F0355"/>
    <w:rsid w:val="002F0445"/>
    <w:rsid w:val="002F05D0"/>
    <w:rsid w:val="002F0A9A"/>
    <w:rsid w:val="002F0ADA"/>
    <w:rsid w:val="002F0BAB"/>
    <w:rsid w:val="002F0E62"/>
    <w:rsid w:val="002F13C0"/>
    <w:rsid w:val="002F17E0"/>
    <w:rsid w:val="002F184B"/>
    <w:rsid w:val="002F1C2C"/>
    <w:rsid w:val="002F1E9F"/>
    <w:rsid w:val="002F201D"/>
    <w:rsid w:val="002F224D"/>
    <w:rsid w:val="002F22D3"/>
    <w:rsid w:val="002F2619"/>
    <w:rsid w:val="002F27D7"/>
    <w:rsid w:val="002F292A"/>
    <w:rsid w:val="002F2EB6"/>
    <w:rsid w:val="002F30EE"/>
    <w:rsid w:val="002F3588"/>
    <w:rsid w:val="002F364D"/>
    <w:rsid w:val="002F3AF5"/>
    <w:rsid w:val="002F3CFF"/>
    <w:rsid w:val="002F40C3"/>
    <w:rsid w:val="002F4482"/>
    <w:rsid w:val="002F45FE"/>
    <w:rsid w:val="002F4A81"/>
    <w:rsid w:val="002F4A8D"/>
    <w:rsid w:val="002F4B33"/>
    <w:rsid w:val="002F4EE7"/>
    <w:rsid w:val="002F4F43"/>
    <w:rsid w:val="002F564C"/>
    <w:rsid w:val="002F5946"/>
    <w:rsid w:val="002F59C1"/>
    <w:rsid w:val="002F6414"/>
    <w:rsid w:val="002F652D"/>
    <w:rsid w:val="002F6567"/>
    <w:rsid w:val="002F675E"/>
    <w:rsid w:val="002F6776"/>
    <w:rsid w:val="002F6F13"/>
    <w:rsid w:val="002F7099"/>
    <w:rsid w:val="002F7BC5"/>
    <w:rsid w:val="002F7D23"/>
    <w:rsid w:val="0030001D"/>
    <w:rsid w:val="00300974"/>
    <w:rsid w:val="00300A35"/>
    <w:rsid w:val="00300BCC"/>
    <w:rsid w:val="00300E46"/>
    <w:rsid w:val="00300F12"/>
    <w:rsid w:val="0030111A"/>
    <w:rsid w:val="0030123E"/>
    <w:rsid w:val="00301704"/>
    <w:rsid w:val="003019FB"/>
    <w:rsid w:val="00301DA4"/>
    <w:rsid w:val="00302096"/>
    <w:rsid w:val="00302174"/>
    <w:rsid w:val="00302936"/>
    <w:rsid w:val="00302D5D"/>
    <w:rsid w:val="00302F2F"/>
    <w:rsid w:val="0030329F"/>
    <w:rsid w:val="0030352B"/>
    <w:rsid w:val="0030378D"/>
    <w:rsid w:val="0030384C"/>
    <w:rsid w:val="00303DEA"/>
    <w:rsid w:val="0030423C"/>
    <w:rsid w:val="00304449"/>
    <w:rsid w:val="003044E9"/>
    <w:rsid w:val="003045DB"/>
    <w:rsid w:val="00304876"/>
    <w:rsid w:val="00304B26"/>
    <w:rsid w:val="00304B8D"/>
    <w:rsid w:val="00304C05"/>
    <w:rsid w:val="00304CED"/>
    <w:rsid w:val="00304DA3"/>
    <w:rsid w:val="00304FEF"/>
    <w:rsid w:val="00305027"/>
    <w:rsid w:val="00305484"/>
    <w:rsid w:val="00305ED6"/>
    <w:rsid w:val="00306580"/>
    <w:rsid w:val="0030674C"/>
    <w:rsid w:val="00306B49"/>
    <w:rsid w:val="00306F46"/>
    <w:rsid w:val="003071CB"/>
    <w:rsid w:val="00307766"/>
    <w:rsid w:val="00307A8C"/>
    <w:rsid w:val="00307B2D"/>
    <w:rsid w:val="00307B66"/>
    <w:rsid w:val="00307BC3"/>
    <w:rsid w:val="00307CB0"/>
    <w:rsid w:val="00307D4A"/>
    <w:rsid w:val="00310352"/>
    <w:rsid w:val="00310A18"/>
    <w:rsid w:val="00310A57"/>
    <w:rsid w:val="00310A89"/>
    <w:rsid w:val="00310E51"/>
    <w:rsid w:val="00310F69"/>
    <w:rsid w:val="003113E2"/>
    <w:rsid w:val="003119B6"/>
    <w:rsid w:val="00311A1E"/>
    <w:rsid w:val="00311A25"/>
    <w:rsid w:val="00311F1D"/>
    <w:rsid w:val="003120AD"/>
    <w:rsid w:val="003127B1"/>
    <w:rsid w:val="00312976"/>
    <w:rsid w:val="00312F1B"/>
    <w:rsid w:val="00313119"/>
    <w:rsid w:val="00313145"/>
    <w:rsid w:val="0031332E"/>
    <w:rsid w:val="003134EE"/>
    <w:rsid w:val="0031351B"/>
    <w:rsid w:val="003136E2"/>
    <w:rsid w:val="00313729"/>
    <w:rsid w:val="003139EE"/>
    <w:rsid w:val="00313AAC"/>
    <w:rsid w:val="00313DA6"/>
    <w:rsid w:val="0031437B"/>
    <w:rsid w:val="0031437D"/>
    <w:rsid w:val="003143AB"/>
    <w:rsid w:val="0031491A"/>
    <w:rsid w:val="00314B5C"/>
    <w:rsid w:val="00315108"/>
    <w:rsid w:val="003151CE"/>
    <w:rsid w:val="00315303"/>
    <w:rsid w:val="0031534E"/>
    <w:rsid w:val="003153C2"/>
    <w:rsid w:val="00315522"/>
    <w:rsid w:val="003156F8"/>
    <w:rsid w:val="00315904"/>
    <w:rsid w:val="00315920"/>
    <w:rsid w:val="00315C56"/>
    <w:rsid w:val="0031604A"/>
    <w:rsid w:val="0031609F"/>
    <w:rsid w:val="00316258"/>
    <w:rsid w:val="00316648"/>
    <w:rsid w:val="00316BB9"/>
    <w:rsid w:val="00316BBB"/>
    <w:rsid w:val="00316C67"/>
    <w:rsid w:val="00316CFB"/>
    <w:rsid w:val="00316D85"/>
    <w:rsid w:val="00316FE9"/>
    <w:rsid w:val="003174B3"/>
    <w:rsid w:val="00317551"/>
    <w:rsid w:val="00317AA9"/>
    <w:rsid w:val="0032019B"/>
    <w:rsid w:val="00320277"/>
    <w:rsid w:val="003203C0"/>
    <w:rsid w:val="00320776"/>
    <w:rsid w:val="00320861"/>
    <w:rsid w:val="00320C53"/>
    <w:rsid w:val="00320CE4"/>
    <w:rsid w:val="00320CE9"/>
    <w:rsid w:val="00320E37"/>
    <w:rsid w:val="00320E4A"/>
    <w:rsid w:val="00320F1D"/>
    <w:rsid w:val="00321353"/>
    <w:rsid w:val="003213B6"/>
    <w:rsid w:val="00321585"/>
    <w:rsid w:val="003217F3"/>
    <w:rsid w:val="00321844"/>
    <w:rsid w:val="00321967"/>
    <w:rsid w:val="00321AB3"/>
    <w:rsid w:val="00321B58"/>
    <w:rsid w:val="00321F40"/>
    <w:rsid w:val="00321FFB"/>
    <w:rsid w:val="00322776"/>
    <w:rsid w:val="00322AE2"/>
    <w:rsid w:val="003230A3"/>
    <w:rsid w:val="003230FA"/>
    <w:rsid w:val="0032342B"/>
    <w:rsid w:val="00323659"/>
    <w:rsid w:val="003238EE"/>
    <w:rsid w:val="00323949"/>
    <w:rsid w:val="00323F9D"/>
    <w:rsid w:val="003244D4"/>
    <w:rsid w:val="00324528"/>
    <w:rsid w:val="00324834"/>
    <w:rsid w:val="00324895"/>
    <w:rsid w:val="00324EA9"/>
    <w:rsid w:val="00325172"/>
    <w:rsid w:val="003253BD"/>
    <w:rsid w:val="00325467"/>
    <w:rsid w:val="003255C2"/>
    <w:rsid w:val="00325B99"/>
    <w:rsid w:val="00325C8B"/>
    <w:rsid w:val="00325DE2"/>
    <w:rsid w:val="00325F54"/>
    <w:rsid w:val="0032627D"/>
    <w:rsid w:val="00326611"/>
    <w:rsid w:val="003268FD"/>
    <w:rsid w:val="0032696A"/>
    <w:rsid w:val="00326C9B"/>
    <w:rsid w:val="00326D7C"/>
    <w:rsid w:val="00326DD5"/>
    <w:rsid w:val="00326E74"/>
    <w:rsid w:val="00326F66"/>
    <w:rsid w:val="003277B2"/>
    <w:rsid w:val="003279A5"/>
    <w:rsid w:val="00327B40"/>
    <w:rsid w:val="0033002E"/>
    <w:rsid w:val="0033030B"/>
    <w:rsid w:val="0033032A"/>
    <w:rsid w:val="00330727"/>
    <w:rsid w:val="00330A93"/>
    <w:rsid w:val="00330C95"/>
    <w:rsid w:val="00330D52"/>
    <w:rsid w:val="00331257"/>
    <w:rsid w:val="0033134A"/>
    <w:rsid w:val="00331C36"/>
    <w:rsid w:val="00331CD6"/>
    <w:rsid w:val="00331DDA"/>
    <w:rsid w:val="00332505"/>
    <w:rsid w:val="00332556"/>
    <w:rsid w:val="003326A4"/>
    <w:rsid w:val="00332D67"/>
    <w:rsid w:val="00332F77"/>
    <w:rsid w:val="00333484"/>
    <w:rsid w:val="003336A0"/>
    <w:rsid w:val="003336AC"/>
    <w:rsid w:val="00333A1F"/>
    <w:rsid w:val="00333AB3"/>
    <w:rsid w:val="00333CC7"/>
    <w:rsid w:val="00333E45"/>
    <w:rsid w:val="00333F1E"/>
    <w:rsid w:val="0033408C"/>
    <w:rsid w:val="003345E5"/>
    <w:rsid w:val="003348BA"/>
    <w:rsid w:val="00334AFD"/>
    <w:rsid w:val="00334B8C"/>
    <w:rsid w:val="00334D90"/>
    <w:rsid w:val="00334F0A"/>
    <w:rsid w:val="00335220"/>
    <w:rsid w:val="00335278"/>
    <w:rsid w:val="003353AA"/>
    <w:rsid w:val="00335498"/>
    <w:rsid w:val="003359AC"/>
    <w:rsid w:val="00335F11"/>
    <w:rsid w:val="00336A7D"/>
    <w:rsid w:val="00336E01"/>
    <w:rsid w:val="003372DE"/>
    <w:rsid w:val="003375B8"/>
    <w:rsid w:val="0033765A"/>
    <w:rsid w:val="00337924"/>
    <w:rsid w:val="00337C98"/>
    <w:rsid w:val="00337D90"/>
    <w:rsid w:val="00340AA0"/>
    <w:rsid w:val="00340E01"/>
    <w:rsid w:val="0034123E"/>
    <w:rsid w:val="00341294"/>
    <w:rsid w:val="00341566"/>
    <w:rsid w:val="0034164A"/>
    <w:rsid w:val="00341E4A"/>
    <w:rsid w:val="003423DA"/>
    <w:rsid w:val="0034274B"/>
    <w:rsid w:val="0034280D"/>
    <w:rsid w:val="003429F6"/>
    <w:rsid w:val="00342E0A"/>
    <w:rsid w:val="00343281"/>
    <w:rsid w:val="00343342"/>
    <w:rsid w:val="003434D3"/>
    <w:rsid w:val="0034361B"/>
    <w:rsid w:val="00343B09"/>
    <w:rsid w:val="0034418C"/>
    <w:rsid w:val="00344262"/>
    <w:rsid w:val="00344414"/>
    <w:rsid w:val="00344462"/>
    <w:rsid w:val="00344A46"/>
    <w:rsid w:val="00344B0D"/>
    <w:rsid w:val="00344DE6"/>
    <w:rsid w:val="00344F01"/>
    <w:rsid w:val="00345058"/>
    <w:rsid w:val="003452C3"/>
    <w:rsid w:val="00345320"/>
    <w:rsid w:val="0034548B"/>
    <w:rsid w:val="003454B1"/>
    <w:rsid w:val="003456DD"/>
    <w:rsid w:val="00345984"/>
    <w:rsid w:val="00345C5B"/>
    <w:rsid w:val="00345E14"/>
    <w:rsid w:val="0034609B"/>
    <w:rsid w:val="00346263"/>
    <w:rsid w:val="003462E4"/>
    <w:rsid w:val="003469AA"/>
    <w:rsid w:val="00346AB0"/>
    <w:rsid w:val="00346D12"/>
    <w:rsid w:val="003471F4"/>
    <w:rsid w:val="0034748F"/>
    <w:rsid w:val="003474B2"/>
    <w:rsid w:val="0034786F"/>
    <w:rsid w:val="003479C3"/>
    <w:rsid w:val="00347C02"/>
    <w:rsid w:val="00347C81"/>
    <w:rsid w:val="00347DAF"/>
    <w:rsid w:val="003501EB"/>
    <w:rsid w:val="0035056B"/>
    <w:rsid w:val="00350576"/>
    <w:rsid w:val="0035068D"/>
    <w:rsid w:val="003506BD"/>
    <w:rsid w:val="003506C9"/>
    <w:rsid w:val="00350C80"/>
    <w:rsid w:val="00351263"/>
    <w:rsid w:val="00351378"/>
    <w:rsid w:val="00351900"/>
    <w:rsid w:val="00351A38"/>
    <w:rsid w:val="00351AFE"/>
    <w:rsid w:val="00351F15"/>
    <w:rsid w:val="00352A84"/>
    <w:rsid w:val="00353297"/>
    <w:rsid w:val="0035388F"/>
    <w:rsid w:val="00353A83"/>
    <w:rsid w:val="00353B85"/>
    <w:rsid w:val="0035416C"/>
    <w:rsid w:val="003541DC"/>
    <w:rsid w:val="00354281"/>
    <w:rsid w:val="0035445B"/>
    <w:rsid w:val="00354972"/>
    <w:rsid w:val="00354A29"/>
    <w:rsid w:val="00354F9F"/>
    <w:rsid w:val="00355A2C"/>
    <w:rsid w:val="00355BD8"/>
    <w:rsid w:val="00355BEE"/>
    <w:rsid w:val="00355C8B"/>
    <w:rsid w:val="00355EA9"/>
    <w:rsid w:val="00355F87"/>
    <w:rsid w:val="00355FDE"/>
    <w:rsid w:val="00355FE7"/>
    <w:rsid w:val="00356093"/>
    <w:rsid w:val="0035619D"/>
    <w:rsid w:val="003569E9"/>
    <w:rsid w:val="00356C56"/>
    <w:rsid w:val="00356D9A"/>
    <w:rsid w:val="0035736F"/>
    <w:rsid w:val="0035787F"/>
    <w:rsid w:val="003578BA"/>
    <w:rsid w:val="003578E2"/>
    <w:rsid w:val="00357BA9"/>
    <w:rsid w:val="00357E81"/>
    <w:rsid w:val="0036014E"/>
    <w:rsid w:val="003602D0"/>
    <w:rsid w:val="003604FF"/>
    <w:rsid w:val="00360595"/>
    <w:rsid w:val="003606BF"/>
    <w:rsid w:val="003609CF"/>
    <w:rsid w:val="00360D35"/>
    <w:rsid w:val="003611DB"/>
    <w:rsid w:val="00361393"/>
    <w:rsid w:val="003615A2"/>
    <w:rsid w:val="00361691"/>
    <w:rsid w:val="003618B7"/>
    <w:rsid w:val="00361971"/>
    <w:rsid w:val="00361D83"/>
    <w:rsid w:val="00362060"/>
    <w:rsid w:val="003624A1"/>
    <w:rsid w:val="00362610"/>
    <w:rsid w:val="00362843"/>
    <w:rsid w:val="00362E5B"/>
    <w:rsid w:val="00363559"/>
    <w:rsid w:val="00363A35"/>
    <w:rsid w:val="00363B16"/>
    <w:rsid w:val="0036433F"/>
    <w:rsid w:val="00364391"/>
    <w:rsid w:val="00364559"/>
    <w:rsid w:val="003645EC"/>
    <w:rsid w:val="003649FF"/>
    <w:rsid w:val="00364A6C"/>
    <w:rsid w:val="0036512D"/>
    <w:rsid w:val="0036544F"/>
    <w:rsid w:val="00365482"/>
    <w:rsid w:val="00365930"/>
    <w:rsid w:val="00365DB5"/>
    <w:rsid w:val="00365E5E"/>
    <w:rsid w:val="00365EB0"/>
    <w:rsid w:val="003660DF"/>
    <w:rsid w:val="00366120"/>
    <w:rsid w:val="0036625D"/>
    <w:rsid w:val="003662FB"/>
    <w:rsid w:val="00366483"/>
    <w:rsid w:val="00366656"/>
    <w:rsid w:val="003666BF"/>
    <w:rsid w:val="00366CB0"/>
    <w:rsid w:val="00366D66"/>
    <w:rsid w:val="0036722C"/>
    <w:rsid w:val="00367622"/>
    <w:rsid w:val="00367AD1"/>
    <w:rsid w:val="00370355"/>
    <w:rsid w:val="0037044E"/>
    <w:rsid w:val="00370551"/>
    <w:rsid w:val="003709E2"/>
    <w:rsid w:val="00370D8C"/>
    <w:rsid w:val="0037102D"/>
    <w:rsid w:val="003710E4"/>
    <w:rsid w:val="003710E5"/>
    <w:rsid w:val="0037163A"/>
    <w:rsid w:val="00371650"/>
    <w:rsid w:val="003716BD"/>
    <w:rsid w:val="0037196C"/>
    <w:rsid w:val="00371B35"/>
    <w:rsid w:val="00372271"/>
    <w:rsid w:val="003722BA"/>
    <w:rsid w:val="00372696"/>
    <w:rsid w:val="00372925"/>
    <w:rsid w:val="00372ABB"/>
    <w:rsid w:val="00372AFE"/>
    <w:rsid w:val="00372E9E"/>
    <w:rsid w:val="00372EB3"/>
    <w:rsid w:val="00372ECE"/>
    <w:rsid w:val="00373046"/>
    <w:rsid w:val="0037308D"/>
    <w:rsid w:val="00373177"/>
    <w:rsid w:val="003736B6"/>
    <w:rsid w:val="00373707"/>
    <w:rsid w:val="0037377C"/>
    <w:rsid w:val="0037390C"/>
    <w:rsid w:val="00373B22"/>
    <w:rsid w:val="00373B99"/>
    <w:rsid w:val="00373D58"/>
    <w:rsid w:val="00373D90"/>
    <w:rsid w:val="00374613"/>
    <w:rsid w:val="00374702"/>
    <w:rsid w:val="003747A7"/>
    <w:rsid w:val="00374A1C"/>
    <w:rsid w:val="00374ACE"/>
    <w:rsid w:val="00375153"/>
    <w:rsid w:val="00375240"/>
    <w:rsid w:val="003753D4"/>
    <w:rsid w:val="0037552D"/>
    <w:rsid w:val="00375695"/>
    <w:rsid w:val="00375714"/>
    <w:rsid w:val="00375863"/>
    <w:rsid w:val="003758E6"/>
    <w:rsid w:val="003758F9"/>
    <w:rsid w:val="003760E1"/>
    <w:rsid w:val="0037619E"/>
    <w:rsid w:val="003764C6"/>
    <w:rsid w:val="0037663C"/>
    <w:rsid w:val="00376879"/>
    <w:rsid w:val="00376932"/>
    <w:rsid w:val="003769E2"/>
    <w:rsid w:val="00376A5D"/>
    <w:rsid w:val="00376B1A"/>
    <w:rsid w:val="00376D02"/>
    <w:rsid w:val="00376D7F"/>
    <w:rsid w:val="00376F47"/>
    <w:rsid w:val="00376FEC"/>
    <w:rsid w:val="003772FA"/>
    <w:rsid w:val="00377321"/>
    <w:rsid w:val="003776AE"/>
    <w:rsid w:val="003779A5"/>
    <w:rsid w:val="00377C16"/>
    <w:rsid w:val="00377CDB"/>
    <w:rsid w:val="00377EEC"/>
    <w:rsid w:val="0038006C"/>
    <w:rsid w:val="003805EA"/>
    <w:rsid w:val="003808CE"/>
    <w:rsid w:val="00380D10"/>
    <w:rsid w:val="00380D76"/>
    <w:rsid w:val="00380E30"/>
    <w:rsid w:val="00380E95"/>
    <w:rsid w:val="0038181B"/>
    <w:rsid w:val="00381A43"/>
    <w:rsid w:val="00381DB1"/>
    <w:rsid w:val="00381E70"/>
    <w:rsid w:val="0038229F"/>
    <w:rsid w:val="003823E0"/>
    <w:rsid w:val="003827B0"/>
    <w:rsid w:val="0038319A"/>
    <w:rsid w:val="0038343D"/>
    <w:rsid w:val="00383442"/>
    <w:rsid w:val="00383564"/>
    <w:rsid w:val="003835DB"/>
    <w:rsid w:val="0038392B"/>
    <w:rsid w:val="0038394D"/>
    <w:rsid w:val="0038396A"/>
    <w:rsid w:val="00383EB1"/>
    <w:rsid w:val="0038425F"/>
    <w:rsid w:val="00385251"/>
    <w:rsid w:val="00385469"/>
    <w:rsid w:val="0038556B"/>
    <w:rsid w:val="003855E2"/>
    <w:rsid w:val="00385A7F"/>
    <w:rsid w:val="00386106"/>
    <w:rsid w:val="00386286"/>
    <w:rsid w:val="003864C9"/>
    <w:rsid w:val="00386505"/>
    <w:rsid w:val="003866AE"/>
    <w:rsid w:val="00386B69"/>
    <w:rsid w:val="00387271"/>
    <w:rsid w:val="003875D6"/>
    <w:rsid w:val="0038783F"/>
    <w:rsid w:val="00387C3C"/>
    <w:rsid w:val="00387CDE"/>
    <w:rsid w:val="00390074"/>
    <w:rsid w:val="003900C3"/>
    <w:rsid w:val="003901C0"/>
    <w:rsid w:val="00390220"/>
    <w:rsid w:val="00390236"/>
    <w:rsid w:val="003905AC"/>
    <w:rsid w:val="00390BF7"/>
    <w:rsid w:val="00390C70"/>
    <w:rsid w:val="00390CAB"/>
    <w:rsid w:val="003911BD"/>
    <w:rsid w:val="00391365"/>
    <w:rsid w:val="0039167D"/>
    <w:rsid w:val="003917EB"/>
    <w:rsid w:val="00391B69"/>
    <w:rsid w:val="00392130"/>
    <w:rsid w:val="00392238"/>
    <w:rsid w:val="003922D4"/>
    <w:rsid w:val="003923A0"/>
    <w:rsid w:val="00392546"/>
    <w:rsid w:val="003925C1"/>
    <w:rsid w:val="0039291A"/>
    <w:rsid w:val="00392A25"/>
    <w:rsid w:val="00392E8E"/>
    <w:rsid w:val="0039301B"/>
    <w:rsid w:val="0039311B"/>
    <w:rsid w:val="0039318E"/>
    <w:rsid w:val="00393277"/>
    <w:rsid w:val="00393431"/>
    <w:rsid w:val="003939F8"/>
    <w:rsid w:val="00393C53"/>
    <w:rsid w:val="00394095"/>
    <w:rsid w:val="0039412B"/>
    <w:rsid w:val="003941DE"/>
    <w:rsid w:val="0039432C"/>
    <w:rsid w:val="00394D7A"/>
    <w:rsid w:val="00394DD3"/>
    <w:rsid w:val="00394E97"/>
    <w:rsid w:val="0039550A"/>
    <w:rsid w:val="00395600"/>
    <w:rsid w:val="00395992"/>
    <w:rsid w:val="00395DE2"/>
    <w:rsid w:val="00395F3D"/>
    <w:rsid w:val="0039626D"/>
    <w:rsid w:val="003965F7"/>
    <w:rsid w:val="00396707"/>
    <w:rsid w:val="0039679F"/>
    <w:rsid w:val="003967BA"/>
    <w:rsid w:val="003967EA"/>
    <w:rsid w:val="00396BE6"/>
    <w:rsid w:val="00396D18"/>
    <w:rsid w:val="00396D35"/>
    <w:rsid w:val="00396D38"/>
    <w:rsid w:val="00396FFD"/>
    <w:rsid w:val="003975A7"/>
    <w:rsid w:val="00397660"/>
    <w:rsid w:val="00397A96"/>
    <w:rsid w:val="00397BDC"/>
    <w:rsid w:val="003A0461"/>
    <w:rsid w:val="003A0504"/>
    <w:rsid w:val="003A0695"/>
    <w:rsid w:val="003A081F"/>
    <w:rsid w:val="003A0B40"/>
    <w:rsid w:val="003A0B7C"/>
    <w:rsid w:val="003A0C5C"/>
    <w:rsid w:val="003A0C8E"/>
    <w:rsid w:val="003A0ECA"/>
    <w:rsid w:val="003A0F35"/>
    <w:rsid w:val="003A1097"/>
    <w:rsid w:val="003A10EA"/>
    <w:rsid w:val="003A119F"/>
    <w:rsid w:val="003A1579"/>
    <w:rsid w:val="003A1582"/>
    <w:rsid w:val="003A165A"/>
    <w:rsid w:val="003A2222"/>
    <w:rsid w:val="003A2232"/>
    <w:rsid w:val="003A26E3"/>
    <w:rsid w:val="003A2701"/>
    <w:rsid w:val="003A2A84"/>
    <w:rsid w:val="003A2C00"/>
    <w:rsid w:val="003A2F69"/>
    <w:rsid w:val="003A30AB"/>
    <w:rsid w:val="003A3319"/>
    <w:rsid w:val="003A335B"/>
    <w:rsid w:val="003A3A74"/>
    <w:rsid w:val="003A3D23"/>
    <w:rsid w:val="003A3EB9"/>
    <w:rsid w:val="003A3EF5"/>
    <w:rsid w:val="003A3F89"/>
    <w:rsid w:val="003A3FE5"/>
    <w:rsid w:val="003A4681"/>
    <w:rsid w:val="003A4CDC"/>
    <w:rsid w:val="003A4FD9"/>
    <w:rsid w:val="003A5260"/>
    <w:rsid w:val="003A5409"/>
    <w:rsid w:val="003A565A"/>
    <w:rsid w:val="003A5762"/>
    <w:rsid w:val="003A5958"/>
    <w:rsid w:val="003A5A6B"/>
    <w:rsid w:val="003A5AE6"/>
    <w:rsid w:val="003A5BC3"/>
    <w:rsid w:val="003A5F69"/>
    <w:rsid w:val="003A6591"/>
    <w:rsid w:val="003A6D70"/>
    <w:rsid w:val="003A706B"/>
    <w:rsid w:val="003A7070"/>
    <w:rsid w:val="003A72D0"/>
    <w:rsid w:val="003A7499"/>
    <w:rsid w:val="003A7940"/>
    <w:rsid w:val="003A7E84"/>
    <w:rsid w:val="003B0331"/>
    <w:rsid w:val="003B067E"/>
    <w:rsid w:val="003B0703"/>
    <w:rsid w:val="003B0E89"/>
    <w:rsid w:val="003B11E0"/>
    <w:rsid w:val="003B16AB"/>
    <w:rsid w:val="003B171C"/>
    <w:rsid w:val="003B193D"/>
    <w:rsid w:val="003B1A0F"/>
    <w:rsid w:val="003B1BF6"/>
    <w:rsid w:val="003B1D1A"/>
    <w:rsid w:val="003B20A4"/>
    <w:rsid w:val="003B2193"/>
    <w:rsid w:val="003B233E"/>
    <w:rsid w:val="003B2535"/>
    <w:rsid w:val="003B2D90"/>
    <w:rsid w:val="003B2EC1"/>
    <w:rsid w:val="003B30FB"/>
    <w:rsid w:val="003B329C"/>
    <w:rsid w:val="003B3317"/>
    <w:rsid w:val="003B346C"/>
    <w:rsid w:val="003B3486"/>
    <w:rsid w:val="003B34F4"/>
    <w:rsid w:val="003B36D0"/>
    <w:rsid w:val="003B37E5"/>
    <w:rsid w:val="003B3BA6"/>
    <w:rsid w:val="003B3DF1"/>
    <w:rsid w:val="003B3FA3"/>
    <w:rsid w:val="003B4162"/>
    <w:rsid w:val="003B43E1"/>
    <w:rsid w:val="003B43FD"/>
    <w:rsid w:val="003B4DDD"/>
    <w:rsid w:val="003B4F91"/>
    <w:rsid w:val="003B52FC"/>
    <w:rsid w:val="003B530B"/>
    <w:rsid w:val="003B53CB"/>
    <w:rsid w:val="003B53DF"/>
    <w:rsid w:val="003B55F9"/>
    <w:rsid w:val="003B5686"/>
    <w:rsid w:val="003B5E1D"/>
    <w:rsid w:val="003B62D1"/>
    <w:rsid w:val="003B64A3"/>
    <w:rsid w:val="003B66F7"/>
    <w:rsid w:val="003B6A94"/>
    <w:rsid w:val="003B6F73"/>
    <w:rsid w:val="003B7279"/>
    <w:rsid w:val="003B72CF"/>
    <w:rsid w:val="003B753B"/>
    <w:rsid w:val="003B78A8"/>
    <w:rsid w:val="003B79C1"/>
    <w:rsid w:val="003B7A89"/>
    <w:rsid w:val="003B7D46"/>
    <w:rsid w:val="003C0059"/>
    <w:rsid w:val="003C0094"/>
    <w:rsid w:val="003C00B2"/>
    <w:rsid w:val="003C016E"/>
    <w:rsid w:val="003C0517"/>
    <w:rsid w:val="003C0AE2"/>
    <w:rsid w:val="003C0D06"/>
    <w:rsid w:val="003C0E64"/>
    <w:rsid w:val="003C0FCF"/>
    <w:rsid w:val="003C10B2"/>
    <w:rsid w:val="003C12A9"/>
    <w:rsid w:val="003C1305"/>
    <w:rsid w:val="003C1339"/>
    <w:rsid w:val="003C13F7"/>
    <w:rsid w:val="003C1568"/>
    <w:rsid w:val="003C1698"/>
    <w:rsid w:val="003C1A9B"/>
    <w:rsid w:val="003C21FD"/>
    <w:rsid w:val="003C28F1"/>
    <w:rsid w:val="003C321B"/>
    <w:rsid w:val="003C3284"/>
    <w:rsid w:val="003C37E5"/>
    <w:rsid w:val="003C3D0B"/>
    <w:rsid w:val="003C409E"/>
    <w:rsid w:val="003C4AAE"/>
    <w:rsid w:val="003C52B2"/>
    <w:rsid w:val="003C552C"/>
    <w:rsid w:val="003C5A06"/>
    <w:rsid w:val="003C5A60"/>
    <w:rsid w:val="003C5C91"/>
    <w:rsid w:val="003C5CD5"/>
    <w:rsid w:val="003C5F3F"/>
    <w:rsid w:val="003C6704"/>
    <w:rsid w:val="003C68DC"/>
    <w:rsid w:val="003C68E9"/>
    <w:rsid w:val="003C6903"/>
    <w:rsid w:val="003C69BF"/>
    <w:rsid w:val="003C6A98"/>
    <w:rsid w:val="003C7036"/>
    <w:rsid w:val="003C7143"/>
    <w:rsid w:val="003C780E"/>
    <w:rsid w:val="003D0040"/>
    <w:rsid w:val="003D06FD"/>
    <w:rsid w:val="003D094B"/>
    <w:rsid w:val="003D0976"/>
    <w:rsid w:val="003D0B5C"/>
    <w:rsid w:val="003D0BB7"/>
    <w:rsid w:val="003D0EE2"/>
    <w:rsid w:val="003D1133"/>
    <w:rsid w:val="003D137E"/>
    <w:rsid w:val="003D14CD"/>
    <w:rsid w:val="003D1CCD"/>
    <w:rsid w:val="003D1FC5"/>
    <w:rsid w:val="003D2425"/>
    <w:rsid w:val="003D25F3"/>
    <w:rsid w:val="003D2A57"/>
    <w:rsid w:val="003D2AC3"/>
    <w:rsid w:val="003D2EB7"/>
    <w:rsid w:val="003D2ECC"/>
    <w:rsid w:val="003D2F0E"/>
    <w:rsid w:val="003D32F5"/>
    <w:rsid w:val="003D35C8"/>
    <w:rsid w:val="003D35EA"/>
    <w:rsid w:val="003D37A4"/>
    <w:rsid w:val="003D38B7"/>
    <w:rsid w:val="003D396D"/>
    <w:rsid w:val="003D3C68"/>
    <w:rsid w:val="003D4160"/>
    <w:rsid w:val="003D4321"/>
    <w:rsid w:val="003D446D"/>
    <w:rsid w:val="003D44C0"/>
    <w:rsid w:val="003D4C61"/>
    <w:rsid w:val="003D4CB6"/>
    <w:rsid w:val="003D5599"/>
    <w:rsid w:val="003D5B89"/>
    <w:rsid w:val="003D5BBF"/>
    <w:rsid w:val="003D5E0B"/>
    <w:rsid w:val="003D6694"/>
    <w:rsid w:val="003D6DC3"/>
    <w:rsid w:val="003D7108"/>
    <w:rsid w:val="003D71E3"/>
    <w:rsid w:val="003D730E"/>
    <w:rsid w:val="003D7577"/>
    <w:rsid w:val="003D772D"/>
    <w:rsid w:val="003D7D0A"/>
    <w:rsid w:val="003E0052"/>
    <w:rsid w:val="003E04E3"/>
    <w:rsid w:val="003E07F1"/>
    <w:rsid w:val="003E0813"/>
    <w:rsid w:val="003E081C"/>
    <w:rsid w:val="003E11F4"/>
    <w:rsid w:val="003E1214"/>
    <w:rsid w:val="003E129A"/>
    <w:rsid w:val="003E1511"/>
    <w:rsid w:val="003E158D"/>
    <w:rsid w:val="003E16C6"/>
    <w:rsid w:val="003E1E2E"/>
    <w:rsid w:val="003E1FA8"/>
    <w:rsid w:val="003E200A"/>
    <w:rsid w:val="003E231F"/>
    <w:rsid w:val="003E2AB1"/>
    <w:rsid w:val="003E2D35"/>
    <w:rsid w:val="003E2E98"/>
    <w:rsid w:val="003E2F2F"/>
    <w:rsid w:val="003E3272"/>
    <w:rsid w:val="003E33EA"/>
    <w:rsid w:val="003E3442"/>
    <w:rsid w:val="003E352B"/>
    <w:rsid w:val="003E35E9"/>
    <w:rsid w:val="003E3B10"/>
    <w:rsid w:val="003E3B21"/>
    <w:rsid w:val="003E3F26"/>
    <w:rsid w:val="003E3FF9"/>
    <w:rsid w:val="003E414F"/>
    <w:rsid w:val="003E43DD"/>
    <w:rsid w:val="003E47B3"/>
    <w:rsid w:val="003E48C0"/>
    <w:rsid w:val="003E4AF9"/>
    <w:rsid w:val="003E4D1D"/>
    <w:rsid w:val="003E4E66"/>
    <w:rsid w:val="003E4F4D"/>
    <w:rsid w:val="003E565E"/>
    <w:rsid w:val="003E57A1"/>
    <w:rsid w:val="003E57C3"/>
    <w:rsid w:val="003E5B0A"/>
    <w:rsid w:val="003E5CD4"/>
    <w:rsid w:val="003E5EC5"/>
    <w:rsid w:val="003E63D2"/>
    <w:rsid w:val="003E658E"/>
    <w:rsid w:val="003E6D58"/>
    <w:rsid w:val="003E6F40"/>
    <w:rsid w:val="003E7014"/>
    <w:rsid w:val="003E705A"/>
    <w:rsid w:val="003E7369"/>
    <w:rsid w:val="003E7511"/>
    <w:rsid w:val="003E7872"/>
    <w:rsid w:val="003E7A81"/>
    <w:rsid w:val="003E7BE4"/>
    <w:rsid w:val="003E7BE8"/>
    <w:rsid w:val="003E7C12"/>
    <w:rsid w:val="003F0229"/>
    <w:rsid w:val="003F0300"/>
    <w:rsid w:val="003F03F3"/>
    <w:rsid w:val="003F0598"/>
    <w:rsid w:val="003F07D0"/>
    <w:rsid w:val="003F07D8"/>
    <w:rsid w:val="003F08E8"/>
    <w:rsid w:val="003F0D73"/>
    <w:rsid w:val="003F0E01"/>
    <w:rsid w:val="003F0F19"/>
    <w:rsid w:val="003F161C"/>
    <w:rsid w:val="003F1C0C"/>
    <w:rsid w:val="003F1E94"/>
    <w:rsid w:val="003F270F"/>
    <w:rsid w:val="003F272A"/>
    <w:rsid w:val="003F2A25"/>
    <w:rsid w:val="003F2B7B"/>
    <w:rsid w:val="003F2D1F"/>
    <w:rsid w:val="003F2E54"/>
    <w:rsid w:val="003F2E94"/>
    <w:rsid w:val="003F2F16"/>
    <w:rsid w:val="003F2F72"/>
    <w:rsid w:val="003F34A5"/>
    <w:rsid w:val="003F3965"/>
    <w:rsid w:val="003F3C2E"/>
    <w:rsid w:val="003F3C87"/>
    <w:rsid w:val="003F3D27"/>
    <w:rsid w:val="003F3E87"/>
    <w:rsid w:val="003F439D"/>
    <w:rsid w:val="003F482A"/>
    <w:rsid w:val="003F4AC9"/>
    <w:rsid w:val="003F4B11"/>
    <w:rsid w:val="003F4BD6"/>
    <w:rsid w:val="003F4C23"/>
    <w:rsid w:val="003F4D5C"/>
    <w:rsid w:val="003F4EED"/>
    <w:rsid w:val="003F50B2"/>
    <w:rsid w:val="003F5AAF"/>
    <w:rsid w:val="003F5B2C"/>
    <w:rsid w:val="003F5EDC"/>
    <w:rsid w:val="003F627A"/>
    <w:rsid w:val="003F668F"/>
    <w:rsid w:val="003F6854"/>
    <w:rsid w:val="003F6900"/>
    <w:rsid w:val="003F69AF"/>
    <w:rsid w:val="003F6A69"/>
    <w:rsid w:val="003F6BE4"/>
    <w:rsid w:val="003F6C2C"/>
    <w:rsid w:val="003F6E3E"/>
    <w:rsid w:val="003F7105"/>
    <w:rsid w:val="003F7150"/>
    <w:rsid w:val="003F7A5D"/>
    <w:rsid w:val="003F7DA5"/>
    <w:rsid w:val="00400123"/>
    <w:rsid w:val="00400314"/>
    <w:rsid w:val="004008BC"/>
    <w:rsid w:val="00400B43"/>
    <w:rsid w:val="00400FE3"/>
    <w:rsid w:val="00401034"/>
    <w:rsid w:val="00401CD6"/>
    <w:rsid w:val="00402967"/>
    <w:rsid w:val="00402C72"/>
    <w:rsid w:val="00403588"/>
    <w:rsid w:val="0040387A"/>
    <w:rsid w:val="00403FC6"/>
    <w:rsid w:val="004044B5"/>
    <w:rsid w:val="00404D4D"/>
    <w:rsid w:val="00404E74"/>
    <w:rsid w:val="00404EEE"/>
    <w:rsid w:val="00404F94"/>
    <w:rsid w:val="004054A9"/>
    <w:rsid w:val="00405722"/>
    <w:rsid w:val="00405839"/>
    <w:rsid w:val="00405BA8"/>
    <w:rsid w:val="00405C15"/>
    <w:rsid w:val="00406114"/>
    <w:rsid w:val="00406F42"/>
    <w:rsid w:val="004071E0"/>
    <w:rsid w:val="00407775"/>
    <w:rsid w:val="004078BB"/>
    <w:rsid w:val="00407BCD"/>
    <w:rsid w:val="00407D2D"/>
    <w:rsid w:val="00407D99"/>
    <w:rsid w:val="00410012"/>
    <w:rsid w:val="00410164"/>
    <w:rsid w:val="004102E3"/>
    <w:rsid w:val="004102F4"/>
    <w:rsid w:val="0041047C"/>
    <w:rsid w:val="00410741"/>
    <w:rsid w:val="0041085E"/>
    <w:rsid w:val="004108FC"/>
    <w:rsid w:val="004109E7"/>
    <w:rsid w:val="00410C7C"/>
    <w:rsid w:val="00410EA2"/>
    <w:rsid w:val="00410F1E"/>
    <w:rsid w:val="00411236"/>
    <w:rsid w:val="0041144A"/>
    <w:rsid w:val="004116AC"/>
    <w:rsid w:val="00411895"/>
    <w:rsid w:val="00411D4B"/>
    <w:rsid w:val="00412206"/>
    <w:rsid w:val="0041255A"/>
    <w:rsid w:val="00412614"/>
    <w:rsid w:val="00412E5E"/>
    <w:rsid w:val="004132AD"/>
    <w:rsid w:val="0041357C"/>
    <w:rsid w:val="00413B08"/>
    <w:rsid w:val="00413C3C"/>
    <w:rsid w:val="0041424C"/>
    <w:rsid w:val="00414287"/>
    <w:rsid w:val="0041438B"/>
    <w:rsid w:val="0041464A"/>
    <w:rsid w:val="00414826"/>
    <w:rsid w:val="004149D2"/>
    <w:rsid w:val="004150BA"/>
    <w:rsid w:val="004150E8"/>
    <w:rsid w:val="004151BC"/>
    <w:rsid w:val="00415340"/>
    <w:rsid w:val="0041545E"/>
    <w:rsid w:val="00415547"/>
    <w:rsid w:val="00415935"/>
    <w:rsid w:val="00415ADA"/>
    <w:rsid w:val="00415C68"/>
    <w:rsid w:val="00415C93"/>
    <w:rsid w:val="00415E9E"/>
    <w:rsid w:val="00415F6B"/>
    <w:rsid w:val="00416024"/>
    <w:rsid w:val="00416069"/>
    <w:rsid w:val="004163F5"/>
    <w:rsid w:val="0041654E"/>
    <w:rsid w:val="00416776"/>
    <w:rsid w:val="004168EA"/>
    <w:rsid w:val="00416952"/>
    <w:rsid w:val="00416C19"/>
    <w:rsid w:val="00416C1B"/>
    <w:rsid w:val="00416C1D"/>
    <w:rsid w:val="00416C40"/>
    <w:rsid w:val="0041715F"/>
    <w:rsid w:val="00417C0A"/>
    <w:rsid w:val="00417D46"/>
    <w:rsid w:val="00417FAB"/>
    <w:rsid w:val="00420317"/>
    <w:rsid w:val="0042063E"/>
    <w:rsid w:val="0042095E"/>
    <w:rsid w:val="00420DCC"/>
    <w:rsid w:val="00420F6D"/>
    <w:rsid w:val="00420FAF"/>
    <w:rsid w:val="00421015"/>
    <w:rsid w:val="004210EB"/>
    <w:rsid w:val="00421160"/>
    <w:rsid w:val="0042118B"/>
    <w:rsid w:val="00421656"/>
    <w:rsid w:val="0042174D"/>
    <w:rsid w:val="00421B21"/>
    <w:rsid w:val="00421BF8"/>
    <w:rsid w:val="00421D4C"/>
    <w:rsid w:val="00421FAB"/>
    <w:rsid w:val="00422241"/>
    <w:rsid w:val="0042239D"/>
    <w:rsid w:val="004224C6"/>
    <w:rsid w:val="004224FE"/>
    <w:rsid w:val="00422589"/>
    <w:rsid w:val="00422BB9"/>
    <w:rsid w:val="00423158"/>
    <w:rsid w:val="004232E5"/>
    <w:rsid w:val="0042336E"/>
    <w:rsid w:val="00423594"/>
    <w:rsid w:val="00423B32"/>
    <w:rsid w:val="00423CC0"/>
    <w:rsid w:val="00423FDF"/>
    <w:rsid w:val="00424064"/>
    <w:rsid w:val="00424229"/>
    <w:rsid w:val="004245E2"/>
    <w:rsid w:val="004246D5"/>
    <w:rsid w:val="00424897"/>
    <w:rsid w:val="00424A96"/>
    <w:rsid w:val="00424ED1"/>
    <w:rsid w:val="00424EFD"/>
    <w:rsid w:val="0042512C"/>
    <w:rsid w:val="0042525C"/>
    <w:rsid w:val="004253CC"/>
    <w:rsid w:val="004258A5"/>
    <w:rsid w:val="0042590E"/>
    <w:rsid w:val="004259BA"/>
    <w:rsid w:val="004259CC"/>
    <w:rsid w:val="004259FB"/>
    <w:rsid w:val="00425ACC"/>
    <w:rsid w:val="00425B7D"/>
    <w:rsid w:val="00425E37"/>
    <w:rsid w:val="00425E5F"/>
    <w:rsid w:val="00425EA5"/>
    <w:rsid w:val="00425FBD"/>
    <w:rsid w:val="00426029"/>
    <w:rsid w:val="004267C5"/>
    <w:rsid w:val="00426B2F"/>
    <w:rsid w:val="00426EE8"/>
    <w:rsid w:val="004271CF"/>
    <w:rsid w:val="00427211"/>
    <w:rsid w:val="004274D0"/>
    <w:rsid w:val="00427770"/>
    <w:rsid w:val="004277E8"/>
    <w:rsid w:val="00427C28"/>
    <w:rsid w:val="00427D50"/>
    <w:rsid w:val="00427DA3"/>
    <w:rsid w:val="00427E48"/>
    <w:rsid w:val="00427E59"/>
    <w:rsid w:val="0043014A"/>
    <w:rsid w:val="0043033F"/>
    <w:rsid w:val="00430607"/>
    <w:rsid w:val="0043075C"/>
    <w:rsid w:val="004309AD"/>
    <w:rsid w:val="00430CAE"/>
    <w:rsid w:val="00431091"/>
    <w:rsid w:val="00431238"/>
    <w:rsid w:val="004316A3"/>
    <w:rsid w:val="004316C4"/>
    <w:rsid w:val="00431ACF"/>
    <w:rsid w:val="00431DB9"/>
    <w:rsid w:val="00431FD9"/>
    <w:rsid w:val="0043208D"/>
    <w:rsid w:val="00432153"/>
    <w:rsid w:val="004322E1"/>
    <w:rsid w:val="00432454"/>
    <w:rsid w:val="004327CC"/>
    <w:rsid w:val="004328B0"/>
    <w:rsid w:val="00432C3A"/>
    <w:rsid w:val="00432E65"/>
    <w:rsid w:val="00433108"/>
    <w:rsid w:val="004332FE"/>
    <w:rsid w:val="00433355"/>
    <w:rsid w:val="0043350F"/>
    <w:rsid w:val="0043362C"/>
    <w:rsid w:val="004338AC"/>
    <w:rsid w:val="00433C6D"/>
    <w:rsid w:val="00433DB4"/>
    <w:rsid w:val="00433F8E"/>
    <w:rsid w:val="00434271"/>
    <w:rsid w:val="00435271"/>
    <w:rsid w:val="00435ADA"/>
    <w:rsid w:val="00435B4B"/>
    <w:rsid w:val="00435BB7"/>
    <w:rsid w:val="00435CD0"/>
    <w:rsid w:val="00436149"/>
    <w:rsid w:val="004365D7"/>
    <w:rsid w:val="00436648"/>
    <w:rsid w:val="0043675D"/>
    <w:rsid w:val="004367EC"/>
    <w:rsid w:val="00436826"/>
    <w:rsid w:val="00436A37"/>
    <w:rsid w:val="00436CD1"/>
    <w:rsid w:val="00436F4F"/>
    <w:rsid w:val="00437032"/>
    <w:rsid w:val="00437144"/>
    <w:rsid w:val="004373A4"/>
    <w:rsid w:val="00437400"/>
    <w:rsid w:val="004375BE"/>
    <w:rsid w:val="00437B7D"/>
    <w:rsid w:val="004401E1"/>
    <w:rsid w:val="0044082E"/>
    <w:rsid w:val="0044085E"/>
    <w:rsid w:val="004408EC"/>
    <w:rsid w:val="00440A8B"/>
    <w:rsid w:val="00440B1F"/>
    <w:rsid w:val="00440F9C"/>
    <w:rsid w:val="004410F5"/>
    <w:rsid w:val="0044198A"/>
    <w:rsid w:val="00441B45"/>
    <w:rsid w:val="0044257F"/>
    <w:rsid w:val="004428D3"/>
    <w:rsid w:val="00442AEA"/>
    <w:rsid w:val="00442BC7"/>
    <w:rsid w:val="00442D74"/>
    <w:rsid w:val="00443186"/>
    <w:rsid w:val="0044321B"/>
    <w:rsid w:val="004432E1"/>
    <w:rsid w:val="0044330C"/>
    <w:rsid w:val="00443394"/>
    <w:rsid w:val="00443635"/>
    <w:rsid w:val="00443772"/>
    <w:rsid w:val="004437F8"/>
    <w:rsid w:val="0044388C"/>
    <w:rsid w:val="00443A12"/>
    <w:rsid w:val="00443B40"/>
    <w:rsid w:val="004445B9"/>
    <w:rsid w:val="00444C5C"/>
    <w:rsid w:val="00444C64"/>
    <w:rsid w:val="00444E15"/>
    <w:rsid w:val="00445542"/>
    <w:rsid w:val="00445671"/>
    <w:rsid w:val="00445B5E"/>
    <w:rsid w:val="00445F9B"/>
    <w:rsid w:val="0044622F"/>
    <w:rsid w:val="00446556"/>
    <w:rsid w:val="00446976"/>
    <w:rsid w:val="00447319"/>
    <w:rsid w:val="0044735F"/>
    <w:rsid w:val="00447485"/>
    <w:rsid w:val="004476EF"/>
    <w:rsid w:val="00447E64"/>
    <w:rsid w:val="00447E71"/>
    <w:rsid w:val="00447F16"/>
    <w:rsid w:val="004500D3"/>
    <w:rsid w:val="00450252"/>
    <w:rsid w:val="00450254"/>
    <w:rsid w:val="004503AC"/>
    <w:rsid w:val="004504A1"/>
    <w:rsid w:val="004505F2"/>
    <w:rsid w:val="004509DE"/>
    <w:rsid w:val="00450B57"/>
    <w:rsid w:val="00450C30"/>
    <w:rsid w:val="004511CF"/>
    <w:rsid w:val="00451417"/>
    <w:rsid w:val="0045187D"/>
    <w:rsid w:val="00451FD2"/>
    <w:rsid w:val="004523EE"/>
    <w:rsid w:val="00452491"/>
    <w:rsid w:val="0045291A"/>
    <w:rsid w:val="00452B00"/>
    <w:rsid w:val="00452B2C"/>
    <w:rsid w:val="00453328"/>
    <w:rsid w:val="00453850"/>
    <w:rsid w:val="004539F3"/>
    <w:rsid w:val="00454043"/>
    <w:rsid w:val="00454127"/>
    <w:rsid w:val="004541AA"/>
    <w:rsid w:val="004545C6"/>
    <w:rsid w:val="00454797"/>
    <w:rsid w:val="00454ACF"/>
    <w:rsid w:val="00454AD5"/>
    <w:rsid w:val="00454C56"/>
    <w:rsid w:val="0045518F"/>
    <w:rsid w:val="00455740"/>
    <w:rsid w:val="00455A63"/>
    <w:rsid w:val="00455B23"/>
    <w:rsid w:val="004560BB"/>
    <w:rsid w:val="004563C7"/>
    <w:rsid w:val="00456704"/>
    <w:rsid w:val="004567D0"/>
    <w:rsid w:val="004568B0"/>
    <w:rsid w:val="00456D55"/>
    <w:rsid w:val="00456F69"/>
    <w:rsid w:val="00457663"/>
    <w:rsid w:val="00457A88"/>
    <w:rsid w:val="00457EAA"/>
    <w:rsid w:val="00457F24"/>
    <w:rsid w:val="004600A3"/>
    <w:rsid w:val="004602C3"/>
    <w:rsid w:val="004605C7"/>
    <w:rsid w:val="0046077D"/>
    <w:rsid w:val="00460CD8"/>
    <w:rsid w:val="00460E5B"/>
    <w:rsid w:val="00460FAD"/>
    <w:rsid w:val="0046127A"/>
    <w:rsid w:val="0046133A"/>
    <w:rsid w:val="00461520"/>
    <w:rsid w:val="00461D1C"/>
    <w:rsid w:val="00462733"/>
    <w:rsid w:val="0046309A"/>
    <w:rsid w:val="004631AD"/>
    <w:rsid w:val="004631C6"/>
    <w:rsid w:val="00463603"/>
    <w:rsid w:val="00463635"/>
    <w:rsid w:val="004636F2"/>
    <w:rsid w:val="00463A8B"/>
    <w:rsid w:val="00463E18"/>
    <w:rsid w:val="00463F71"/>
    <w:rsid w:val="0046403A"/>
    <w:rsid w:val="0046477D"/>
    <w:rsid w:val="00464940"/>
    <w:rsid w:val="004649A2"/>
    <w:rsid w:val="00464B73"/>
    <w:rsid w:val="00464C55"/>
    <w:rsid w:val="00464D4C"/>
    <w:rsid w:val="00464D5C"/>
    <w:rsid w:val="00464EB4"/>
    <w:rsid w:val="0046502F"/>
    <w:rsid w:val="00465336"/>
    <w:rsid w:val="00465394"/>
    <w:rsid w:val="00465596"/>
    <w:rsid w:val="00465894"/>
    <w:rsid w:val="0046601D"/>
    <w:rsid w:val="004661BD"/>
    <w:rsid w:val="004664B9"/>
    <w:rsid w:val="004665C6"/>
    <w:rsid w:val="004669F9"/>
    <w:rsid w:val="00466A76"/>
    <w:rsid w:val="00466DB7"/>
    <w:rsid w:val="00466FFE"/>
    <w:rsid w:val="0046727B"/>
    <w:rsid w:val="004676CF"/>
    <w:rsid w:val="00467CB7"/>
    <w:rsid w:val="00467DAF"/>
    <w:rsid w:val="00467F40"/>
    <w:rsid w:val="00470364"/>
    <w:rsid w:val="00470566"/>
    <w:rsid w:val="00470576"/>
    <w:rsid w:val="004706B0"/>
    <w:rsid w:val="00470735"/>
    <w:rsid w:val="00470B75"/>
    <w:rsid w:val="0047136D"/>
    <w:rsid w:val="00471B04"/>
    <w:rsid w:val="00471BD1"/>
    <w:rsid w:val="00471D3B"/>
    <w:rsid w:val="0047211C"/>
    <w:rsid w:val="004721F6"/>
    <w:rsid w:val="00472280"/>
    <w:rsid w:val="0047251D"/>
    <w:rsid w:val="004726FF"/>
    <w:rsid w:val="00472A7D"/>
    <w:rsid w:val="00472C28"/>
    <w:rsid w:val="00472CEF"/>
    <w:rsid w:val="00472D76"/>
    <w:rsid w:val="00472FE8"/>
    <w:rsid w:val="00473537"/>
    <w:rsid w:val="00473A9A"/>
    <w:rsid w:val="00473ACB"/>
    <w:rsid w:val="00473B1B"/>
    <w:rsid w:val="00473E2D"/>
    <w:rsid w:val="00473F8F"/>
    <w:rsid w:val="004744AD"/>
    <w:rsid w:val="00474621"/>
    <w:rsid w:val="00474995"/>
    <w:rsid w:val="00474B47"/>
    <w:rsid w:val="00474CD9"/>
    <w:rsid w:val="00474D15"/>
    <w:rsid w:val="00474DED"/>
    <w:rsid w:val="0047501D"/>
    <w:rsid w:val="00475274"/>
    <w:rsid w:val="00475358"/>
    <w:rsid w:val="004756A2"/>
    <w:rsid w:val="0047578C"/>
    <w:rsid w:val="00475817"/>
    <w:rsid w:val="00475B4E"/>
    <w:rsid w:val="00476236"/>
    <w:rsid w:val="004762B7"/>
    <w:rsid w:val="004763D9"/>
    <w:rsid w:val="0047665B"/>
    <w:rsid w:val="004766B9"/>
    <w:rsid w:val="00476963"/>
    <w:rsid w:val="00476B8F"/>
    <w:rsid w:val="0047702E"/>
    <w:rsid w:val="00477174"/>
    <w:rsid w:val="004771AF"/>
    <w:rsid w:val="004771B1"/>
    <w:rsid w:val="0047739C"/>
    <w:rsid w:val="00477677"/>
    <w:rsid w:val="00477721"/>
    <w:rsid w:val="004779BD"/>
    <w:rsid w:val="00477AA5"/>
    <w:rsid w:val="00477D40"/>
    <w:rsid w:val="00477DB1"/>
    <w:rsid w:val="00477DFD"/>
    <w:rsid w:val="00477E95"/>
    <w:rsid w:val="004808D8"/>
    <w:rsid w:val="004809E1"/>
    <w:rsid w:val="00480A00"/>
    <w:rsid w:val="00480AC2"/>
    <w:rsid w:val="00480B76"/>
    <w:rsid w:val="00480C29"/>
    <w:rsid w:val="00480D36"/>
    <w:rsid w:val="00480FF8"/>
    <w:rsid w:val="004811AB"/>
    <w:rsid w:val="0048124D"/>
    <w:rsid w:val="004816BF"/>
    <w:rsid w:val="00481D6B"/>
    <w:rsid w:val="00481F5C"/>
    <w:rsid w:val="00482436"/>
    <w:rsid w:val="0048261D"/>
    <w:rsid w:val="00482946"/>
    <w:rsid w:val="00482F12"/>
    <w:rsid w:val="00482F31"/>
    <w:rsid w:val="00483018"/>
    <w:rsid w:val="0048318F"/>
    <w:rsid w:val="00483593"/>
    <w:rsid w:val="00483972"/>
    <w:rsid w:val="00483B65"/>
    <w:rsid w:val="00483BB0"/>
    <w:rsid w:val="00483E60"/>
    <w:rsid w:val="00484363"/>
    <w:rsid w:val="0048443A"/>
    <w:rsid w:val="00484451"/>
    <w:rsid w:val="00484485"/>
    <w:rsid w:val="00484975"/>
    <w:rsid w:val="00484FBE"/>
    <w:rsid w:val="004850BF"/>
    <w:rsid w:val="00485665"/>
    <w:rsid w:val="00485834"/>
    <w:rsid w:val="00485BF4"/>
    <w:rsid w:val="00485E99"/>
    <w:rsid w:val="00486C32"/>
    <w:rsid w:val="00486F14"/>
    <w:rsid w:val="004870D4"/>
    <w:rsid w:val="00487629"/>
    <w:rsid w:val="00487B91"/>
    <w:rsid w:val="004902CF"/>
    <w:rsid w:val="00490C4D"/>
    <w:rsid w:val="00490F8F"/>
    <w:rsid w:val="00491052"/>
    <w:rsid w:val="004910BB"/>
    <w:rsid w:val="004911F1"/>
    <w:rsid w:val="00491226"/>
    <w:rsid w:val="0049168B"/>
    <w:rsid w:val="004916B6"/>
    <w:rsid w:val="004917A2"/>
    <w:rsid w:val="004918C5"/>
    <w:rsid w:val="00491D16"/>
    <w:rsid w:val="00491F72"/>
    <w:rsid w:val="00492114"/>
    <w:rsid w:val="0049290E"/>
    <w:rsid w:val="004935EA"/>
    <w:rsid w:val="0049360A"/>
    <w:rsid w:val="0049361E"/>
    <w:rsid w:val="00493E14"/>
    <w:rsid w:val="00493FFE"/>
    <w:rsid w:val="004941E6"/>
    <w:rsid w:val="004944E7"/>
    <w:rsid w:val="0049491A"/>
    <w:rsid w:val="00494AD0"/>
    <w:rsid w:val="00494BCD"/>
    <w:rsid w:val="00494BD9"/>
    <w:rsid w:val="00494C33"/>
    <w:rsid w:val="00494C73"/>
    <w:rsid w:val="00494D40"/>
    <w:rsid w:val="00495036"/>
    <w:rsid w:val="0049517F"/>
    <w:rsid w:val="0049558E"/>
    <w:rsid w:val="00496095"/>
    <w:rsid w:val="00496130"/>
    <w:rsid w:val="00496627"/>
    <w:rsid w:val="00496791"/>
    <w:rsid w:val="004968D8"/>
    <w:rsid w:val="00496C47"/>
    <w:rsid w:val="00496D99"/>
    <w:rsid w:val="00496DFE"/>
    <w:rsid w:val="00496EB4"/>
    <w:rsid w:val="004970E2"/>
    <w:rsid w:val="00497314"/>
    <w:rsid w:val="0049791C"/>
    <w:rsid w:val="00497A13"/>
    <w:rsid w:val="00497A90"/>
    <w:rsid w:val="00497B18"/>
    <w:rsid w:val="004A0030"/>
    <w:rsid w:val="004A097D"/>
    <w:rsid w:val="004A09B1"/>
    <w:rsid w:val="004A0F3C"/>
    <w:rsid w:val="004A11EB"/>
    <w:rsid w:val="004A1628"/>
    <w:rsid w:val="004A18E7"/>
    <w:rsid w:val="004A1CA4"/>
    <w:rsid w:val="004A1E75"/>
    <w:rsid w:val="004A2268"/>
    <w:rsid w:val="004A2354"/>
    <w:rsid w:val="004A2597"/>
    <w:rsid w:val="004A2AD9"/>
    <w:rsid w:val="004A2EE0"/>
    <w:rsid w:val="004A3203"/>
    <w:rsid w:val="004A3487"/>
    <w:rsid w:val="004A36AE"/>
    <w:rsid w:val="004A39C0"/>
    <w:rsid w:val="004A3C1D"/>
    <w:rsid w:val="004A40EA"/>
    <w:rsid w:val="004A4273"/>
    <w:rsid w:val="004A4475"/>
    <w:rsid w:val="004A468B"/>
    <w:rsid w:val="004A48D9"/>
    <w:rsid w:val="004A4A09"/>
    <w:rsid w:val="004A4B29"/>
    <w:rsid w:val="004A4CD7"/>
    <w:rsid w:val="004A4ED6"/>
    <w:rsid w:val="004A4F58"/>
    <w:rsid w:val="004A4F98"/>
    <w:rsid w:val="004A4FA9"/>
    <w:rsid w:val="004A5475"/>
    <w:rsid w:val="004A5A10"/>
    <w:rsid w:val="004A6281"/>
    <w:rsid w:val="004A62A9"/>
    <w:rsid w:val="004A6DE5"/>
    <w:rsid w:val="004A6E77"/>
    <w:rsid w:val="004A7321"/>
    <w:rsid w:val="004A7688"/>
    <w:rsid w:val="004A7693"/>
    <w:rsid w:val="004A7704"/>
    <w:rsid w:val="004A785C"/>
    <w:rsid w:val="004A7A0A"/>
    <w:rsid w:val="004B0B44"/>
    <w:rsid w:val="004B0F1D"/>
    <w:rsid w:val="004B22DA"/>
    <w:rsid w:val="004B271F"/>
    <w:rsid w:val="004B2752"/>
    <w:rsid w:val="004B2B8C"/>
    <w:rsid w:val="004B307D"/>
    <w:rsid w:val="004B3254"/>
    <w:rsid w:val="004B3582"/>
    <w:rsid w:val="004B3B3D"/>
    <w:rsid w:val="004B3E36"/>
    <w:rsid w:val="004B4102"/>
    <w:rsid w:val="004B44B9"/>
    <w:rsid w:val="004B46AD"/>
    <w:rsid w:val="004B47F3"/>
    <w:rsid w:val="004B4B9C"/>
    <w:rsid w:val="004B4D24"/>
    <w:rsid w:val="004B4EC5"/>
    <w:rsid w:val="004B4F96"/>
    <w:rsid w:val="004B50E3"/>
    <w:rsid w:val="004B54D6"/>
    <w:rsid w:val="004B5703"/>
    <w:rsid w:val="004B6249"/>
    <w:rsid w:val="004B62DB"/>
    <w:rsid w:val="004B6656"/>
    <w:rsid w:val="004B67DC"/>
    <w:rsid w:val="004B6AA7"/>
    <w:rsid w:val="004B6C56"/>
    <w:rsid w:val="004B6DB5"/>
    <w:rsid w:val="004B7200"/>
    <w:rsid w:val="004B7391"/>
    <w:rsid w:val="004B7771"/>
    <w:rsid w:val="004B7F7C"/>
    <w:rsid w:val="004C01CE"/>
    <w:rsid w:val="004C0475"/>
    <w:rsid w:val="004C0756"/>
    <w:rsid w:val="004C08DB"/>
    <w:rsid w:val="004C09AA"/>
    <w:rsid w:val="004C0A07"/>
    <w:rsid w:val="004C0A0E"/>
    <w:rsid w:val="004C0C6E"/>
    <w:rsid w:val="004C0DED"/>
    <w:rsid w:val="004C0EAD"/>
    <w:rsid w:val="004C15DD"/>
    <w:rsid w:val="004C1725"/>
    <w:rsid w:val="004C1A18"/>
    <w:rsid w:val="004C1A21"/>
    <w:rsid w:val="004C1C27"/>
    <w:rsid w:val="004C1D0F"/>
    <w:rsid w:val="004C1D40"/>
    <w:rsid w:val="004C1F7C"/>
    <w:rsid w:val="004C2340"/>
    <w:rsid w:val="004C246C"/>
    <w:rsid w:val="004C277D"/>
    <w:rsid w:val="004C28E7"/>
    <w:rsid w:val="004C29EF"/>
    <w:rsid w:val="004C2A4D"/>
    <w:rsid w:val="004C2A85"/>
    <w:rsid w:val="004C3063"/>
    <w:rsid w:val="004C3073"/>
    <w:rsid w:val="004C327C"/>
    <w:rsid w:val="004C3373"/>
    <w:rsid w:val="004C3535"/>
    <w:rsid w:val="004C3715"/>
    <w:rsid w:val="004C3716"/>
    <w:rsid w:val="004C3B9A"/>
    <w:rsid w:val="004C3E24"/>
    <w:rsid w:val="004C3FA8"/>
    <w:rsid w:val="004C4357"/>
    <w:rsid w:val="004C440E"/>
    <w:rsid w:val="004C4442"/>
    <w:rsid w:val="004C4AE1"/>
    <w:rsid w:val="004C4B52"/>
    <w:rsid w:val="004C4B92"/>
    <w:rsid w:val="004C5293"/>
    <w:rsid w:val="004C5525"/>
    <w:rsid w:val="004C5B31"/>
    <w:rsid w:val="004C610C"/>
    <w:rsid w:val="004C618A"/>
    <w:rsid w:val="004C6228"/>
    <w:rsid w:val="004C638F"/>
    <w:rsid w:val="004C6864"/>
    <w:rsid w:val="004C6F0E"/>
    <w:rsid w:val="004C6F34"/>
    <w:rsid w:val="004C7088"/>
    <w:rsid w:val="004C7296"/>
    <w:rsid w:val="004C7361"/>
    <w:rsid w:val="004C7452"/>
    <w:rsid w:val="004C765C"/>
    <w:rsid w:val="004C7982"/>
    <w:rsid w:val="004D0139"/>
    <w:rsid w:val="004D106E"/>
    <w:rsid w:val="004D126B"/>
    <w:rsid w:val="004D1531"/>
    <w:rsid w:val="004D1D30"/>
    <w:rsid w:val="004D1FAC"/>
    <w:rsid w:val="004D20CA"/>
    <w:rsid w:val="004D21AA"/>
    <w:rsid w:val="004D2447"/>
    <w:rsid w:val="004D2DC1"/>
    <w:rsid w:val="004D304B"/>
    <w:rsid w:val="004D32B2"/>
    <w:rsid w:val="004D333E"/>
    <w:rsid w:val="004D34C6"/>
    <w:rsid w:val="004D3585"/>
    <w:rsid w:val="004D37D4"/>
    <w:rsid w:val="004D391F"/>
    <w:rsid w:val="004D4399"/>
    <w:rsid w:val="004D4608"/>
    <w:rsid w:val="004D4651"/>
    <w:rsid w:val="004D4B01"/>
    <w:rsid w:val="004D4C0A"/>
    <w:rsid w:val="004D4D15"/>
    <w:rsid w:val="004D4DB5"/>
    <w:rsid w:val="004D50D3"/>
    <w:rsid w:val="004D59D1"/>
    <w:rsid w:val="004D5DFA"/>
    <w:rsid w:val="004D61DB"/>
    <w:rsid w:val="004D6B1C"/>
    <w:rsid w:val="004D6BA0"/>
    <w:rsid w:val="004D6D25"/>
    <w:rsid w:val="004D6E7C"/>
    <w:rsid w:val="004D7134"/>
    <w:rsid w:val="004D7593"/>
    <w:rsid w:val="004D7768"/>
    <w:rsid w:val="004D7B5C"/>
    <w:rsid w:val="004D7FD7"/>
    <w:rsid w:val="004E038C"/>
    <w:rsid w:val="004E0464"/>
    <w:rsid w:val="004E0499"/>
    <w:rsid w:val="004E05AF"/>
    <w:rsid w:val="004E0713"/>
    <w:rsid w:val="004E0763"/>
    <w:rsid w:val="004E0935"/>
    <w:rsid w:val="004E0C1A"/>
    <w:rsid w:val="004E1B6C"/>
    <w:rsid w:val="004E1E1A"/>
    <w:rsid w:val="004E1EB7"/>
    <w:rsid w:val="004E212F"/>
    <w:rsid w:val="004E2496"/>
    <w:rsid w:val="004E292E"/>
    <w:rsid w:val="004E29E2"/>
    <w:rsid w:val="004E2A3A"/>
    <w:rsid w:val="004E3664"/>
    <w:rsid w:val="004E3739"/>
    <w:rsid w:val="004E3773"/>
    <w:rsid w:val="004E3E87"/>
    <w:rsid w:val="004E44E8"/>
    <w:rsid w:val="004E4566"/>
    <w:rsid w:val="004E472E"/>
    <w:rsid w:val="004E47ED"/>
    <w:rsid w:val="004E4B23"/>
    <w:rsid w:val="004E4B99"/>
    <w:rsid w:val="004E5083"/>
    <w:rsid w:val="004E555E"/>
    <w:rsid w:val="004E5728"/>
    <w:rsid w:val="004E5A1F"/>
    <w:rsid w:val="004E5B70"/>
    <w:rsid w:val="004E5C16"/>
    <w:rsid w:val="004E5CC5"/>
    <w:rsid w:val="004E609C"/>
    <w:rsid w:val="004E65F6"/>
    <w:rsid w:val="004E69B3"/>
    <w:rsid w:val="004E6FE3"/>
    <w:rsid w:val="004E7350"/>
    <w:rsid w:val="004E75AC"/>
    <w:rsid w:val="004E7F0D"/>
    <w:rsid w:val="004F06EC"/>
    <w:rsid w:val="004F082F"/>
    <w:rsid w:val="004F0A9A"/>
    <w:rsid w:val="004F0C1E"/>
    <w:rsid w:val="004F0E16"/>
    <w:rsid w:val="004F1083"/>
    <w:rsid w:val="004F1C25"/>
    <w:rsid w:val="004F1CE6"/>
    <w:rsid w:val="004F2441"/>
    <w:rsid w:val="004F25E6"/>
    <w:rsid w:val="004F2996"/>
    <w:rsid w:val="004F2A97"/>
    <w:rsid w:val="004F2B6B"/>
    <w:rsid w:val="004F2E3C"/>
    <w:rsid w:val="004F2EC7"/>
    <w:rsid w:val="004F3038"/>
    <w:rsid w:val="004F30AB"/>
    <w:rsid w:val="004F364F"/>
    <w:rsid w:val="004F3705"/>
    <w:rsid w:val="004F3E47"/>
    <w:rsid w:val="004F4219"/>
    <w:rsid w:val="004F4299"/>
    <w:rsid w:val="004F449C"/>
    <w:rsid w:val="004F4677"/>
    <w:rsid w:val="004F4777"/>
    <w:rsid w:val="004F4803"/>
    <w:rsid w:val="004F4A23"/>
    <w:rsid w:val="004F4BE8"/>
    <w:rsid w:val="004F4D28"/>
    <w:rsid w:val="004F5099"/>
    <w:rsid w:val="004F50CE"/>
    <w:rsid w:val="004F5713"/>
    <w:rsid w:val="004F5770"/>
    <w:rsid w:val="004F5C44"/>
    <w:rsid w:val="004F5E95"/>
    <w:rsid w:val="004F6344"/>
    <w:rsid w:val="004F6479"/>
    <w:rsid w:val="004F68BA"/>
    <w:rsid w:val="004F6B18"/>
    <w:rsid w:val="004F6BEC"/>
    <w:rsid w:val="004F738B"/>
    <w:rsid w:val="004F750F"/>
    <w:rsid w:val="004F7A43"/>
    <w:rsid w:val="004F7C72"/>
    <w:rsid w:val="004F7F10"/>
    <w:rsid w:val="0050009A"/>
    <w:rsid w:val="0050009F"/>
    <w:rsid w:val="00500120"/>
    <w:rsid w:val="005007DA"/>
    <w:rsid w:val="00500843"/>
    <w:rsid w:val="005009E7"/>
    <w:rsid w:val="00500D8E"/>
    <w:rsid w:val="00500ECE"/>
    <w:rsid w:val="00501067"/>
    <w:rsid w:val="005010E6"/>
    <w:rsid w:val="0050120B"/>
    <w:rsid w:val="0050132E"/>
    <w:rsid w:val="005016BA"/>
    <w:rsid w:val="00501D1F"/>
    <w:rsid w:val="0050292F"/>
    <w:rsid w:val="005029D9"/>
    <w:rsid w:val="00502E4A"/>
    <w:rsid w:val="00503179"/>
    <w:rsid w:val="0050343A"/>
    <w:rsid w:val="00503535"/>
    <w:rsid w:val="00503639"/>
    <w:rsid w:val="00503A82"/>
    <w:rsid w:val="00503ADC"/>
    <w:rsid w:val="00504118"/>
    <w:rsid w:val="0050444E"/>
    <w:rsid w:val="00504504"/>
    <w:rsid w:val="00504524"/>
    <w:rsid w:val="00504651"/>
    <w:rsid w:val="005048BD"/>
    <w:rsid w:val="00504BED"/>
    <w:rsid w:val="00504E00"/>
    <w:rsid w:val="00505475"/>
    <w:rsid w:val="00505481"/>
    <w:rsid w:val="00505836"/>
    <w:rsid w:val="00505A15"/>
    <w:rsid w:val="00505E7B"/>
    <w:rsid w:val="00505F0A"/>
    <w:rsid w:val="0050618F"/>
    <w:rsid w:val="005062D4"/>
    <w:rsid w:val="00506433"/>
    <w:rsid w:val="00506B3F"/>
    <w:rsid w:val="00507092"/>
    <w:rsid w:val="005071EC"/>
    <w:rsid w:val="0050782D"/>
    <w:rsid w:val="00507D1C"/>
    <w:rsid w:val="00510460"/>
    <w:rsid w:val="00510527"/>
    <w:rsid w:val="005106F9"/>
    <w:rsid w:val="00510AC2"/>
    <w:rsid w:val="005110ED"/>
    <w:rsid w:val="00511264"/>
    <w:rsid w:val="005114E3"/>
    <w:rsid w:val="005114EA"/>
    <w:rsid w:val="0051152F"/>
    <w:rsid w:val="00511B5E"/>
    <w:rsid w:val="00511B74"/>
    <w:rsid w:val="005120E9"/>
    <w:rsid w:val="00512774"/>
    <w:rsid w:val="005128A4"/>
    <w:rsid w:val="005129B8"/>
    <w:rsid w:val="00512A42"/>
    <w:rsid w:val="00512AD6"/>
    <w:rsid w:val="00512B5A"/>
    <w:rsid w:val="00512C84"/>
    <w:rsid w:val="00512D83"/>
    <w:rsid w:val="00513448"/>
    <w:rsid w:val="005134FC"/>
    <w:rsid w:val="0051350D"/>
    <w:rsid w:val="005135DF"/>
    <w:rsid w:val="00513BCA"/>
    <w:rsid w:val="00514E8C"/>
    <w:rsid w:val="00514E9A"/>
    <w:rsid w:val="005155F1"/>
    <w:rsid w:val="005156DD"/>
    <w:rsid w:val="00515E00"/>
    <w:rsid w:val="00515F9A"/>
    <w:rsid w:val="00516267"/>
    <w:rsid w:val="005164D0"/>
    <w:rsid w:val="005165C7"/>
    <w:rsid w:val="0051676D"/>
    <w:rsid w:val="00516D3A"/>
    <w:rsid w:val="00516D3D"/>
    <w:rsid w:val="00516E9B"/>
    <w:rsid w:val="0051723E"/>
    <w:rsid w:val="005174B8"/>
    <w:rsid w:val="005174C6"/>
    <w:rsid w:val="0051797A"/>
    <w:rsid w:val="00517F6B"/>
    <w:rsid w:val="0052005D"/>
    <w:rsid w:val="00520228"/>
    <w:rsid w:val="00520497"/>
    <w:rsid w:val="00520590"/>
    <w:rsid w:val="00520885"/>
    <w:rsid w:val="00520992"/>
    <w:rsid w:val="00520B6C"/>
    <w:rsid w:val="00520C1B"/>
    <w:rsid w:val="00520E3D"/>
    <w:rsid w:val="00521CE1"/>
    <w:rsid w:val="00521D98"/>
    <w:rsid w:val="00521FE0"/>
    <w:rsid w:val="0052212F"/>
    <w:rsid w:val="00522167"/>
    <w:rsid w:val="005221D8"/>
    <w:rsid w:val="00522410"/>
    <w:rsid w:val="00522524"/>
    <w:rsid w:val="005225D9"/>
    <w:rsid w:val="005226C1"/>
    <w:rsid w:val="00522B52"/>
    <w:rsid w:val="00522C2E"/>
    <w:rsid w:val="00522D1E"/>
    <w:rsid w:val="00522E68"/>
    <w:rsid w:val="0052336A"/>
    <w:rsid w:val="0052340C"/>
    <w:rsid w:val="005240DA"/>
    <w:rsid w:val="0052415B"/>
    <w:rsid w:val="0052442B"/>
    <w:rsid w:val="00524682"/>
    <w:rsid w:val="005246AE"/>
    <w:rsid w:val="005247A4"/>
    <w:rsid w:val="005248DD"/>
    <w:rsid w:val="00524BB8"/>
    <w:rsid w:val="005250A5"/>
    <w:rsid w:val="005250A6"/>
    <w:rsid w:val="0052531C"/>
    <w:rsid w:val="0052533E"/>
    <w:rsid w:val="00525554"/>
    <w:rsid w:val="005255D2"/>
    <w:rsid w:val="005257D4"/>
    <w:rsid w:val="0052587E"/>
    <w:rsid w:val="00525955"/>
    <w:rsid w:val="00525C7A"/>
    <w:rsid w:val="00525DC2"/>
    <w:rsid w:val="00525E01"/>
    <w:rsid w:val="0052616C"/>
    <w:rsid w:val="0052647B"/>
    <w:rsid w:val="005264EA"/>
    <w:rsid w:val="005265E5"/>
    <w:rsid w:val="0052681E"/>
    <w:rsid w:val="005269A5"/>
    <w:rsid w:val="00526A17"/>
    <w:rsid w:val="00526F2F"/>
    <w:rsid w:val="005270B2"/>
    <w:rsid w:val="005271E4"/>
    <w:rsid w:val="005271F0"/>
    <w:rsid w:val="005272ED"/>
    <w:rsid w:val="005273A1"/>
    <w:rsid w:val="005273BC"/>
    <w:rsid w:val="00527638"/>
    <w:rsid w:val="00527A57"/>
    <w:rsid w:val="00527AAC"/>
    <w:rsid w:val="00527DCC"/>
    <w:rsid w:val="00527E7C"/>
    <w:rsid w:val="00527FE1"/>
    <w:rsid w:val="005302A3"/>
    <w:rsid w:val="00530BDE"/>
    <w:rsid w:val="00530DAC"/>
    <w:rsid w:val="005310DE"/>
    <w:rsid w:val="005313DA"/>
    <w:rsid w:val="00531457"/>
    <w:rsid w:val="005315BB"/>
    <w:rsid w:val="00531DF3"/>
    <w:rsid w:val="0053207D"/>
    <w:rsid w:val="005321C7"/>
    <w:rsid w:val="00532328"/>
    <w:rsid w:val="00532433"/>
    <w:rsid w:val="005327F1"/>
    <w:rsid w:val="0053281F"/>
    <w:rsid w:val="00532908"/>
    <w:rsid w:val="00532AF8"/>
    <w:rsid w:val="00532C12"/>
    <w:rsid w:val="00532D07"/>
    <w:rsid w:val="00532DCB"/>
    <w:rsid w:val="00532E1A"/>
    <w:rsid w:val="00532F7A"/>
    <w:rsid w:val="0053300A"/>
    <w:rsid w:val="00533101"/>
    <w:rsid w:val="00533242"/>
    <w:rsid w:val="00533D3B"/>
    <w:rsid w:val="00534199"/>
    <w:rsid w:val="00534235"/>
    <w:rsid w:val="0053431D"/>
    <w:rsid w:val="005345F4"/>
    <w:rsid w:val="00534B6B"/>
    <w:rsid w:val="00534BCE"/>
    <w:rsid w:val="0053521D"/>
    <w:rsid w:val="00535413"/>
    <w:rsid w:val="0053553A"/>
    <w:rsid w:val="00535AF4"/>
    <w:rsid w:val="00535C88"/>
    <w:rsid w:val="00535CE9"/>
    <w:rsid w:val="00535D68"/>
    <w:rsid w:val="0053628D"/>
    <w:rsid w:val="00536524"/>
    <w:rsid w:val="005365A7"/>
    <w:rsid w:val="00536796"/>
    <w:rsid w:val="00536A78"/>
    <w:rsid w:val="00536D58"/>
    <w:rsid w:val="00536E97"/>
    <w:rsid w:val="00537183"/>
    <w:rsid w:val="0053755E"/>
    <w:rsid w:val="00537C49"/>
    <w:rsid w:val="00537CA0"/>
    <w:rsid w:val="00540049"/>
    <w:rsid w:val="005402B2"/>
    <w:rsid w:val="00540422"/>
    <w:rsid w:val="0054058D"/>
    <w:rsid w:val="00540942"/>
    <w:rsid w:val="00540A3F"/>
    <w:rsid w:val="00540B9D"/>
    <w:rsid w:val="00540E44"/>
    <w:rsid w:val="00541457"/>
    <w:rsid w:val="005414A9"/>
    <w:rsid w:val="00541DF9"/>
    <w:rsid w:val="00542215"/>
    <w:rsid w:val="00542795"/>
    <w:rsid w:val="0054291B"/>
    <w:rsid w:val="005429FD"/>
    <w:rsid w:val="00542D0C"/>
    <w:rsid w:val="00542DEC"/>
    <w:rsid w:val="00542E7D"/>
    <w:rsid w:val="005432C7"/>
    <w:rsid w:val="005439F3"/>
    <w:rsid w:val="00543A3A"/>
    <w:rsid w:val="00543CCD"/>
    <w:rsid w:val="00543D60"/>
    <w:rsid w:val="00543DFB"/>
    <w:rsid w:val="005440B7"/>
    <w:rsid w:val="005440E5"/>
    <w:rsid w:val="0054411B"/>
    <w:rsid w:val="00544288"/>
    <w:rsid w:val="005444BF"/>
    <w:rsid w:val="00544F24"/>
    <w:rsid w:val="00545377"/>
    <w:rsid w:val="0054537D"/>
    <w:rsid w:val="0054537F"/>
    <w:rsid w:val="00545437"/>
    <w:rsid w:val="00545455"/>
    <w:rsid w:val="00545586"/>
    <w:rsid w:val="00545856"/>
    <w:rsid w:val="00545DAF"/>
    <w:rsid w:val="00545FC8"/>
    <w:rsid w:val="00546315"/>
    <w:rsid w:val="005468BF"/>
    <w:rsid w:val="00546EB7"/>
    <w:rsid w:val="005471C4"/>
    <w:rsid w:val="0054745D"/>
    <w:rsid w:val="0054751F"/>
    <w:rsid w:val="00547794"/>
    <w:rsid w:val="005478BB"/>
    <w:rsid w:val="00547CDE"/>
    <w:rsid w:val="0055043A"/>
    <w:rsid w:val="00550582"/>
    <w:rsid w:val="00550586"/>
    <w:rsid w:val="00550589"/>
    <w:rsid w:val="0055093D"/>
    <w:rsid w:val="005509AE"/>
    <w:rsid w:val="00550B18"/>
    <w:rsid w:val="00550D79"/>
    <w:rsid w:val="00550D97"/>
    <w:rsid w:val="00550F72"/>
    <w:rsid w:val="005518DE"/>
    <w:rsid w:val="0055199E"/>
    <w:rsid w:val="00551AFD"/>
    <w:rsid w:val="00551BD9"/>
    <w:rsid w:val="00551C62"/>
    <w:rsid w:val="005527DD"/>
    <w:rsid w:val="00552B0F"/>
    <w:rsid w:val="00552EA3"/>
    <w:rsid w:val="00552F8C"/>
    <w:rsid w:val="0055300F"/>
    <w:rsid w:val="00553821"/>
    <w:rsid w:val="00553D6B"/>
    <w:rsid w:val="00554187"/>
    <w:rsid w:val="00554247"/>
    <w:rsid w:val="0055435B"/>
    <w:rsid w:val="005545B6"/>
    <w:rsid w:val="00554CFA"/>
    <w:rsid w:val="00554EF2"/>
    <w:rsid w:val="00554F7D"/>
    <w:rsid w:val="0055506F"/>
    <w:rsid w:val="00555180"/>
    <w:rsid w:val="00555699"/>
    <w:rsid w:val="00555D39"/>
    <w:rsid w:val="005561B1"/>
    <w:rsid w:val="00556264"/>
    <w:rsid w:val="005566F4"/>
    <w:rsid w:val="0055684E"/>
    <w:rsid w:val="005569B8"/>
    <w:rsid w:val="005570E1"/>
    <w:rsid w:val="005570FD"/>
    <w:rsid w:val="00557555"/>
    <w:rsid w:val="005575E2"/>
    <w:rsid w:val="00557781"/>
    <w:rsid w:val="00557814"/>
    <w:rsid w:val="00557B6C"/>
    <w:rsid w:val="00557BD5"/>
    <w:rsid w:val="00557D9F"/>
    <w:rsid w:val="005608AC"/>
    <w:rsid w:val="005608C0"/>
    <w:rsid w:val="00560AD6"/>
    <w:rsid w:val="00560CAA"/>
    <w:rsid w:val="00560F0F"/>
    <w:rsid w:val="005614C6"/>
    <w:rsid w:val="0056190A"/>
    <w:rsid w:val="00561A21"/>
    <w:rsid w:val="00561D9C"/>
    <w:rsid w:val="00561E51"/>
    <w:rsid w:val="00561FC7"/>
    <w:rsid w:val="00562333"/>
    <w:rsid w:val="00562AC2"/>
    <w:rsid w:val="00562F55"/>
    <w:rsid w:val="0056306C"/>
    <w:rsid w:val="005630EE"/>
    <w:rsid w:val="00563220"/>
    <w:rsid w:val="005635BB"/>
    <w:rsid w:val="005636F3"/>
    <w:rsid w:val="00563895"/>
    <w:rsid w:val="005639C8"/>
    <w:rsid w:val="00563CAF"/>
    <w:rsid w:val="00563E2C"/>
    <w:rsid w:val="00563EED"/>
    <w:rsid w:val="005641A4"/>
    <w:rsid w:val="00564417"/>
    <w:rsid w:val="00564502"/>
    <w:rsid w:val="00564523"/>
    <w:rsid w:val="0056491A"/>
    <w:rsid w:val="00564B71"/>
    <w:rsid w:val="00564C49"/>
    <w:rsid w:val="005650AB"/>
    <w:rsid w:val="00565383"/>
    <w:rsid w:val="0056554C"/>
    <w:rsid w:val="00565998"/>
    <w:rsid w:val="00565C27"/>
    <w:rsid w:val="00566651"/>
    <w:rsid w:val="005667A0"/>
    <w:rsid w:val="00566AEB"/>
    <w:rsid w:val="00566E55"/>
    <w:rsid w:val="0056708C"/>
    <w:rsid w:val="0056725D"/>
    <w:rsid w:val="00567531"/>
    <w:rsid w:val="00567569"/>
    <w:rsid w:val="00567826"/>
    <w:rsid w:val="00567D1D"/>
    <w:rsid w:val="00567F41"/>
    <w:rsid w:val="00567F99"/>
    <w:rsid w:val="0057028C"/>
    <w:rsid w:val="0057079D"/>
    <w:rsid w:val="00570863"/>
    <w:rsid w:val="00570927"/>
    <w:rsid w:val="00570CBD"/>
    <w:rsid w:val="00570E36"/>
    <w:rsid w:val="00571046"/>
    <w:rsid w:val="005711E4"/>
    <w:rsid w:val="005718A8"/>
    <w:rsid w:val="00571A6C"/>
    <w:rsid w:val="00571DBD"/>
    <w:rsid w:val="005720FD"/>
    <w:rsid w:val="00572697"/>
    <w:rsid w:val="00572A42"/>
    <w:rsid w:val="00572C4B"/>
    <w:rsid w:val="005733C1"/>
    <w:rsid w:val="005733D9"/>
    <w:rsid w:val="005737AB"/>
    <w:rsid w:val="00573889"/>
    <w:rsid w:val="00573D42"/>
    <w:rsid w:val="00573E6C"/>
    <w:rsid w:val="00573FF5"/>
    <w:rsid w:val="005742A6"/>
    <w:rsid w:val="00574849"/>
    <w:rsid w:val="005748BC"/>
    <w:rsid w:val="00574BBA"/>
    <w:rsid w:val="00574BBD"/>
    <w:rsid w:val="00574E7A"/>
    <w:rsid w:val="0057536D"/>
    <w:rsid w:val="00575835"/>
    <w:rsid w:val="005758E1"/>
    <w:rsid w:val="00575BDA"/>
    <w:rsid w:val="00575CD0"/>
    <w:rsid w:val="00575E30"/>
    <w:rsid w:val="00576839"/>
    <w:rsid w:val="00576A45"/>
    <w:rsid w:val="00576A97"/>
    <w:rsid w:val="00576BC7"/>
    <w:rsid w:val="00576C74"/>
    <w:rsid w:val="00576FD9"/>
    <w:rsid w:val="00577016"/>
    <w:rsid w:val="00577207"/>
    <w:rsid w:val="0057749E"/>
    <w:rsid w:val="0057780D"/>
    <w:rsid w:val="00577C5E"/>
    <w:rsid w:val="00577F2C"/>
    <w:rsid w:val="005801EA"/>
    <w:rsid w:val="0058029E"/>
    <w:rsid w:val="00580584"/>
    <w:rsid w:val="00580732"/>
    <w:rsid w:val="00580B49"/>
    <w:rsid w:val="00580CC0"/>
    <w:rsid w:val="00580FE0"/>
    <w:rsid w:val="00581654"/>
    <w:rsid w:val="00581B72"/>
    <w:rsid w:val="00582431"/>
    <w:rsid w:val="00582563"/>
    <w:rsid w:val="005825DA"/>
    <w:rsid w:val="00582694"/>
    <w:rsid w:val="0058298D"/>
    <w:rsid w:val="00582CB2"/>
    <w:rsid w:val="00582D70"/>
    <w:rsid w:val="00583154"/>
    <w:rsid w:val="00583925"/>
    <w:rsid w:val="00583A7E"/>
    <w:rsid w:val="00583C42"/>
    <w:rsid w:val="00583D04"/>
    <w:rsid w:val="00584124"/>
    <w:rsid w:val="0058445C"/>
    <w:rsid w:val="00584846"/>
    <w:rsid w:val="00585094"/>
    <w:rsid w:val="00585337"/>
    <w:rsid w:val="0058573F"/>
    <w:rsid w:val="005859D5"/>
    <w:rsid w:val="00585CAE"/>
    <w:rsid w:val="0058619A"/>
    <w:rsid w:val="00586812"/>
    <w:rsid w:val="00586A6A"/>
    <w:rsid w:val="00587087"/>
    <w:rsid w:val="005871FB"/>
    <w:rsid w:val="00587C47"/>
    <w:rsid w:val="005904E5"/>
    <w:rsid w:val="0059050E"/>
    <w:rsid w:val="005908BC"/>
    <w:rsid w:val="005909BB"/>
    <w:rsid w:val="00590ECE"/>
    <w:rsid w:val="00591531"/>
    <w:rsid w:val="005915A7"/>
    <w:rsid w:val="0059162C"/>
    <w:rsid w:val="005916CC"/>
    <w:rsid w:val="00591BF3"/>
    <w:rsid w:val="00591FCC"/>
    <w:rsid w:val="00592044"/>
    <w:rsid w:val="0059219C"/>
    <w:rsid w:val="0059231E"/>
    <w:rsid w:val="00592449"/>
    <w:rsid w:val="0059298A"/>
    <w:rsid w:val="005929D6"/>
    <w:rsid w:val="00592C25"/>
    <w:rsid w:val="00592D55"/>
    <w:rsid w:val="00592D93"/>
    <w:rsid w:val="00592D94"/>
    <w:rsid w:val="00592E49"/>
    <w:rsid w:val="00593039"/>
    <w:rsid w:val="005932E1"/>
    <w:rsid w:val="005936E2"/>
    <w:rsid w:val="00593953"/>
    <w:rsid w:val="005939E7"/>
    <w:rsid w:val="00593B97"/>
    <w:rsid w:val="00593D14"/>
    <w:rsid w:val="00593E2F"/>
    <w:rsid w:val="00594375"/>
    <w:rsid w:val="005949AE"/>
    <w:rsid w:val="00594CF0"/>
    <w:rsid w:val="005950EC"/>
    <w:rsid w:val="0059517D"/>
    <w:rsid w:val="00595FA9"/>
    <w:rsid w:val="0059601A"/>
    <w:rsid w:val="005961F4"/>
    <w:rsid w:val="00596479"/>
    <w:rsid w:val="00596674"/>
    <w:rsid w:val="00596C10"/>
    <w:rsid w:val="00596D68"/>
    <w:rsid w:val="00596E42"/>
    <w:rsid w:val="00596F1B"/>
    <w:rsid w:val="00597582"/>
    <w:rsid w:val="00597908"/>
    <w:rsid w:val="00597B1B"/>
    <w:rsid w:val="00597B54"/>
    <w:rsid w:val="005A00D2"/>
    <w:rsid w:val="005A0206"/>
    <w:rsid w:val="005A0318"/>
    <w:rsid w:val="005A0786"/>
    <w:rsid w:val="005A082E"/>
    <w:rsid w:val="005A0B56"/>
    <w:rsid w:val="005A0C78"/>
    <w:rsid w:val="005A0D1B"/>
    <w:rsid w:val="005A1205"/>
    <w:rsid w:val="005A1568"/>
    <w:rsid w:val="005A163A"/>
    <w:rsid w:val="005A1714"/>
    <w:rsid w:val="005A185E"/>
    <w:rsid w:val="005A18A8"/>
    <w:rsid w:val="005A1B8C"/>
    <w:rsid w:val="005A1D89"/>
    <w:rsid w:val="005A22EA"/>
    <w:rsid w:val="005A28B2"/>
    <w:rsid w:val="005A29BF"/>
    <w:rsid w:val="005A2B27"/>
    <w:rsid w:val="005A2D52"/>
    <w:rsid w:val="005A311B"/>
    <w:rsid w:val="005A32B5"/>
    <w:rsid w:val="005A3511"/>
    <w:rsid w:val="005A35D7"/>
    <w:rsid w:val="005A369C"/>
    <w:rsid w:val="005A36F3"/>
    <w:rsid w:val="005A3788"/>
    <w:rsid w:val="005A37B0"/>
    <w:rsid w:val="005A389B"/>
    <w:rsid w:val="005A3BC8"/>
    <w:rsid w:val="005A3E58"/>
    <w:rsid w:val="005A3E94"/>
    <w:rsid w:val="005A3F40"/>
    <w:rsid w:val="005A40CD"/>
    <w:rsid w:val="005A41EF"/>
    <w:rsid w:val="005A47E1"/>
    <w:rsid w:val="005A4A32"/>
    <w:rsid w:val="005A537D"/>
    <w:rsid w:val="005A53EB"/>
    <w:rsid w:val="005A54A8"/>
    <w:rsid w:val="005A55E2"/>
    <w:rsid w:val="005A5A9F"/>
    <w:rsid w:val="005A5AF5"/>
    <w:rsid w:val="005A5B8B"/>
    <w:rsid w:val="005A5BAB"/>
    <w:rsid w:val="005A6246"/>
    <w:rsid w:val="005A63B5"/>
    <w:rsid w:val="005A64E4"/>
    <w:rsid w:val="005A6501"/>
    <w:rsid w:val="005A67C1"/>
    <w:rsid w:val="005A6868"/>
    <w:rsid w:val="005A694C"/>
    <w:rsid w:val="005A6C3A"/>
    <w:rsid w:val="005A6DDE"/>
    <w:rsid w:val="005A6DF6"/>
    <w:rsid w:val="005A7482"/>
    <w:rsid w:val="005A765F"/>
    <w:rsid w:val="005A7776"/>
    <w:rsid w:val="005A79E7"/>
    <w:rsid w:val="005A7CDD"/>
    <w:rsid w:val="005B002E"/>
    <w:rsid w:val="005B01E5"/>
    <w:rsid w:val="005B0221"/>
    <w:rsid w:val="005B0475"/>
    <w:rsid w:val="005B09DA"/>
    <w:rsid w:val="005B113C"/>
    <w:rsid w:val="005B1378"/>
    <w:rsid w:val="005B18F1"/>
    <w:rsid w:val="005B2047"/>
    <w:rsid w:val="005B25D1"/>
    <w:rsid w:val="005B26BB"/>
    <w:rsid w:val="005B2718"/>
    <w:rsid w:val="005B2AA4"/>
    <w:rsid w:val="005B3090"/>
    <w:rsid w:val="005B335C"/>
    <w:rsid w:val="005B3541"/>
    <w:rsid w:val="005B3DC9"/>
    <w:rsid w:val="005B401D"/>
    <w:rsid w:val="005B4543"/>
    <w:rsid w:val="005B4843"/>
    <w:rsid w:val="005B4AEC"/>
    <w:rsid w:val="005B4B0D"/>
    <w:rsid w:val="005B4C77"/>
    <w:rsid w:val="005B4EFA"/>
    <w:rsid w:val="005B4FBB"/>
    <w:rsid w:val="005B532D"/>
    <w:rsid w:val="005B5E88"/>
    <w:rsid w:val="005B5F16"/>
    <w:rsid w:val="005B6095"/>
    <w:rsid w:val="005B63E6"/>
    <w:rsid w:val="005B66AF"/>
    <w:rsid w:val="005B68CC"/>
    <w:rsid w:val="005B6C9C"/>
    <w:rsid w:val="005B7375"/>
    <w:rsid w:val="005B7655"/>
    <w:rsid w:val="005B7752"/>
    <w:rsid w:val="005B7918"/>
    <w:rsid w:val="005B7996"/>
    <w:rsid w:val="005C04CC"/>
    <w:rsid w:val="005C0E05"/>
    <w:rsid w:val="005C1277"/>
    <w:rsid w:val="005C1446"/>
    <w:rsid w:val="005C1B12"/>
    <w:rsid w:val="005C1DF0"/>
    <w:rsid w:val="005C1F00"/>
    <w:rsid w:val="005C21AB"/>
    <w:rsid w:val="005C2D54"/>
    <w:rsid w:val="005C2ED5"/>
    <w:rsid w:val="005C2FBE"/>
    <w:rsid w:val="005C323D"/>
    <w:rsid w:val="005C363A"/>
    <w:rsid w:val="005C3CB4"/>
    <w:rsid w:val="005C3D13"/>
    <w:rsid w:val="005C428B"/>
    <w:rsid w:val="005C42C2"/>
    <w:rsid w:val="005C42DB"/>
    <w:rsid w:val="005C44B1"/>
    <w:rsid w:val="005C4776"/>
    <w:rsid w:val="005C47B4"/>
    <w:rsid w:val="005C4FEA"/>
    <w:rsid w:val="005C5479"/>
    <w:rsid w:val="005C5618"/>
    <w:rsid w:val="005C595A"/>
    <w:rsid w:val="005C5B95"/>
    <w:rsid w:val="005C6690"/>
    <w:rsid w:val="005C67C3"/>
    <w:rsid w:val="005C6A24"/>
    <w:rsid w:val="005C7176"/>
    <w:rsid w:val="005C717E"/>
    <w:rsid w:val="005C7301"/>
    <w:rsid w:val="005C74CE"/>
    <w:rsid w:val="005C7512"/>
    <w:rsid w:val="005C75FC"/>
    <w:rsid w:val="005C7688"/>
    <w:rsid w:val="005C7764"/>
    <w:rsid w:val="005C7C89"/>
    <w:rsid w:val="005D0110"/>
    <w:rsid w:val="005D059F"/>
    <w:rsid w:val="005D0A2E"/>
    <w:rsid w:val="005D0CFF"/>
    <w:rsid w:val="005D1053"/>
    <w:rsid w:val="005D1365"/>
    <w:rsid w:val="005D13A0"/>
    <w:rsid w:val="005D1606"/>
    <w:rsid w:val="005D1959"/>
    <w:rsid w:val="005D199E"/>
    <w:rsid w:val="005D19A4"/>
    <w:rsid w:val="005D1B67"/>
    <w:rsid w:val="005D1D39"/>
    <w:rsid w:val="005D2254"/>
    <w:rsid w:val="005D242F"/>
    <w:rsid w:val="005D24DF"/>
    <w:rsid w:val="005D2852"/>
    <w:rsid w:val="005D2C52"/>
    <w:rsid w:val="005D2DD0"/>
    <w:rsid w:val="005D2E52"/>
    <w:rsid w:val="005D2F0E"/>
    <w:rsid w:val="005D2FC0"/>
    <w:rsid w:val="005D31B3"/>
    <w:rsid w:val="005D331C"/>
    <w:rsid w:val="005D396E"/>
    <w:rsid w:val="005D39D7"/>
    <w:rsid w:val="005D477F"/>
    <w:rsid w:val="005D484B"/>
    <w:rsid w:val="005D4929"/>
    <w:rsid w:val="005D4AB9"/>
    <w:rsid w:val="005D4AF4"/>
    <w:rsid w:val="005D50FB"/>
    <w:rsid w:val="005D544E"/>
    <w:rsid w:val="005D551D"/>
    <w:rsid w:val="005D55EB"/>
    <w:rsid w:val="005D598F"/>
    <w:rsid w:val="005D599C"/>
    <w:rsid w:val="005D59A7"/>
    <w:rsid w:val="005D5A22"/>
    <w:rsid w:val="005D5A5E"/>
    <w:rsid w:val="005D5A78"/>
    <w:rsid w:val="005D5C3C"/>
    <w:rsid w:val="005D5C59"/>
    <w:rsid w:val="005D68C9"/>
    <w:rsid w:val="005D6D3E"/>
    <w:rsid w:val="005D6F95"/>
    <w:rsid w:val="005D6FEC"/>
    <w:rsid w:val="005D704D"/>
    <w:rsid w:val="005D72AD"/>
    <w:rsid w:val="005D751B"/>
    <w:rsid w:val="005D7527"/>
    <w:rsid w:val="005D75A2"/>
    <w:rsid w:val="005D77ED"/>
    <w:rsid w:val="005D7AFB"/>
    <w:rsid w:val="005D7C5F"/>
    <w:rsid w:val="005E0412"/>
    <w:rsid w:val="005E04E1"/>
    <w:rsid w:val="005E05AF"/>
    <w:rsid w:val="005E0A2D"/>
    <w:rsid w:val="005E0BD9"/>
    <w:rsid w:val="005E0C89"/>
    <w:rsid w:val="005E0CAE"/>
    <w:rsid w:val="005E0CC5"/>
    <w:rsid w:val="005E1085"/>
    <w:rsid w:val="005E16B9"/>
    <w:rsid w:val="005E1734"/>
    <w:rsid w:val="005E19CE"/>
    <w:rsid w:val="005E1B15"/>
    <w:rsid w:val="005E2019"/>
    <w:rsid w:val="005E22FC"/>
    <w:rsid w:val="005E2533"/>
    <w:rsid w:val="005E2759"/>
    <w:rsid w:val="005E27C4"/>
    <w:rsid w:val="005E2876"/>
    <w:rsid w:val="005E29F6"/>
    <w:rsid w:val="005E2B3B"/>
    <w:rsid w:val="005E3022"/>
    <w:rsid w:val="005E30B9"/>
    <w:rsid w:val="005E3221"/>
    <w:rsid w:val="005E34AA"/>
    <w:rsid w:val="005E3AD3"/>
    <w:rsid w:val="005E3BD7"/>
    <w:rsid w:val="005E414F"/>
    <w:rsid w:val="005E4713"/>
    <w:rsid w:val="005E494D"/>
    <w:rsid w:val="005E4AD5"/>
    <w:rsid w:val="005E4F64"/>
    <w:rsid w:val="005E50B8"/>
    <w:rsid w:val="005E529E"/>
    <w:rsid w:val="005E5831"/>
    <w:rsid w:val="005E5AD9"/>
    <w:rsid w:val="005E5E89"/>
    <w:rsid w:val="005E65D7"/>
    <w:rsid w:val="005E6A61"/>
    <w:rsid w:val="005E6F24"/>
    <w:rsid w:val="005E6F57"/>
    <w:rsid w:val="005E741B"/>
    <w:rsid w:val="005E74D7"/>
    <w:rsid w:val="005E752F"/>
    <w:rsid w:val="005E76A5"/>
    <w:rsid w:val="005E7763"/>
    <w:rsid w:val="005E7788"/>
    <w:rsid w:val="005E7FEC"/>
    <w:rsid w:val="005F01D8"/>
    <w:rsid w:val="005F064B"/>
    <w:rsid w:val="005F09EE"/>
    <w:rsid w:val="005F0BE4"/>
    <w:rsid w:val="005F0CFA"/>
    <w:rsid w:val="005F0D72"/>
    <w:rsid w:val="005F0E42"/>
    <w:rsid w:val="005F0F74"/>
    <w:rsid w:val="005F1515"/>
    <w:rsid w:val="005F1885"/>
    <w:rsid w:val="005F192F"/>
    <w:rsid w:val="005F1D89"/>
    <w:rsid w:val="005F1DC1"/>
    <w:rsid w:val="005F1F77"/>
    <w:rsid w:val="005F20E2"/>
    <w:rsid w:val="005F2349"/>
    <w:rsid w:val="005F24A1"/>
    <w:rsid w:val="005F2555"/>
    <w:rsid w:val="005F2673"/>
    <w:rsid w:val="005F2F02"/>
    <w:rsid w:val="005F2FB6"/>
    <w:rsid w:val="005F322B"/>
    <w:rsid w:val="005F3394"/>
    <w:rsid w:val="005F369E"/>
    <w:rsid w:val="005F3785"/>
    <w:rsid w:val="005F3DD8"/>
    <w:rsid w:val="005F3F1F"/>
    <w:rsid w:val="005F3FAF"/>
    <w:rsid w:val="005F4152"/>
    <w:rsid w:val="005F4372"/>
    <w:rsid w:val="005F4FC4"/>
    <w:rsid w:val="005F602F"/>
    <w:rsid w:val="005F609F"/>
    <w:rsid w:val="005F6183"/>
    <w:rsid w:val="005F61BC"/>
    <w:rsid w:val="005F6275"/>
    <w:rsid w:val="005F6560"/>
    <w:rsid w:val="005F6989"/>
    <w:rsid w:val="005F6D4E"/>
    <w:rsid w:val="005F7052"/>
    <w:rsid w:val="005F7335"/>
    <w:rsid w:val="005F76DE"/>
    <w:rsid w:val="005F7910"/>
    <w:rsid w:val="005F799B"/>
    <w:rsid w:val="005F7B69"/>
    <w:rsid w:val="005F7CCE"/>
    <w:rsid w:val="006002B9"/>
    <w:rsid w:val="006008E2"/>
    <w:rsid w:val="00600914"/>
    <w:rsid w:val="006009FB"/>
    <w:rsid w:val="00600AAD"/>
    <w:rsid w:val="00600DB7"/>
    <w:rsid w:val="00600F93"/>
    <w:rsid w:val="006014B4"/>
    <w:rsid w:val="00601748"/>
    <w:rsid w:val="00601B41"/>
    <w:rsid w:val="00601E31"/>
    <w:rsid w:val="00601FA2"/>
    <w:rsid w:val="006022D7"/>
    <w:rsid w:val="006025DF"/>
    <w:rsid w:val="0060272F"/>
    <w:rsid w:val="00602D2B"/>
    <w:rsid w:val="0060312B"/>
    <w:rsid w:val="00603251"/>
    <w:rsid w:val="0060326F"/>
    <w:rsid w:val="00603AD6"/>
    <w:rsid w:val="00603D4E"/>
    <w:rsid w:val="00603D99"/>
    <w:rsid w:val="00603E2B"/>
    <w:rsid w:val="00603E85"/>
    <w:rsid w:val="00604139"/>
    <w:rsid w:val="00604757"/>
    <w:rsid w:val="00604A50"/>
    <w:rsid w:val="00604A7F"/>
    <w:rsid w:val="00604A8E"/>
    <w:rsid w:val="00604B97"/>
    <w:rsid w:val="00604D11"/>
    <w:rsid w:val="00604F91"/>
    <w:rsid w:val="006051DF"/>
    <w:rsid w:val="00605275"/>
    <w:rsid w:val="006056CF"/>
    <w:rsid w:val="006057E4"/>
    <w:rsid w:val="00605E18"/>
    <w:rsid w:val="00605F9E"/>
    <w:rsid w:val="006060FD"/>
    <w:rsid w:val="00606176"/>
    <w:rsid w:val="006061A8"/>
    <w:rsid w:val="00606349"/>
    <w:rsid w:val="00606646"/>
    <w:rsid w:val="006066ED"/>
    <w:rsid w:val="00606868"/>
    <w:rsid w:val="006068BD"/>
    <w:rsid w:val="00606A45"/>
    <w:rsid w:val="006071FC"/>
    <w:rsid w:val="006075B3"/>
    <w:rsid w:val="00607657"/>
    <w:rsid w:val="00607B11"/>
    <w:rsid w:val="00607BA6"/>
    <w:rsid w:val="00607F43"/>
    <w:rsid w:val="006101CA"/>
    <w:rsid w:val="006108CC"/>
    <w:rsid w:val="00610914"/>
    <w:rsid w:val="00610A41"/>
    <w:rsid w:val="00610A92"/>
    <w:rsid w:val="00610B29"/>
    <w:rsid w:val="00611035"/>
    <w:rsid w:val="00611069"/>
    <w:rsid w:val="006110BC"/>
    <w:rsid w:val="00611261"/>
    <w:rsid w:val="0061138A"/>
    <w:rsid w:val="00612372"/>
    <w:rsid w:val="00612448"/>
    <w:rsid w:val="00612573"/>
    <w:rsid w:val="006126AE"/>
    <w:rsid w:val="0061270C"/>
    <w:rsid w:val="00612934"/>
    <w:rsid w:val="00612954"/>
    <w:rsid w:val="006129BD"/>
    <w:rsid w:val="00612A10"/>
    <w:rsid w:val="00612AE6"/>
    <w:rsid w:val="00612C09"/>
    <w:rsid w:val="00612EFD"/>
    <w:rsid w:val="00612F5A"/>
    <w:rsid w:val="00613473"/>
    <w:rsid w:val="006134DB"/>
    <w:rsid w:val="0061354F"/>
    <w:rsid w:val="0061391A"/>
    <w:rsid w:val="00613BBB"/>
    <w:rsid w:val="00613C0D"/>
    <w:rsid w:val="00613D8B"/>
    <w:rsid w:val="00614117"/>
    <w:rsid w:val="0061411B"/>
    <w:rsid w:val="00614271"/>
    <w:rsid w:val="0061460B"/>
    <w:rsid w:val="00614808"/>
    <w:rsid w:val="0061482A"/>
    <w:rsid w:val="00614BF0"/>
    <w:rsid w:val="006152F2"/>
    <w:rsid w:val="00615664"/>
    <w:rsid w:val="006156C3"/>
    <w:rsid w:val="00615B54"/>
    <w:rsid w:val="00615FF8"/>
    <w:rsid w:val="00616310"/>
    <w:rsid w:val="00616430"/>
    <w:rsid w:val="0061644F"/>
    <w:rsid w:val="00616459"/>
    <w:rsid w:val="00616467"/>
    <w:rsid w:val="0061689E"/>
    <w:rsid w:val="006169B1"/>
    <w:rsid w:val="00616A7A"/>
    <w:rsid w:val="00616BCC"/>
    <w:rsid w:val="006172EC"/>
    <w:rsid w:val="006172FE"/>
    <w:rsid w:val="0061755C"/>
    <w:rsid w:val="00617A45"/>
    <w:rsid w:val="00617B63"/>
    <w:rsid w:val="00617BC8"/>
    <w:rsid w:val="00617BD7"/>
    <w:rsid w:val="00620269"/>
    <w:rsid w:val="006204F5"/>
    <w:rsid w:val="00620562"/>
    <w:rsid w:val="006208FB"/>
    <w:rsid w:val="00620A2A"/>
    <w:rsid w:val="00620AE1"/>
    <w:rsid w:val="00620B2E"/>
    <w:rsid w:val="00620D67"/>
    <w:rsid w:val="00621166"/>
    <w:rsid w:val="006214BB"/>
    <w:rsid w:val="006215E8"/>
    <w:rsid w:val="00621682"/>
    <w:rsid w:val="006216DA"/>
    <w:rsid w:val="00621B7A"/>
    <w:rsid w:val="00621CA5"/>
    <w:rsid w:val="006226D7"/>
    <w:rsid w:val="00622DD7"/>
    <w:rsid w:val="006230F0"/>
    <w:rsid w:val="006235D1"/>
    <w:rsid w:val="00623640"/>
    <w:rsid w:val="0062364A"/>
    <w:rsid w:val="006236C6"/>
    <w:rsid w:val="00623B5E"/>
    <w:rsid w:val="00623BB3"/>
    <w:rsid w:val="00623C3F"/>
    <w:rsid w:val="00624648"/>
    <w:rsid w:val="00624899"/>
    <w:rsid w:val="00624CE6"/>
    <w:rsid w:val="00625F83"/>
    <w:rsid w:val="006262D1"/>
    <w:rsid w:val="00626363"/>
    <w:rsid w:val="0062665D"/>
    <w:rsid w:val="006266D3"/>
    <w:rsid w:val="00626956"/>
    <w:rsid w:val="006269D9"/>
    <w:rsid w:val="00626AE7"/>
    <w:rsid w:val="00626BAA"/>
    <w:rsid w:val="00627D14"/>
    <w:rsid w:val="0063000F"/>
    <w:rsid w:val="006302FB"/>
    <w:rsid w:val="00630407"/>
    <w:rsid w:val="0063048E"/>
    <w:rsid w:val="00630497"/>
    <w:rsid w:val="006304CE"/>
    <w:rsid w:val="0063055F"/>
    <w:rsid w:val="006309A6"/>
    <w:rsid w:val="00630AD5"/>
    <w:rsid w:val="00630CE9"/>
    <w:rsid w:val="00630E35"/>
    <w:rsid w:val="00631757"/>
    <w:rsid w:val="00631913"/>
    <w:rsid w:val="00631B13"/>
    <w:rsid w:val="00631C3A"/>
    <w:rsid w:val="00631D18"/>
    <w:rsid w:val="00632091"/>
    <w:rsid w:val="0063217D"/>
    <w:rsid w:val="006322FD"/>
    <w:rsid w:val="006323BB"/>
    <w:rsid w:val="0063253D"/>
    <w:rsid w:val="006325E7"/>
    <w:rsid w:val="00632667"/>
    <w:rsid w:val="006327D6"/>
    <w:rsid w:val="00632885"/>
    <w:rsid w:val="00632CBF"/>
    <w:rsid w:val="006332B0"/>
    <w:rsid w:val="00633453"/>
    <w:rsid w:val="00633D4A"/>
    <w:rsid w:val="00633DAA"/>
    <w:rsid w:val="00633EA0"/>
    <w:rsid w:val="00634077"/>
    <w:rsid w:val="00634200"/>
    <w:rsid w:val="00634217"/>
    <w:rsid w:val="006343FD"/>
    <w:rsid w:val="006347E4"/>
    <w:rsid w:val="0063482B"/>
    <w:rsid w:val="006348F7"/>
    <w:rsid w:val="00634B3E"/>
    <w:rsid w:val="006350A7"/>
    <w:rsid w:val="00635106"/>
    <w:rsid w:val="006356CB"/>
    <w:rsid w:val="006358F9"/>
    <w:rsid w:val="00635B43"/>
    <w:rsid w:val="00635BE6"/>
    <w:rsid w:val="00635C1B"/>
    <w:rsid w:val="00635D33"/>
    <w:rsid w:val="00635DEF"/>
    <w:rsid w:val="0063616B"/>
    <w:rsid w:val="006366D1"/>
    <w:rsid w:val="0063696A"/>
    <w:rsid w:val="00636CFC"/>
    <w:rsid w:val="0063707A"/>
    <w:rsid w:val="00637209"/>
    <w:rsid w:val="00637352"/>
    <w:rsid w:val="006373C7"/>
    <w:rsid w:val="00637B2A"/>
    <w:rsid w:val="00637BB7"/>
    <w:rsid w:val="00637DF7"/>
    <w:rsid w:val="006400C7"/>
    <w:rsid w:val="0064011F"/>
    <w:rsid w:val="006404BE"/>
    <w:rsid w:val="00640CEA"/>
    <w:rsid w:val="00640D67"/>
    <w:rsid w:val="0064119B"/>
    <w:rsid w:val="006412C0"/>
    <w:rsid w:val="00641626"/>
    <w:rsid w:val="006416A2"/>
    <w:rsid w:val="0064172A"/>
    <w:rsid w:val="00641856"/>
    <w:rsid w:val="0064193A"/>
    <w:rsid w:val="00641A1A"/>
    <w:rsid w:val="00641AF8"/>
    <w:rsid w:val="0064201B"/>
    <w:rsid w:val="006424D8"/>
    <w:rsid w:val="00642730"/>
    <w:rsid w:val="00642A3F"/>
    <w:rsid w:val="00643017"/>
    <w:rsid w:val="0064324C"/>
    <w:rsid w:val="006433CC"/>
    <w:rsid w:val="006437AA"/>
    <w:rsid w:val="006437C7"/>
    <w:rsid w:val="00644A4F"/>
    <w:rsid w:val="00644DD8"/>
    <w:rsid w:val="0064563A"/>
    <w:rsid w:val="00645962"/>
    <w:rsid w:val="00645CCA"/>
    <w:rsid w:val="006461A4"/>
    <w:rsid w:val="0064644B"/>
    <w:rsid w:val="00646733"/>
    <w:rsid w:val="00646930"/>
    <w:rsid w:val="006469FB"/>
    <w:rsid w:val="00646C84"/>
    <w:rsid w:val="00646D0A"/>
    <w:rsid w:val="00646F61"/>
    <w:rsid w:val="00646FF7"/>
    <w:rsid w:val="00647373"/>
    <w:rsid w:val="006475D4"/>
    <w:rsid w:val="0064793D"/>
    <w:rsid w:val="00647B15"/>
    <w:rsid w:val="00647D2B"/>
    <w:rsid w:val="00647F4F"/>
    <w:rsid w:val="0065020D"/>
    <w:rsid w:val="006504BA"/>
    <w:rsid w:val="006505BC"/>
    <w:rsid w:val="006508FC"/>
    <w:rsid w:val="00651229"/>
    <w:rsid w:val="006516D4"/>
    <w:rsid w:val="0065193B"/>
    <w:rsid w:val="00651957"/>
    <w:rsid w:val="00651C60"/>
    <w:rsid w:val="00651D09"/>
    <w:rsid w:val="00651FD7"/>
    <w:rsid w:val="00652209"/>
    <w:rsid w:val="006522ED"/>
    <w:rsid w:val="0065257D"/>
    <w:rsid w:val="006539AA"/>
    <w:rsid w:val="00653C24"/>
    <w:rsid w:val="00654008"/>
    <w:rsid w:val="00654031"/>
    <w:rsid w:val="00654A56"/>
    <w:rsid w:val="00654DAF"/>
    <w:rsid w:val="0065513A"/>
    <w:rsid w:val="00655759"/>
    <w:rsid w:val="00655FA4"/>
    <w:rsid w:val="006562CB"/>
    <w:rsid w:val="006568BE"/>
    <w:rsid w:val="00656B70"/>
    <w:rsid w:val="00657438"/>
    <w:rsid w:val="0065767F"/>
    <w:rsid w:val="00657767"/>
    <w:rsid w:val="00657C6F"/>
    <w:rsid w:val="00660302"/>
    <w:rsid w:val="00660AAB"/>
    <w:rsid w:val="00660AF1"/>
    <w:rsid w:val="00660B68"/>
    <w:rsid w:val="00660FA2"/>
    <w:rsid w:val="0066105F"/>
    <w:rsid w:val="00661098"/>
    <w:rsid w:val="006610C1"/>
    <w:rsid w:val="00661377"/>
    <w:rsid w:val="006614E0"/>
    <w:rsid w:val="006616FB"/>
    <w:rsid w:val="0066187D"/>
    <w:rsid w:val="006618FA"/>
    <w:rsid w:val="00662053"/>
    <w:rsid w:val="00662A0B"/>
    <w:rsid w:val="00662B9D"/>
    <w:rsid w:val="00662BA4"/>
    <w:rsid w:val="00662BAC"/>
    <w:rsid w:val="00663007"/>
    <w:rsid w:val="00663068"/>
    <w:rsid w:val="006637F6"/>
    <w:rsid w:val="006639C4"/>
    <w:rsid w:val="00663C92"/>
    <w:rsid w:val="00663E9B"/>
    <w:rsid w:val="00664056"/>
    <w:rsid w:val="00664190"/>
    <w:rsid w:val="006641C7"/>
    <w:rsid w:val="00664385"/>
    <w:rsid w:val="006643CF"/>
    <w:rsid w:val="006643DC"/>
    <w:rsid w:val="00664547"/>
    <w:rsid w:val="0066458F"/>
    <w:rsid w:val="00664815"/>
    <w:rsid w:val="006648AB"/>
    <w:rsid w:val="00664927"/>
    <w:rsid w:val="00664FF5"/>
    <w:rsid w:val="006655EB"/>
    <w:rsid w:val="0066563C"/>
    <w:rsid w:val="00665989"/>
    <w:rsid w:val="00665A16"/>
    <w:rsid w:val="00665D61"/>
    <w:rsid w:val="00665ED5"/>
    <w:rsid w:val="006661A4"/>
    <w:rsid w:val="00666365"/>
    <w:rsid w:val="00666514"/>
    <w:rsid w:val="00666549"/>
    <w:rsid w:val="00666652"/>
    <w:rsid w:val="00666FDA"/>
    <w:rsid w:val="00667141"/>
    <w:rsid w:val="00667662"/>
    <w:rsid w:val="00667A39"/>
    <w:rsid w:val="00667BB7"/>
    <w:rsid w:val="00667DAD"/>
    <w:rsid w:val="00670053"/>
    <w:rsid w:val="00670108"/>
    <w:rsid w:val="00670279"/>
    <w:rsid w:val="00670641"/>
    <w:rsid w:val="00670751"/>
    <w:rsid w:val="0067090B"/>
    <w:rsid w:val="006709E4"/>
    <w:rsid w:val="00670A3C"/>
    <w:rsid w:val="00670CD8"/>
    <w:rsid w:val="00670E8E"/>
    <w:rsid w:val="00670EAE"/>
    <w:rsid w:val="00671017"/>
    <w:rsid w:val="006714F6"/>
    <w:rsid w:val="00671550"/>
    <w:rsid w:val="00671644"/>
    <w:rsid w:val="006719F5"/>
    <w:rsid w:val="00671AF3"/>
    <w:rsid w:val="00671FE2"/>
    <w:rsid w:val="00672742"/>
    <w:rsid w:val="006727E1"/>
    <w:rsid w:val="0067285C"/>
    <w:rsid w:val="00672967"/>
    <w:rsid w:val="006729EF"/>
    <w:rsid w:val="006729F9"/>
    <w:rsid w:val="00672AB7"/>
    <w:rsid w:val="00672CF0"/>
    <w:rsid w:val="0067300D"/>
    <w:rsid w:val="00673B73"/>
    <w:rsid w:val="00673CD9"/>
    <w:rsid w:val="00673CE3"/>
    <w:rsid w:val="00674317"/>
    <w:rsid w:val="006744CB"/>
    <w:rsid w:val="0067454B"/>
    <w:rsid w:val="00674A4F"/>
    <w:rsid w:val="00674D8F"/>
    <w:rsid w:val="00674F01"/>
    <w:rsid w:val="00674F6C"/>
    <w:rsid w:val="00675060"/>
    <w:rsid w:val="006753FA"/>
    <w:rsid w:val="00675AC5"/>
    <w:rsid w:val="00675B4C"/>
    <w:rsid w:val="006761E8"/>
    <w:rsid w:val="00676626"/>
    <w:rsid w:val="00676AC3"/>
    <w:rsid w:val="00676B73"/>
    <w:rsid w:val="00676C3E"/>
    <w:rsid w:val="00677C26"/>
    <w:rsid w:val="00677D73"/>
    <w:rsid w:val="00677F94"/>
    <w:rsid w:val="00680622"/>
    <w:rsid w:val="00680DA9"/>
    <w:rsid w:val="00680F3E"/>
    <w:rsid w:val="00680F47"/>
    <w:rsid w:val="006810D1"/>
    <w:rsid w:val="00681193"/>
    <w:rsid w:val="006812BE"/>
    <w:rsid w:val="00681AFC"/>
    <w:rsid w:val="00681E5C"/>
    <w:rsid w:val="00681F63"/>
    <w:rsid w:val="006820B6"/>
    <w:rsid w:val="00682B8E"/>
    <w:rsid w:val="00682BEF"/>
    <w:rsid w:val="00682CE5"/>
    <w:rsid w:val="0068325A"/>
    <w:rsid w:val="0068329F"/>
    <w:rsid w:val="006832ED"/>
    <w:rsid w:val="006835A8"/>
    <w:rsid w:val="006836F1"/>
    <w:rsid w:val="006837A8"/>
    <w:rsid w:val="006839B8"/>
    <w:rsid w:val="00683B49"/>
    <w:rsid w:val="00683DE8"/>
    <w:rsid w:val="00684091"/>
    <w:rsid w:val="00684095"/>
    <w:rsid w:val="006844FE"/>
    <w:rsid w:val="00684A1D"/>
    <w:rsid w:val="00684CC4"/>
    <w:rsid w:val="00684EA0"/>
    <w:rsid w:val="00684F88"/>
    <w:rsid w:val="0068528E"/>
    <w:rsid w:val="0068533D"/>
    <w:rsid w:val="006856AD"/>
    <w:rsid w:val="006859D8"/>
    <w:rsid w:val="00685C57"/>
    <w:rsid w:val="00686540"/>
    <w:rsid w:val="00686EED"/>
    <w:rsid w:val="00687011"/>
    <w:rsid w:val="0068706C"/>
    <w:rsid w:val="00687186"/>
    <w:rsid w:val="006873B9"/>
    <w:rsid w:val="006877AA"/>
    <w:rsid w:val="006878AE"/>
    <w:rsid w:val="00687A1A"/>
    <w:rsid w:val="00687C48"/>
    <w:rsid w:val="00690936"/>
    <w:rsid w:val="0069115E"/>
    <w:rsid w:val="00691277"/>
    <w:rsid w:val="006913DB"/>
    <w:rsid w:val="00691463"/>
    <w:rsid w:val="006914F4"/>
    <w:rsid w:val="00691A89"/>
    <w:rsid w:val="00691C80"/>
    <w:rsid w:val="00691CAE"/>
    <w:rsid w:val="00691D2F"/>
    <w:rsid w:val="00691D52"/>
    <w:rsid w:val="006920BC"/>
    <w:rsid w:val="006924F0"/>
    <w:rsid w:val="00692543"/>
    <w:rsid w:val="006925B3"/>
    <w:rsid w:val="006926C6"/>
    <w:rsid w:val="00692908"/>
    <w:rsid w:val="006930E0"/>
    <w:rsid w:val="00693266"/>
    <w:rsid w:val="00693460"/>
    <w:rsid w:val="00693487"/>
    <w:rsid w:val="00693595"/>
    <w:rsid w:val="0069371C"/>
    <w:rsid w:val="0069373E"/>
    <w:rsid w:val="00693892"/>
    <w:rsid w:val="00693C36"/>
    <w:rsid w:val="00693F5E"/>
    <w:rsid w:val="00693F80"/>
    <w:rsid w:val="00694215"/>
    <w:rsid w:val="006945C6"/>
    <w:rsid w:val="0069489B"/>
    <w:rsid w:val="00694B8E"/>
    <w:rsid w:val="00694C10"/>
    <w:rsid w:val="00694EE0"/>
    <w:rsid w:val="00694F82"/>
    <w:rsid w:val="0069545E"/>
    <w:rsid w:val="00695721"/>
    <w:rsid w:val="00695873"/>
    <w:rsid w:val="00695B09"/>
    <w:rsid w:val="00695BFB"/>
    <w:rsid w:val="00695CF3"/>
    <w:rsid w:val="0069603D"/>
    <w:rsid w:val="00696317"/>
    <w:rsid w:val="006963AC"/>
    <w:rsid w:val="00696500"/>
    <w:rsid w:val="006966D8"/>
    <w:rsid w:val="00696AD0"/>
    <w:rsid w:val="00696CE0"/>
    <w:rsid w:val="00696D2F"/>
    <w:rsid w:val="00696D41"/>
    <w:rsid w:val="00696DB4"/>
    <w:rsid w:val="006971A4"/>
    <w:rsid w:val="00697F36"/>
    <w:rsid w:val="006A043B"/>
    <w:rsid w:val="006A0992"/>
    <w:rsid w:val="006A0B4F"/>
    <w:rsid w:val="006A0C24"/>
    <w:rsid w:val="006A184E"/>
    <w:rsid w:val="006A193D"/>
    <w:rsid w:val="006A1A4C"/>
    <w:rsid w:val="006A1B15"/>
    <w:rsid w:val="006A1C00"/>
    <w:rsid w:val="006A1E42"/>
    <w:rsid w:val="006A2598"/>
    <w:rsid w:val="006A26FA"/>
    <w:rsid w:val="006A26FC"/>
    <w:rsid w:val="006A27F6"/>
    <w:rsid w:val="006A28FE"/>
    <w:rsid w:val="006A29FE"/>
    <w:rsid w:val="006A2BE8"/>
    <w:rsid w:val="006A2CFA"/>
    <w:rsid w:val="006A3313"/>
    <w:rsid w:val="006A39FA"/>
    <w:rsid w:val="006A3AF8"/>
    <w:rsid w:val="006A3C27"/>
    <w:rsid w:val="006A3C45"/>
    <w:rsid w:val="006A3E5A"/>
    <w:rsid w:val="006A4A01"/>
    <w:rsid w:val="006A4D7D"/>
    <w:rsid w:val="006A4F12"/>
    <w:rsid w:val="006A4F96"/>
    <w:rsid w:val="006A50F8"/>
    <w:rsid w:val="006A53C9"/>
    <w:rsid w:val="006A568F"/>
    <w:rsid w:val="006A56FF"/>
    <w:rsid w:val="006A5922"/>
    <w:rsid w:val="006A5E7F"/>
    <w:rsid w:val="006A5F0D"/>
    <w:rsid w:val="006A6050"/>
    <w:rsid w:val="006A61CD"/>
    <w:rsid w:val="006A63AC"/>
    <w:rsid w:val="006A6449"/>
    <w:rsid w:val="006A66D4"/>
    <w:rsid w:val="006A6814"/>
    <w:rsid w:val="006A6931"/>
    <w:rsid w:val="006A69CD"/>
    <w:rsid w:val="006A6A16"/>
    <w:rsid w:val="006A6B25"/>
    <w:rsid w:val="006A704B"/>
    <w:rsid w:val="006A7109"/>
    <w:rsid w:val="006A7177"/>
    <w:rsid w:val="006A7187"/>
    <w:rsid w:val="006A72E6"/>
    <w:rsid w:val="006A73C0"/>
    <w:rsid w:val="006A73FB"/>
    <w:rsid w:val="006A7556"/>
    <w:rsid w:val="006A7661"/>
    <w:rsid w:val="006A766C"/>
    <w:rsid w:val="006A796E"/>
    <w:rsid w:val="006A79B1"/>
    <w:rsid w:val="006A7B20"/>
    <w:rsid w:val="006A7C8E"/>
    <w:rsid w:val="006A7D65"/>
    <w:rsid w:val="006B019E"/>
    <w:rsid w:val="006B01C6"/>
    <w:rsid w:val="006B0295"/>
    <w:rsid w:val="006B0AA0"/>
    <w:rsid w:val="006B1914"/>
    <w:rsid w:val="006B1935"/>
    <w:rsid w:val="006B2231"/>
    <w:rsid w:val="006B2488"/>
    <w:rsid w:val="006B24D4"/>
    <w:rsid w:val="006B2945"/>
    <w:rsid w:val="006B33CD"/>
    <w:rsid w:val="006B357C"/>
    <w:rsid w:val="006B366E"/>
    <w:rsid w:val="006B39D2"/>
    <w:rsid w:val="006B4D3A"/>
    <w:rsid w:val="006B5AA2"/>
    <w:rsid w:val="006B5AAF"/>
    <w:rsid w:val="006B5D57"/>
    <w:rsid w:val="006B5EE9"/>
    <w:rsid w:val="006B645F"/>
    <w:rsid w:val="006B65EE"/>
    <w:rsid w:val="006B6B25"/>
    <w:rsid w:val="006B74FB"/>
    <w:rsid w:val="006B7558"/>
    <w:rsid w:val="006B758B"/>
    <w:rsid w:val="006B7895"/>
    <w:rsid w:val="006B78B7"/>
    <w:rsid w:val="006B7DEE"/>
    <w:rsid w:val="006B7EA7"/>
    <w:rsid w:val="006B7EE6"/>
    <w:rsid w:val="006B7F38"/>
    <w:rsid w:val="006C01BC"/>
    <w:rsid w:val="006C0364"/>
    <w:rsid w:val="006C04AD"/>
    <w:rsid w:val="006C06AE"/>
    <w:rsid w:val="006C08BD"/>
    <w:rsid w:val="006C0909"/>
    <w:rsid w:val="006C096B"/>
    <w:rsid w:val="006C0A82"/>
    <w:rsid w:val="006C0CA0"/>
    <w:rsid w:val="006C0DC3"/>
    <w:rsid w:val="006C11BE"/>
    <w:rsid w:val="006C1274"/>
    <w:rsid w:val="006C12AC"/>
    <w:rsid w:val="006C1668"/>
    <w:rsid w:val="006C1669"/>
    <w:rsid w:val="006C1B4E"/>
    <w:rsid w:val="006C2153"/>
    <w:rsid w:val="006C22E1"/>
    <w:rsid w:val="006C251B"/>
    <w:rsid w:val="006C254E"/>
    <w:rsid w:val="006C265A"/>
    <w:rsid w:val="006C273F"/>
    <w:rsid w:val="006C29D1"/>
    <w:rsid w:val="006C2C3A"/>
    <w:rsid w:val="006C33D9"/>
    <w:rsid w:val="006C390B"/>
    <w:rsid w:val="006C3AEF"/>
    <w:rsid w:val="006C3DAB"/>
    <w:rsid w:val="006C3E65"/>
    <w:rsid w:val="006C474B"/>
    <w:rsid w:val="006C4C84"/>
    <w:rsid w:val="006C4C96"/>
    <w:rsid w:val="006C4E05"/>
    <w:rsid w:val="006C5071"/>
    <w:rsid w:val="006C510A"/>
    <w:rsid w:val="006C54B0"/>
    <w:rsid w:val="006C580E"/>
    <w:rsid w:val="006C5818"/>
    <w:rsid w:val="006C5925"/>
    <w:rsid w:val="006C5C75"/>
    <w:rsid w:val="006C5C80"/>
    <w:rsid w:val="006C5CDF"/>
    <w:rsid w:val="006C5D9B"/>
    <w:rsid w:val="006C607D"/>
    <w:rsid w:val="006C61FF"/>
    <w:rsid w:val="006C621F"/>
    <w:rsid w:val="006C64CF"/>
    <w:rsid w:val="006C6BD8"/>
    <w:rsid w:val="006C6DD9"/>
    <w:rsid w:val="006C7174"/>
    <w:rsid w:val="006C7333"/>
    <w:rsid w:val="006C7801"/>
    <w:rsid w:val="006C7B1F"/>
    <w:rsid w:val="006C7DE0"/>
    <w:rsid w:val="006D042D"/>
    <w:rsid w:val="006D07F5"/>
    <w:rsid w:val="006D0A5E"/>
    <w:rsid w:val="006D0EB8"/>
    <w:rsid w:val="006D110C"/>
    <w:rsid w:val="006D123B"/>
    <w:rsid w:val="006D12B8"/>
    <w:rsid w:val="006D17D4"/>
    <w:rsid w:val="006D18C6"/>
    <w:rsid w:val="006D2329"/>
    <w:rsid w:val="006D2414"/>
    <w:rsid w:val="006D2626"/>
    <w:rsid w:val="006D2847"/>
    <w:rsid w:val="006D2C36"/>
    <w:rsid w:val="006D2F2D"/>
    <w:rsid w:val="006D30CF"/>
    <w:rsid w:val="006D326A"/>
    <w:rsid w:val="006D34F7"/>
    <w:rsid w:val="006D3A74"/>
    <w:rsid w:val="006D3E4C"/>
    <w:rsid w:val="006D4076"/>
    <w:rsid w:val="006D462C"/>
    <w:rsid w:val="006D48A5"/>
    <w:rsid w:val="006D4A6B"/>
    <w:rsid w:val="006D4B95"/>
    <w:rsid w:val="006D4B98"/>
    <w:rsid w:val="006D4C16"/>
    <w:rsid w:val="006D4D03"/>
    <w:rsid w:val="006D4DA2"/>
    <w:rsid w:val="006D4E9A"/>
    <w:rsid w:val="006D508D"/>
    <w:rsid w:val="006D5675"/>
    <w:rsid w:val="006D5DC1"/>
    <w:rsid w:val="006D5FE6"/>
    <w:rsid w:val="006D6432"/>
    <w:rsid w:val="006D66BE"/>
    <w:rsid w:val="006D6958"/>
    <w:rsid w:val="006D696B"/>
    <w:rsid w:val="006D69C3"/>
    <w:rsid w:val="006D6AEF"/>
    <w:rsid w:val="006D6C04"/>
    <w:rsid w:val="006D73FA"/>
    <w:rsid w:val="006D77DC"/>
    <w:rsid w:val="006D7C6F"/>
    <w:rsid w:val="006D7E77"/>
    <w:rsid w:val="006D7FF3"/>
    <w:rsid w:val="006E0219"/>
    <w:rsid w:val="006E035F"/>
    <w:rsid w:val="006E0414"/>
    <w:rsid w:val="006E064E"/>
    <w:rsid w:val="006E0773"/>
    <w:rsid w:val="006E0E89"/>
    <w:rsid w:val="006E1243"/>
    <w:rsid w:val="006E1289"/>
    <w:rsid w:val="006E1EDA"/>
    <w:rsid w:val="006E1F28"/>
    <w:rsid w:val="006E21AE"/>
    <w:rsid w:val="006E2222"/>
    <w:rsid w:val="006E26BA"/>
    <w:rsid w:val="006E2A05"/>
    <w:rsid w:val="006E2B9D"/>
    <w:rsid w:val="006E3116"/>
    <w:rsid w:val="006E326A"/>
    <w:rsid w:val="006E345E"/>
    <w:rsid w:val="006E3809"/>
    <w:rsid w:val="006E3A23"/>
    <w:rsid w:val="006E3BB2"/>
    <w:rsid w:val="006E4132"/>
    <w:rsid w:val="006E447D"/>
    <w:rsid w:val="006E4BA2"/>
    <w:rsid w:val="006E4C50"/>
    <w:rsid w:val="006E52DC"/>
    <w:rsid w:val="006E52F6"/>
    <w:rsid w:val="006E5529"/>
    <w:rsid w:val="006E59E7"/>
    <w:rsid w:val="006E5AE8"/>
    <w:rsid w:val="006E5ED9"/>
    <w:rsid w:val="006E6038"/>
    <w:rsid w:val="006E61C1"/>
    <w:rsid w:val="006E62A7"/>
    <w:rsid w:val="006E66E5"/>
    <w:rsid w:val="006E688E"/>
    <w:rsid w:val="006E6930"/>
    <w:rsid w:val="006E6972"/>
    <w:rsid w:val="006E6EF4"/>
    <w:rsid w:val="006E742A"/>
    <w:rsid w:val="006E7A0C"/>
    <w:rsid w:val="006E7CE8"/>
    <w:rsid w:val="006E7D27"/>
    <w:rsid w:val="006E7F17"/>
    <w:rsid w:val="006F008D"/>
    <w:rsid w:val="006F018A"/>
    <w:rsid w:val="006F03CF"/>
    <w:rsid w:val="006F0513"/>
    <w:rsid w:val="006F05CB"/>
    <w:rsid w:val="006F0740"/>
    <w:rsid w:val="006F0943"/>
    <w:rsid w:val="006F0AA2"/>
    <w:rsid w:val="006F0B9F"/>
    <w:rsid w:val="006F136D"/>
    <w:rsid w:val="006F14C9"/>
    <w:rsid w:val="006F15AB"/>
    <w:rsid w:val="006F15B4"/>
    <w:rsid w:val="006F1619"/>
    <w:rsid w:val="006F16E6"/>
    <w:rsid w:val="006F1E28"/>
    <w:rsid w:val="006F20F4"/>
    <w:rsid w:val="006F2124"/>
    <w:rsid w:val="006F26DC"/>
    <w:rsid w:val="006F27F2"/>
    <w:rsid w:val="006F288F"/>
    <w:rsid w:val="006F28C0"/>
    <w:rsid w:val="006F2BDC"/>
    <w:rsid w:val="006F2C0E"/>
    <w:rsid w:val="006F2DE1"/>
    <w:rsid w:val="006F2F45"/>
    <w:rsid w:val="006F30EB"/>
    <w:rsid w:val="006F31F9"/>
    <w:rsid w:val="006F3437"/>
    <w:rsid w:val="006F3666"/>
    <w:rsid w:val="006F37E4"/>
    <w:rsid w:val="006F3884"/>
    <w:rsid w:val="006F3BFF"/>
    <w:rsid w:val="006F3CDD"/>
    <w:rsid w:val="006F3DEB"/>
    <w:rsid w:val="006F4278"/>
    <w:rsid w:val="006F427E"/>
    <w:rsid w:val="006F44CE"/>
    <w:rsid w:val="006F497F"/>
    <w:rsid w:val="006F4AB2"/>
    <w:rsid w:val="006F4B76"/>
    <w:rsid w:val="006F4DEC"/>
    <w:rsid w:val="006F52C1"/>
    <w:rsid w:val="006F54F1"/>
    <w:rsid w:val="006F5877"/>
    <w:rsid w:val="006F58EB"/>
    <w:rsid w:val="006F61A1"/>
    <w:rsid w:val="006F629A"/>
    <w:rsid w:val="006F6FB0"/>
    <w:rsid w:val="006F7CDC"/>
    <w:rsid w:val="006F7E37"/>
    <w:rsid w:val="00700454"/>
    <w:rsid w:val="007004A7"/>
    <w:rsid w:val="0070086B"/>
    <w:rsid w:val="00700AF7"/>
    <w:rsid w:val="00700F28"/>
    <w:rsid w:val="00700F80"/>
    <w:rsid w:val="007011B0"/>
    <w:rsid w:val="00701722"/>
    <w:rsid w:val="007019B3"/>
    <w:rsid w:val="00701AFB"/>
    <w:rsid w:val="00701D4E"/>
    <w:rsid w:val="00702D62"/>
    <w:rsid w:val="0070301C"/>
    <w:rsid w:val="00703345"/>
    <w:rsid w:val="007033DF"/>
    <w:rsid w:val="00703BC1"/>
    <w:rsid w:val="00703F0B"/>
    <w:rsid w:val="00703F2F"/>
    <w:rsid w:val="00704212"/>
    <w:rsid w:val="00704B40"/>
    <w:rsid w:val="00704D23"/>
    <w:rsid w:val="007053D4"/>
    <w:rsid w:val="00705400"/>
    <w:rsid w:val="00705577"/>
    <w:rsid w:val="00705993"/>
    <w:rsid w:val="00705C3A"/>
    <w:rsid w:val="007065E5"/>
    <w:rsid w:val="00706871"/>
    <w:rsid w:val="00706959"/>
    <w:rsid w:val="00706B7E"/>
    <w:rsid w:val="00707010"/>
    <w:rsid w:val="0070702A"/>
    <w:rsid w:val="007071CB"/>
    <w:rsid w:val="00707409"/>
    <w:rsid w:val="0070756D"/>
    <w:rsid w:val="0070763C"/>
    <w:rsid w:val="007079B2"/>
    <w:rsid w:val="00707B77"/>
    <w:rsid w:val="007100EE"/>
    <w:rsid w:val="007101AD"/>
    <w:rsid w:val="0071037A"/>
    <w:rsid w:val="007107EC"/>
    <w:rsid w:val="0071094A"/>
    <w:rsid w:val="00710B3F"/>
    <w:rsid w:val="00710BAA"/>
    <w:rsid w:val="00710F5C"/>
    <w:rsid w:val="00711156"/>
    <w:rsid w:val="0071130B"/>
    <w:rsid w:val="0071133E"/>
    <w:rsid w:val="00711802"/>
    <w:rsid w:val="007118BE"/>
    <w:rsid w:val="00711992"/>
    <w:rsid w:val="00711AE0"/>
    <w:rsid w:val="00711DB8"/>
    <w:rsid w:val="00712414"/>
    <w:rsid w:val="0071241E"/>
    <w:rsid w:val="00712447"/>
    <w:rsid w:val="00712B9B"/>
    <w:rsid w:val="007130B4"/>
    <w:rsid w:val="007130C5"/>
    <w:rsid w:val="00713323"/>
    <w:rsid w:val="00713510"/>
    <w:rsid w:val="007136C3"/>
    <w:rsid w:val="0071375C"/>
    <w:rsid w:val="0071376A"/>
    <w:rsid w:val="00713DB4"/>
    <w:rsid w:val="00713E97"/>
    <w:rsid w:val="00713F3C"/>
    <w:rsid w:val="00714079"/>
    <w:rsid w:val="0071408C"/>
    <w:rsid w:val="007141F4"/>
    <w:rsid w:val="00714289"/>
    <w:rsid w:val="0071438E"/>
    <w:rsid w:val="007148F6"/>
    <w:rsid w:val="00714DF3"/>
    <w:rsid w:val="00714ED0"/>
    <w:rsid w:val="0071503E"/>
    <w:rsid w:val="007150BE"/>
    <w:rsid w:val="00715127"/>
    <w:rsid w:val="00715238"/>
    <w:rsid w:val="007155BB"/>
    <w:rsid w:val="007156CD"/>
    <w:rsid w:val="00715ACA"/>
    <w:rsid w:val="00715D32"/>
    <w:rsid w:val="00715FD9"/>
    <w:rsid w:val="00716033"/>
    <w:rsid w:val="00716204"/>
    <w:rsid w:val="007163E3"/>
    <w:rsid w:val="00716890"/>
    <w:rsid w:val="007168F9"/>
    <w:rsid w:val="00716909"/>
    <w:rsid w:val="00716933"/>
    <w:rsid w:val="00716E76"/>
    <w:rsid w:val="0071714A"/>
    <w:rsid w:val="007173A7"/>
    <w:rsid w:val="00717416"/>
    <w:rsid w:val="00717551"/>
    <w:rsid w:val="00717875"/>
    <w:rsid w:val="00717C70"/>
    <w:rsid w:val="00717CA2"/>
    <w:rsid w:val="00717DCE"/>
    <w:rsid w:val="00717EC3"/>
    <w:rsid w:val="00717EF2"/>
    <w:rsid w:val="00720068"/>
    <w:rsid w:val="007204AC"/>
    <w:rsid w:val="00720744"/>
    <w:rsid w:val="00720920"/>
    <w:rsid w:val="00720A77"/>
    <w:rsid w:val="00720EF0"/>
    <w:rsid w:val="00721200"/>
    <w:rsid w:val="007217E3"/>
    <w:rsid w:val="00721ADB"/>
    <w:rsid w:val="00721B38"/>
    <w:rsid w:val="00721D3B"/>
    <w:rsid w:val="00721EE0"/>
    <w:rsid w:val="00721FA0"/>
    <w:rsid w:val="00722085"/>
    <w:rsid w:val="007225CC"/>
    <w:rsid w:val="00722780"/>
    <w:rsid w:val="00722805"/>
    <w:rsid w:val="00722872"/>
    <w:rsid w:val="00722D41"/>
    <w:rsid w:val="00722D75"/>
    <w:rsid w:val="00722DAC"/>
    <w:rsid w:val="00722E30"/>
    <w:rsid w:val="00723282"/>
    <w:rsid w:val="0072333E"/>
    <w:rsid w:val="00723AB8"/>
    <w:rsid w:val="00724510"/>
    <w:rsid w:val="00724C30"/>
    <w:rsid w:val="00724CF0"/>
    <w:rsid w:val="00724ED3"/>
    <w:rsid w:val="0072507E"/>
    <w:rsid w:val="007251E8"/>
    <w:rsid w:val="007253CB"/>
    <w:rsid w:val="00725479"/>
    <w:rsid w:val="0072567B"/>
    <w:rsid w:val="0072644F"/>
    <w:rsid w:val="00726ABB"/>
    <w:rsid w:val="00726E6B"/>
    <w:rsid w:val="00726EC6"/>
    <w:rsid w:val="007270B8"/>
    <w:rsid w:val="00727384"/>
    <w:rsid w:val="007275B6"/>
    <w:rsid w:val="00727790"/>
    <w:rsid w:val="00727A37"/>
    <w:rsid w:val="0073019B"/>
    <w:rsid w:val="007301F5"/>
    <w:rsid w:val="007304B3"/>
    <w:rsid w:val="007313A1"/>
    <w:rsid w:val="00731A4D"/>
    <w:rsid w:val="00731DF6"/>
    <w:rsid w:val="00732458"/>
    <w:rsid w:val="00732618"/>
    <w:rsid w:val="00732776"/>
    <w:rsid w:val="00732911"/>
    <w:rsid w:val="00732950"/>
    <w:rsid w:val="00732976"/>
    <w:rsid w:val="007334FF"/>
    <w:rsid w:val="0073383A"/>
    <w:rsid w:val="00733A8A"/>
    <w:rsid w:val="00733CEB"/>
    <w:rsid w:val="00733DF4"/>
    <w:rsid w:val="00734719"/>
    <w:rsid w:val="00734B36"/>
    <w:rsid w:val="00734B49"/>
    <w:rsid w:val="00734B52"/>
    <w:rsid w:val="00734DFC"/>
    <w:rsid w:val="00735314"/>
    <w:rsid w:val="00735457"/>
    <w:rsid w:val="007354E3"/>
    <w:rsid w:val="0073559F"/>
    <w:rsid w:val="007355E2"/>
    <w:rsid w:val="0073579F"/>
    <w:rsid w:val="00735A87"/>
    <w:rsid w:val="00735C38"/>
    <w:rsid w:val="00735D94"/>
    <w:rsid w:val="00736271"/>
    <w:rsid w:val="007363E3"/>
    <w:rsid w:val="00736430"/>
    <w:rsid w:val="0073644D"/>
    <w:rsid w:val="007364DC"/>
    <w:rsid w:val="007366A9"/>
    <w:rsid w:val="00736ACB"/>
    <w:rsid w:val="00736B44"/>
    <w:rsid w:val="00736B6E"/>
    <w:rsid w:val="00736F72"/>
    <w:rsid w:val="00736F7D"/>
    <w:rsid w:val="00737318"/>
    <w:rsid w:val="0073752D"/>
    <w:rsid w:val="007376FA"/>
    <w:rsid w:val="00737794"/>
    <w:rsid w:val="00737D04"/>
    <w:rsid w:val="00737DA6"/>
    <w:rsid w:val="00737F2C"/>
    <w:rsid w:val="007400C3"/>
    <w:rsid w:val="00740154"/>
    <w:rsid w:val="00740977"/>
    <w:rsid w:val="007409E7"/>
    <w:rsid w:val="007411D8"/>
    <w:rsid w:val="00741528"/>
    <w:rsid w:val="0074169A"/>
    <w:rsid w:val="00741803"/>
    <w:rsid w:val="00741A08"/>
    <w:rsid w:val="00741AE2"/>
    <w:rsid w:val="00741B3D"/>
    <w:rsid w:val="00741F0A"/>
    <w:rsid w:val="00741FBE"/>
    <w:rsid w:val="007427E3"/>
    <w:rsid w:val="00742D0E"/>
    <w:rsid w:val="00743033"/>
    <w:rsid w:val="00743106"/>
    <w:rsid w:val="00743178"/>
    <w:rsid w:val="00743557"/>
    <w:rsid w:val="007436C8"/>
    <w:rsid w:val="007439D3"/>
    <w:rsid w:val="00743A62"/>
    <w:rsid w:val="00743BCB"/>
    <w:rsid w:val="00743E7B"/>
    <w:rsid w:val="00743FDE"/>
    <w:rsid w:val="0074458D"/>
    <w:rsid w:val="0074461C"/>
    <w:rsid w:val="00744AE7"/>
    <w:rsid w:val="00744B39"/>
    <w:rsid w:val="00744B6F"/>
    <w:rsid w:val="00744CD4"/>
    <w:rsid w:val="00745331"/>
    <w:rsid w:val="00745347"/>
    <w:rsid w:val="00745857"/>
    <w:rsid w:val="007458AC"/>
    <w:rsid w:val="00745DEA"/>
    <w:rsid w:val="00745E29"/>
    <w:rsid w:val="00746334"/>
    <w:rsid w:val="0074648B"/>
    <w:rsid w:val="00746957"/>
    <w:rsid w:val="00747057"/>
    <w:rsid w:val="007470C7"/>
    <w:rsid w:val="007471E4"/>
    <w:rsid w:val="007472B3"/>
    <w:rsid w:val="00747427"/>
    <w:rsid w:val="00747432"/>
    <w:rsid w:val="00747B63"/>
    <w:rsid w:val="00747E33"/>
    <w:rsid w:val="00750128"/>
    <w:rsid w:val="00750452"/>
    <w:rsid w:val="00750645"/>
    <w:rsid w:val="00750657"/>
    <w:rsid w:val="00750860"/>
    <w:rsid w:val="00750D20"/>
    <w:rsid w:val="00750F7C"/>
    <w:rsid w:val="007510D3"/>
    <w:rsid w:val="00751156"/>
    <w:rsid w:val="007513BC"/>
    <w:rsid w:val="007513D0"/>
    <w:rsid w:val="0075159E"/>
    <w:rsid w:val="00751982"/>
    <w:rsid w:val="00751D07"/>
    <w:rsid w:val="00751FC3"/>
    <w:rsid w:val="0075213F"/>
    <w:rsid w:val="007527A9"/>
    <w:rsid w:val="00752D74"/>
    <w:rsid w:val="00752F54"/>
    <w:rsid w:val="00752FEF"/>
    <w:rsid w:val="0075321B"/>
    <w:rsid w:val="00753408"/>
    <w:rsid w:val="007535C6"/>
    <w:rsid w:val="00753D94"/>
    <w:rsid w:val="00753DCA"/>
    <w:rsid w:val="007543F5"/>
    <w:rsid w:val="007545CC"/>
    <w:rsid w:val="007545DC"/>
    <w:rsid w:val="00754797"/>
    <w:rsid w:val="0075480B"/>
    <w:rsid w:val="00754A86"/>
    <w:rsid w:val="00754F45"/>
    <w:rsid w:val="007554A3"/>
    <w:rsid w:val="00755705"/>
    <w:rsid w:val="0075586D"/>
    <w:rsid w:val="0075623C"/>
    <w:rsid w:val="00756308"/>
    <w:rsid w:val="0075665B"/>
    <w:rsid w:val="007567E7"/>
    <w:rsid w:val="00756EFB"/>
    <w:rsid w:val="0075700D"/>
    <w:rsid w:val="007577C9"/>
    <w:rsid w:val="0075792C"/>
    <w:rsid w:val="00757FFC"/>
    <w:rsid w:val="007600C9"/>
    <w:rsid w:val="007600F2"/>
    <w:rsid w:val="0076022A"/>
    <w:rsid w:val="007609B2"/>
    <w:rsid w:val="00760B38"/>
    <w:rsid w:val="0076152C"/>
    <w:rsid w:val="00761991"/>
    <w:rsid w:val="00761A24"/>
    <w:rsid w:val="00761B2C"/>
    <w:rsid w:val="00761FF0"/>
    <w:rsid w:val="007620A0"/>
    <w:rsid w:val="00762178"/>
    <w:rsid w:val="0076251F"/>
    <w:rsid w:val="0076265D"/>
    <w:rsid w:val="007626E2"/>
    <w:rsid w:val="007628B3"/>
    <w:rsid w:val="00762CF6"/>
    <w:rsid w:val="00763111"/>
    <w:rsid w:val="00763239"/>
    <w:rsid w:val="007638D2"/>
    <w:rsid w:val="00763DE6"/>
    <w:rsid w:val="00763E90"/>
    <w:rsid w:val="00763FFE"/>
    <w:rsid w:val="0076435E"/>
    <w:rsid w:val="00764376"/>
    <w:rsid w:val="0076443C"/>
    <w:rsid w:val="0076473A"/>
    <w:rsid w:val="007647B6"/>
    <w:rsid w:val="0076483A"/>
    <w:rsid w:val="00764BFA"/>
    <w:rsid w:val="00764E31"/>
    <w:rsid w:val="0076518D"/>
    <w:rsid w:val="00765F5A"/>
    <w:rsid w:val="007661FF"/>
    <w:rsid w:val="00766250"/>
    <w:rsid w:val="00767472"/>
    <w:rsid w:val="00767669"/>
    <w:rsid w:val="00767E23"/>
    <w:rsid w:val="00767EDB"/>
    <w:rsid w:val="00770643"/>
    <w:rsid w:val="00770A22"/>
    <w:rsid w:val="00770B2B"/>
    <w:rsid w:val="00770B8C"/>
    <w:rsid w:val="00771750"/>
    <w:rsid w:val="00771AD2"/>
    <w:rsid w:val="00771D0A"/>
    <w:rsid w:val="0077205F"/>
    <w:rsid w:val="007721EC"/>
    <w:rsid w:val="00772399"/>
    <w:rsid w:val="0077257A"/>
    <w:rsid w:val="007727A4"/>
    <w:rsid w:val="007728F6"/>
    <w:rsid w:val="007729B7"/>
    <w:rsid w:val="00772C1E"/>
    <w:rsid w:val="00772C6B"/>
    <w:rsid w:val="00772D26"/>
    <w:rsid w:val="00772DF0"/>
    <w:rsid w:val="00772E70"/>
    <w:rsid w:val="007730A2"/>
    <w:rsid w:val="007732CD"/>
    <w:rsid w:val="0077339B"/>
    <w:rsid w:val="00773616"/>
    <w:rsid w:val="00773841"/>
    <w:rsid w:val="00773AE6"/>
    <w:rsid w:val="00773E68"/>
    <w:rsid w:val="0077402F"/>
    <w:rsid w:val="0077433E"/>
    <w:rsid w:val="00774D26"/>
    <w:rsid w:val="00775670"/>
    <w:rsid w:val="00775CE2"/>
    <w:rsid w:val="00775DC7"/>
    <w:rsid w:val="00775F37"/>
    <w:rsid w:val="00775F6A"/>
    <w:rsid w:val="00776507"/>
    <w:rsid w:val="007765A5"/>
    <w:rsid w:val="007765B9"/>
    <w:rsid w:val="00776AA1"/>
    <w:rsid w:val="007772FA"/>
    <w:rsid w:val="007773FE"/>
    <w:rsid w:val="007776F0"/>
    <w:rsid w:val="00777CB8"/>
    <w:rsid w:val="00777E2B"/>
    <w:rsid w:val="00777EB2"/>
    <w:rsid w:val="00780567"/>
    <w:rsid w:val="007807F0"/>
    <w:rsid w:val="00780AD4"/>
    <w:rsid w:val="00780EFE"/>
    <w:rsid w:val="00780F08"/>
    <w:rsid w:val="00780FA2"/>
    <w:rsid w:val="007810EE"/>
    <w:rsid w:val="00781373"/>
    <w:rsid w:val="0078165F"/>
    <w:rsid w:val="0078168B"/>
    <w:rsid w:val="00781767"/>
    <w:rsid w:val="00781F17"/>
    <w:rsid w:val="00781F7B"/>
    <w:rsid w:val="00782223"/>
    <w:rsid w:val="007828FC"/>
    <w:rsid w:val="00782E7F"/>
    <w:rsid w:val="00782E92"/>
    <w:rsid w:val="00782EB4"/>
    <w:rsid w:val="00783569"/>
    <w:rsid w:val="0078375A"/>
    <w:rsid w:val="007838B0"/>
    <w:rsid w:val="00783A2C"/>
    <w:rsid w:val="00783E4C"/>
    <w:rsid w:val="00783ED0"/>
    <w:rsid w:val="007840E0"/>
    <w:rsid w:val="0078442E"/>
    <w:rsid w:val="007844EB"/>
    <w:rsid w:val="00784A76"/>
    <w:rsid w:val="00784C4E"/>
    <w:rsid w:val="0078508E"/>
    <w:rsid w:val="007854CE"/>
    <w:rsid w:val="007856EB"/>
    <w:rsid w:val="007859E4"/>
    <w:rsid w:val="00785DC9"/>
    <w:rsid w:val="00785ECE"/>
    <w:rsid w:val="0078602B"/>
    <w:rsid w:val="00786075"/>
    <w:rsid w:val="0078624A"/>
    <w:rsid w:val="00786486"/>
    <w:rsid w:val="00786861"/>
    <w:rsid w:val="00786AE6"/>
    <w:rsid w:val="007871E0"/>
    <w:rsid w:val="0078759A"/>
    <w:rsid w:val="00787690"/>
    <w:rsid w:val="007877BB"/>
    <w:rsid w:val="00787A38"/>
    <w:rsid w:val="00787D46"/>
    <w:rsid w:val="00787D4B"/>
    <w:rsid w:val="00787F4B"/>
    <w:rsid w:val="00787F5A"/>
    <w:rsid w:val="0079041E"/>
    <w:rsid w:val="0079048A"/>
    <w:rsid w:val="007905B5"/>
    <w:rsid w:val="007906A0"/>
    <w:rsid w:val="007907EE"/>
    <w:rsid w:val="007909A3"/>
    <w:rsid w:val="00790A4F"/>
    <w:rsid w:val="0079119A"/>
    <w:rsid w:val="00791272"/>
    <w:rsid w:val="00791A16"/>
    <w:rsid w:val="00791B22"/>
    <w:rsid w:val="00791C3A"/>
    <w:rsid w:val="00791EB8"/>
    <w:rsid w:val="0079259E"/>
    <w:rsid w:val="007925B7"/>
    <w:rsid w:val="00792626"/>
    <w:rsid w:val="007926D1"/>
    <w:rsid w:val="00792CC2"/>
    <w:rsid w:val="00793538"/>
    <w:rsid w:val="00793554"/>
    <w:rsid w:val="00793E5F"/>
    <w:rsid w:val="00793F06"/>
    <w:rsid w:val="007940EB"/>
    <w:rsid w:val="007943F6"/>
    <w:rsid w:val="007947BD"/>
    <w:rsid w:val="007948F0"/>
    <w:rsid w:val="00794E06"/>
    <w:rsid w:val="007959C9"/>
    <w:rsid w:val="00795E70"/>
    <w:rsid w:val="007961EE"/>
    <w:rsid w:val="0079626E"/>
    <w:rsid w:val="00796548"/>
    <w:rsid w:val="007965FC"/>
    <w:rsid w:val="00796EAB"/>
    <w:rsid w:val="00797278"/>
    <w:rsid w:val="0079764C"/>
    <w:rsid w:val="00797944"/>
    <w:rsid w:val="007979D7"/>
    <w:rsid w:val="00797E4F"/>
    <w:rsid w:val="007A00A7"/>
    <w:rsid w:val="007A0358"/>
    <w:rsid w:val="007A0BCD"/>
    <w:rsid w:val="007A0FF1"/>
    <w:rsid w:val="007A11FD"/>
    <w:rsid w:val="007A15A1"/>
    <w:rsid w:val="007A1693"/>
    <w:rsid w:val="007A1EAA"/>
    <w:rsid w:val="007A1FD8"/>
    <w:rsid w:val="007A25A5"/>
    <w:rsid w:val="007A25E3"/>
    <w:rsid w:val="007A27E5"/>
    <w:rsid w:val="007A2AE9"/>
    <w:rsid w:val="007A2AEE"/>
    <w:rsid w:val="007A2EDA"/>
    <w:rsid w:val="007A3000"/>
    <w:rsid w:val="007A3021"/>
    <w:rsid w:val="007A3998"/>
    <w:rsid w:val="007A3B82"/>
    <w:rsid w:val="007A3C41"/>
    <w:rsid w:val="007A3FA3"/>
    <w:rsid w:val="007A4868"/>
    <w:rsid w:val="007A4A05"/>
    <w:rsid w:val="007A4C4F"/>
    <w:rsid w:val="007A4EBD"/>
    <w:rsid w:val="007A4F38"/>
    <w:rsid w:val="007A5130"/>
    <w:rsid w:val="007A517D"/>
    <w:rsid w:val="007A54EC"/>
    <w:rsid w:val="007A577B"/>
    <w:rsid w:val="007A5AF5"/>
    <w:rsid w:val="007A5B4A"/>
    <w:rsid w:val="007A5EE1"/>
    <w:rsid w:val="007A60E1"/>
    <w:rsid w:val="007A627A"/>
    <w:rsid w:val="007A62FA"/>
    <w:rsid w:val="007A63F0"/>
    <w:rsid w:val="007A69FE"/>
    <w:rsid w:val="007A6D41"/>
    <w:rsid w:val="007A6D5D"/>
    <w:rsid w:val="007A700D"/>
    <w:rsid w:val="007A70A7"/>
    <w:rsid w:val="007A70CD"/>
    <w:rsid w:val="007A72F1"/>
    <w:rsid w:val="007A73AE"/>
    <w:rsid w:val="007A7710"/>
    <w:rsid w:val="007A7726"/>
    <w:rsid w:val="007A775D"/>
    <w:rsid w:val="007A7A0D"/>
    <w:rsid w:val="007A7ECD"/>
    <w:rsid w:val="007A7EF7"/>
    <w:rsid w:val="007B01A4"/>
    <w:rsid w:val="007B0332"/>
    <w:rsid w:val="007B0370"/>
    <w:rsid w:val="007B07D5"/>
    <w:rsid w:val="007B08A0"/>
    <w:rsid w:val="007B0D03"/>
    <w:rsid w:val="007B1048"/>
    <w:rsid w:val="007B110F"/>
    <w:rsid w:val="007B1701"/>
    <w:rsid w:val="007B18B6"/>
    <w:rsid w:val="007B18BB"/>
    <w:rsid w:val="007B195B"/>
    <w:rsid w:val="007B195C"/>
    <w:rsid w:val="007B1ACC"/>
    <w:rsid w:val="007B1B6D"/>
    <w:rsid w:val="007B1E78"/>
    <w:rsid w:val="007B2256"/>
    <w:rsid w:val="007B29DC"/>
    <w:rsid w:val="007B2ACE"/>
    <w:rsid w:val="007B2BEE"/>
    <w:rsid w:val="007B2DF7"/>
    <w:rsid w:val="007B3457"/>
    <w:rsid w:val="007B37E0"/>
    <w:rsid w:val="007B3977"/>
    <w:rsid w:val="007B3BC8"/>
    <w:rsid w:val="007B45FB"/>
    <w:rsid w:val="007B463C"/>
    <w:rsid w:val="007B4B0D"/>
    <w:rsid w:val="007B4F2B"/>
    <w:rsid w:val="007B5062"/>
    <w:rsid w:val="007B50B4"/>
    <w:rsid w:val="007B51B3"/>
    <w:rsid w:val="007B5306"/>
    <w:rsid w:val="007B58A4"/>
    <w:rsid w:val="007B5E49"/>
    <w:rsid w:val="007B6083"/>
    <w:rsid w:val="007B634E"/>
    <w:rsid w:val="007B657E"/>
    <w:rsid w:val="007B6658"/>
    <w:rsid w:val="007B66AB"/>
    <w:rsid w:val="007B6A63"/>
    <w:rsid w:val="007B6AB2"/>
    <w:rsid w:val="007B6B96"/>
    <w:rsid w:val="007B6D34"/>
    <w:rsid w:val="007B6DD5"/>
    <w:rsid w:val="007B6F6F"/>
    <w:rsid w:val="007B70D4"/>
    <w:rsid w:val="007B73C3"/>
    <w:rsid w:val="007B7CEA"/>
    <w:rsid w:val="007B7ED9"/>
    <w:rsid w:val="007B7F03"/>
    <w:rsid w:val="007B7F94"/>
    <w:rsid w:val="007C0065"/>
    <w:rsid w:val="007C020E"/>
    <w:rsid w:val="007C056E"/>
    <w:rsid w:val="007C07AA"/>
    <w:rsid w:val="007C0AA9"/>
    <w:rsid w:val="007C0AEC"/>
    <w:rsid w:val="007C0BDC"/>
    <w:rsid w:val="007C11F4"/>
    <w:rsid w:val="007C147C"/>
    <w:rsid w:val="007C2268"/>
    <w:rsid w:val="007C23C8"/>
    <w:rsid w:val="007C2705"/>
    <w:rsid w:val="007C2C46"/>
    <w:rsid w:val="007C2E04"/>
    <w:rsid w:val="007C2F67"/>
    <w:rsid w:val="007C3462"/>
    <w:rsid w:val="007C3516"/>
    <w:rsid w:val="007C3742"/>
    <w:rsid w:val="007C37A2"/>
    <w:rsid w:val="007C3A4A"/>
    <w:rsid w:val="007C3D47"/>
    <w:rsid w:val="007C3E82"/>
    <w:rsid w:val="007C4A5A"/>
    <w:rsid w:val="007C4A5D"/>
    <w:rsid w:val="007C4B47"/>
    <w:rsid w:val="007C526C"/>
    <w:rsid w:val="007C58A8"/>
    <w:rsid w:val="007C5C32"/>
    <w:rsid w:val="007C61A3"/>
    <w:rsid w:val="007C6358"/>
    <w:rsid w:val="007C663E"/>
    <w:rsid w:val="007C66A2"/>
    <w:rsid w:val="007C67EF"/>
    <w:rsid w:val="007C695C"/>
    <w:rsid w:val="007C6C73"/>
    <w:rsid w:val="007C6D4D"/>
    <w:rsid w:val="007C704B"/>
    <w:rsid w:val="007C767A"/>
    <w:rsid w:val="007C7804"/>
    <w:rsid w:val="007C79D2"/>
    <w:rsid w:val="007C7A26"/>
    <w:rsid w:val="007C7A2E"/>
    <w:rsid w:val="007C7C0F"/>
    <w:rsid w:val="007C7D7B"/>
    <w:rsid w:val="007C7E20"/>
    <w:rsid w:val="007D0574"/>
    <w:rsid w:val="007D08DB"/>
    <w:rsid w:val="007D0AD1"/>
    <w:rsid w:val="007D1633"/>
    <w:rsid w:val="007D17A0"/>
    <w:rsid w:val="007D183A"/>
    <w:rsid w:val="007D1884"/>
    <w:rsid w:val="007D190D"/>
    <w:rsid w:val="007D1AE8"/>
    <w:rsid w:val="007D1C43"/>
    <w:rsid w:val="007D1DE3"/>
    <w:rsid w:val="007D1EBD"/>
    <w:rsid w:val="007D2138"/>
    <w:rsid w:val="007D220B"/>
    <w:rsid w:val="007D22D5"/>
    <w:rsid w:val="007D2320"/>
    <w:rsid w:val="007D247A"/>
    <w:rsid w:val="007D294F"/>
    <w:rsid w:val="007D33F6"/>
    <w:rsid w:val="007D36BE"/>
    <w:rsid w:val="007D3959"/>
    <w:rsid w:val="007D3C09"/>
    <w:rsid w:val="007D401F"/>
    <w:rsid w:val="007D42FE"/>
    <w:rsid w:val="007D4392"/>
    <w:rsid w:val="007D45CD"/>
    <w:rsid w:val="007D47EF"/>
    <w:rsid w:val="007D49CB"/>
    <w:rsid w:val="007D4C61"/>
    <w:rsid w:val="007D5571"/>
    <w:rsid w:val="007D5873"/>
    <w:rsid w:val="007D5FD4"/>
    <w:rsid w:val="007D62D8"/>
    <w:rsid w:val="007D630F"/>
    <w:rsid w:val="007D6364"/>
    <w:rsid w:val="007D64EB"/>
    <w:rsid w:val="007D650F"/>
    <w:rsid w:val="007D672B"/>
    <w:rsid w:val="007D6ABE"/>
    <w:rsid w:val="007D6AE3"/>
    <w:rsid w:val="007D6B8A"/>
    <w:rsid w:val="007D7190"/>
    <w:rsid w:val="007D71E4"/>
    <w:rsid w:val="007D723C"/>
    <w:rsid w:val="007D7B3B"/>
    <w:rsid w:val="007D7BA6"/>
    <w:rsid w:val="007E0095"/>
    <w:rsid w:val="007E079D"/>
    <w:rsid w:val="007E08FF"/>
    <w:rsid w:val="007E09BB"/>
    <w:rsid w:val="007E0E04"/>
    <w:rsid w:val="007E0E31"/>
    <w:rsid w:val="007E10C0"/>
    <w:rsid w:val="007E16B6"/>
    <w:rsid w:val="007E1ACD"/>
    <w:rsid w:val="007E1F59"/>
    <w:rsid w:val="007E1F81"/>
    <w:rsid w:val="007E203A"/>
    <w:rsid w:val="007E2191"/>
    <w:rsid w:val="007E25A7"/>
    <w:rsid w:val="007E25B6"/>
    <w:rsid w:val="007E2714"/>
    <w:rsid w:val="007E283C"/>
    <w:rsid w:val="007E29CE"/>
    <w:rsid w:val="007E29F9"/>
    <w:rsid w:val="007E3013"/>
    <w:rsid w:val="007E31B1"/>
    <w:rsid w:val="007E31BB"/>
    <w:rsid w:val="007E34DE"/>
    <w:rsid w:val="007E3687"/>
    <w:rsid w:val="007E39B9"/>
    <w:rsid w:val="007E3CB7"/>
    <w:rsid w:val="007E3F84"/>
    <w:rsid w:val="007E40E8"/>
    <w:rsid w:val="007E41B6"/>
    <w:rsid w:val="007E41F2"/>
    <w:rsid w:val="007E48A6"/>
    <w:rsid w:val="007E5226"/>
    <w:rsid w:val="007E5326"/>
    <w:rsid w:val="007E552B"/>
    <w:rsid w:val="007E5D74"/>
    <w:rsid w:val="007E5DCA"/>
    <w:rsid w:val="007E6381"/>
    <w:rsid w:val="007E6479"/>
    <w:rsid w:val="007E65BE"/>
    <w:rsid w:val="007E69A2"/>
    <w:rsid w:val="007E7B1A"/>
    <w:rsid w:val="007E7D1A"/>
    <w:rsid w:val="007E7D5C"/>
    <w:rsid w:val="007E7E6F"/>
    <w:rsid w:val="007F01CB"/>
    <w:rsid w:val="007F0284"/>
    <w:rsid w:val="007F0A3E"/>
    <w:rsid w:val="007F1103"/>
    <w:rsid w:val="007F1197"/>
    <w:rsid w:val="007F144F"/>
    <w:rsid w:val="007F17F8"/>
    <w:rsid w:val="007F1E94"/>
    <w:rsid w:val="007F233F"/>
    <w:rsid w:val="007F2564"/>
    <w:rsid w:val="007F25C5"/>
    <w:rsid w:val="007F2795"/>
    <w:rsid w:val="007F2C21"/>
    <w:rsid w:val="007F2C59"/>
    <w:rsid w:val="007F2CA4"/>
    <w:rsid w:val="007F2D7F"/>
    <w:rsid w:val="007F2E13"/>
    <w:rsid w:val="007F33C3"/>
    <w:rsid w:val="007F3714"/>
    <w:rsid w:val="007F3BE4"/>
    <w:rsid w:val="007F401B"/>
    <w:rsid w:val="007F4298"/>
    <w:rsid w:val="007F42D1"/>
    <w:rsid w:val="007F4506"/>
    <w:rsid w:val="007F483B"/>
    <w:rsid w:val="007F4D87"/>
    <w:rsid w:val="007F4FA2"/>
    <w:rsid w:val="007F51EF"/>
    <w:rsid w:val="007F52B1"/>
    <w:rsid w:val="007F52FB"/>
    <w:rsid w:val="007F5465"/>
    <w:rsid w:val="007F5BEB"/>
    <w:rsid w:val="007F5C7C"/>
    <w:rsid w:val="007F5E99"/>
    <w:rsid w:val="007F603A"/>
    <w:rsid w:val="007F6178"/>
    <w:rsid w:val="007F61EA"/>
    <w:rsid w:val="007F6444"/>
    <w:rsid w:val="007F65BB"/>
    <w:rsid w:val="007F6628"/>
    <w:rsid w:val="007F696C"/>
    <w:rsid w:val="007F6E1E"/>
    <w:rsid w:val="007F71D9"/>
    <w:rsid w:val="007F72C2"/>
    <w:rsid w:val="007F7776"/>
    <w:rsid w:val="007F777E"/>
    <w:rsid w:val="007F786C"/>
    <w:rsid w:val="007F7B1B"/>
    <w:rsid w:val="007F7BFD"/>
    <w:rsid w:val="007F7D10"/>
    <w:rsid w:val="007F7DDB"/>
    <w:rsid w:val="007F7E55"/>
    <w:rsid w:val="00800271"/>
    <w:rsid w:val="0080047B"/>
    <w:rsid w:val="0080048F"/>
    <w:rsid w:val="00800715"/>
    <w:rsid w:val="00800741"/>
    <w:rsid w:val="00800B06"/>
    <w:rsid w:val="0080123A"/>
    <w:rsid w:val="00801712"/>
    <w:rsid w:val="008018F2"/>
    <w:rsid w:val="008019F4"/>
    <w:rsid w:val="00801BD3"/>
    <w:rsid w:val="00801E22"/>
    <w:rsid w:val="00801F57"/>
    <w:rsid w:val="00802157"/>
    <w:rsid w:val="00802206"/>
    <w:rsid w:val="008023C2"/>
    <w:rsid w:val="00802465"/>
    <w:rsid w:val="00802515"/>
    <w:rsid w:val="008025F8"/>
    <w:rsid w:val="0080262E"/>
    <w:rsid w:val="008028BE"/>
    <w:rsid w:val="00802B32"/>
    <w:rsid w:val="00802D15"/>
    <w:rsid w:val="00803050"/>
    <w:rsid w:val="008031C3"/>
    <w:rsid w:val="00803245"/>
    <w:rsid w:val="00803454"/>
    <w:rsid w:val="008034A7"/>
    <w:rsid w:val="008034BC"/>
    <w:rsid w:val="00803516"/>
    <w:rsid w:val="008037D7"/>
    <w:rsid w:val="00803AE8"/>
    <w:rsid w:val="00804A45"/>
    <w:rsid w:val="00804D47"/>
    <w:rsid w:val="0080516E"/>
    <w:rsid w:val="0080542F"/>
    <w:rsid w:val="00805628"/>
    <w:rsid w:val="00805729"/>
    <w:rsid w:val="00805CC2"/>
    <w:rsid w:val="00805D3B"/>
    <w:rsid w:val="00805F50"/>
    <w:rsid w:val="00806137"/>
    <w:rsid w:val="00806A9A"/>
    <w:rsid w:val="00806B42"/>
    <w:rsid w:val="00806B4A"/>
    <w:rsid w:val="00807031"/>
    <w:rsid w:val="0080737E"/>
    <w:rsid w:val="00807820"/>
    <w:rsid w:val="008078C1"/>
    <w:rsid w:val="00807A62"/>
    <w:rsid w:val="00807DD8"/>
    <w:rsid w:val="00807F57"/>
    <w:rsid w:val="00807FD6"/>
    <w:rsid w:val="0081001D"/>
    <w:rsid w:val="008100A9"/>
    <w:rsid w:val="00810168"/>
    <w:rsid w:val="00810281"/>
    <w:rsid w:val="00810367"/>
    <w:rsid w:val="0081054C"/>
    <w:rsid w:val="0081087F"/>
    <w:rsid w:val="00810910"/>
    <w:rsid w:val="00810AA5"/>
    <w:rsid w:val="00810AC7"/>
    <w:rsid w:val="00810D60"/>
    <w:rsid w:val="00810F0C"/>
    <w:rsid w:val="008117AF"/>
    <w:rsid w:val="008120A8"/>
    <w:rsid w:val="008120AC"/>
    <w:rsid w:val="0081227D"/>
    <w:rsid w:val="008124D7"/>
    <w:rsid w:val="008124F0"/>
    <w:rsid w:val="00812947"/>
    <w:rsid w:val="00812AA4"/>
    <w:rsid w:val="00812D42"/>
    <w:rsid w:val="00812E96"/>
    <w:rsid w:val="00812F6A"/>
    <w:rsid w:val="00812F7D"/>
    <w:rsid w:val="00813176"/>
    <w:rsid w:val="00813D8E"/>
    <w:rsid w:val="00813D93"/>
    <w:rsid w:val="00814232"/>
    <w:rsid w:val="00814614"/>
    <w:rsid w:val="008147BE"/>
    <w:rsid w:val="0081482E"/>
    <w:rsid w:val="0081535D"/>
    <w:rsid w:val="00815434"/>
    <w:rsid w:val="0081627D"/>
    <w:rsid w:val="008162B5"/>
    <w:rsid w:val="00816DAE"/>
    <w:rsid w:val="0081709B"/>
    <w:rsid w:val="00817528"/>
    <w:rsid w:val="00817BB1"/>
    <w:rsid w:val="00817EDF"/>
    <w:rsid w:val="00817F16"/>
    <w:rsid w:val="00817FC4"/>
    <w:rsid w:val="00820060"/>
    <w:rsid w:val="0082017E"/>
    <w:rsid w:val="00820303"/>
    <w:rsid w:val="00820555"/>
    <w:rsid w:val="008209C0"/>
    <w:rsid w:val="00821125"/>
    <w:rsid w:val="0082121B"/>
    <w:rsid w:val="0082126F"/>
    <w:rsid w:val="008217A3"/>
    <w:rsid w:val="00821923"/>
    <w:rsid w:val="0082206E"/>
    <w:rsid w:val="008224C5"/>
    <w:rsid w:val="00822744"/>
    <w:rsid w:val="00822862"/>
    <w:rsid w:val="008228E3"/>
    <w:rsid w:val="00822F2E"/>
    <w:rsid w:val="008235B6"/>
    <w:rsid w:val="008238B2"/>
    <w:rsid w:val="00823C86"/>
    <w:rsid w:val="00824310"/>
    <w:rsid w:val="00824377"/>
    <w:rsid w:val="0082438E"/>
    <w:rsid w:val="00824407"/>
    <w:rsid w:val="00824410"/>
    <w:rsid w:val="0082443B"/>
    <w:rsid w:val="00824525"/>
    <w:rsid w:val="0082485A"/>
    <w:rsid w:val="00824C58"/>
    <w:rsid w:val="00824C6C"/>
    <w:rsid w:val="008255DF"/>
    <w:rsid w:val="00825657"/>
    <w:rsid w:val="008256B6"/>
    <w:rsid w:val="00825A98"/>
    <w:rsid w:val="00825D7B"/>
    <w:rsid w:val="008260BB"/>
    <w:rsid w:val="0082618D"/>
    <w:rsid w:val="00826402"/>
    <w:rsid w:val="00826795"/>
    <w:rsid w:val="008267A0"/>
    <w:rsid w:val="008268B1"/>
    <w:rsid w:val="008269D5"/>
    <w:rsid w:val="00826B6B"/>
    <w:rsid w:val="00826DF2"/>
    <w:rsid w:val="00826F18"/>
    <w:rsid w:val="008272A6"/>
    <w:rsid w:val="008272E7"/>
    <w:rsid w:val="0082760A"/>
    <w:rsid w:val="00827921"/>
    <w:rsid w:val="008279C9"/>
    <w:rsid w:val="00827EAC"/>
    <w:rsid w:val="00830117"/>
    <w:rsid w:val="00830366"/>
    <w:rsid w:val="00830496"/>
    <w:rsid w:val="008304A6"/>
    <w:rsid w:val="0083056B"/>
    <w:rsid w:val="008309F9"/>
    <w:rsid w:val="00830B3F"/>
    <w:rsid w:val="008313CE"/>
    <w:rsid w:val="008316E2"/>
    <w:rsid w:val="008318CA"/>
    <w:rsid w:val="00831A2C"/>
    <w:rsid w:val="00831ACE"/>
    <w:rsid w:val="00831C78"/>
    <w:rsid w:val="00832079"/>
    <w:rsid w:val="0083217D"/>
    <w:rsid w:val="00832309"/>
    <w:rsid w:val="00832503"/>
    <w:rsid w:val="00832627"/>
    <w:rsid w:val="008326AB"/>
    <w:rsid w:val="00832CCF"/>
    <w:rsid w:val="00832F65"/>
    <w:rsid w:val="008330C6"/>
    <w:rsid w:val="008333AD"/>
    <w:rsid w:val="008336D4"/>
    <w:rsid w:val="00833764"/>
    <w:rsid w:val="008338E0"/>
    <w:rsid w:val="00833C78"/>
    <w:rsid w:val="008340F6"/>
    <w:rsid w:val="0083428D"/>
    <w:rsid w:val="008342FC"/>
    <w:rsid w:val="00834451"/>
    <w:rsid w:val="0083571C"/>
    <w:rsid w:val="00835808"/>
    <w:rsid w:val="008359EF"/>
    <w:rsid w:val="00835CDC"/>
    <w:rsid w:val="0083610C"/>
    <w:rsid w:val="008361DC"/>
    <w:rsid w:val="008364D3"/>
    <w:rsid w:val="008365BD"/>
    <w:rsid w:val="0083687E"/>
    <w:rsid w:val="008368EF"/>
    <w:rsid w:val="008369DD"/>
    <w:rsid w:val="00836AA3"/>
    <w:rsid w:val="00836F7E"/>
    <w:rsid w:val="00836FCF"/>
    <w:rsid w:val="008377B4"/>
    <w:rsid w:val="0083786A"/>
    <w:rsid w:val="008378EA"/>
    <w:rsid w:val="00837CDF"/>
    <w:rsid w:val="00837E1D"/>
    <w:rsid w:val="008401E3"/>
    <w:rsid w:val="008403EA"/>
    <w:rsid w:val="008405F7"/>
    <w:rsid w:val="00840E1E"/>
    <w:rsid w:val="00840E5B"/>
    <w:rsid w:val="008410F3"/>
    <w:rsid w:val="0084115B"/>
    <w:rsid w:val="00841B8E"/>
    <w:rsid w:val="008423EB"/>
    <w:rsid w:val="00842628"/>
    <w:rsid w:val="0084292E"/>
    <w:rsid w:val="00842C02"/>
    <w:rsid w:val="00842D33"/>
    <w:rsid w:val="0084340D"/>
    <w:rsid w:val="00843776"/>
    <w:rsid w:val="00843896"/>
    <w:rsid w:val="00843D1E"/>
    <w:rsid w:val="00843D2C"/>
    <w:rsid w:val="00843E60"/>
    <w:rsid w:val="008440F5"/>
    <w:rsid w:val="00844103"/>
    <w:rsid w:val="00844137"/>
    <w:rsid w:val="00844511"/>
    <w:rsid w:val="008445CC"/>
    <w:rsid w:val="00844806"/>
    <w:rsid w:val="00844976"/>
    <w:rsid w:val="00844B76"/>
    <w:rsid w:val="0084531A"/>
    <w:rsid w:val="00845532"/>
    <w:rsid w:val="00845A23"/>
    <w:rsid w:val="00845B4E"/>
    <w:rsid w:val="00845E84"/>
    <w:rsid w:val="00846280"/>
    <w:rsid w:val="008466B5"/>
    <w:rsid w:val="008466E7"/>
    <w:rsid w:val="0084675E"/>
    <w:rsid w:val="00846901"/>
    <w:rsid w:val="00846B07"/>
    <w:rsid w:val="00846D3C"/>
    <w:rsid w:val="00846EA4"/>
    <w:rsid w:val="00847165"/>
    <w:rsid w:val="00847645"/>
    <w:rsid w:val="00847A0D"/>
    <w:rsid w:val="00847DF1"/>
    <w:rsid w:val="00847F03"/>
    <w:rsid w:val="00847F31"/>
    <w:rsid w:val="008501CA"/>
    <w:rsid w:val="008502DB"/>
    <w:rsid w:val="008504BD"/>
    <w:rsid w:val="008506C0"/>
    <w:rsid w:val="00850952"/>
    <w:rsid w:val="00850994"/>
    <w:rsid w:val="00850A7F"/>
    <w:rsid w:val="00850C4C"/>
    <w:rsid w:val="0085128F"/>
    <w:rsid w:val="008513E6"/>
    <w:rsid w:val="0085140D"/>
    <w:rsid w:val="008514AB"/>
    <w:rsid w:val="008515C2"/>
    <w:rsid w:val="00851F07"/>
    <w:rsid w:val="008522F1"/>
    <w:rsid w:val="008523AD"/>
    <w:rsid w:val="00852696"/>
    <w:rsid w:val="008529BA"/>
    <w:rsid w:val="00852F69"/>
    <w:rsid w:val="00853316"/>
    <w:rsid w:val="00853843"/>
    <w:rsid w:val="00853969"/>
    <w:rsid w:val="008539A6"/>
    <w:rsid w:val="00853B06"/>
    <w:rsid w:val="00853C1A"/>
    <w:rsid w:val="00853C3A"/>
    <w:rsid w:val="00854320"/>
    <w:rsid w:val="00854557"/>
    <w:rsid w:val="00854607"/>
    <w:rsid w:val="00854677"/>
    <w:rsid w:val="00854719"/>
    <w:rsid w:val="0085482E"/>
    <w:rsid w:val="00854CE6"/>
    <w:rsid w:val="0085550F"/>
    <w:rsid w:val="0085559B"/>
    <w:rsid w:val="008555D4"/>
    <w:rsid w:val="008555F8"/>
    <w:rsid w:val="00855734"/>
    <w:rsid w:val="00855B96"/>
    <w:rsid w:val="008562C0"/>
    <w:rsid w:val="008562C8"/>
    <w:rsid w:val="008565B1"/>
    <w:rsid w:val="00856CB5"/>
    <w:rsid w:val="00856CF9"/>
    <w:rsid w:val="00856FF0"/>
    <w:rsid w:val="00857BCF"/>
    <w:rsid w:val="00857C78"/>
    <w:rsid w:val="00857E62"/>
    <w:rsid w:val="00857F56"/>
    <w:rsid w:val="00860239"/>
    <w:rsid w:val="00860610"/>
    <w:rsid w:val="00860692"/>
    <w:rsid w:val="0086092E"/>
    <w:rsid w:val="0086096B"/>
    <w:rsid w:val="0086096D"/>
    <w:rsid w:val="00860A52"/>
    <w:rsid w:val="00860B19"/>
    <w:rsid w:val="00860C9E"/>
    <w:rsid w:val="00860E44"/>
    <w:rsid w:val="0086102C"/>
    <w:rsid w:val="00861064"/>
    <w:rsid w:val="00861257"/>
    <w:rsid w:val="00861270"/>
    <w:rsid w:val="0086166A"/>
    <w:rsid w:val="008618A9"/>
    <w:rsid w:val="008622A2"/>
    <w:rsid w:val="00862490"/>
    <w:rsid w:val="00862654"/>
    <w:rsid w:val="008627F9"/>
    <w:rsid w:val="00862E2F"/>
    <w:rsid w:val="0086331E"/>
    <w:rsid w:val="0086382C"/>
    <w:rsid w:val="008638FC"/>
    <w:rsid w:val="00863AD4"/>
    <w:rsid w:val="00863D68"/>
    <w:rsid w:val="00864299"/>
    <w:rsid w:val="00864508"/>
    <w:rsid w:val="00864AD1"/>
    <w:rsid w:val="00864ADD"/>
    <w:rsid w:val="00864BB2"/>
    <w:rsid w:val="008653CA"/>
    <w:rsid w:val="00865669"/>
    <w:rsid w:val="00865F63"/>
    <w:rsid w:val="00865F76"/>
    <w:rsid w:val="00866351"/>
    <w:rsid w:val="0086664E"/>
    <w:rsid w:val="008668F8"/>
    <w:rsid w:val="00866BDB"/>
    <w:rsid w:val="00866BDF"/>
    <w:rsid w:val="00866C6C"/>
    <w:rsid w:val="00866CBE"/>
    <w:rsid w:val="00866F12"/>
    <w:rsid w:val="008672C4"/>
    <w:rsid w:val="008678F1"/>
    <w:rsid w:val="00867A91"/>
    <w:rsid w:val="00867BE9"/>
    <w:rsid w:val="00867E34"/>
    <w:rsid w:val="00867EDF"/>
    <w:rsid w:val="00867EFE"/>
    <w:rsid w:val="008701D3"/>
    <w:rsid w:val="0087025F"/>
    <w:rsid w:val="0087032E"/>
    <w:rsid w:val="00870717"/>
    <w:rsid w:val="008708B2"/>
    <w:rsid w:val="008708BD"/>
    <w:rsid w:val="00870AA7"/>
    <w:rsid w:val="00870D1A"/>
    <w:rsid w:val="00870ED2"/>
    <w:rsid w:val="00870F48"/>
    <w:rsid w:val="00870F7E"/>
    <w:rsid w:val="008710D5"/>
    <w:rsid w:val="008711B0"/>
    <w:rsid w:val="0087137F"/>
    <w:rsid w:val="00871469"/>
    <w:rsid w:val="008714D5"/>
    <w:rsid w:val="008718A5"/>
    <w:rsid w:val="00871C73"/>
    <w:rsid w:val="00871CA8"/>
    <w:rsid w:val="008720B0"/>
    <w:rsid w:val="00872232"/>
    <w:rsid w:val="00872A44"/>
    <w:rsid w:val="00872CFD"/>
    <w:rsid w:val="0087301E"/>
    <w:rsid w:val="00873111"/>
    <w:rsid w:val="00873137"/>
    <w:rsid w:val="00873316"/>
    <w:rsid w:val="00873318"/>
    <w:rsid w:val="0087332B"/>
    <w:rsid w:val="0087340B"/>
    <w:rsid w:val="0087345F"/>
    <w:rsid w:val="008734FC"/>
    <w:rsid w:val="00873632"/>
    <w:rsid w:val="00873D73"/>
    <w:rsid w:val="00873E6F"/>
    <w:rsid w:val="00874018"/>
    <w:rsid w:val="008743E1"/>
    <w:rsid w:val="0087458A"/>
    <w:rsid w:val="008747D0"/>
    <w:rsid w:val="00874C5A"/>
    <w:rsid w:val="00874F50"/>
    <w:rsid w:val="00874FB2"/>
    <w:rsid w:val="008753A8"/>
    <w:rsid w:val="008757C2"/>
    <w:rsid w:val="00875FA3"/>
    <w:rsid w:val="00876123"/>
    <w:rsid w:val="008765CB"/>
    <w:rsid w:val="00876BC4"/>
    <w:rsid w:val="00876E16"/>
    <w:rsid w:val="00876E80"/>
    <w:rsid w:val="00877056"/>
    <w:rsid w:val="00877149"/>
    <w:rsid w:val="008772F4"/>
    <w:rsid w:val="008774D8"/>
    <w:rsid w:val="00877641"/>
    <w:rsid w:val="00877ABB"/>
    <w:rsid w:val="00877C5F"/>
    <w:rsid w:val="00880043"/>
    <w:rsid w:val="0088071E"/>
    <w:rsid w:val="008807C9"/>
    <w:rsid w:val="008807FB"/>
    <w:rsid w:val="0088094A"/>
    <w:rsid w:val="00880A5C"/>
    <w:rsid w:val="00880B4C"/>
    <w:rsid w:val="00880FC0"/>
    <w:rsid w:val="008810C1"/>
    <w:rsid w:val="00881587"/>
    <w:rsid w:val="0088181E"/>
    <w:rsid w:val="0088192A"/>
    <w:rsid w:val="00881B22"/>
    <w:rsid w:val="00881F17"/>
    <w:rsid w:val="00882215"/>
    <w:rsid w:val="008824A6"/>
    <w:rsid w:val="0088296A"/>
    <w:rsid w:val="00882FDA"/>
    <w:rsid w:val="0088318D"/>
    <w:rsid w:val="008831E7"/>
    <w:rsid w:val="00884441"/>
    <w:rsid w:val="00884711"/>
    <w:rsid w:val="0088495D"/>
    <w:rsid w:val="00884B4A"/>
    <w:rsid w:val="00884C6F"/>
    <w:rsid w:val="008852FB"/>
    <w:rsid w:val="0088537D"/>
    <w:rsid w:val="008856F8"/>
    <w:rsid w:val="00885C5F"/>
    <w:rsid w:val="00885C73"/>
    <w:rsid w:val="00885C7A"/>
    <w:rsid w:val="00885EEE"/>
    <w:rsid w:val="008860CC"/>
    <w:rsid w:val="00886475"/>
    <w:rsid w:val="0088665E"/>
    <w:rsid w:val="00886827"/>
    <w:rsid w:val="00886943"/>
    <w:rsid w:val="00886DDA"/>
    <w:rsid w:val="00886E63"/>
    <w:rsid w:val="008870CF"/>
    <w:rsid w:val="00887455"/>
    <w:rsid w:val="0088793B"/>
    <w:rsid w:val="008879CA"/>
    <w:rsid w:val="00890015"/>
    <w:rsid w:val="008901E3"/>
    <w:rsid w:val="008902F6"/>
    <w:rsid w:val="00890474"/>
    <w:rsid w:val="008904AD"/>
    <w:rsid w:val="00890983"/>
    <w:rsid w:val="00890DDC"/>
    <w:rsid w:val="008910D9"/>
    <w:rsid w:val="00891146"/>
    <w:rsid w:val="0089121B"/>
    <w:rsid w:val="008919C3"/>
    <w:rsid w:val="00891BF6"/>
    <w:rsid w:val="00891C48"/>
    <w:rsid w:val="00891E9F"/>
    <w:rsid w:val="008927BD"/>
    <w:rsid w:val="008929CA"/>
    <w:rsid w:val="00892A55"/>
    <w:rsid w:val="00892D8B"/>
    <w:rsid w:val="0089368F"/>
    <w:rsid w:val="008936EB"/>
    <w:rsid w:val="0089406F"/>
    <w:rsid w:val="008941C6"/>
    <w:rsid w:val="008943F6"/>
    <w:rsid w:val="008944E2"/>
    <w:rsid w:val="0089465B"/>
    <w:rsid w:val="008949E2"/>
    <w:rsid w:val="00894F7D"/>
    <w:rsid w:val="00895129"/>
    <w:rsid w:val="008954DD"/>
    <w:rsid w:val="0089568F"/>
    <w:rsid w:val="00895727"/>
    <w:rsid w:val="00895813"/>
    <w:rsid w:val="00895C28"/>
    <w:rsid w:val="00895DE2"/>
    <w:rsid w:val="0089641A"/>
    <w:rsid w:val="008964BD"/>
    <w:rsid w:val="00896601"/>
    <w:rsid w:val="008968EB"/>
    <w:rsid w:val="00896A94"/>
    <w:rsid w:val="00896BA9"/>
    <w:rsid w:val="00896C34"/>
    <w:rsid w:val="00896D52"/>
    <w:rsid w:val="00896E65"/>
    <w:rsid w:val="00897383"/>
    <w:rsid w:val="00897548"/>
    <w:rsid w:val="008977D6"/>
    <w:rsid w:val="0089780F"/>
    <w:rsid w:val="00897921"/>
    <w:rsid w:val="00897CD9"/>
    <w:rsid w:val="008A00ED"/>
    <w:rsid w:val="008A064D"/>
    <w:rsid w:val="008A074E"/>
    <w:rsid w:val="008A0A50"/>
    <w:rsid w:val="008A0ED7"/>
    <w:rsid w:val="008A10B5"/>
    <w:rsid w:val="008A122E"/>
    <w:rsid w:val="008A145B"/>
    <w:rsid w:val="008A16B0"/>
    <w:rsid w:val="008A190E"/>
    <w:rsid w:val="008A1AF2"/>
    <w:rsid w:val="008A217B"/>
    <w:rsid w:val="008A2304"/>
    <w:rsid w:val="008A258D"/>
    <w:rsid w:val="008A2B24"/>
    <w:rsid w:val="008A2B63"/>
    <w:rsid w:val="008A2CA9"/>
    <w:rsid w:val="008A2E65"/>
    <w:rsid w:val="008A3250"/>
    <w:rsid w:val="008A36B1"/>
    <w:rsid w:val="008A3840"/>
    <w:rsid w:val="008A38A3"/>
    <w:rsid w:val="008A3C2D"/>
    <w:rsid w:val="008A3DD8"/>
    <w:rsid w:val="008A3F8C"/>
    <w:rsid w:val="008A446E"/>
    <w:rsid w:val="008A4524"/>
    <w:rsid w:val="008A47C8"/>
    <w:rsid w:val="008A49A0"/>
    <w:rsid w:val="008A4A13"/>
    <w:rsid w:val="008A4A54"/>
    <w:rsid w:val="008A4AB6"/>
    <w:rsid w:val="008A4C25"/>
    <w:rsid w:val="008A4E60"/>
    <w:rsid w:val="008A545C"/>
    <w:rsid w:val="008A55D6"/>
    <w:rsid w:val="008A5622"/>
    <w:rsid w:val="008A57C8"/>
    <w:rsid w:val="008A59D3"/>
    <w:rsid w:val="008A5B7A"/>
    <w:rsid w:val="008A649E"/>
    <w:rsid w:val="008A653E"/>
    <w:rsid w:val="008A6712"/>
    <w:rsid w:val="008A6727"/>
    <w:rsid w:val="008A685B"/>
    <w:rsid w:val="008A712A"/>
    <w:rsid w:val="008A71CD"/>
    <w:rsid w:val="008A76BB"/>
    <w:rsid w:val="008A7A1A"/>
    <w:rsid w:val="008A7AA1"/>
    <w:rsid w:val="008A7E8F"/>
    <w:rsid w:val="008A7F9D"/>
    <w:rsid w:val="008A7FA7"/>
    <w:rsid w:val="008B00E5"/>
    <w:rsid w:val="008B0360"/>
    <w:rsid w:val="008B0373"/>
    <w:rsid w:val="008B0419"/>
    <w:rsid w:val="008B0423"/>
    <w:rsid w:val="008B04A9"/>
    <w:rsid w:val="008B1E98"/>
    <w:rsid w:val="008B23B9"/>
    <w:rsid w:val="008B28B7"/>
    <w:rsid w:val="008B28CB"/>
    <w:rsid w:val="008B2956"/>
    <w:rsid w:val="008B2F19"/>
    <w:rsid w:val="008B2F24"/>
    <w:rsid w:val="008B35A1"/>
    <w:rsid w:val="008B3B02"/>
    <w:rsid w:val="008B45D1"/>
    <w:rsid w:val="008B462E"/>
    <w:rsid w:val="008B4B1D"/>
    <w:rsid w:val="008B51B3"/>
    <w:rsid w:val="008B54B6"/>
    <w:rsid w:val="008B55AE"/>
    <w:rsid w:val="008B5890"/>
    <w:rsid w:val="008B5A2A"/>
    <w:rsid w:val="008B5BC4"/>
    <w:rsid w:val="008B5FB1"/>
    <w:rsid w:val="008B658C"/>
    <w:rsid w:val="008B6927"/>
    <w:rsid w:val="008B6A6D"/>
    <w:rsid w:val="008B6CD8"/>
    <w:rsid w:val="008B6EF4"/>
    <w:rsid w:val="008B6F92"/>
    <w:rsid w:val="008B6FC1"/>
    <w:rsid w:val="008B7010"/>
    <w:rsid w:val="008B70A8"/>
    <w:rsid w:val="008B72A1"/>
    <w:rsid w:val="008B7D4C"/>
    <w:rsid w:val="008C0604"/>
    <w:rsid w:val="008C06B8"/>
    <w:rsid w:val="008C06FE"/>
    <w:rsid w:val="008C0D92"/>
    <w:rsid w:val="008C1245"/>
    <w:rsid w:val="008C139F"/>
    <w:rsid w:val="008C13CB"/>
    <w:rsid w:val="008C1568"/>
    <w:rsid w:val="008C1863"/>
    <w:rsid w:val="008C1908"/>
    <w:rsid w:val="008C19E9"/>
    <w:rsid w:val="008C1A2B"/>
    <w:rsid w:val="008C1AE0"/>
    <w:rsid w:val="008C1CA8"/>
    <w:rsid w:val="008C2365"/>
    <w:rsid w:val="008C2640"/>
    <w:rsid w:val="008C287F"/>
    <w:rsid w:val="008C2AE5"/>
    <w:rsid w:val="008C3008"/>
    <w:rsid w:val="008C3061"/>
    <w:rsid w:val="008C33DC"/>
    <w:rsid w:val="008C33EE"/>
    <w:rsid w:val="008C33F6"/>
    <w:rsid w:val="008C34F5"/>
    <w:rsid w:val="008C375B"/>
    <w:rsid w:val="008C3905"/>
    <w:rsid w:val="008C3FA4"/>
    <w:rsid w:val="008C4521"/>
    <w:rsid w:val="008C4835"/>
    <w:rsid w:val="008C4DD5"/>
    <w:rsid w:val="008C4E86"/>
    <w:rsid w:val="008C4E96"/>
    <w:rsid w:val="008C5358"/>
    <w:rsid w:val="008C537F"/>
    <w:rsid w:val="008C57F8"/>
    <w:rsid w:val="008C5879"/>
    <w:rsid w:val="008C59CA"/>
    <w:rsid w:val="008C5AF9"/>
    <w:rsid w:val="008C64E1"/>
    <w:rsid w:val="008C65D0"/>
    <w:rsid w:val="008C68B0"/>
    <w:rsid w:val="008C6D93"/>
    <w:rsid w:val="008C7063"/>
    <w:rsid w:val="008C73F4"/>
    <w:rsid w:val="008C7C3B"/>
    <w:rsid w:val="008C7E35"/>
    <w:rsid w:val="008D0488"/>
    <w:rsid w:val="008D04AE"/>
    <w:rsid w:val="008D07B6"/>
    <w:rsid w:val="008D0898"/>
    <w:rsid w:val="008D0900"/>
    <w:rsid w:val="008D0A3A"/>
    <w:rsid w:val="008D0B4B"/>
    <w:rsid w:val="008D0C46"/>
    <w:rsid w:val="008D0CE5"/>
    <w:rsid w:val="008D0D3C"/>
    <w:rsid w:val="008D0E2B"/>
    <w:rsid w:val="008D1610"/>
    <w:rsid w:val="008D163F"/>
    <w:rsid w:val="008D1A1F"/>
    <w:rsid w:val="008D1A9F"/>
    <w:rsid w:val="008D1BD2"/>
    <w:rsid w:val="008D2089"/>
    <w:rsid w:val="008D233C"/>
    <w:rsid w:val="008D234A"/>
    <w:rsid w:val="008D25A9"/>
    <w:rsid w:val="008D264B"/>
    <w:rsid w:val="008D289F"/>
    <w:rsid w:val="008D2926"/>
    <w:rsid w:val="008D2D08"/>
    <w:rsid w:val="008D2E8D"/>
    <w:rsid w:val="008D3125"/>
    <w:rsid w:val="008D334A"/>
    <w:rsid w:val="008D3897"/>
    <w:rsid w:val="008D38DF"/>
    <w:rsid w:val="008D3976"/>
    <w:rsid w:val="008D3C3B"/>
    <w:rsid w:val="008D3ED2"/>
    <w:rsid w:val="008D41C4"/>
    <w:rsid w:val="008D46F2"/>
    <w:rsid w:val="008D4974"/>
    <w:rsid w:val="008D4A76"/>
    <w:rsid w:val="008D4F17"/>
    <w:rsid w:val="008D506E"/>
    <w:rsid w:val="008D53B6"/>
    <w:rsid w:val="008D5524"/>
    <w:rsid w:val="008D582F"/>
    <w:rsid w:val="008D615A"/>
    <w:rsid w:val="008D6721"/>
    <w:rsid w:val="008D6A33"/>
    <w:rsid w:val="008D7044"/>
    <w:rsid w:val="008D72AB"/>
    <w:rsid w:val="008D7308"/>
    <w:rsid w:val="008D73A2"/>
    <w:rsid w:val="008E01EB"/>
    <w:rsid w:val="008E108D"/>
    <w:rsid w:val="008E112F"/>
    <w:rsid w:val="008E135A"/>
    <w:rsid w:val="008E14D4"/>
    <w:rsid w:val="008E1B6C"/>
    <w:rsid w:val="008E1BBB"/>
    <w:rsid w:val="008E1D10"/>
    <w:rsid w:val="008E1E75"/>
    <w:rsid w:val="008E2AC2"/>
    <w:rsid w:val="008E2F6F"/>
    <w:rsid w:val="008E357A"/>
    <w:rsid w:val="008E365E"/>
    <w:rsid w:val="008E37DB"/>
    <w:rsid w:val="008E385F"/>
    <w:rsid w:val="008E386D"/>
    <w:rsid w:val="008E446D"/>
    <w:rsid w:val="008E4D80"/>
    <w:rsid w:val="008E4E4B"/>
    <w:rsid w:val="008E56FA"/>
    <w:rsid w:val="008E586E"/>
    <w:rsid w:val="008E6233"/>
    <w:rsid w:val="008E6281"/>
    <w:rsid w:val="008E63FE"/>
    <w:rsid w:val="008E6538"/>
    <w:rsid w:val="008E670F"/>
    <w:rsid w:val="008E68D2"/>
    <w:rsid w:val="008E6AFA"/>
    <w:rsid w:val="008E6E05"/>
    <w:rsid w:val="008E6F52"/>
    <w:rsid w:val="008E6FE4"/>
    <w:rsid w:val="008E71EC"/>
    <w:rsid w:val="008E736C"/>
    <w:rsid w:val="008E7A0B"/>
    <w:rsid w:val="008E7A0C"/>
    <w:rsid w:val="008E7B02"/>
    <w:rsid w:val="008E7C6B"/>
    <w:rsid w:val="008F005A"/>
    <w:rsid w:val="008F0378"/>
    <w:rsid w:val="008F0803"/>
    <w:rsid w:val="008F096A"/>
    <w:rsid w:val="008F0A66"/>
    <w:rsid w:val="008F0CF3"/>
    <w:rsid w:val="008F0F1C"/>
    <w:rsid w:val="008F0F66"/>
    <w:rsid w:val="008F11B7"/>
    <w:rsid w:val="008F1477"/>
    <w:rsid w:val="008F15E4"/>
    <w:rsid w:val="008F19E4"/>
    <w:rsid w:val="008F1C7F"/>
    <w:rsid w:val="008F222C"/>
    <w:rsid w:val="008F2270"/>
    <w:rsid w:val="008F22AE"/>
    <w:rsid w:val="008F27D9"/>
    <w:rsid w:val="008F2A94"/>
    <w:rsid w:val="008F32AF"/>
    <w:rsid w:val="008F38F9"/>
    <w:rsid w:val="008F3CE4"/>
    <w:rsid w:val="008F3F67"/>
    <w:rsid w:val="008F438F"/>
    <w:rsid w:val="008F439D"/>
    <w:rsid w:val="008F44E8"/>
    <w:rsid w:val="008F45A8"/>
    <w:rsid w:val="008F46B0"/>
    <w:rsid w:val="008F4C95"/>
    <w:rsid w:val="008F4E2C"/>
    <w:rsid w:val="008F4ECC"/>
    <w:rsid w:val="008F4F64"/>
    <w:rsid w:val="008F535A"/>
    <w:rsid w:val="008F57A9"/>
    <w:rsid w:val="008F5B06"/>
    <w:rsid w:val="008F61CB"/>
    <w:rsid w:val="008F6238"/>
    <w:rsid w:val="008F6393"/>
    <w:rsid w:val="008F640B"/>
    <w:rsid w:val="008F64DF"/>
    <w:rsid w:val="008F6A19"/>
    <w:rsid w:val="008F6B1B"/>
    <w:rsid w:val="008F6C6F"/>
    <w:rsid w:val="008F6EB0"/>
    <w:rsid w:val="008F72AE"/>
    <w:rsid w:val="008F73D6"/>
    <w:rsid w:val="008F7A26"/>
    <w:rsid w:val="008F7E33"/>
    <w:rsid w:val="008F7FC8"/>
    <w:rsid w:val="00900111"/>
    <w:rsid w:val="009005C7"/>
    <w:rsid w:val="0090070C"/>
    <w:rsid w:val="00900DB7"/>
    <w:rsid w:val="009010D2"/>
    <w:rsid w:val="009011AF"/>
    <w:rsid w:val="00901359"/>
    <w:rsid w:val="0090175B"/>
    <w:rsid w:val="009018BC"/>
    <w:rsid w:val="00901A47"/>
    <w:rsid w:val="00901E50"/>
    <w:rsid w:val="00901E88"/>
    <w:rsid w:val="009020F7"/>
    <w:rsid w:val="00902241"/>
    <w:rsid w:val="009022B2"/>
    <w:rsid w:val="00902575"/>
    <w:rsid w:val="00902620"/>
    <w:rsid w:val="00902639"/>
    <w:rsid w:val="009030FE"/>
    <w:rsid w:val="009031A8"/>
    <w:rsid w:val="00903235"/>
    <w:rsid w:val="009036E1"/>
    <w:rsid w:val="009036F3"/>
    <w:rsid w:val="00903888"/>
    <w:rsid w:val="0090388A"/>
    <w:rsid w:val="00903D5E"/>
    <w:rsid w:val="00903EC3"/>
    <w:rsid w:val="009042B8"/>
    <w:rsid w:val="009042E4"/>
    <w:rsid w:val="00904334"/>
    <w:rsid w:val="00904364"/>
    <w:rsid w:val="00904476"/>
    <w:rsid w:val="009046C0"/>
    <w:rsid w:val="00904782"/>
    <w:rsid w:val="00904813"/>
    <w:rsid w:val="009048A7"/>
    <w:rsid w:val="00904ACB"/>
    <w:rsid w:val="00905909"/>
    <w:rsid w:val="00905A72"/>
    <w:rsid w:val="00905B42"/>
    <w:rsid w:val="00905DB1"/>
    <w:rsid w:val="00905F8A"/>
    <w:rsid w:val="009060E1"/>
    <w:rsid w:val="00906195"/>
    <w:rsid w:val="0090626D"/>
    <w:rsid w:val="00906781"/>
    <w:rsid w:val="009068CC"/>
    <w:rsid w:val="00906A58"/>
    <w:rsid w:val="00906C01"/>
    <w:rsid w:val="00906E72"/>
    <w:rsid w:val="00907004"/>
    <w:rsid w:val="0090723A"/>
    <w:rsid w:val="0090724B"/>
    <w:rsid w:val="0090731A"/>
    <w:rsid w:val="0090737C"/>
    <w:rsid w:val="00907519"/>
    <w:rsid w:val="00907A90"/>
    <w:rsid w:val="00907D12"/>
    <w:rsid w:val="009100B7"/>
    <w:rsid w:val="00910207"/>
    <w:rsid w:val="009106DC"/>
    <w:rsid w:val="009109C7"/>
    <w:rsid w:val="00910E8B"/>
    <w:rsid w:val="00911089"/>
    <w:rsid w:val="009113DD"/>
    <w:rsid w:val="0091157F"/>
    <w:rsid w:val="0091159F"/>
    <w:rsid w:val="0091187E"/>
    <w:rsid w:val="00911939"/>
    <w:rsid w:val="00911A27"/>
    <w:rsid w:val="00911A40"/>
    <w:rsid w:val="00911B33"/>
    <w:rsid w:val="00911E95"/>
    <w:rsid w:val="0091235E"/>
    <w:rsid w:val="0091260B"/>
    <w:rsid w:val="00912618"/>
    <w:rsid w:val="0091288D"/>
    <w:rsid w:val="00912993"/>
    <w:rsid w:val="00912FAC"/>
    <w:rsid w:val="00913195"/>
    <w:rsid w:val="0091323E"/>
    <w:rsid w:val="009137A2"/>
    <w:rsid w:val="009137F7"/>
    <w:rsid w:val="009139D0"/>
    <w:rsid w:val="00913F9F"/>
    <w:rsid w:val="00913FD1"/>
    <w:rsid w:val="009143A1"/>
    <w:rsid w:val="0091453B"/>
    <w:rsid w:val="00915284"/>
    <w:rsid w:val="009155B3"/>
    <w:rsid w:val="009155CB"/>
    <w:rsid w:val="00915A00"/>
    <w:rsid w:val="00915B89"/>
    <w:rsid w:val="00915D69"/>
    <w:rsid w:val="00915F3D"/>
    <w:rsid w:val="00915F60"/>
    <w:rsid w:val="00915FE6"/>
    <w:rsid w:val="009161D4"/>
    <w:rsid w:val="00916448"/>
    <w:rsid w:val="0091678D"/>
    <w:rsid w:val="0091682F"/>
    <w:rsid w:val="009169AB"/>
    <w:rsid w:val="00916A38"/>
    <w:rsid w:val="00916B1D"/>
    <w:rsid w:val="00916B61"/>
    <w:rsid w:val="0091708F"/>
    <w:rsid w:val="0091710F"/>
    <w:rsid w:val="00917464"/>
    <w:rsid w:val="009174B5"/>
    <w:rsid w:val="00917892"/>
    <w:rsid w:val="00917D28"/>
    <w:rsid w:val="0092007F"/>
    <w:rsid w:val="009201FB"/>
    <w:rsid w:val="009202A2"/>
    <w:rsid w:val="0092035D"/>
    <w:rsid w:val="0092071A"/>
    <w:rsid w:val="009210F3"/>
    <w:rsid w:val="00921382"/>
    <w:rsid w:val="00921760"/>
    <w:rsid w:val="009218D3"/>
    <w:rsid w:val="009218FE"/>
    <w:rsid w:val="00921955"/>
    <w:rsid w:val="009219B0"/>
    <w:rsid w:val="00921CF8"/>
    <w:rsid w:val="00921EB9"/>
    <w:rsid w:val="00921F12"/>
    <w:rsid w:val="00923648"/>
    <w:rsid w:val="00923704"/>
    <w:rsid w:val="00923719"/>
    <w:rsid w:val="009238C3"/>
    <w:rsid w:val="00923DDB"/>
    <w:rsid w:val="00923F34"/>
    <w:rsid w:val="00924203"/>
    <w:rsid w:val="009242F6"/>
    <w:rsid w:val="00924690"/>
    <w:rsid w:val="00924772"/>
    <w:rsid w:val="00924A9E"/>
    <w:rsid w:val="00924E43"/>
    <w:rsid w:val="00924F11"/>
    <w:rsid w:val="009251A4"/>
    <w:rsid w:val="009253CC"/>
    <w:rsid w:val="009254BE"/>
    <w:rsid w:val="009256A3"/>
    <w:rsid w:val="009257A9"/>
    <w:rsid w:val="0092592C"/>
    <w:rsid w:val="00925A55"/>
    <w:rsid w:val="00925B23"/>
    <w:rsid w:val="00925E20"/>
    <w:rsid w:val="00925E59"/>
    <w:rsid w:val="009260DD"/>
    <w:rsid w:val="00926236"/>
    <w:rsid w:val="00926304"/>
    <w:rsid w:val="00926501"/>
    <w:rsid w:val="00926520"/>
    <w:rsid w:val="009265DC"/>
    <w:rsid w:val="00926801"/>
    <w:rsid w:val="00926887"/>
    <w:rsid w:val="0092727B"/>
    <w:rsid w:val="00927509"/>
    <w:rsid w:val="0092754F"/>
    <w:rsid w:val="00927AFE"/>
    <w:rsid w:val="00927BE9"/>
    <w:rsid w:val="00927F00"/>
    <w:rsid w:val="0093000F"/>
    <w:rsid w:val="009300D3"/>
    <w:rsid w:val="00930371"/>
    <w:rsid w:val="009303C0"/>
    <w:rsid w:val="00930518"/>
    <w:rsid w:val="00930BA0"/>
    <w:rsid w:val="00930E7D"/>
    <w:rsid w:val="009312B6"/>
    <w:rsid w:val="0093148B"/>
    <w:rsid w:val="009319E5"/>
    <w:rsid w:val="00931C65"/>
    <w:rsid w:val="00931EFC"/>
    <w:rsid w:val="00931F29"/>
    <w:rsid w:val="00932263"/>
    <w:rsid w:val="0093233F"/>
    <w:rsid w:val="009323A8"/>
    <w:rsid w:val="00932600"/>
    <w:rsid w:val="00932A07"/>
    <w:rsid w:val="0093321B"/>
    <w:rsid w:val="00933226"/>
    <w:rsid w:val="0093344B"/>
    <w:rsid w:val="00933827"/>
    <w:rsid w:val="00933AC0"/>
    <w:rsid w:val="00933F23"/>
    <w:rsid w:val="0093419C"/>
    <w:rsid w:val="0093432E"/>
    <w:rsid w:val="00934382"/>
    <w:rsid w:val="009344C1"/>
    <w:rsid w:val="009348D9"/>
    <w:rsid w:val="009349F6"/>
    <w:rsid w:val="00934A53"/>
    <w:rsid w:val="00934A8E"/>
    <w:rsid w:val="009350B6"/>
    <w:rsid w:val="00935457"/>
    <w:rsid w:val="009354EA"/>
    <w:rsid w:val="0093575D"/>
    <w:rsid w:val="00935C15"/>
    <w:rsid w:val="009360E8"/>
    <w:rsid w:val="00936244"/>
    <w:rsid w:val="009367E3"/>
    <w:rsid w:val="00936919"/>
    <w:rsid w:val="00936AF0"/>
    <w:rsid w:val="00936C35"/>
    <w:rsid w:val="00936D4F"/>
    <w:rsid w:val="00937023"/>
    <w:rsid w:val="00937421"/>
    <w:rsid w:val="00937458"/>
    <w:rsid w:val="0093778E"/>
    <w:rsid w:val="00937867"/>
    <w:rsid w:val="00937C93"/>
    <w:rsid w:val="00937D5C"/>
    <w:rsid w:val="00937FD5"/>
    <w:rsid w:val="009400E9"/>
    <w:rsid w:val="00940104"/>
    <w:rsid w:val="009402F1"/>
    <w:rsid w:val="00940497"/>
    <w:rsid w:val="009405E2"/>
    <w:rsid w:val="00940944"/>
    <w:rsid w:val="00940D60"/>
    <w:rsid w:val="00940DFE"/>
    <w:rsid w:val="00940F4C"/>
    <w:rsid w:val="00940FE2"/>
    <w:rsid w:val="00941308"/>
    <w:rsid w:val="009413F6"/>
    <w:rsid w:val="00941766"/>
    <w:rsid w:val="009419EF"/>
    <w:rsid w:val="00941B93"/>
    <w:rsid w:val="009421FB"/>
    <w:rsid w:val="009424DB"/>
    <w:rsid w:val="00942653"/>
    <w:rsid w:val="009426E1"/>
    <w:rsid w:val="009428B1"/>
    <w:rsid w:val="00942BFF"/>
    <w:rsid w:val="00942CA5"/>
    <w:rsid w:val="00943E22"/>
    <w:rsid w:val="009443A1"/>
    <w:rsid w:val="0094458C"/>
    <w:rsid w:val="00944927"/>
    <w:rsid w:val="00944B5F"/>
    <w:rsid w:val="00944EE5"/>
    <w:rsid w:val="0094505C"/>
    <w:rsid w:val="009454C5"/>
    <w:rsid w:val="009457A2"/>
    <w:rsid w:val="0094599D"/>
    <w:rsid w:val="00945D59"/>
    <w:rsid w:val="009461BD"/>
    <w:rsid w:val="00946308"/>
    <w:rsid w:val="009463D2"/>
    <w:rsid w:val="0094643A"/>
    <w:rsid w:val="00946B6B"/>
    <w:rsid w:val="00947118"/>
    <w:rsid w:val="00947299"/>
    <w:rsid w:val="00947639"/>
    <w:rsid w:val="00947858"/>
    <w:rsid w:val="009479FF"/>
    <w:rsid w:val="00947BC5"/>
    <w:rsid w:val="00950222"/>
    <w:rsid w:val="00950529"/>
    <w:rsid w:val="009509FE"/>
    <w:rsid w:val="00950B0E"/>
    <w:rsid w:val="00950C94"/>
    <w:rsid w:val="00950DE6"/>
    <w:rsid w:val="00950EF4"/>
    <w:rsid w:val="0095106F"/>
    <w:rsid w:val="00951199"/>
    <w:rsid w:val="00951456"/>
    <w:rsid w:val="009516AE"/>
    <w:rsid w:val="00951A87"/>
    <w:rsid w:val="00951F9A"/>
    <w:rsid w:val="0095227C"/>
    <w:rsid w:val="00952F25"/>
    <w:rsid w:val="0095304A"/>
    <w:rsid w:val="009537EB"/>
    <w:rsid w:val="00953F59"/>
    <w:rsid w:val="009542C3"/>
    <w:rsid w:val="00954EED"/>
    <w:rsid w:val="0095514A"/>
    <w:rsid w:val="009552DA"/>
    <w:rsid w:val="009553BB"/>
    <w:rsid w:val="009554EC"/>
    <w:rsid w:val="00955D38"/>
    <w:rsid w:val="00955DCE"/>
    <w:rsid w:val="00955F8F"/>
    <w:rsid w:val="00956103"/>
    <w:rsid w:val="009561BA"/>
    <w:rsid w:val="0095621B"/>
    <w:rsid w:val="00956701"/>
    <w:rsid w:val="00956A63"/>
    <w:rsid w:val="00956C20"/>
    <w:rsid w:val="00956E00"/>
    <w:rsid w:val="0095710C"/>
    <w:rsid w:val="00957820"/>
    <w:rsid w:val="00957A44"/>
    <w:rsid w:val="00957B24"/>
    <w:rsid w:val="00957DA2"/>
    <w:rsid w:val="00957E21"/>
    <w:rsid w:val="00957E3D"/>
    <w:rsid w:val="00957E53"/>
    <w:rsid w:val="00960218"/>
    <w:rsid w:val="009605CF"/>
    <w:rsid w:val="009609BC"/>
    <w:rsid w:val="00960A9A"/>
    <w:rsid w:val="00960C23"/>
    <w:rsid w:val="00960E88"/>
    <w:rsid w:val="00960EB9"/>
    <w:rsid w:val="0096107C"/>
    <w:rsid w:val="009614E1"/>
    <w:rsid w:val="00961912"/>
    <w:rsid w:val="00961B9B"/>
    <w:rsid w:val="0096212F"/>
    <w:rsid w:val="00962149"/>
    <w:rsid w:val="009627D8"/>
    <w:rsid w:val="00962F55"/>
    <w:rsid w:val="0096370C"/>
    <w:rsid w:val="00963773"/>
    <w:rsid w:val="00963D7F"/>
    <w:rsid w:val="0096401B"/>
    <w:rsid w:val="00964675"/>
    <w:rsid w:val="0096483B"/>
    <w:rsid w:val="00964936"/>
    <w:rsid w:val="00964C29"/>
    <w:rsid w:val="00964D8B"/>
    <w:rsid w:val="00964E60"/>
    <w:rsid w:val="009651CD"/>
    <w:rsid w:val="009652CC"/>
    <w:rsid w:val="009652D3"/>
    <w:rsid w:val="00965401"/>
    <w:rsid w:val="0096575D"/>
    <w:rsid w:val="009659FD"/>
    <w:rsid w:val="00965E9C"/>
    <w:rsid w:val="009660D4"/>
    <w:rsid w:val="0096645C"/>
    <w:rsid w:val="0096654C"/>
    <w:rsid w:val="00966857"/>
    <w:rsid w:val="00966CA7"/>
    <w:rsid w:val="00966D45"/>
    <w:rsid w:val="00966DCB"/>
    <w:rsid w:val="00966F2A"/>
    <w:rsid w:val="009670AC"/>
    <w:rsid w:val="00967192"/>
    <w:rsid w:val="0096748D"/>
    <w:rsid w:val="00967865"/>
    <w:rsid w:val="00967896"/>
    <w:rsid w:val="009679CE"/>
    <w:rsid w:val="009703F2"/>
    <w:rsid w:val="0097043D"/>
    <w:rsid w:val="0097083B"/>
    <w:rsid w:val="009710E4"/>
    <w:rsid w:val="00971DF4"/>
    <w:rsid w:val="00971EB4"/>
    <w:rsid w:val="00971F60"/>
    <w:rsid w:val="00972312"/>
    <w:rsid w:val="00972637"/>
    <w:rsid w:val="0097268C"/>
    <w:rsid w:val="00972851"/>
    <w:rsid w:val="009733F4"/>
    <w:rsid w:val="009737E3"/>
    <w:rsid w:val="00973AF6"/>
    <w:rsid w:val="00973C0E"/>
    <w:rsid w:val="00973FDF"/>
    <w:rsid w:val="009741E7"/>
    <w:rsid w:val="00974BAA"/>
    <w:rsid w:val="00974DC1"/>
    <w:rsid w:val="00974DC2"/>
    <w:rsid w:val="00974E81"/>
    <w:rsid w:val="00974F95"/>
    <w:rsid w:val="00975125"/>
    <w:rsid w:val="00975461"/>
    <w:rsid w:val="0097552F"/>
    <w:rsid w:val="009757B3"/>
    <w:rsid w:val="00975BD0"/>
    <w:rsid w:val="00975ECB"/>
    <w:rsid w:val="00976746"/>
    <w:rsid w:val="00976832"/>
    <w:rsid w:val="009768F7"/>
    <w:rsid w:val="00976B93"/>
    <w:rsid w:val="00976D2F"/>
    <w:rsid w:val="009773C6"/>
    <w:rsid w:val="009776C9"/>
    <w:rsid w:val="009802AB"/>
    <w:rsid w:val="00980515"/>
    <w:rsid w:val="00980B5F"/>
    <w:rsid w:val="00981087"/>
    <w:rsid w:val="00981394"/>
    <w:rsid w:val="00981420"/>
    <w:rsid w:val="00981A60"/>
    <w:rsid w:val="00981AB2"/>
    <w:rsid w:val="00981DD7"/>
    <w:rsid w:val="00982021"/>
    <w:rsid w:val="009826B9"/>
    <w:rsid w:val="0098275A"/>
    <w:rsid w:val="00982907"/>
    <w:rsid w:val="00982B0F"/>
    <w:rsid w:val="0098301F"/>
    <w:rsid w:val="00983185"/>
    <w:rsid w:val="00983321"/>
    <w:rsid w:val="009835DF"/>
    <w:rsid w:val="0098373D"/>
    <w:rsid w:val="009838A2"/>
    <w:rsid w:val="0098397D"/>
    <w:rsid w:val="00983C08"/>
    <w:rsid w:val="00983D0A"/>
    <w:rsid w:val="009841EE"/>
    <w:rsid w:val="009845D5"/>
    <w:rsid w:val="00984686"/>
    <w:rsid w:val="00984AD1"/>
    <w:rsid w:val="00984AF2"/>
    <w:rsid w:val="00984D6A"/>
    <w:rsid w:val="00984EA8"/>
    <w:rsid w:val="0098566E"/>
    <w:rsid w:val="0098586F"/>
    <w:rsid w:val="00985AC6"/>
    <w:rsid w:val="00985C9B"/>
    <w:rsid w:val="00985CC3"/>
    <w:rsid w:val="00985EDF"/>
    <w:rsid w:val="00985F34"/>
    <w:rsid w:val="00986068"/>
    <w:rsid w:val="009860F3"/>
    <w:rsid w:val="009864F9"/>
    <w:rsid w:val="0098657D"/>
    <w:rsid w:val="0098699E"/>
    <w:rsid w:val="00986D5C"/>
    <w:rsid w:val="00986E18"/>
    <w:rsid w:val="009874A4"/>
    <w:rsid w:val="00987523"/>
    <w:rsid w:val="0098772A"/>
    <w:rsid w:val="00987BCE"/>
    <w:rsid w:val="00990BF5"/>
    <w:rsid w:val="00990C9C"/>
    <w:rsid w:val="00990F32"/>
    <w:rsid w:val="009910BB"/>
    <w:rsid w:val="00991978"/>
    <w:rsid w:val="00991AB1"/>
    <w:rsid w:val="00991EB8"/>
    <w:rsid w:val="0099232A"/>
    <w:rsid w:val="00992721"/>
    <w:rsid w:val="00992C33"/>
    <w:rsid w:val="00992C9A"/>
    <w:rsid w:val="00992CC9"/>
    <w:rsid w:val="00992EFF"/>
    <w:rsid w:val="00993140"/>
    <w:rsid w:val="0099325D"/>
    <w:rsid w:val="009933B8"/>
    <w:rsid w:val="00993440"/>
    <w:rsid w:val="009934E0"/>
    <w:rsid w:val="0099376C"/>
    <w:rsid w:val="009938E9"/>
    <w:rsid w:val="00993952"/>
    <w:rsid w:val="00993FAB"/>
    <w:rsid w:val="00993FD6"/>
    <w:rsid w:val="00994234"/>
    <w:rsid w:val="0099472D"/>
    <w:rsid w:val="00994824"/>
    <w:rsid w:val="00994A3F"/>
    <w:rsid w:val="00994F5B"/>
    <w:rsid w:val="00995441"/>
    <w:rsid w:val="0099564F"/>
    <w:rsid w:val="00995659"/>
    <w:rsid w:val="00995964"/>
    <w:rsid w:val="00995CF4"/>
    <w:rsid w:val="00995D9D"/>
    <w:rsid w:val="00995EB0"/>
    <w:rsid w:val="00996451"/>
    <w:rsid w:val="009965B3"/>
    <w:rsid w:val="00996759"/>
    <w:rsid w:val="00996BED"/>
    <w:rsid w:val="00996D11"/>
    <w:rsid w:val="00996DD6"/>
    <w:rsid w:val="00997281"/>
    <w:rsid w:val="00997292"/>
    <w:rsid w:val="00997514"/>
    <w:rsid w:val="009978F3"/>
    <w:rsid w:val="0099799D"/>
    <w:rsid w:val="009A0273"/>
    <w:rsid w:val="009A06B7"/>
    <w:rsid w:val="009A0C15"/>
    <w:rsid w:val="009A1131"/>
    <w:rsid w:val="009A12CE"/>
    <w:rsid w:val="009A1531"/>
    <w:rsid w:val="009A1967"/>
    <w:rsid w:val="009A1BA8"/>
    <w:rsid w:val="009A1C58"/>
    <w:rsid w:val="009A1D69"/>
    <w:rsid w:val="009A1DA0"/>
    <w:rsid w:val="009A1E07"/>
    <w:rsid w:val="009A1F49"/>
    <w:rsid w:val="009A26CC"/>
    <w:rsid w:val="009A2787"/>
    <w:rsid w:val="009A27C6"/>
    <w:rsid w:val="009A2924"/>
    <w:rsid w:val="009A2DD6"/>
    <w:rsid w:val="009A301C"/>
    <w:rsid w:val="009A3225"/>
    <w:rsid w:val="009A3464"/>
    <w:rsid w:val="009A3668"/>
    <w:rsid w:val="009A3855"/>
    <w:rsid w:val="009A3B2B"/>
    <w:rsid w:val="009A3D65"/>
    <w:rsid w:val="009A3DCF"/>
    <w:rsid w:val="009A4080"/>
    <w:rsid w:val="009A4296"/>
    <w:rsid w:val="009A4335"/>
    <w:rsid w:val="009A438D"/>
    <w:rsid w:val="009A47A7"/>
    <w:rsid w:val="009A4A3C"/>
    <w:rsid w:val="009A5033"/>
    <w:rsid w:val="009A50B4"/>
    <w:rsid w:val="009A5327"/>
    <w:rsid w:val="009A5418"/>
    <w:rsid w:val="009A560C"/>
    <w:rsid w:val="009A5AAC"/>
    <w:rsid w:val="009A5DBD"/>
    <w:rsid w:val="009A5DCA"/>
    <w:rsid w:val="009A60DF"/>
    <w:rsid w:val="009A6277"/>
    <w:rsid w:val="009A62D3"/>
    <w:rsid w:val="009A6529"/>
    <w:rsid w:val="009A6698"/>
    <w:rsid w:val="009A6A62"/>
    <w:rsid w:val="009A6C24"/>
    <w:rsid w:val="009A6E0F"/>
    <w:rsid w:val="009A6FCE"/>
    <w:rsid w:val="009A6FD6"/>
    <w:rsid w:val="009A7447"/>
    <w:rsid w:val="009A753A"/>
    <w:rsid w:val="009A7961"/>
    <w:rsid w:val="009A7A7A"/>
    <w:rsid w:val="009A7ADD"/>
    <w:rsid w:val="009A7D2D"/>
    <w:rsid w:val="009A7E2F"/>
    <w:rsid w:val="009B0533"/>
    <w:rsid w:val="009B07FC"/>
    <w:rsid w:val="009B09EE"/>
    <w:rsid w:val="009B0B19"/>
    <w:rsid w:val="009B0E03"/>
    <w:rsid w:val="009B1036"/>
    <w:rsid w:val="009B108B"/>
    <w:rsid w:val="009B1557"/>
    <w:rsid w:val="009B15D1"/>
    <w:rsid w:val="009B1612"/>
    <w:rsid w:val="009B1EBB"/>
    <w:rsid w:val="009B1FE0"/>
    <w:rsid w:val="009B20BD"/>
    <w:rsid w:val="009B214B"/>
    <w:rsid w:val="009B22A3"/>
    <w:rsid w:val="009B2F27"/>
    <w:rsid w:val="009B3516"/>
    <w:rsid w:val="009B374A"/>
    <w:rsid w:val="009B3C2D"/>
    <w:rsid w:val="009B3CBA"/>
    <w:rsid w:val="009B402C"/>
    <w:rsid w:val="009B432F"/>
    <w:rsid w:val="009B48F4"/>
    <w:rsid w:val="009B4BCD"/>
    <w:rsid w:val="009B4C65"/>
    <w:rsid w:val="009B4EC9"/>
    <w:rsid w:val="009B508C"/>
    <w:rsid w:val="009B5544"/>
    <w:rsid w:val="009B5AB7"/>
    <w:rsid w:val="009B5C53"/>
    <w:rsid w:val="009B5C84"/>
    <w:rsid w:val="009B5ED4"/>
    <w:rsid w:val="009B60E9"/>
    <w:rsid w:val="009B68F8"/>
    <w:rsid w:val="009B69BC"/>
    <w:rsid w:val="009B6BFD"/>
    <w:rsid w:val="009B6F44"/>
    <w:rsid w:val="009B7238"/>
    <w:rsid w:val="009B742B"/>
    <w:rsid w:val="009B74E4"/>
    <w:rsid w:val="009B77CC"/>
    <w:rsid w:val="009B7909"/>
    <w:rsid w:val="009B7914"/>
    <w:rsid w:val="009B7A9E"/>
    <w:rsid w:val="009B7D8E"/>
    <w:rsid w:val="009B7F0F"/>
    <w:rsid w:val="009B7F67"/>
    <w:rsid w:val="009C017B"/>
    <w:rsid w:val="009C01DE"/>
    <w:rsid w:val="009C0294"/>
    <w:rsid w:val="009C08E3"/>
    <w:rsid w:val="009C0EDF"/>
    <w:rsid w:val="009C127A"/>
    <w:rsid w:val="009C18C0"/>
    <w:rsid w:val="009C1940"/>
    <w:rsid w:val="009C1B6A"/>
    <w:rsid w:val="009C1BB3"/>
    <w:rsid w:val="009C216E"/>
    <w:rsid w:val="009C2591"/>
    <w:rsid w:val="009C2975"/>
    <w:rsid w:val="009C2D27"/>
    <w:rsid w:val="009C2DA4"/>
    <w:rsid w:val="009C2E68"/>
    <w:rsid w:val="009C2E7A"/>
    <w:rsid w:val="009C3153"/>
    <w:rsid w:val="009C35A6"/>
    <w:rsid w:val="009C35CF"/>
    <w:rsid w:val="009C36E9"/>
    <w:rsid w:val="009C3880"/>
    <w:rsid w:val="009C3E58"/>
    <w:rsid w:val="009C3E7A"/>
    <w:rsid w:val="009C3EB0"/>
    <w:rsid w:val="009C3FC2"/>
    <w:rsid w:val="009C4646"/>
    <w:rsid w:val="009C4925"/>
    <w:rsid w:val="009C4D1F"/>
    <w:rsid w:val="009C50B3"/>
    <w:rsid w:val="009C51BD"/>
    <w:rsid w:val="009C5284"/>
    <w:rsid w:val="009C5508"/>
    <w:rsid w:val="009C56C2"/>
    <w:rsid w:val="009C5C73"/>
    <w:rsid w:val="009C5C99"/>
    <w:rsid w:val="009C66CB"/>
    <w:rsid w:val="009C67A0"/>
    <w:rsid w:val="009C6958"/>
    <w:rsid w:val="009C71E3"/>
    <w:rsid w:val="009C75FF"/>
    <w:rsid w:val="009C7602"/>
    <w:rsid w:val="009C7B68"/>
    <w:rsid w:val="009C7BB1"/>
    <w:rsid w:val="009C7C95"/>
    <w:rsid w:val="009C7E51"/>
    <w:rsid w:val="009C7E76"/>
    <w:rsid w:val="009C7F58"/>
    <w:rsid w:val="009D0341"/>
    <w:rsid w:val="009D08EB"/>
    <w:rsid w:val="009D0DAA"/>
    <w:rsid w:val="009D1442"/>
    <w:rsid w:val="009D1456"/>
    <w:rsid w:val="009D1692"/>
    <w:rsid w:val="009D1705"/>
    <w:rsid w:val="009D17AD"/>
    <w:rsid w:val="009D17F5"/>
    <w:rsid w:val="009D194C"/>
    <w:rsid w:val="009D1AF2"/>
    <w:rsid w:val="009D20B9"/>
    <w:rsid w:val="009D21E0"/>
    <w:rsid w:val="009D22CF"/>
    <w:rsid w:val="009D248B"/>
    <w:rsid w:val="009D260E"/>
    <w:rsid w:val="009D2BAE"/>
    <w:rsid w:val="009D2C3C"/>
    <w:rsid w:val="009D3086"/>
    <w:rsid w:val="009D3274"/>
    <w:rsid w:val="009D32CB"/>
    <w:rsid w:val="009D3467"/>
    <w:rsid w:val="009D40CE"/>
    <w:rsid w:val="009D4117"/>
    <w:rsid w:val="009D43FA"/>
    <w:rsid w:val="009D445E"/>
    <w:rsid w:val="009D44C6"/>
    <w:rsid w:val="009D4917"/>
    <w:rsid w:val="009D4A1C"/>
    <w:rsid w:val="009D4F3D"/>
    <w:rsid w:val="009D5075"/>
    <w:rsid w:val="009D598D"/>
    <w:rsid w:val="009D611E"/>
    <w:rsid w:val="009D61F2"/>
    <w:rsid w:val="009D6314"/>
    <w:rsid w:val="009D63E7"/>
    <w:rsid w:val="009D6C04"/>
    <w:rsid w:val="009D6CAB"/>
    <w:rsid w:val="009D6D60"/>
    <w:rsid w:val="009D6E11"/>
    <w:rsid w:val="009D7349"/>
    <w:rsid w:val="009D7496"/>
    <w:rsid w:val="009D7557"/>
    <w:rsid w:val="009D7748"/>
    <w:rsid w:val="009D787D"/>
    <w:rsid w:val="009D7954"/>
    <w:rsid w:val="009D7B1C"/>
    <w:rsid w:val="009D7B6B"/>
    <w:rsid w:val="009D7BED"/>
    <w:rsid w:val="009D7D9F"/>
    <w:rsid w:val="009E0084"/>
    <w:rsid w:val="009E03C1"/>
    <w:rsid w:val="009E04A7"/>
    <w:rsid w:val="009E070A"/>
    <w:rsid w:val="009E088D"/>
    <w:rsid w:val="009E10BA"/>
    <w:rsid w:val="009E167B"/>
    <w:rsid w:val="009E1AC4"/>
    <w:rsid w:val="009E1DB6"/>
    <w:rsid w:val="009E1E02"/>
    <w:rsid w:val="009E1E7F"/>
    <w:rsid w:val="009E1FE5"/>
    <w:rsid w:val="009E20FB"/>
    <w:rsid w:val="009E241A"/>
    <w:rsid w:val="009E2542"/>
    <w:rsid w:val="009E256A"/>
    <w:rsid w:val="009E2821"/>
    <w:rsid w:val="009E2A47"/>
    <w:rsid w:val="009E2E41"/>
    <w:rsid w:val="009E2E4F"/>
    <w:rsid w:val="009E2EE2"/>
    <w:rsid w:val="009E2F9D"/>
    <w:rsid w:val="009E3149"/>
    <w:rsid w:val="009E320F"/>
    <w:rsid w:val="009E324C"/>
    <w:rsid w:val="009E34B9"/>
    <w:rsid w:val="009E372C"/>
    <w:rsid w:val="009E3A74"/>
    <w:rsid w:val="009E3BAB"/>
    <w:rsid w:val="009E3C53"/>
    <w:rsid w:val="009E3DC4"/>
    <w:rsid w:val="009E40F9"/>
    <w:rsid w:val="009E4135"/>
    <w:rsid w:val="009E4451"/>
    <w:rsid w:val="009E4474"/>
    <w:rsid w:val="009E44D1"/>
    <w:rsid w:val="009E4C33"/>
    <w:rsid w:val="009E5247"/>
    <w:rsid w:val="009E52C5"/>
    <w:rsid w:val="009E555D"/>
    <w:rsid w:val="009E5902"/>
    <w:rsid w:val="009E5D51"/>
    <w:rsid w:val="009E5E99"/>
    <w:rsid w:val="009E6118"/>
    <w:rsid w:val="009E65A4"/>
    <w:rsid w:val="009E6E37"/>
    <w:rsid w:val="009E7242"/>
    <w:rsid w:val="009E7365"/>
    <w:rsid w:val="009E7425"/>
    <w:rsid w:val="009E771A"/>
    <w:rsid w:val="009E7D30"/>
    <w:rsid w:val="009E7E42"/>
    <w:rsid w:val="009F013E"/>
    <w:rsid w:val="009F0639"/>
    <w:rsid w:val="009F0928"/>
    <w:rsid w:val="009F0ACF"/>
    <w:rsid w:val="009F0BEB"/>
    <w:rsid w:val="009F0E88"/>
    <w:rsid w:val="009F12AC"/>
    <w:rsid w:val="009F14B9"/>
    <w:rsid w:val="009F15B4"/>
    <w:rsid w:val="009F161D"/>
    <w:rsid w:val="009F1729"/>
    <w:rsid w:val="009F19DC"/>
    <w:rsid w:val="009F1A2E"/>
    <w:rsid w:val="009F1C17"/>
    <w:rsid w:val="009F1D5A"/>
    <w:rsid w:val="009F1DF0"/>
    <w:rsid w:val="009F1E3B"/>
    <w:rsid w:val="009F214C"/>
    <w:rsid w:val="009F2544"/>
    <w:rsid w:val="009F26BC"/>
    <w:rsid w:val="009F26C6"/>
    <w:rsid w:val="009F29DE"/>
    <w:rsid w:val="009F2B5A"/>
    <w:rsid w:val="009F2E46"/>
    <w:rsid w:val="009F3216"/>
    <w:rsid w:val="009F321A"/>
    <w:rsid w:val="009F32FC"/>
    <w:rsid w:val="009F35C8"/>
    <w:rsid w:val="009F3B41"/>
    <w:rsid w:val="009F402E"/>
    <w:rsid w:val="009F4341"/>
    <w:rsid w:val="009F46E7"/>
    <w:rsid w:val="009F48C1"/>
    <w:rsid w:val="009F4A0E"/>
    <w:rsid w:val="009F4CA0"/>
    <w:rsid w:val="009F4FB7"/>
    <w:rsid w:val="009F5328"/>
    <w:rsid w:val="009F5364"/>
    <w:rsid w:val="009F54D0"/>
    <w:rsid w:val="009F54F4"/>
    <w:rsid w:val="009F5574"/>
    <w:rsid w:val="009F5B61"/>
    <w:rsid w:val="009F5BF2"/>
    <w:rsid w:val="009F6113"/>
    <w:rsid w:val="009F6491"/>
    <w:rsid w:val="009F6813"/>
    <w:rsid w:val="009F6828"/>
    <w:rsid w:val="009F6917"/>
    <w:rsid w:val="009F6BA9"/>
    <w:rsid w:val="009F6E49"/>
    <w:rsid w:val="009F707D"/>
    <w:rsid w:val="009F70DA"/>
    <w:rsid w:val="009F71AC"/>
    <w:rsid w:val="009F76F5"/>
    <w:rsid w:val="009F78E8"/>
    <w:rsid w:val="009F7950"/>
    <w:rsid w:val="009F7A4A"/>
    <w:rsid w:val="009F7B0A"/>
    <w:rsid w:val="00A00136"/>
    <w:rsid w:val="00A00750"/>
    <w:rsid w:val="00A00855"/>
    <w:rsid w:val="00A009AB"/>
    <w:rsid w:val="00A00BCC"/>
    <w:rsid w:val="00A0100C"/>
    <w:rsid w:val="00A01A8B"/>
    <w:rsid w:val="00A01B39"/>
    <w:rsid w:val="00A01FC3"/>
    <w:rsid w:val="00A0244C"/>
    <w:rsid w:val="00A02571"/>
    <w:rsid w:val="00A02757"/>
    <w:rsid w:val="00A02886"/>
    <w:rsid w:val="00A02E99"/>
    <w:rsid w:val="00A02F04"/>
    <w:rsid w:val="00A02F31"/>
    <w:rsid w:val="00A03140"/>
    <w:rsid w:val="00A03710"/>
    <w:rsid w:val="00A0392C"/>
    <w:rsid w:val="00A039AC"/>
    <w:rsid w:val="00A03D2D"/>
    <w:rsid w:val="00A041F1"/>
    <w:rsid w:val="00A0448B"/>
    <w:rsid w:val="00A04558"/>
    <w:rsid w:val="00A04605"/>
    <w:rsid w:val="00A046CF"/>
    <w:rsid w:val="00A04C33"/>
    <w:rsid w:val="00A04F62"/>
    <w:rsid w:val="00A0515B"/>
    <w:rsid w:val="00A05470"/>
    <w:rsid w:val="00A056F6"/>
    <w:rsid w:val="00A0582F"/>
    <w:rsid w:val="00A05883"/>
    <w:rsid w:val="00A05A82"/>
    <w:rsid w:val="00A05DFB"/>
    <w:rsid w:val="00A05ED0"/>
    <w:rsid w:val="00A05F34"/>
    <w:rsid w:val="00A05F77"/>
    <w:rsid w:val="00A06130"/>
    <w:rsid w:val="00A066D3"/>
    <w:rsid w:val="00A06A98"/>
    <w:rsid w:val="00A06B50"/>
    <w:rsid w:val="00A06DD4"/>
    <w:rsid w:val="00A078F7"/>
    <w:rsid w:val="00A07B0C"/>
    <w:rsid w:val="00A07B36"/>
    <w:rsid w:val="00A07FF5"/>
    <w:rsid w:val="00A1041E"/>
    <w:rsid w:val="00A105A7"/>
    <w:rsid w:val="00A1060F"/>
    <w:rsid w:val="00A107AB"/>
    <w:rsid w:val="00A10C22"/>
    <w:rsid w:val="00A11444"/>
    <w:rsid w:val="00A11524"/>
    <w:rsid w:val="00A115A2"/>
    <w:rsid w:val="00A1177B"/>
    <w:rsid w:val="00A118D6"/>
    <w:rsid w:val="00A1193E"/>
    <w:rsid w:val="00A11A28"/>
    <w:rsid w:val="00A11C6F"/>
    <w:rsid w:val="00A122C7"/>
    <w:rsid w:val="00A12487"/>
    <w:rsid w:val="00A1256D"/>
    <w:rsid w:val="00A12699"/>
    <w:rsid w:val="00A1289E"/>
    <w:rsid w:val="00A12CC3"/>
    <w:rsid w:val="00A12E54"/>
    <w:rsid w:val="00A12F84"/>
    <w:rsid w:val="00A12FC9"/>
    <w:rsid w:val="00A12FD7"/>
    <w:rsid w:val="00A130AF"/>
    <w:rsid w:val="00A1375E"/>
    <w:rsid w:val="00A137A8"/>
    <w:rsid w:val="00A13B35"/>
    <w:rsid w:val="00A13BA5"/>
    <w:rsid w:val="00A13D34"/>
    <w:rsid w:val="00A13F22"/>
    <w:rsid w:val="00A13F58"/>
    <w:rsid w:val="00A1493C"/>
    <w:rsid w:val="00A149C0"/>
    <w:rsid w:val="00A14AFA"/>
    <w:rsid w:val="00A14B3B"/>
    <w:rsid w:val="00A14BD1"/>
    <w:rsid w:val="00A1535B"/>
    <w:rsid w:val="00A157F2"/>
    <w:rsid w:val="00A157F9"/>
    <w:rsid w:val="00A15A4B"/>
    <w:rsid w:val="00A15B35"/>
    <w:rsid w:val="00A15CDD"/>
    <w:rsid w:val="00A15D0B"/>
    <w:rsid w:val="00A1621E"/>
    <w:rsid w:val="00A1625A"/>
    <w:rsid w:val="00A162B4"/>
    <w:rsid w:val="00A16454"/>
    <w:rsid w:val="00A1654F"/>
    <w:rsid w:val="00A165C8"/>
    <w:rsid w:val="00A16676"/>
    <w:rsid w:val="00A16795"/>
    <w:rsid w:val="00A1685D"/>
    <w:rsid w:val="00A168EE"/>
    <w:rsid w:val="00A1696C"/>
    <w:rsid w:val="00A16B0D"/>
    <w:rsid w:val="00A17413"/>
    <w:rsid w:val="00A17724"/>
    <w:rsid w:val="00A1775A"/>
    <w:rsid w:val="00A17985"/>
    <w:rsid w:val="00A17C3B"/>
    <w:rsid w:val="00A17D7C"/>
    <w:rsid w:val="00A17F68"/>
    <w:rsid w:val="00A2031E"/>
    <w:rsid w:val="00A203D6"/>
    <w:rsid w:val="00A204F7"/>
    <w:rsid w:val="00A209C4"/>
    <w:rsid w:val="00A212C8"/>
    <w:rsid w:val="00A21776"/>
    <w:rsid w:val="00A2180E"/>
    <w:rsid w:val="00A21857"/>
    <w:rsid w:val="00A218A8"/>
    <w:rsid w:val="00A219EF"/>
    <w:rsid w:val="00A2203F"/>
    <w:rsid w:val="00A227F0"/>
    <w:rsid w:val="00A22AF2"/>
    <w:rsid w:val="00A22F70"/>
    <w:rsid w:val="00A230FC"/>
    <w:rsid w:val="00A23161"/>
    <w:rsid w:val="00A232E0"/>
    <w:rsid w:val="00A235FC"/>
    <w:rsid w:val="00A236C7"/>
    <w:rsid w:val="00A2380F"/>
    <w:rsid w:val="00A239B3"/>
    <w:rsid w:val="00A23E4F"/>
    <w:rsid w:val="00A23E9B"/>
    <w:rsid w:val="00A2428C"/>
    <w:rsid w:val="00A242F3"/>
    <w:rsid w:val="00A24547"/>
    <w:rsid w:val="00A2455B"/>
    <w:rsid w:val="00A2463B"/>
    <w:rsid w:val="00A247EB"/>
    <w:rsid w:val="00A24C03"/>
    <w:rsid w:val="00A24D5E"/>
    <w:rsid w:val="00A25157"/>
    <w:rsid w:val="00A2545E"/>
    <w:rsid w:val="00A25605"/>
    <w:rsid w:val="00A25B03"/>
    <w:rsid w:val="00A25CB2"/>
    <w:rsid w:val="00A2678F"/>
    <w:rsid w:val="00A27208"/>
    <w:rsid w:val="00A273BE"/>
    <w:rsid w:val="00A273D2"/>
    <w:rsid w:val="00A274D8"/>
    <w:rsid w:val="00A27647"/>
    <w:rsid w:val="00A30003"/>
    <w:rsid w:val="00A3001D"/>
    <w:rsid w:val="00A307DC"/>
    <w:rsid w:val="00A3082E"/>
    <w:rsid w:val="00A30A33"/>
    <w:rsid w:val="00A30A7F"/>
    <w:rsid w:val="00A30BF6"/>
    <w:rsid w:val="00A30C80"/>
    <w:rsid w:val="00A30CEA"/>
    <w:rsid w:val="00A30E6E"/>
    <w:rsid w:val="00A3123E"/>
    <w:rsid w:val="00A31428"/>
    <w:rsid w:val="00A31434"/>
    <w:rsid w:val="00A31442"/>
    <w:rsid w:val="00A3153B"/>
    <w:rsid w:val="00A31567"/>
    <w:rsid w:val="00A31A7F"/>
    <w:rsid w:val="00A31FAE"/>
    <w:rsid w:val="00A328A4"/>
    <w:rsid w:val="00A32A19"/>
    <w:rsid w:val="00A32A6A"/>
    <w:rsid w:val="00A32B0B"/>
    <w:rsid w:val="00A32C6A"/>
    <w:rsid w:val="00A32CF0"/>
    <w:rsid w:val="00A32DE9"/>
    <w:rsid w:val="00A33085"/>
    <w:rsid w:val="00A3327A"/>
    <w:rsid w:val="00A339A0"/>
    <w:rsid w:val="00A33B91"/>
    <w:rsid w:val="00A33E19"/>
    <w:rsid w:val="00A33E31"/>
    <w:rsid w:val="00A33F21"/>
    <w:rsid w:val="00A3451B"/>
    <w:rsid w:val="00A345C1"/>
    <w:rsid w:val="00A349DC"/>
    <w:rsid w:val="00A34D13"/>
    <w:rsid w:val="00A34DAD"/>
    <w:rsid w:val="00A34FF7"/>
    <w:rsid w:val="00A354E5"/>
    <w:rsid w:val="00A35730"/>
    <w:rsid w:val="00A3581E"/>
    <w:rsid w:val="00A35A2C"/>
    <w:rsid w:val="00A35AD9"/>
    <w:rsid w:val="00A35CE8"/>
    <w:rsid w:val="00A36018"/>
    <w:rsid w:val="00A36044"/>
    <w:rsid w:val="00A3608F"/>
    <w:rsid w:val="00A3653C"/>
    <w:rsid w:val="00A3656F"/>
    <w:rsid w:val="00A369CA"/>
    <w:rsid w:val="00A36B23"/>
    <w:rsid w:val="00A36BBB"/>
    <w:rsid w:val="00A36FAB"/>
    <w:rsid w:val="00A37182"/>
    <w:rsid w:val="00A3777F"/>
    <w:rsid w:val="00A378AE"/>
    <w:rsid w:val="00A3797B"/>
    <w:rsid w:val="00A37D42"/>
    <w:rsid w:val="00A4015E"/>
    <w:rsid w:val="00A40BEB"/>
    <w:rsid w:val="00A40C06"/>
    <w:rsid w:val="00A40C0A"/>
    <w:rsid w:val="00A410A5"/>
    <w:rsid w:val="00A415BE"/>
    <w:rsid w:val="00A4185D"/>
    <w:rsid w:val="00A41AB3"/>
    <w:rsid w:val="00A41DE7"/>
    <w:rsid w:val="00A41E69"/>
    <w:rsid w:val="00A4204C"/>
    <w:rsid w:val="00A4217D"/>
    <w:rsid w:val="00A42745"/>
    <w:rsid w:val="00A4293B"/>
    <w:rsid w:val="00A4294D"/>
    <w:rsid w:val="00A42E4D"/>
    <w:rsid w:val="00A42E58"/>
    <w:rsid w:val="00A436E7"/>
    <w:rsid w:val="00A43B46"/>
    <w:rsid w:val="00A43BE1"/>
    <w:rsid w:val="00A44504"/>
    <w:rsid w:val="00A445E5"/>
    <w:rsid w:val="00A44784"/>
    <w:rsid w:val="00A447C5"/>
    <w:rsid w:val="00A44975"/>
    <w:rsid w:val="00A44BF9"/>
    <w:rsid w:val="00A44C8E"/>
    <w:rsid w:val="00A44DAB"/>
    <w:rsid w:val="00A44F66"/>
    <w:rsid w:val="00A45748"/>
    <w:rsid w:val="00A457A8"/>
    <w:rsid w:val="00A459FF"/>
    <w:rsid w:val="00A45DB6"/>
    <w:rsid w:val="00A45FED"/>
    <w:rsid w:val="00A4601C"/>
    <w:rsid w:val="00A4618D"/>
    <w:rsid w:val="00A461A8"/>
    <w:rsid w:val="00A46368"/>
    <w:rsid w:val="00A46623"/>
    <w:rsid w:val="00A468AD"/>
    <w:rsid w:val="00A46C5E"/>
    <w:rsid w:val="00A46FE7"/>
    <w:rsid w:val="00A47284"/>
    <w:rsid w:val="00A47746"/>
    <w:rsid w:val="00A47B7E"/>
    <w:rsid w:val="00A47D62"/>
    <w:rsid w:val="00A501A8"/>
    <w:rsid w:val="00A503BF"/>
    <w:rsid w:val="00A50946"/>
    <w:rsid w:val="00A50BDD"/>
    <w:rsid w:val="00A50D45"/>
    <w:rsid w:val="00A50E9C"/>
    <w:rsid w:val="00A510FB"/>
    <w:rsid w:val="00A513B0"/>
    <w:rsid w:val="00A51402"/>
    <w:rsid w:val="00A51C4A"/>
    <w:rsid w:val="00A51E76"/>
    <w:rsid w:val="00A51FA3"/>
    <w:rsid w:val="00A521D6"/>
    <w:rsid w:val="00A52233"/>
    <w:rsid w:val="00A52816"/>
    <w:rsid w:val="00A52891"/>
    <w:rsid w:val="00A52C31"/>
    <w:rsid w:val="00A52E4B"/>
    <w:rsid w:val="00A53040"/>
    <w:rsid w:val="00A53631"/>
    <w:rsid w:val="00A53851"/>
    <w:rsid w:val="00A5392A"/>
    <w:rsid w:val="00A53F9A"/>
    <w:rsid w:val="00A54171"/>
    <w:rsid w:val="00A5417D"/>
    <w:rsid w:val="00A5423D"/>
    <w:rsid w:val="00A54398"/>
    <w:rsid w:val="00A54579"/>
    <w:rsid w:val="00A548EB"/>
    <w:rsid w:val="00A54B54"/>
    <w:rsid w:val="00A54C42"/>
    <w:rsid w:val="00A54FC3"/>
    <w:rsid w:val="00A55181"/>
    <w:rsid w:val="00A55544"/>
    <w:rsid w:val="00A5572D"/>
    <w:rsid w:val="00A55ABB"/>
    <w:rsid w:val="00A56008"/>
    <w:rsid w:val="00A5603D"/>
    <w:rsid w:val="00A560FC"/>
    <w:rsid w:val="00A567ED"/>
    <w:rsid w:val="00A56BB7"/>
    <w:rsid w:val="00A56D4F"/>
    <w:rsid w:val="00A56FB1"/>
    <w:rsid w:val="00A57262"/>
    <w:rsid w:val="00A573CD"/>
    <w:rsid w:val="00A60352"/>
    <w:rsid w:val="00A6038E"/>
    <w:rsid w:val="00A60504"/>
    <w:rsid w:val="00A60737"/>
    <w:rsid w:val="00A609A6"/>
    <w:rsid w:val="00A60A14"/>
    <w:rsid w:val="00A60BBF"/>
    <w:rsid w:val="00A60E6B"/>
    <w:rsid w:val="00A619AF"/>
    <w:rsid w:val="00A61AEE"/>
    <w:rsid w:val="00A624D8"/>
    <w:rsid w:val="00A62526"/>
    <w:rsid w:val="00A629C2"/>
    <w:rsid w:val="00A62AC3"/>
    <w:rsid w:val="00A62E3C"/>
    <w:rsid w:val="00A63518"/>
    <w:rsid w:val="00A636DD"/>
    <w:rsid w:val="00A637E0"/>
    <w:rsid w:val="00A6395D"/>
    <w:rsid w:val="00A64077"/>
    <w:rsid w:val="00A640E4"/>
    <w:rsid w:val="00A64177"/>
    <w:rsid w:val="00A6421A"/>
    <w:rsid w:val="00A64328"/>
    <w:rsid w:val="00A64569"/>
    <w:rsid w:val="00A646D1"/>
    <w:rsid w:val="00A647FD"/>
    <w:rsid w:val="00A648FC"/>
    <w:rsid w:val="00A649F6"/>
    <w:rsid w:val="00A64C05"/>
    <w:rsid w:val="00A6501B"/>
    <w:rsid w:val="00A65215"/>
    <w:rsid w:val="00A653B6"/>
    <w:rsid w:val="00A65462"/>
    <w:rsid w:val="00A65794"/>
    <w:rsid w:val="00A658BB"/>
    <w:rsid w:val="00A65D2F"/>
    <w:rsid w:val="00A65D64"/>
    <w:rsid w:val="00A66073"/>
    <w:rsid w:val="00A66259"/>
    <w:rsid w:val="00A66E90"/>
    <w:rsid w:val="00A674A3"/>
    <w:rsid w:val="00A675D8"/>
    <w:rsid w:val="00A67704"/>
    <w:rsid w:val="00A67790"/>
    <w:rsid w:val="00A67C0F"/>
    <w:rsid w:val="00A703B8"/>
    <w:rsid w:val="00A704F5"/>
    <w:rsid w:val="00A70A00"/>
    <w:rsid w:val="00A70A85"/>
    <w:rsid w:val="00A70B78"/>
    <w:rsid w:val="00A70C1F"/>
    <w:rsid w:val="00A70CD6"/>
    <w:rsid w:val="00A7115B"/>
    <w:rsid w:val="00A71341"/>
    <w:rsid w:val="00A71FCE"/>
    <w:rsid w:val="00A72A72"/>
    <w:rsid w:val="00A7308D"/>
    <w:rsid w:val="00A734C8"/>
    <w:rsid w:val="00A73584"/>
    <w:rsid w:val="00A7386E"/>
    <w:rsid w:val="00A73898"/>
    <w:rsid w:val="00A738A2"/>
    <w:rsid w:val="00A73C1F"/>
    <w:rsid w:val="00A73C65"/>
    <w:rsid w:val="00A73E27"/>
    <w:rsid w:val="00A74179"/>
    <w:rsid w:val="00A746C3"/>
    <w:rsid w:val="00A74A0C"/>
    <w:rsid w:val="00A74AE4"/>
    <w:rsid w:val="00A74C76"/>
    <w:rsid w:val="00A74E68"/>
    <w:rsid w:val="00A74E75"/>
    <w:rsid w:val="00A7527E"/>
    <w:rsid w:val="00A76140"/>
    <w:rsid w:val="00A76193"/>
    <w:rsid w:val="00A76549"/>
    <w:rsid w:val="00A76862"/>
    <w:rsid w:val="00A7725F"/>
    <w:rsid w:val="00A774D5"/>
    <w:rsid w:val="00A777E5"/>
    <w:rsid w:val="00A7798F"/>
    <w:rsid w:val="00A77CA3"/>
    <w:rsid w:val="00A77DF1"/>
    <w:rsid w:val="00A77E31"/>
    <w:rsid w:val="00A8032D"/>
    <w:rsid w:val="00A8050E"/>
    <w:rsid w:val="00A80692"/>
    <w:rsid w:val="00A80BFD"/>
    <w:rsid w:val="00A8117A"/>
    <w:rsid w:val="00A81276"/>
    <w:rsid w:val="00A81291"/>
    <w:rsid w:val="00A812C7"/>
    <w:rsid w:val="00A8148E"/>
    <w:rsid w:val="00A81B8B"/>
    <w:rsid w:val="00A81DF8"/>
    <w:rsid w:val="00A81FBA"/>
    <w:rsid w:val="00A82214"/>
    <w:rsid w:val="00A824E4"/>
    <w:rsid w:val="00A82E2E"/>
    <w:rsid w:val="00A82E34"/>
    <w:rsid w:val="00A8307E"/>
    <w:rsid w:val="00A831AE"/>
    <w:rsid w:val="00A832CD"/>
    <w:rsid w:val="00A8346A"/>
    <w:rsid w:val="00A83607"/>
    <w:rsid w:val="00A83A36"/>
    <w:rsid w:val="00A83E67"/>
    <w:rsid w:val="00A84537"/>
    <w:rsid w:val="00A8468F"/>
    <w:rsid w:val="00A84D0C"/>
    <w:rsid w:val="00A84E29"/>
    <w:rsid w:val="00A85475"/>
    <w:rsid w:val="00A85646"/>
    <w:rsid w:val="00A85AEC"/>
    <w:rsid w:val="00A85C41"/>
    <w:rsid w:val="00A85F3E"/>
    <w:rsid w:val="00A860BD"/>
    <w:rsid w:val="00A866AA"/>
    <w:rsid w:val="00A86A94"/>
    <w:rsid w:val="00A86ABE"/>
    <w:rsid w:val="00A86CA9"/>
    <w:rsid w:val="00A8703F"/>
    <w:rsid w:val="00A876E0"/>
    <w:rsid w:val="00A90424"/>
    <w:rsid w:val="00A9042E"/>
    <w:rsid w:val="00A90775"/>
    <w:rsid w:val="00A90C63"/>
    <w:rsid w:val="00A924B3"/>
    <w:rsid w:val="00A9259F"/>
    <w:rsid w:val="00A927F0"/>
    <w:rsid w:val="00A92E6A"/>
    <w:rsid w:val="00A93065"/>
    <w:rsid w:val="00A9313C"/>
    <w:rsid w:val="00A93C18"/>
    <w:rsid w:val="00A93F2F"/>
    <w:rsid w:val="00A944E3"/>
    <w:rsid w:val="00A9454D"/>
    <w:rsid w:val="00A947A8"/>
    <w:rsid w:val="00A94B4E"/>
    <w:rsid w:val="00A951AD"/>
    <w:rsid w:val="00A9534D"/>
    <w:rsid w:val="00A95ACC"/>
    <w:rsid w:val="00A95ADA"/>
    <w:rsid w:val="00A95B87"/>
    <w:rsid w:val="00A95F92"/>
    <w:rsid w:val="00A95FA4"/>
    <w:rsid w:val="00A96081"/>
    <w:rsid w:val="00A96155"/>
    <w:rsid w:val="00A96511"/>
    <w:rsid w:val="00A9681A"/>
    <w:rsid w:val="00A969C9"/>
    <w:rsid w:val="00A96BDA"/>
    <w:rsid w:val="00A96CA9"/>
    <w:rsid w:val="00A971B3"/>
    <w:rsid w:val="00A972D3"/>
    <w:rsid w:val="00A972E1"/>
    <w:rsid w:val="00A97702"/>
    <w:rsid w:val="00A9791E"/>
    <w:rsid w:val="00A97AA7"/>
    <w:rsid w:val="00AA002F"/>
    <w:rsid w:val="00AA0376"/>
    <w:rsid w:val="00AA0408"/>
    <w:rsid w:val="00AA0AC2"/>
    <w:rsid w:val="00AA0B68"/>
    <w:rsid w:val="00AA0C62"/>
    <w:rsid w:val="00AA0E32"/>
    <w:rsid w:val="00AA0ECC"/>
    <w:rsid w:val="00AA0EE4"/>
    <w:rsid w:val="00AA0EEB"/>
    <w:rsid w:val="00AA1400"/>
    <w:rsid w:val="00AA157F"/>
    <w:rsid w:val="00AA1622"/>
    <w:rsid w:val="00AA166A"/>
    <w:rsid w:val="00AA179C"/>
    <w:rsid w:val="00AA1BD6"/>
    <w:rsid w:val="00AA1FB9"/>
    <w:rsid w:val="00AA21B0"/>
    <w:rsid w:val="00AA2359"/>
    <w:rsid w:val="00AA2383"/>
    <w:rsid w:val="00AA26A5"/>
    <w:rsid w:val="00AA2BAA"/>
    <w:rsid w:val="00AA2E1B"/>
    <w:rsid w:val="00AA3137"/>
    <w:rsid w:val="00AA32AD"/>
    <w:rsid w:val="00AA3476"/>
    <w:rsid w:val="00AA359A"/>
    <w:rsid w:val="00AA384C"/>
    <w:rsid w:val="00AA39DB"/>
    <w:rsid w:val="00AA3B66"/>
    <w:rsid w:val="00AA3D16"/>
    <w:rsid w:val="00AA3D92"/>
    <w:rsid w:val="00AA4003"/>
    <w:rsid w:val="00AA4158"/>
    <w:rsid w:val="00AA43E6"/>
    <w:rsid w:val="00AA4CC3"/>
    <w:rsid w:val="00AA4CD0"/>
    <w:rsid w:val="00AA4DAC"/>
    <w:rsid w:val="00AA51AE"/>
    <w:rsid w:val="00AA5541"/>
    <w:rsid w:val="00AA575D"/>
    <w:rsid w:val="00AA61EB"/>
    <w:rsid w:val="00AA68AF"/>
    <w:rsid w:val="00AA701E"/>
    <w:rsid w:val="00AA760F"/>
    <w:rsid w:val="00AA76E6"/>
    <w:rsid w:val="00AA77BB"/>
    <w:rsid w:val="00AA7C29"/>
    <w:rsid w:val="00AA7C4D"/>
    <w:rsid w:val="00AA7E3C"/>
    <w:rsid w:val="00AA7FB2"/>
    <w:rsid w:val="00AB01DD"/>
    <w:rsid w:val="00AB04B4"/>
    <w:rsid w:val="00AB0722"/>
    <w:rsid w:val="00AB07F5"/>
    <w:rsid w:val="00AB1184"/>
    <w:rsid w:val="00AB1519"/>
    <w:rsid w:val="00AB17ED"/>
    <w:rsid w:val="00AB1B96"/>
    <w:rsid w:val="00AB2034"/>
    <w:rsid w:val="00AB22BB"/>
    <w:rsid w:val="00AB241A"/>
    <w:rsid w:val="00AB2633"/>
    <w:rsid w:val="00AB2683"/>
    <w:rsid w:val="00AB2885"/>
    <w:rsid w:val="00AB2C89"/>
    <w:rsid w:val="00AB2D59"/>
    <w:rsid w:val="00AB2D8A"/>
    <w:rsid w:val="00AB3485"/>
    <w:rsid w:val="00AB360A"/>
    <w:rsid w:val="00AB3686"/>
    <w:rsid w:val="00AB36AD"/>
    <w:rsid w:val="00AB3719"/>
    <w:rsid w:val="00AB378F"/>
    <w:rsid w:val="00AB38C7"/>
    <w:rsid w:val="00AB3F45"/>
    <w:rsid w:val="00AB4849"/>
    <w:rsid w:val="00AB4AD7"/>
    <w:rsid w:val="00AB4CB2"/>
    <w:rsid w:val="00AB4D62"/>
    <w:rsid w:val="00AB52AF"/>
    <w:rsid w:val="00AB5420"/>
    <w:rsid w:val="00AB548F"/>
    <w:rsid w:val="00AB5B1F"/>
    <w:rsid w:val="00AB5BF0"/>
    <w:rsid w:val="00AB5C6D"/>
    <w:rsid w:val="00AB6622"/>
    <w:rsid w:val="00AB6BE2"/>
    <w:rsid w:val="00AB6EC5"/>
    <w:rsid w:val="00AB7087"/>
    <w:rsid w:val="00AB7240"/>
    <w:rsid w:val="00AB72DD"/>
    <w:rsid w:val="00AB7439"/>
    <w:rsid w:val="00AB7903"/>
    <w:rsid w:val="00AC0489"/>
    <w:rsid w:val="00AC04AC"/>
    <w:rsid w:val="00AC0546"/>
    <w:rsid w:val="00AC0727"/>
    <w:rsid w:val="00AC098A"/>
    <w:rsid w:val="00AC0A89"/>
    <w:rsid w:val="00AC0BF3"/>
    <w:rsid w:val="00AC0D5E"/>
    <w:rsid w:val="00AC0DD5"/>
    <w:rsid w:val="00AC1D54"/>
    <w:rsid w:val="00AC29A1"/>
    <w:rsid w:val="00AC2C77"/>
    <w:rsid w:val="00AC3380"/>
    <w:rsid w:val="00AC35F4"/>
    <w:rsid w:val="00AC40E6"/>
    <w:rsid w:val="00AC420B"/>
    <w:rsid w:val="00AC43F1"/>
    <w:rsid w:val="00AC4644"/>
    <w:rsid w:val="00AC46A1"/>
    <w:rsid w:val="00AC4F3B"/>
    <w:rsid w:val="00AC4FE5"/>
    <w:rsid w:val="00AC506F"/>
    <w:rsid w:val="00AC510F"/>
    <w:rsid w:val="00AC53EC"/>
    <w:rsid w:val="00AC5413"/>
    <w:rsid w:val="00AC548F"/>
    <w:rsid w:val="00AC5496"/>
    <w:rsid w:val="00AC55D3"/>
    <w:rsid w:val="00AC586C"/>
    <w:rsid w:val="00AC5C0C"/>
    <w:rsid w:val="00AC5F2A"/>
    <w:rsid w:val="00AC60BB"/>
    <w:rsid w:val="00AC60EE"/>
    <w:rsid w:val="00AC6136"/>
    <w:rsid w:val="00AC66D3"/>
    <w:rsid w:val="00AC67BB"/>
    <w:rsid w:val="00AC67BE"/>
    <w:rsid w:val="00AC6C9C"/>
    <w:rsid w:val="00AC70C6"/>
    <w:rsid w:val="00AC727D"/>
    <w:rsid w:val="00AC7A1C"/>
    <w:rsid w:val="00AC7AC5"/>
    <w:rsid w:val="00AC7BAA"/>
    <w:rsid w:val="00AD0072"/>
    <w:rsid w:val="00AD05A8"/>
    <w:rsid w:val="00AD0757"/>
    <w:rsid w:val="00AD07CB"/>
    <w:rsid w:val="00AD0BE4"/>
    <w:rsid w:val="00AD0BF3"/>
    <w:rsid w:val="00AD1186"/>
    <w:rsid w:val="00AD11F8"/>
    <w:rsid w:val="00AD13BF"/>
    <w:rsid w:val="00AD1633"/>
    <w:rsid w:val="00AD18AE"/>
    <w:rsid w:val="00AD1D43"/>
    <w:rsid w:val="00AD1F93"/>
    <w:rsid w:val="00AD1F9A"/>
    <w:rsid w:val="00AD21BB"/>
    <w:rsid w:val="00AD2612"/>
    <w:rsid w:val="00AD2670"/>
    <w:rsid w:val="00AD2AE7"/>
    <w:rsid w:val="00AD2EB3"/>
    <w:rsid w:val="00AD2F3B"/>
    <w:rsid w:val="00AD33E5"/>
    <w:rsid w:val="00AD3769"/>
    <w:rsid w:val="00AD3AFA"/>
    <w:rsid w:val="00AD3ECC"/>
    <w:rsid w:val="00AD3F44"/>
    <w:rsid w:val="00AD3FB5"/>
    <w:rsid w:val="00AD43DE"/>
    <w:rsid w:val="00AD4474"/>
    <w:rsid w:val="00AD44C0"/>
    <w:rsid w:val="00AD4528"/>
    <w:rsid w:val="00AD4707"/>
    <w:rsid w:val="00AD4944"/>
    <w:rsid w:val="00AD4C0C"/>
    <w:rsid w:val="00AD4C2D"/>
    <w:rsid w:val="00AD4FA6"/>
    <w:rsid w:val="00AD516C"/>
    <w:rsid w:val="00AD5786"/>
    <w:rsid w:val="00AD5AEE"/>
    <w:rsid w:val="00AD5B1B"/>
    <w:rsid w:val="00AD6400"/>
    <w:rsid w:val="00AD6687"/>
    <w:rsid w:val="00AD6CB9"/>
    <w:rsid w:val="00AD6D58"/>
    <w:rsid w:val="00AD6F2C"/>
    <w:rsid w:val="00AD6FF3"/>
    <w:rsid w:val="00AD76E8"/>
    <w:rsid w:val="00AD776D"/>
    <w:rsid w:val="00AD77B9"/>
    <w:rsid w:val="00AD7899"/>
    <w:rsid w:val="00AD7911"/>
    <w:rsid w:val="00AD7AF5"/>
    <w:rsid w:val="00AD7C63"/>
    <w:rsid w:val="00AD7CE6"/>
    <w:rsid w:val="00AD7D3D"/>
    <w:rsid w:val="00AE0554"/>
    <w:rsid w:val="00AE0652"/>
    <w:rsid w:val="00AE07AF"/>
    <w:rsid w:val="00AE1102"/>
    <w:rsid w:val="00AE1486"/>
    <w:rsid w:val="00AE1507"/>
    <w:rsid w:val="00AE180E"/>
    <w:rsid w:val="00AE191B"/>
    <w:rsid w:val="00AE1BA5"/>
    <w:rsid w:val="00AE1BE5"/>
    <w:rsid w:val="00AE1C14"/>
    <w:rsid w:val="00AE1E4F"/>
    <w:rsid w:val="00AE1F89"/>
    <w:rsid w:val="00AE1FAE"/>
    <w:rsid w:val="00AE2243"/>
    <w:rsid w:val="00AE2412"/>
    <w:rsid w:val="00AE26BC"/>
    <w:rsid w:val="00AE2A8C"/>
    <w:rsid w:val="00AE2AF0"/>
    <w:rsid w:val="00AE2B56"/>
    <w:rsid w:val="00AE3279"/>
    <w:rsid w:val="00AE328C"/>
    <w:rsid w:val="00AE3552"/>
    <w:rsid w:val="00AE3622"/>
    <w:rsid w:val="00AE369E"/>
    <w:rsid w:val="00AE3C4C"/>
    <w:rsid w:val="00AE3D68"/>
    <w:rsid w:val="00AE3EE2"/>
    <w:rsid w:val="00AE3FA2"/>
    <w:rsid w:val="00AE4039"/>
    <w:rsid w:val="00AE4048"/>
    <w:rsid w:val="00AE417A"/>
    <w:rsid w:val="00AE4522"/>
    <w:rsid w:val="00AE4533"/>
    <w:rsid w:val="00AE457D"/>
    <w:rsid w:val="00AE48F2"/>
    <w:rsid w:val="00AE4CB1"/>
    <w:rsid w:val="00AE4DA5"/>
    <w:rsid w:val="00AE5076"/>
    <w:rsid w:val="00AE53EC"/>
    <w:rsid w:val="00AE5434"/>
    <w:rsid w:val="00AE54A1"/>
    <w:rsid w:val="00AE54E1"/>
    <w:rsid w:val="00AE57ED"/>
    <w:rsid w:val="00AE5A65"/>
    <w:rsid w:val="00AE5DC2"/>
    <w:rsid w:val="00AE6115"/>
    <w:rsid w:val="00AE61BE"/>
    <w:rsid w:val="00AE65CB"/>
    <w:rsid w:val="00AE6654"/>
    <w:rsid w:val="00AE693A"/>
    <w:rsid w:val="00AE6A80"/>
    <w:rsid w:val="00AE6BB9"/>
    <w:rsid w:val="00AE6F6A"/>
    <w:rsid w:val="00AE758D"/>
    <w:rsid w:val="00AE778E"/>
    <w:rsid w:val="00AE7A2B"/>
    <w:rsid w:val="00AF00AC"/>
    <w:rsid w:val="00AF01F8"/>
    <w:rsid w:val="00AF0294"/>
    <w:rsid w:val="00AF03B1"/>
    <w:rsid w:val="00AF04AB"/>
    <w:rsid w:val="00AF0566"/>
    <w:rsid w:val="00AF0BC6"/>
    <w:rsid w:val="00AF0D99"/>
    <w:rsid w:val="00AF0EEE"/>
    <w:rsid w:val="00AF122D"/>
    <w:rsid w:val="00AF123A"/>
    <w:rsid w:val="00AF1720"/>
    <w:rsid w:val="00AF1FE5"/>
    <w:rsid w:val="00AF2019"/>
    <w:rsid w:val="00AF220C"/>
    <w:rsid w:val="00AF256C"/>
    <w:rsid w:val="00AF288D"/>
    <w:rsid w:val="00AF2907"/>
    <w:rsid w:val="00AF2A16"/>
    <w:rsid w:val="00AF2B39"/>
    <w:rsid w:val="00AF2CAE"/>
    <w:rsid w:val="00AF339F"/>
    <w:rsid w:val="00AF360A"/>
    <w:rsid w:val="00AF36B2"/>
    <w:rsid w:val="00AF3791"/>
    <w:rsid w:val="00AF3804"/>
    <w:rsid w:val="00AF3BD0"/>
    <w:rsid w:val="00AF3ECB"/>
    <w:rsid w:val="00AF4787"/>
    <w:rsid w:val="00AF4AFC"/>
    <w:rsid w:val="00AF4C91"/>
    <w:rsid w:val="00AF4D5E"/>
    <w:rsid w:val="00AF5229"/>
    <w:rsid w:val="00AF537F"/>
    <w:rsid w:val="00AF5753"/>
    <w:rsid w:val="00AF587F"/>
    <w:rsid w:val="00AF5891"/>
    <w:rsid w:val="00AF5A34"/>
    <w:rsid w:val="00AF5FFC"/>
    <w:rsid w:val="00AF618E"/>
    <w:rsid w:val="00AF6386"/>
    <w:rsid w:val="00AF6448"/>
    <w:rsid w:val="00AF6610"/>
    <w:rsid w:val="00AF6623"/>
    <w:rsid w:val="00AF6A1D"/>
    <w:rsid w:val="00AF6B03"/>
    <w:rsid w:val="00AF6EFD"/>
    <w:rsid w:val="00AF7275"/>
    <w:rsid w:val="00AF7568"/>
    <w:rsid w:val="00AF75A4"/>
    <w:rsid w:val="00AF76F4"/>
    <w:rsid w:val="00B003E0"/>
    <w:rsid w:val="00B0040F"/>
    <w:rsid w:val="00B0056C"/>
    <w:rsid w:val="00B00744"/>
    <w:rsid w:val="00B0118F"/>
    <w:rsid w:val="00B011B2"/>
    <w:rsid w:val="00B0150A"/>
    <w:rsid w:val="00B016C8"/>
    <w:rsid w:val="00B01B25"/>
    <w:rsid w:val="00B01B7B"/>
    <w:rsid w:val="00B01D99"/>
    <w:rsid w:val="00B01DCC"/>
    <w:rsid w:val="00B020AB"/>
    <w:rsid w:val="00B02747"/>
    <w:rsid w:val="00B02CCB"/>
    <w:rsid w:val="00B02DE0"/>
    <w:rsid w:val="00B03578"/>
    <w:rsid w:val="00B03A97"/>
    <w:rsid w:val="00B03BFF"/>
    <w:rsid w:val="00B03D22"/>
    <w:rsid w:val="00B03E7E"/>
    <w:rsid w:val="00B03EEB"/>
    <w:rsid w:val="00B04180"/>
    <w:rsid w:val="00B0432B"/>
    <w:rsid w:val="00B04504"/>
    <w:rsid w:val="00B0462D"/>
    <w:rsid w:val="00B04890"/>
    <w:rsid w:val="00B04B06"/>
    <w:rsid w:val="00B04B89"/>
    <w:rsid w:val="00B04CC0"/>
    <w:rsid w:val="00B04D14"/>
    <w:rsid w:val="00B04E9D"/>
    <w:rsid w:val="00B0501D"/>
    <w:rsid w:val="00B0546A"/>
    <w:rsid w:val="00B05486"/>
    <w:rsid w:val="00B0564D"/>
    <w:rsid w:val="00B05697"/>
    <w:rsid w:val="00B0590A"/>
    <w:rsid w:val="00B05B0D"/>
    <w:rsid w:val="00B05CEC"/>
    <w:rsid w:val="00B064A0"/>
    <w:rsid w:val="00B068F1"/>
    <w:rsid w:val="00B06B79"/>
    <w:rsid w:val="00B06FA8"/>
    <w:rsid w:val="00B071CA"/>
    <w:rsid w:val="00B07369"/>
    <w:rsid w:val="00B07398"/>
    <w:rsid w:val="00B073DB"/>
    <w:rsid w:val="00B075B9"/>
    <w:rsid w:val="00B07772"/>
    <w:rsid w:val="00B07A89"/>
    <w:rsid w:val="00B10020"/>
    <w:rsid w:val="00B10043"/>
    <w:rsid w:val="00B1065B"/>
    <w:rsid w:val="00B10A1C"/>
    <w:rsid w:val="00B10A89"/>
    <w:rsid w:val="00B10C68"/>
    <w:rsid w:val="00B10FE5"/>
    <w:rsid w:val="00B110D2"/>
    <w:rsid w:val="00B1110E"/>
    <w:rsid w:val="00B111C4"/>
    <w:rsid w:val="00B1160B"/>
    <w:rsid w:val="00B11661"/>
    <w:rsid w:val="00B119C6"/>
    <w:rsid w:val="00B11C33"/>
    <w:rsid w:val="00B11CE1"/>
    <w:rsid w:val="00B11D61"/>
    <w:rsid w:val="00B11E46"/>
    <w:rsid w:val="00B11EDB"/>
    <w:rsid w:val="00B12193"/>
    <w:rsid w:val="00B1235D"/>
    <w:rsid w:val="00B12396"/>
    <w:rsid w:val="00B1242D"/>
    <w:rsid w:val="00B12568"/>
    <w:rsid w:val="00B12760"/>
    <w:rsid w:val="00B12842"/>
    <w:rsid w:val="00B12DA4"/>
    <w:rsid w:val="00B132A6"/>
    <w:rsid w:val="00B139FD"/>
    <w:rsid w:val="00B13C11"/>
    <w:rsid w:val="00B13FE4"/>
    <w:rsid w:val="00B14393"/>
    <w:rsid w:val="00B144F7"/>
    <w:rsid w:val="00B147EF"/>
    <w:rsid w:val="00B14871"/>
    <w:rsid w:val="00B15005"/>
    <w:rsid w:val="00B15206"/>
    <w:rsid w:val="00B15EAF"/>
    <w:rsid w:val="00B16047"/>
    <w:rsid w:val="00B16514"/>
    <w:rsid w:val="00B16766"/>
    <w:rsid w:val="00B16CD6"/>
    <w:rsid w:val="00B16D63"/>
    <w:rsid w:val="00B16DDF"/>
    <w:rsid w:val="00B17046"/>
    <w:rsid w:val="00B17527"/>
    <w:rsid w:val="00B17A82"/>
    <w:rsid w:val="00B17AB8"/>
    <w:rsid w:val="00B20078"/>
    <w:rsid w:val="00B20230"/>
    <w:rsid w:val="00B205AD"/>
    <w:rsid w:val="00B207A3"/>
    <w:rsid w:val="00B20A07"/>
    <w:rsid w:val="00B20B95"/>
    <w:rsid w:val="00B20C94"/>
    <w:rsid w:val="00B2129C"/>
    <w:rsid w:val="00B21308"/>
    <w:rsid w:val="00B214E7"/>
    <w:rsid w:val="00B21660"/>
    <w:rsid w:val="00B2172E"/>
    <w:rsid w:val="00B21774"/>
    <w:rsid w:val="00B2185E"/>
    <w:rsid w:val="00B21B53"/>
    <w:rsid w:val="00B21F4E"/>
    <w:rsid w:val="00B222DE"/>
    <w:rsid w:val="00B222F0"/>
    <w:rsid w:val="00B224B6"/>
    <w:rsid w:val="00B22592"/>
    <w:rsid w:val="00B225D5"/>
    <w:rsid w:val="00B22C5D"/>
    <w:rsid w:val="00B22D08"/>
    <w:rsid w:val="00B22ECD"/>
    <w:rsid w:val="00B23370"/>
    <w:rsid w:val="00B235A5"/>
    <w:rsid w:val="00B237E7"/>
    <w:rsid w:val="00B23839"/>
    <w:rsid w:val="00B23C85"/>
    <w:rsid w:val="00B23EF7"/>
    <w:rsid w:val="00B240C7"/>
    <w:rsid w:val="00B248FD"/>
    <w:rsid w:val="00B24988"/>
    <w:rsid w:val="00B24BF7"/>
    <w:rsid w:val="00B24D9C"/>
    <w:rsid w:val="00B24DC3"/>
    <w:rsid w:val="00B24F58"/>
    <w:rsid w:val="00B251A7"/>
    <w:rsid w:val="00B253E5"/>
    <w:rsid w:val="00B254BB"/>
    <w:rsid w:val="00B25647"/>
    <w:rsid w:val="00B2587C"/>
    <w:rsid w:val="00B25A10"/>
    <w:rsid w:val="00B25A7E"/>
    <w:rsid w:val="00B2624C"/>
    <w:rsid w:val="00B2631F"/>
    <w:rsid w:val="00B26401"/>
    <w:rsid w:val="00B264D8"/>
    <w:rsid w:val="00B26804"/>
    <w:rsid w:val="00B26B4F"/>
    <w:rsid w:val="00B26E7A"/>
    <w:rsid w:val="00B26FDE"/>
    <w:rsid w:val="00B270DE"/>
    <w:rsid w:val="00B271E6"/>
    <w:rsid w:val="00B27367"/>
    <w:rsid w:val="00B27439"/>
    <w:rsid w:val="00B274A7"/>
    <w:rsid w:val="00B276F7"/>
    <w:rsid w:val="00B27CE4"/>
    <w:rsid w:val="00B27D02"/>
    <w:rsid w:val="00B27DCA"/>
    <w:rsid w:val="00B30016"/>
    <w:rsid w:val="00B3042D"/>
    <w:rsid w:val="00B306B3"/>
    <w:rsid w:val="00B308E5"/>
    <w:rsid w:val="00B3094C"/>
    <w:rsid w:val="00B309B5"/>
    <w:rsid w:val="00B3121D"/>
    <w:rsid w:val="00B3125C"/>
    <w:rsid w:val="00B31A3C"/>
    <w:rsid w:val="00B31AAD"/>
    <w:rsid w:val="00B3237B"/>
    <w:rsid w:val="00B3248A"/>
    <w:rsid w:val="00B325C4"/>
    <w:rsid w:val="00B326BC"/>
    <w:rsid w:val="00B326E6"/>
    <w:rsid w:val="00B32717"/>
    <w:rsid w:val="00B329AE"/>
    <w:rsid w:val="00B32AFB"/>
    <w:rsid w:val="00B33FE2"/>
    <w:rsid w:val="00B34749"/>
    <w:rsid w:val="00B347B2"/>
    <w:rsid w:val="00B348C0"/>
    <w:rsid w:val="00B34BBB"/>
    <w:rsid w:val="00B34DB6"/>
    <w:rsid w:val="00B351FF"/>
    <w:rsid w:val="00B353C7"/>
    <w:rsid w:val="00B3563B"/>
    <w:rsid w:val="00B35DC7"/>
    <w:rsid w:val="00B35EBE"/>
    <w:rsid w:val="00B36126"/>
    <w:rsid w:val="00B36737"/>
    <w:rsid w:val="00B36832"/>
    <w:rsid w:val="00B36D19"/>
    <w:rsid w:val="00B36DCF"/>
    <w:rsid w:val="00B37039"/>
    <w:rsid w:val="00B370F1"/>
    <w:rsid w:val="00B37189"/>
    <w:rsid w:val="00B3777C"/>
    <w:rsid w:val="00B37921"/>
    <w:rsid w:val="00B37CE9"/>
    <w:rsid w:val="00B37F47"/>
    <w:rsid w:val="00B37F87"/>
    <w:rsid w:val="00B4004F"/>
    <w:rsid w:val="00B404F1"/>
    <w:rsid w:val="00B40D8D"/>
    <w:rsid w:val="00B40DF1"/>
    <w:rsid w:val="00B40E43"/>
    <w:rsid w:val="00B410E3"/>
    <w:rsid w:val="00B4122D"/>
    <w:rsid w:val="00B41339"/>
    <w:rsid w:val="00B4158E"/>
    <w:rsid w:val="00B41BD2"/>
    <w:rsid w:val="00B41DB8"/>
    <w:rsid w:val="00B421B2"/>
    <w:rsid w:val="00B4224D"/>
    <w:rsid w:val="00B4246F"/>
    <w:rsid w:val="00B42730"/>
    <w:rsid w:val="00B42844"/>
    <w:rsid w:val="00B429E9"/>
    <w:rsid w:val="00B42C76"/>
    <w:rsid w:val="00B42CA5"/>
    <w:rsid w:val="00B4374C"/>
    <w:rsid w:val="00B43845"/>
    <w:rsid w:val="00B4392E"/>
    <w:rsid w:val="00B43C9D"/>
    <w:rsid w:val="00B440FF"/>
    <w:rsid w:val="00B441BE"/>
    <w:rsid w:val="00B441FB"/>
    <w:rsid w:val="00B444A6"/>
    <w:rsid w:val="00B444BB"/>
    <w:rsid w:val="00B446E9"/>
    <w:rsid w:val="00B44E4F"/>
    <w:rsid w:val="00B44F54"/>
    <w:rsid w:val="00B45111"/>
    <w:rsid w:val="00B45187"/>
    <w:rsid w:val="00B451FF"/>
    <w:rsid w:val="00B452C5"/>
    <w:rsid w:val="00B457DA"/>
    <w:rsid w:val="00B4587F"/>
    <w:rsid w:val="00B45DAE"/>
    <w:rsid w:val="00B46079"/>
    <w:rsid w:val="00B461BE"/>
    <w:rsid w:val="00B47790"/>
    <w:rsid w:val="00B47AE3"/>
    <w:rsid w:val="00B47BA0"/>
    <w:rsid w:val="00B47FC4"/>
    <w:rsid w:val="00B50128"/>
    <w:rsid w:val="00B504BD"/>
    <w:rsid w:val="00B506C1"/>
    <w:rsid w:val="00B5097C"/>
    <w:rsid w:val="00B51434"/>
    <w:rsid w:val="00B51464"/>
    <w:rsid w:val="00B5202C"/>
    <w:rsid w:val="00B5283B"/>
    <w:rsid w:val="00B52ADF"/>
    <w:rsid w:val="00B52EC4"/>
    <w:rsid w:val="00B533EE"/>
    <w:rsid w:val="00B5384D"/>
    <w:rsid w:val="00B539F6"/>
    <w:rsid w:val="00B53A86"/>
    <w:rsid w:val="00B53ACF"/>
    <w:rsid w:val="00B53C98"/>
    <w:rsid w:val="00B540BE"/>
    <w:rsid w:val="00B54873"/>
    <w:rsid w:val="00B54AB0"/>
    <w:rsid w:val="00B54D73"/>
    <w:rsid w:val="00B553CA"/>
    <w:rsid w:val="00B55501"/>
    <w:rsid w:val="00B5558A"/>
    <w:rsid w:val="00B5560C"/>
    <w:rsid w:val="00B556A6"/>
    <w:rsid w:val="00B557C8"/>
    <w:rsid w:val="00B55975"/>
    <w:rsid w:val="00B55AF0"/>
    <w:rsid w:val="00B55D5D"/>
    <w:rsid w:val="00B55FA7"/>
    <w:rsid w:val="00B55FF3"/>
    <w:rsid w:val="00B56389"/>
    <w:rsid w:val="00B564FD"/>
    <w:rsid w:val="00B56765"/>
    <w:rsid w:val="00B569B5"/>
    <w:rsid w:val="00B56A32"/>
    <w:rsid w:val="00B571F4"/>
    <w:rsid w:val="00B57285"/>
    <w:rsid w:val="00B5738F"/>
    <w:rsid w:val="00B57607"/>
    <w:rsid w:val="00B57B61"/>
    <w:rsid w:val="00B57ECC"/>
    <w:rsid w:val="00B57F7D"/>
    <w:rsid w:val="00B6008A"/>
    <w:rsid w:val="00B605E5"/>
    <w:rsid w:val="00B60890"/>
    <w:rsid w:val="00B60983"/>
    <w:rsid w:val="00B60A39"/>
    <w:rsid w:val="00B60BB9"/>
    <w:rsid w:val="00B60E65"/>
    <w:rsid w:val="00B60E9E"/>
    <w:rsid w:val="00B6137A"/>
    <w:rsid w:val="00B613B4"/>
    <w:rsid w:val="00B617F5"/>
    <w:rsid w:val="00B61C35"/>
    <w:rsid w:val="00B61D85"/>
    <w:rsid w:val="00B61F6E"/>
    <w:rsid w:val="00B6221B"/>
    <w:rsid w:val="00B6249E"/>
    <w:rsid w:val="00B6267D"/>
    <w:rsid w:val="00B62708"/>
    <w:rsid w:val="00B62CBE"/>
    <w:rsid w:val="00B62DAD"/>
    <w:rsid w:val="00B62E72"/>
    <w:rsid w:val="00B631C1"/>
    <w:rsid w:val="00B635E9"/>
    <w:rsid w:val="00B63602"/>
    <w:rsid w:val="00B639BD"/>
    <w:rsid w:val="00B63B84"/>
    <w:rsid w:val="00B63C83"/>
    <w:rsid w:val="00B63ED8"/>
    <w:rsid w:val="00B6459C"/>
    <w:rsid w:val="00B6468E"/>
    <w:rsid w:val="00B646AA"/>
    <w:rsid w:val="00B647DD"/>
    <w:rsid w:val="00B64EA3"/>
    <w:rsid w:val="00B64EBE"/>
    <w:rsid w:val="00B64F70"/>
    <w:rsid w:val="00B6521B"/>
    <w:rsid w:val="00B65288"/>
    <w:rsid w:val="00B65996"/>
    <w:rsid w:val="00B65B58"/>
    <w:rsid w:val="00B65C8F"/>
    <w:rsid w:val="00B661BE"/>
    <w:rsid w:val="00B66D0F"/>
    <w:rsid w:val="00B66E6E"/>
    <w:rsid w:val="00B66F42"/>
    <w:rsid w:val="00B67133"/>
    <w:rsid w:val="00B67200"/>
    <w:rsid w:val="00B672EA"/>
    <w:rsid w:val="00B67714"/>
    <w:rsid w:val="00B67892"/>
    <w:rsid w:val="00B678D0"/>
    <w:rsid w:val="00B67F91"/>
    <w:rsid w:val="00B700F5"/>
    <w:rsid w:val="00B701BE"/>
    <w:rsid w:val="00B70477"/>
    <w:rsid w:val="00B70585"/>
    <w:rsid w:val="00B70685"/>
    <w:rsid w:val="00B7083B"/>
    <w:rsid w:val="00B70847"/>
    <w:rsid w:val="00B70861"/>
    <w:rsid w:val="00B70E47"/>
    <w:rsid w:val="00B70E62"/>
    <w:rsid w:val="00B71023"/>
    <w:rsid w:val="00B71330"/>
    <w:rsid w:val="00B71B90"/>
    <w:rsid w:val="00B7215F"/>
    <w:rsid w:val="00B7267E"/>
    <w:rsid w:val="00B7269C"/>
    <w:rsid w:val="00B72BB1"/>
    <w:rsid w:val="00B72F87"/>
    <w:rsid w:val="00B7347E"/>
    <w:rsid w:val="00B735F6"/>
    <w:rsid w:val="00B739D7"/>
    <w:rsid w:val="00B74099"/>
    <w:rsid w:val="00B74147"/>
    <w:rsid w:val="00B744A2"/>
    <w:rsid w:val="00B746B1"/>
    <w:rsid w:val="00B746D3"/>
    <w:rsid w:val="00B746EC"/>
    <w:rsid w:val="00B7470B"/>
    <w:rsid w:val="00B74C8B"/>
    <w:rsid w:val="00B74F16"/>
    <w:rsid w:val="00B750AC"/>
    <w:rsid w:val="00B76352"/>
    <w:rsid w:val="00B76370"/>
    <w:rsid w:val="00B76631"/>
    <w:rsid w:val="00B76A9E"/>
    <w:rsid w:val="00B76ABD"/>
    <w:rsid w:val="00B76FE0"/>
    <w:rsid w:val="00B771EF"/>
    <w:rsid w:val="00B7730E"/>
    <w:rsid w:val="00B77927"/>
    <w:rsid w:val="00B77EC1"/>
    <w:rsid w:val="00B80743"/>
    <w:rsid w:val="00B80827"/>
    <w:rsid w:val="00B80938"/>
    <w:rsid w:val="00B80C35"/>
    <w:rsid w:val="00B80C89"/>
    <w:rsid w:val="00B8196D"/>
    <w:rsid w:val="00B81CAB"/>
    <w:rsid w:val="00B81E4A"/>
    <w:rsid w:val="00B82486"/>
    <w:rsid w:val="00B825BC"/>
    <w:rsid w:val="00B8265F"/>
    <w:rsid w:val="00B82A5C"/>
    <w:rsid w:val="00B82A67"/>
    <w:rsid w:val="00B82E76"/>
    <w:rsid w:val="00B82E79"/>
    <w:rsid w:val="00B82F9B"/>
    <w:rsid w:val="00B82F9C"/>
    <w:rsid w:val="00B8309D"/>
    <w:rsid w:val="00B834ED"/>
    <w:rsid w:val="00B83502"/>
    <w:rsid w:val="00B83A74"/>
    <w:rsid w:val="00B83B3C"/>
    <w:rsid w:val="00B83EE7"/>
    <w:rsid w:val="00B840C6"/>
    <w:rsid w:val="00B84398"/>
    <w:rsid w:val="00B847D8"/>
    <w:rsid w:val="00B84A92"/>
    <w:rsid w:val="00B85301"/>
    <w:rsid w:val="00B85422"/>
    <w:rsid w:val="00B85571"/>
    <w:rsid w:val="00B85577"/>
    <w:rsid w:val="00B8559D"/>
    <w:rsid w:val="00B857C6"/>
    <w:rsid w:val="00B85D93"/>
    <w:rsid w:val="00B85FA3"/>
    <w:rsid w:val="00B8609E"/>
    <w:rsid w:val="00B8614C"/>
    <w:rsid w:val="00B86302"/>
    <w:rsid w:val="00B86960"/>
    <w:rsid w:val="00B869E0"/>
    <w:rsid w:val="00B86A89"/>
    <w:rsid w:val="00B86BE4"/>
    <w:rsid w:val="00B86C7A"/>
    <w:rsid w:val="00B86F6C"/>
    <w:rsid w:val="00B872C7"/>
    <w:rsid w:val="00B87430"/>
    <w:rsid w:val="00B87435"/>
    <w:rsid w:val="00B87508"/>
    <w:rsid w:val="00B876C0"/>
    <w:rsid w:val="00B8791D"/>
    <w:rsid w:val="00B87C27"/>
    <w:rsid w:val="00B87CD2"/>
    <w:rsid w:val="00B87CE7"/>
    <w:rsid w:val="00B87D88"/>
    <w:rsid w:val="00B9030C"/>
    <w:rsid w:val="00B9043A"/>
    <w:rsid w:val="00B907CB"/>
    <w:rsid w:val="00B90B6B"/>
    <w:rsid w:val="00B90C8C"/>
    <w:rsid w:val="00B90EF3"/>
    <w:rsid w:val="00B91252"/>
    <w:rsid w:val="00B91258"/>
    <w:rsid w:val="00B91669"/>
    <w:rsid w:val="00B919CE"/>
    <w:rsid w:val="00B91AED"/>
    <w:rsid w:val="00B91B7D"/>
    <w:rsid w:val="00B91EFC"/>
    <w:rsid w:val="00B922B3"/>
    <w:rsid w:val="00B924C0"/>
    <w:rsid w:val="00B9284E"/>
    <w:rsid w:val="00B92CD9"/>
    <w:rsid w:val="00B92EDD"/>
    <w:rsid w:val="00B92F11"/>
    <w:rsid w:val="00B93370"/>
    <w:rsid w:val="00B93A1B"/>
    <w:rsid w:val="00B93BF5"/>
    <w:rsid w:val="00B93E66"/>
    <w:rsid w:val="00B94248"/>
    <w:rsid w:val="00B9435A"/>
    <w:rsid w:val="00B94498"/>
    <w:rsid w:val="00B94609"/>
    <w:rsid w:val="00B94650"/>
    <w:rsid w:val="00B94A19"/>
    <w:rsid w:val="00B94CE9"/>
    <w:rsid w:val="00B94EF2"/>
    <w:rsid w:val="00B9528A"/>
    <w:rsid w:val="00B95630"/>
    <w:rsid w:val="00B95EA1"/>
    <w:rsid w:val="00B95EBF"/>
    <w:rsid w:val="00B9605E"/>
    <w:rsid w:val="00B96277"/>
    <w:rsid w:val="00B96598"/>
    <w:rsid w:val="00B9667B"/>
    <w:rsid w:val="00B9690D"/>
    <w:rsid w:val="00B9691F"/>
    <w:rsid w:val="00B96A8C"/>
    <w:rsid w:val="00B973E8"/>
    <w:rsid w:val="00B97F65"/>
    <w:rsid w:val="00BA00F6"/>
    <w:rsid w:val="00BA0158"/>
    <w:rsid w:val="00BA08D5"/>
    <w:rsid w:val="00BA099E"/>
    <w:rsid w:val="00BA09C5"/>
    <w:rsid w:val="00BA09F6"/>
    <w:rsid w:val="00BA0EDC"/>
    <w:rsid w:val="00BA0F77"/>
    <w:rsid w:val="00BA14B6"/>
    <w:rsid w:val="00BA152F"/>
    <w:rsid w:val="00BA1CC0"/>
    <w:rsid w:val="00BA237E"/>
    <w:rsid w:val="00BA26B7"/>
    <w:rsid w:val="00BA2A4A"/>
    <w:rsid w:val="00BA2B68"/>
    <w:rsid w:val="00BA2C20"/>
    <w:rsid w:val="00BA2E60"/>
    <w:rsid w:val="00BA319C"/>
    <w:rsid w:val="00BA32A5"/>
    <w:rsid w:val="00BA37FF"/>
    <w:rsid w:val="00BA3840"/>
    <w:rsid w:val="00BA3FDB"/>
    <w:rsid w:val="00BA4425"/>
    <w:rsid w:val="00BA4791"/>
    <w:rsid w:val="00BA485A"/>
    <w:rsid w:val="00BA4876"/>
    <w:rsid w:val="00BA4AB5"/>
    <w:rsid w:val="00BA5519"/>
    <w:rsid w:val="00BA585D"/>
    <w:rsid w:val="00BA5A89"/>
    <w:rsid w:val="00BA5BE3"/>
    <w:rsid w:val="00BA6227"/>
    <w:rsid w:val="00BA6A3B"/>
    <w:rsid w:val="00BA6B48"/>
    <w:rsid w:val="00BA7201"/>
    <w:rsid w:val="00BA7533"/>
    <w:rsid w:val="00BA7581"/>
    <w:rsid w:val="00BA76BD"/>
    <w:rsid w:val="00BA783B"/>
    <w:rsid w:val="00BA7B78"/>
    <w:rsid w:val="00BA7F72"/>
    <w:rsid w:val="00BB0235"/>
    <w:rsid w:val="00BB0399"/>
    <w:rsid w:val="00BB04A9"/>
    <w:rsid w:val="00BB061E"/>
    <w:rsid w:val="00BB0B51"/>
    <w:rsid w:val="00BB0B6F"/>
    <w:rsid w:val="00BB0B9D"/>
    <w:rsid w:val="00BB0D16"/>
    <w:rsid w:val="00BB10EA"/>
    <w:rsid w:val="00BB11E3"/>
    <w:rsid w:val="00BB1A3C"/>
    <w:rsid w:val="00BB1DA7"/>
    <w:rsid w:val="00BB1EC7"/>
    <w:rsid w:val="00BB1F6E"/>
    <w:rsid w:val="00BB2017"/>
    <w:rsid w:val="00BB27A4"/>
    <w:rsid w:val="00BB28C2"/>
    <w:rsid w:val="00BB2948"/>
    <w:rsid w:val="00BB2BE1"/>
    <w:rsid w:val="00BB2CA2"/>
    <w:rsid w:val="00BB2EA5"/>
    <w:rsid w:val="00BB303D"/>
    <w:rsid w:val="00BB3104"/>
    <w:rsid w:val="00BB3133"/>
    <w:rsid w:val="00BB324C"/>
    <w:rsid w:val="00BB3542"/>
    <w:rsid w:val="00BB370E"/>
    <w:rsid w:val="00BB3C6A"/>
    <w:rsid w:val="00BB429B"/>
    <w:rsid w:val="00BB47C5"/>
    <w:rsid w:val="00BB48F8"/>
    <w:rsid w:val="00BB491E"/>
    <w:rsid w:val="00BB49B1"/>
    <w:rsid w:val="00BB4DAF"/>
    <w:rsid w:val="00BB57B3"/>
    <w:rsid w:val="00BB5AB2"/>
    <w:rsid w:val="00BB5B26"/>
    <w:rsid w:val="00BB5B6F"/>
    <w:rsid w:val="00BB62E7"/>
    <w:rsid w:val="00BB64D6"/>
    <w:rsid w:val="00BB65C2"/>
    <w:rsid w:val="00BB65DE"/>
    <w:rsid w:val="00BB68A8"/>
    <w:rsid w:val="00BB6907"/>
    <w:rsid w:val="00BB71B6"/>
    <w:rsid w:val="00BB7398"/>
    <w:rsid w:val="00BB79A1"/>
    <w:rsid w:val="00BB7C98"/>
    <w:rsid w:val="00BB7E89"/>
    <w:rsid w:val="00BB7FFE"/>
    <w:rsid w:val="00BC01F8"/>
    <w:rsid w:val="00BC027A"/>
    <w:rsid w:val="00BC0560"/>
    <w:rsid w:val="00BC056A"/>
    <w:rsid w:val="00BC0EEF"/>
    <w:rsid w:val="00BC1375"/>
    <w:rsid w:val="00BC1662"/>
    <w:rsid w:val="00BC1ABD"/>
    <w:rsid w:val="00BC1CCA"/>
    <w:rsid w:val="00BC239B"/>
    <w:rsid w:val="00BC23D2"/>
    <w:rsid w:val="00BC2518"/>
    <w:rsid w:val="00BC25AC"/>
    <w:rsid w:val="00BC2851"/>
    <w:rsid w:val="00BC2937"/>
    <w:rsid w:val="00BC2980"/>
    <w:rsid w:val="00BC2AD1"/>
    <w:rsid w:val="00BC2C7D"/>
    <w:rsid w:val="00BC2F2E"/>
    <w:rsid w:val="00BC3240"/>
    <w:rsid w:val="00BC34C7"/>
    <w:rsid w:val="00BC379C"/>
    <w:rsid w:val="00BC3CA9"/>
    <w:rsid w:val="00BC3CAC"/>
    <w:rsid w:val="00BC3F93"/>
    <w:rsid w:val="00BC4B08"/>
    <w:rsid w:val="00BC4C49"/>
    <w:rsid w:val="00BC4D83"/>
    <w:rsid w:val="00BC5131"/>
    <w:rsid w:val="00BC514B"/>
    <w:rsid w:val="00BC521A"/>
    <w:rsid w:val="00BC59F6"/>
    <w:rsid w:val="00BC5C83"/>
    <w:rsid w:val="00BC5D1E"/>
    <w:rsid w:val="00BC5D67"/>
    <w:rsid w:val="00BC60B5"/>
    <w:rsid w:val="00BC615F"/>
    <w:rsid w:val="00BC639D"/>
    <w:rsid w:val="00BC6565"/>
    <w:rsid w:val="00BC6612"/>
    <w:rsid w:val="00BC66DF"/>
    <w:rsid w:val="00BC72AA"/>
    <w:rsid w:val="00BC7332"/>
    <w:rsid w:val="00BC75C2"/>
    <w:rsid w:val="00BC77CF"/>
    <w:rsid w:val="00BC7A20"/>
    <w:rsid w:val="00BC7D65"/>
    <w:rsid w:val="00BD00B9"/>
    <w:rsid w:val="00BD0410"/>
    <w:rsid w:val="00BD0E74"/>
    <w:rsid w:val="00BD11FE"/>
    <w:rsid w:val="00BD1242"/>
    <w:rsid w:val="00BD1246"/>
    <w:rsid w:val="00BD134B"/>
    <w:rsid w:val="00BD1775"/>
    <w:rsid w:val="00BD1E2F"/>
    <w:rsid w:val="00BD1FD8"/>
    <w:rsid w:val="00BD2016"/>
    <w:rsid w:val="00BD21DC"/>
    <w:rsid w:val="00BD2272"/>
    <w:rsid w:val="00BD28C4"/>
    <w:rsid w:val="00BD29CC"/>
    <w:rsid w:val="00BD2BA4"/>
    <w:rsid w:val="00BD2C97"/>
    <w:rsid w:val="00BD2D09"/>
    <w:rsid w:val="00BD32B9"/>
    <w:rsid w:val="00BD3307"/>
    <w:rsid w:val="00BD330A"/>
    <w:rsid w:val="00BD3AF9"/>
    <w:rsid w:val="00BD3D51"/>
    <w:rsid w:val="00BD3EAD"/>
    <w:rsid w:val="00BD47F6"/>
    <w:rsid w:val="00BD4837"/>
    <w:rsid w:val="00BD48ED"/>
    <w:rsid w:val="00BD4A63"/>
    <w:rsid w:val="00BD4B61"/>
    <w:rsid w:val="00BD4C78"/>
    <w:rsid w:val="00BD5118"/>
    <w:rsid w:val="00BD5621"/>
    <w:rsid w:val="00BD56A9"/>
    <w:rsid w:val="00BD5960"/>
    <w:rsid w:val="00BD5C84"/>
    <w:rsid w:val="00BD5D3B"/>
    <w:rsid w:val="00BD5F1B"/>
    <w:rsid w:val="00BD5F4D"/>
    <w:rsid w:val="00BD619C"/>
    <w:rsid w:val="00BD638B"/>
    <w:rsid w:val="00BD6680"/>
    <w:rsid w:val="00BD6A09"/>
    <w:rsid w:val="00BD6A36"/>
    <w:rsid w:val="00BD75EF"/>
    <w:rsid w:val="00BD78A8"/>
    <w:rsid w:val="00BD7AA4"/>
    <w:rsid w:val="00BD7BD5"/>
    <w:rsid w:val="00BD7C41"/>
    <w:rsid w:val="00BE0176"/>
    <w:rsid w:val="00BE01D4"/>
    <w:rsid w:val="00BE0A69"/>
    <w:rsid w:val="00BE0C0A"/>
    <w:rsid w:val="00BE0D77"/>
    <w:rsid w:val="00BE0DE8"/>
    <w:rsid w:val="00BE0E9E"/>
    <w:rsid w:val="00BE119E"/>
    <w:rsid w:val="00BE138B"/>
    <w:rsid w:val="00BE1553"/>
    <w:rsid w:val="00BE1964"/>
    <w:rsid w:val="00BE1B32"/>
    <w:rsid w:val="00BE1DB8"/>
    <w:rsid w:val="00BE2187"/>
    <w:rsid w:val="00BE2345"/>
    <w:rsid w:val="00BE2514"/>
    <w:rsid w:val="00BE2775"/>
    <w:rsid w:val="00BE2BB5"/>
    <w:rsid w:val="00BE2CA8"/>
    <w:rsid w:val="00BE2FBA"/>
    <w:rsid w:val="00BE3191"/>
    <w:rsid w:val="00BE32CE"/>
    <w:rsid w:val="00BE37F2"/>
    <w:rsid w:val="00BE3830"/>
    <w:rsid w:val="00BE3AAA"/>
    <w:rsid w:val="00BE411C"/>
    <w:rsid w:val="00BE46AE"/>
    <w:rsid w:val="00BE46DE"/>
    <w:rsid w:val="00BE47AB"/>
    <w:rsid w:val="00BE488B"/>
    <w:rsid w:val="00BE4A2E"/>
    <w:rsid w:val="00BE4ADB"/>
    <w:rsid w:val="00BE4C16"/>
    <w:rsid w:val="00BE4D49"/>
    <w:rsid w:val="00BE4E2F"/>
    <w:rsid w:val="00BE538B"/>
    <w:rsid w:val="00BE5928"/>
    <w:rsid w:val="00BE5E73"/>
    <w:rsid w:val="00BE6314"/>
    <w:rsid w:val="00BE632E"/>
    <w:rsid w:val="00BE64AE"/>
    <w:rsid w:val="00BE6590"/>
    <w:rsid w:val="00BE6C13"/>
    <w:rsid w:val="00BE6CDB"/>
    <w:rsid w:val="00BE7264"/>
    <w:rsid w:val="00BE755E"/>
    <w:rsid w:val="00BE7922"/>
    <w:rsid w:val="00BE7B11"/>
    <w:rsid w:val="00BE7D19"/>
    <w:rsid w:val="00BE7EA4"/>
    <w:rsid w:val="00BE7FC1"/>
    <w:rsid w:val="00BE7FE6"/>
    <w:rsid w:val="00BF03B9"/>
    <w:rsid w:val="00BF078D"/>
    <w:rsid w:val="00BF0E71"/>
    <w:rsid w:val="00BF0E99"/>
    <w:rsid w:val="00BF130C"/>
    <w:rsid w:val="00BF146C"/>
    <w:rsid w:val="00BF157D"/>
    <w:rsid w:val="00BF17EE"/>
    <w:rsid w:val="00BF1A00"/>
    <w:rsid w:val="00BF1A94"/>
    <w:rsid w:val="00BF1A99"/>
    <w:rsid w:val="00BF1C11"/>
    <w:rsid w:val="00BF1D33"/>
    <w:rsid w:val="00BF1D7D"/>
    <w:rsid w:val="00BF1EF8"/>
    <w:rsid w:val="00BF1FE1"/>
    <w:rsid w:val="00BF201E"/>
    <w:rsid w:val="00BF230A"/>
    <w:rsid w:val="00BF2437"/>
    <w:rsid w:val="00BF27B4"/>
    <w:rsid w:val="00BF2A85"/>
    <w:rsid w:val="00BF2FBE"/>
    <w:rsid w:val="00BF30AE"/>
    <w:rsid w:val="00BF34E6"/>
    <w:rsid w:val="00BF39FA"/>
    <w:rsid w:val="00BF3ABA"/>
    <w:rsid w:val="00BF3DDE"/>
    <w:rsid w:val="00BF4034"/>
    <w:rsid w:val="00BF428D"/>
    <w:rsid w:val="00BF42B5"/>
    <w:rsid w:val="00BF49ED"/>
    <w:rsid w:val="00BF4A69"/>
    <w:rsid w:val="00BF4D02"/>
    <w:rsid w:val="00BF4DFB"/>
    <w:rsid w:val="00BF4ECC"/>
    <w:rsid w:val="00BF4FA0"/>
    <w:rsid w:val="00BF4FB8"/>
    <w:rsid w:val="00BF51E0"/>
    <w:rsid w:val="00BF520D"/>
    <w:rsid w:val="00BF54CB"/>
    <w:rsid w:val="00BF5675"/>
    <w:rsid w:val="00BF5B4A"/>
    <w:rsid w:val="00BF6139"/>
    <w:rsid w:val="00BF643D"/>
    <w:rsid w:val="00BF644D"/>
    <w:rsid w:val="00BF67C2"/>
    <w:rsid w:val="00BF6BF7"/>
    <w:rsid w:val="00BF6E35"/>
    <w:rsid w:val="00BF7713"/>
    <w:rsid w:val="00BF7884"/>
    <w:rsid w:val="00BF7964"/>
    <w:rsid w:val="00BF7971"/>
    <w:rsid w:val="00BF7ED9"/>
    <w:rsid w:val="00C0004F"/>
    <w:rsid w:val="00C0006B"/>
    <w:rsid w:val="00C000D9"/>
    <w:rsid w:val="00C002E5"/>
    <w:rsid w:val="00C00505"/>
    <w:rsid w:val="00C00882"/>
    <w:rsid w:val="00C00A87"/>
    <w:rsid w:val="00C00B7B"/>
    <w:rsid w:val="00C00FB6"/>
    <w:rsid w:val="00C0105A"/>
    <w:rsid w:val="00C010BB"/>
    <w:rsid w:val="00C01122"/>
    <w:rsid w:val="00C011A7"/>
    <w:rsid w:val="00C0130B"/>
    <w:rsid w:val="00C014DD"/>
    <w:rsid w:val="00C01A75"/>
    <w:rsid w:val="00C01CC5"/>
    <w:rsid w:val="00C01FDB"/>
    <w:rsid w:val="00C02199"/>
    <w:rsid w:val="00C021CD"/>
    <w:rsid w:val="00C024F6"/>
    <w:rsid w:val="00C027BB"/>
    <w:rsid w:val="00C035EB"/>
    <w:rsid w:val="00C039E9"/>
    <w:rsid w:val="00C03D51"/>
    <w:rsid w:val="00C03F28"/>
    <w:rsid w:val="00C047AA"/>
    <w:rsid w:val="00C04A4C"/>
    <w:rsid w:val="00C04DA8"/>
    <w:rsid w:val="00C05011"/>
    <w:rsid w:val="00C05309"/>
    <w:rsid w:val="00C05518"/>
    <w:rsid w:val="00C058B8"/>
    <w:rsid w:val="00C0593E"/>
    <w:rsid w:val="00C05E5E"/>
    <w:rsid w:val="00C05F02"/>
    <w:rsid w:val="00C05F66"/>
    <w:rsid w:val="00C0610B"/>
    <w:rsid w:val="00C062D0"/>
    <w:rsid w:val="00C0669B"/>
    <w:rsid w:val="00C067AE"/>
    <w:rsid w:val="00C06980"/>
    <w:rsid w:val="00C06C35"/>
    <w:rsid w:val="00C06DFB"/>
    <w:rsid w:val="00C07295"/>
    <w:rsid w:val="00C072D2"/>
    <w:rsid w:val="00C07841"/>
    <w:rsid w:val="00C07C27"/>
    <w:rsid w:val="00C07ECC"/>
    <w:rsid w:val="00C07ECF"/>
    <w:rsid w:val="00C07EFC"/>
    <w:rsid w:val="00C07F63"/>
    <w:rsid w:val="00C10179"/>
    <w:rsid w:val="00C102BA"/>
    <w:rsid w:val="00C10323"/>
    <w:rsid w:val="00C106F7"/>
    <w:rsid w:val="00C10A6F"/>
    <w:rsid w:val="00C10CCB"/>
    <w:rsid w:val="00C1161F"/>
    <w:rsid w:val="00C117AE"/>
    <w:rsid w:val="00C118D0"/>
    <w:rsid w:val="00C11E2D"/>
    <w:rsid w:val="00C11ED3"/>
    <w:rsid w:val="00C1201F"/>
    <w:rsid w:val="00C12046"/>
    <w:rsid w:val="00C12155"/>
    <w:rsid w:val="00C124A7"/>
    <w:rsid w:val="00C1283E"/>
    <w:rsid w:val="00C128F0"/>
    <w:rsid w:val="00C12A91"/>
    <w:rsid w:val="00C12AF1"/>
    <w:rsid w:val="00C12AFC"/>
    <w:rsid w:val="00C12C9B"/>
    <w:rsid w:val="00C12D5F"/>
    <w:rsid w:val="00C12E8F"/>
    <w:rsid w:val="00C12F08"/>
    <w:rsid w:val="00C12F53"/>
    <w:rsid w:val="00C130A4"/>
    <w:rsid w:val="00C131F9"/>
    <w:rsid w:val="00C13253"/>
    <w:rsid w:val="00C1353B"/>
    <w:rsid w:val="00C136A8"/>
    <w:rsid w:val="00C13FE1"/>
    <w:rsid w:val="00C1418E"/>
    <w:rsid w:val="00C142A3"/>
    <w:rsid w:val="00C14316"/>
    <w:rsid w:val="00C1434E"/>
    <w:rsid w:val="00C14408"/>
    <w:rsid w:val="00C14743"/>
    <w:rsid w:val="00C14B8E"/>
    <w:rsid w:val="00C14BCE"/>
    <w:rsid w:val="00C14CF2"/>
    <w:rsid w:val="00C14E63"/>
    <w:rsid w:val="00C15034"/>
    <w:rsid w:val="00C150EF"/>
    <w:rsid w:val="00C15530"/>
    <w:rsid w:val="00C1572E"/>
    <w:rsid w:val="00C15A63"/>
    <w:rsid w:val="00C1643D"/>
    <w:rsid w:val="00C165A5"/>
    <w:rsid w:val="00C165AB"/>
    <w:rsid w:val="00C16783"/>
    <w:rsid w:val="00C16793"/>
    <w:rsid w:val="00C16AD0"/>
    <w:rsid w:val="00C16C70"/>
    <w:rsid w:val="00C16E02"/>
    <w:rsid w:val="00C17070"/>
    <w:rsid w:val="00C1719C"/>
    <w:rsid w:val="00C1730A"/>
    <w:rsid w:val="00C173DA"/>
    <w:rsid w:val="00C176DF"/>
    <w:rsid w:val="00C17D27"/>
    <w:rsid w:val="00C200D8"/>
    <w:rsid w:val="00C203EC"/>
    <w:rsid w:val="00C20770"/>
    <w:rsid w:val="00C2085E"/>
    <w:rsid w:val="00C2093C"/>
    <w:rsid w:val="00C212E1"/>
    <w:rsid w:val="00C214B2"/>
    <w:rsid w:val="00C214E9"/>
    <w:rsid w:val="00C218D7"/>
    <w:rsid w:val="00C219A8"/>
    <w:rsid w:val="00C21B1B"/>
    <w:rsid w:val="00C21C44"/>
    <w:rsid w:val="00C21D46"/>
    <w:rsid w:val="00C21E16"/>
    <w:rsid w:val="00C2214D"/>
    <w:rsid w:val="00C2220B"/>
    <w:rsid w:val="00C22ABD"/>
    <w:rsid w:val="00C22C81"/>
    <w:rsid w:val="00C22E5A"/>
    <w:rsid w:val="00C231F7"/>
    <w:rsid w:val="00C2320F"/>
    <w:rsid w:val="00C23550"/>
    <w:rsid w:val="00C239FC"/>
    <w:rsid w:val="00C24B11"/>
    <w:rsid w:val="00C24C0E"/>
    <w:rsid w:val="00C24D07"/>
    <w:rsid w:val="00C24D10"/>
    <w:rsid w:val="00C24D99"/>
    <w:rsid w:val="00C24D9D"/>
    <w:rsid w:val="00C24DB6"/>
    <w:rsid w:val="00C24F58"/>
    <w:rsid w:val="00C2552C"/>
    <w:rsid w:val="00C2560E"/>
    <w:rsid w:val="00C256B9"/>
    <w:rsid w:val="00C25D70"/>
    <w:rsid w:val="00C260A8"/>
    <w:rsid w:val="00C26254"/>
    <w:rsid w:val="00C262E2"/>
    <w:rsid w:val="00C26395"/>
    <w:rsid w:val="00C26588"/>
    <w:rsid w:val="00C26A06"/>
    <w:rsid w:val="00C26FDB"/>
    <w:rsid w:val="00C270DF"/>
    <w:rsid w:val="00C2733F"/>
    <w:rsid w:val="00C273B1"/>
    <w:rsid w:val="00C278B6"/>
    <w:rsid w:val="00C27AB1"/>
    <w:rsid w:val="00C27F3D"/>
    <w:rsid w:val="00C27FE2"/>
    <w:rsid w:val="00C302C7"/>
    <w:rsid w:val="00C3045E"/>
    <w:rsid w:val="00C3068A"/>
    <w:rsid w:val="00C30F9D"/>
    <w:rsid w:val="00C3113C"/>
    <w:rsid w:val="00C312CC"/>
    <w:rsid w:val="00C314E0"/>
    <w:rsid w:val="00C3173B"/>
    <w:rsid w:val="00C317DA"/>
    <w:rsid w:val="00C319BD"/>
    <w:rsid w:val="00C31A9B"/>
    <w:rsid w:val="00C31B06"/>
    <w:rsid w:val="00C31BCD"/>
    <w:rsid w:val="00C31D67"/>
    <w:rsid w:val="00C31E67"/>
    <w:rsid w:val="00C32486"/>
    <w:rsid w:val="00C32649"/>
    <w:rsid w:val="00C326B6"/>
    <w:rsid w:val="00C32797"/>
    <w:rsid w:val="00C329D8"/>
    <w:rsid w:val="00C32CDC"/>
    <w:rsid w:val="00C3308C"/>
    <w:rsid w:val="00C331EB"/>
    <w:rsid w:val="00C33653"/>
    <w:rsid w:val="00C33693"/>
    <w:rsid w:val="00C3384D"/>
    <w:rsid w:val="00C33C76"/>
    <w:rsid w:val="00C33ED2"/>
    <w:rsid w:val="00C34135"/>
    <w:rsid w:val="00C34299"/>
    <w:rsid w:val="00C3433A"/>
    <w:rsid w:val="00C34503"/>
    <w:rsid w:val="00C348F3"/>
    <w:rsid w:val="00C34931"/>
    <w:rsid w:val="00C349F7"/>
    <w:rsid w:val="00C34C26"/>
    <w:rsid w:val="00C34C94"/>
    <w:rsid w:val="00C34D6F"/>
    <w:rsid w:val="00C35600"/>
    <w:rsid w:val="00C35633"/>
    <w:rsid w:val="00C358F8"/>
    <w:rsid w:val="00C35B11"/>
    <w:rsid w:val="00C35CD0"/>
    <w:rsid w:val="00C35D53"/>
    <w:rsid w:val="00C361B4"/>
    <w:rsid w:val="00C3620F"/>
    <w:rsid w:val="00C3630A"/>
    <w:rsid w:val="00C3637C"/>
    <w:rsid w:val="00C36392"/>
    <w:rsid w:val="00C364BD"/>
    <w:rsid w:val="00C36586"/>
    <w:rsid w:val="00C36646"/>
    <w:rsid w:val="00C36725"/>
    <w:rsid w:val="00C36854"/>
    <w:rsid w:val="00C36B82"/>
    <w:rsid w:val="00C36C7E"/>
    <w:rsid w:val="00C36DE5"/>
    <w:rsid w:val="00C36F82"/>
    <w:rsid w:val="00C37261"/>
    <w:rsid w:val="00C37571"/>
    <w:rsid w:val="00C37605"/>
    <w:rsid w:val="00C376E0"/>
    <w:rsid w:val="00C37941"/>
    <w:rsid w:val="00C37F81"/>
    <w:rsid w:val="00C37F98"/>
    <w:rsid w:val="00C40999"/>
    <w:rsid w:val="00C409BE"/>
    <w:rsid w:val="00C40B05"/>
    <w:rsid w:val="00C40B35"/>
    <w:rsid w:val="00C40F1E"/>
    <w:rsid w:val="00C41378"/>
    <w:rsid w:val="00C415CB"/>
    <w:rsid w:val="00C4166A"/>
    <w:rsid w:val="00C4169B"/>
    <w:rsid w:val="00C41774"/>
    <w:rsid w:val="00C41B03"/>
    <w:rsid w:val="00C41B55"/>
    <w:rsid w:val="00C41F5D"/>
    <w:rsid w:val="00C42418"/>
    <w:rsid w:val="00C42581"/>
    <w:rsid w:val="00C427CF"/>
    <w:rsid w:val="00C42AD1"/>
    <w:rsid w:val="00C42BB9"/>
    <w:rsid w:val="00C42D4C"/>
    <w:rsid w:val="00C432E3"/>
    <w:rsid w:val="00C435F6"/>
    <w:rsid w:val="00C4365D"/>
    <w:rsid w:val="00C43758"/>
    <w:rsid w:val="00C439DD"/>
    <w:rsid w:val="00C43C82"/>
    <w:rsid w:val="00C43FF7"/>
    <w:rsid w:val="00C44007"/>
    <w:rsid w:val="00C44339"/>
    <w:rsid w:val="00C44A80"/>
    <w:rsid w:val="00C44ACA"/>
    <w:rsid w:val="00C44D8B"/>
    <w:rsid w:val="00C44F8C"/>
    <w:rsid w:val="00C45134"/>
    <w:rsid w:val="00C453D5"/>
    <w:rsid w:val="00C454C7"/>
    <w:rsid w:val="00C45524"/>
    <w:rsid w:val="00C45964"/>
    <w:rsid w:val="00C45A4B"/>
    <w:rsid w:val="00C45C19"/>
    <w:rsid w:val="00C46175"/>
    <w:rsid w:val="00C461BF"/>
    <w:rsid w:val="00C463D5"/>
    <w:rsid w:val="00C464AC"/>
    <w:rsid w:val="00C46564"/>
    <w:rsid w:val="00C4667E"/>
    <w:rsid w:val="00C4668D"/>
    <w:rsid w:val="00C468BC"/>
    <w:rsid w:val="00C4699B"/>
    <w:rsid w:val="00C469F7"/>
    <w:rsid w:val="00C46AE6"/>
    <w:rsid w:val="00C4714B"/>
    <w:rsid w:val="00C47305"/>
    <w:rsid w:val="00C476D1"/>
    <w:rsid w:val="00C47C77"/>
    <w:rsid w:val="00C47E4E"/>
    <w:rsid w:val="00C47F0E"/>
    <w:rsid w:val="00C47F4D"/>
    <w:rsid w:val="00C50246"/>
    <w:rsid w:val="00C508F6"/>
    <w:rsid w:val="00C50989"/>
    <w:rsid w:val="00C509B1"/>
    <w:rsid w:val="00C50A84"/>
    <w:rsid w:val="00C50FF0"/>
    <w:rsid w:val="00C5127C"/>
    <w:rsid w:val="00C5165D"/>
    <w:rsid w:val="00C5182E"/>
    <w:rsid w:val="00C518BD"/>
    <w:rsid w:val="00C519D2"/>
    <w:rsid w:val="00C51B5D"/>
    <w:rsid w:val="00C51C96"/>
    <w:rsid w:val="00C51CFC"/>
    <w:rsid w:val="00C51D6C"/>
    <w:rsid w:val="00C51DB5"/>
    <w:rsid w:val="00C51F26"/>
    <w:rsid w:val="00C5203E"/>
    <w:rsid w:val="00C521AB"/>
    <w:rsid w:val="00C52394"/>
    <w:rsid w:val="00C52A3C"/>
    <w:rsid w:val="00C52B8E"/>
    <w:rsid w:val="00C52F39"/>
    <w:rsid w:val="00C53163"/>
    <w:rsid w:val="00C53680"/>
    <w:rsid w:val="00C5384C"/>
    <w:rsid w:val="00C53FA5"/>
    <w:rsid w:val="00C53FEE"/>
    <w:rsid w:val="00C54033"/>
    <w:rsid w:val="00C54071"/>
    <w:rsid w:val="00C5442E"/>
    <w:rsid w:val="00C54766"/>
    <w:rsid w:val="00C54D81"/>
    <w:rsid w:val="00C55004"/>
    <w:rsid w:val="00C556D6"/>
    <w:rsid w:val="00C55881"/>
    <w:rsid w:val="00C55A14"/>
    <w:rsid w:val="00C55A2E"/>
    <w:rsid w:val="00C55C8E"/>
    <w:rsid w:val="00C55DC8"/>
    <w:rsid w:val="00C55EEA"/>
    <w:rsid w:val="00C560B7"/>
    <w:rsid w:val="00C5616B"/>
    <w:rsid w:val="00C56663"/>
    <w:rsid w:val="00C56966"/>
    <w:rsid w:val="00C56AFE"/>
    <w:rsid w:val="00C56B5F"/>
    <w:rsid w:val="00C56D96"/>
    <w:rsid w:val="00C56FB0"/>
    <w:rsid w:val="00C570BF"/>
    <w:rsid w:val="00C573AB"/>
    <w:rsid w:val="00C57451"/>
    <w:rsid w:val="00C57901"/>
    <w:rsid w:val="00C57970"/>
    <w:rsid w:val="00C57ADB"/>
    <w:rsid w:val="00C57BE3"/>
    <w:rsid w:val="00C57C75"/>
    <w:rsid w:val="00C57DB8"/>
    <w:rsid w:val="00C6045C"/>
    <w:rsid w:val="00C604AA"/>
    <w:rsid w:val="00C6116C"/>
    <w:rsid w:val="00C611F4"/>
    <w:rsid w:val="00C61339"/>
    <w:rsid w:val="00C61359"/>
    <w:rsid w:val="00C614F1"/>
    <w:rsid w:val="00C615AF"/>
    <w:rsid w:val="00C61943"/>
    <w:rsid w:val="00C61E41"/>
    <w:rsid w:val="00C61ED1"/>
    <w:rsid w:val="00C61FB2"/>
    <w:rsid w:val="00C62009"/>
    <w:rsid w:val="00C6205B"/>
    <w:rsid w:val="00C62151"/>
    <w:rsid w:val="00C6233A"/>
    <w:rsid w:val="00C624BC"/>
    <w:rsid w:val="00C62867"/>
    <w:rsid w:val="00C62C53"/>
    <w:rsid w:val="00C62FDF"/>
    <w:rsid w:val="00C63319"/>
    <w:rsid w:val="00C636AC"/>
    <w:rsid w:val="00C63968"/>
    <w:rsid w:val="00C63A4F"/>
    <w:rsid w:val="00C63A52"/>
    <w:rsid w:val="00C63F03"/>
    <w:rsid w:val="00C63F16"/>
    <w:rsid w:val="00C64597"/>
    <w:rsid w:val="00C645A3"/>
    <w:rsid w:val="00C64640"/>
    <w:rsid w:val="00C64814"/>
    <w:rsid w:val="00C64CBF"/>
    <w:rsid w:val="00C6504A"/>
    <w:rsid w:val="00C65079"/>
    <w:rsid w:val="00C650FE"/>
    <w:rsid w:val="00C654A2"/>
    <w:rsid w:val="00C65EFA"/>
    <w:rsid w:val="00C65F19"/>
    <w:rsid w:val="00C66099"/>
    <w:rsid w:val="00C660D7"/>
    <w:rsid w:val="00C66603"/>
    <w:rsid w:val="00C66A4E"/>
    <w:rsid w:val="00C67004"/>
    <w:rsid w:val="00C670B2"/>
    <w:rsid w:val="00C6731D"/>
    <w:rsid w:val="00C673BB"/>
    <w:rsid w:val="00C673C8"/>
    <w:rsid w:val="00C67606"/>
    <w:rsid w:val="00C677DF"/>
    <w:rsid w:val="00C67A4B"/>
    <w:rsid w:val="00C67BD8"/>
    <w:rsid w:val="00C67E3D"/>
    <w:rsid w:val="00C7003F"/>
    <w:rsid w:val="00C70B9C"/>
    <w:rsid w:val="00C71101"/>
    <w:rsid w:val="00C712C7"/>
    <w:rsid w:val="00C71456"/>
    <w:rsid w:val="00C714D4"/>
    <w:rsid w:val="00C71878"/>
    <w:rsid w:val="00C71B1A"/>
    <w:rsid w:val="00C71DCB"/>
    <w:rsid w:val="00C71EB9"/>
    <w:rsid w:val="00C71FE9"/>
    <w:rsid w:val="00C71FFD"/>
    <w:rsid w:val="00C7218D"/>
    <w:rsid w:val="00C72198"/>
    <w:rsid w:val="00C72332"/>
    <w:rsid w:val="00C72408"/>
    <w:rsid w:val="00C72958"/>
    <w:rsid w:val="00C735B0"/>
    <w:rsid w:val="00C736E6"/>
    <w:rsid w:val="00C73CA0"/>
    <w:rsid w:val="00C744ED"/>
    <w:rsid w:val="00C74525"/>
    <w:rsid w:val="00C7458D"/>
    <w:rsid w:val="00C7474A"/>
    <w:rsid w:val="00C747E9"/>
    <w:rsid w:val="00C74D9F"/>
    <w:rsid w:val="00C74E27"/>
    <w:rsid w:val="00C756C2"/>
    <w:rsid w:val="00C756D0"/>
    <w:rsid w:val="00C757E0"/>
    <w:rsid w:val="00C759C1"/>
    <w:rsid w:val="00C75C3D"/>
    <w:rsid w:val="00C75D26"/>
    <w:rsid w:val="00C7655D"/>
    <w:rsid w:val="00C76A6D"/>
    <w:rsid w:val="00C76EF0"/>
    <w:rsid w:val="00C7736B"/>
    <w:rsid w:val="00C77C38"/>
    <w:rsid w:val="00C80010"/>
    <w:rsid w:val="00C80306"/>
    <w:rsid w:val="00C811AF"/>
    <w:rsid w:val="00C812A3"/>
    <w:rsid w:val="00C814A5"/>
    <w:rsid w:val="00C819C3"/>
    <w:rsid w:val="00C81ADE"/>
    <w:rsid w:val="00C81F91"/>
    <w:rsid w:val="00C824A4"/>
    <w:rsid w:val="00C825F5"/>
    <w:rsid w:val="00C827AE"/>
    <w:rsid w:val="00C82816"/>
    <w:rsid w:val="00C829F4"/>
    <w:rsid w:val="00C82D4C"/>
    <w:rsid w:val="00C83364"/>
    <w:rsid w:val="00C833DA"/>
    <w:rsid w:val="00C83503"/>
    <w:rsid w:val="00C8367A"/>
    <w:rsid w:val="00C837A3"/>
    <w:rsid w:val="00C83DF9"/>
    <w:rsid w:val="00C84235"/>
    <w:rsid w:val="00C8434D"/>
    <w:rsid w:val="00C844A8"/>
    <w:rsid w:val="00C845A1"/>
    <w:rsid w:val="00C846D0"/>
    <w:rsid w:val="00C84760"/>
    <w:rsid w:val="00C84C33"/>
    <w:rsid w:val="00C84C56"/>
    <w:rsid w:val="00C854AE"/>
    <w:rsid w:val="00C857C1"/>
    <w:rsid w:val="00C85B61"/>
    <w:rsid w:val="00C85CDA"/>
    <w:rsid w:val="00C85D0A"/>
    <w:rsid w:val="00C85E16"/>
    <w:rsid w:val="00C8608C"/>
    <w:rsid w:val="00C86339"/>
    <w:rsid w:val="00C86419"/>
    <w:rsid w:val="00C86BE8"/>
    <w:rsid w:val="00C86D16"/>
    <w:rsid w:val="00C86D6E"/>
    <w:rsid w:val="00C8719F"/>
    <w:rsid w:val="00C87437"/>
    <w:rsid w:val="00C874DE"/>
    <w:rsid w:val="00C87653"/>
    <w:rsid w:val="00C8765B"/>
    <w:rsid w:val="00C879DC"/>
    <w:rsid w:val="00C87AA8"/>
    <w:rsid w:val="00C87BB9"/>
    <w:rsid w:val="00C87C8B"/>
    <w:rsid w:val="00C87FC3"/>
    <w:rsid w:val="00C90302"/>
    <w:rsid w:val="00C90858"/>
    <w:rsid w:val="00C90976"/>
    <w:rsid w:val="00C90F30"/>
    <w:rsid w:val="00C912E1"/>
    <w:rsid w:val="00C91447"/>
    <w:rsid w:val="00C91596"/>
    <w:rsid w:val="00C919B0"/>
    <w:rsid w:val="00C91A84"/>
    <w:rsid w:val="00C91CD4"/>
    <w:rsid w:val="00C91DBE"/>
    <w:rsid w:val="00C91EC1"/>
    <w:rsid w:val="00C91ECE"/>
    <w:rsid w:val="00C92069"/>
    <w:rsid w:val="00C9227D"/>
    <w:rsid w:val="00C92792"/>
    <w:rsid w:val="00C92D8A"/>
    <w:rsid w:val="00C9327D"/>
    <w:rsid w:val="00C932B5"/>
    <w:rsid w:val="00C9374D"/>
    <w:rsid w:val="00C93A21"/>
    <w:rsid w:val="00C93D9D"/>
    <w:rsid w:val="00C93E74"/>
    <w:rsid w:val="00C9429A"/>
    <w:rsid w:val="00C94544"/>
    <w:rsid w:val="00C94620"/>
    <w:rsid w:val="00C94A79"/>
    <w:rsid w:val="00C94E45"/>
    <w:rsid w:val="00C95158"/>
    <w:rsid w:val="00C9528E"/>
    <w:rsid w:val="00C95310"/>
    <w:rsid w:val="00C95550"/>
    <w:rsid w:val="00C95564"/>
    <w:rsid w:val="00C955D2"/>
    <w:rsid w:val="00C95A9C"/>
    <w:rsid w:val="00C95B12"/>
    <w:rsid w:val="00C95D4B"/>
    <w:rsid w:val="00C95F02"/>
    <w:rsid w:val="00C96277"/>
    <w:rsid w:val="00C96399"/>
    <w:rsid w:val="00C96707"/>
    <w:rsid w:val="00C970CB"/>
    <w:rsid w:val="00C973A3"/>
    <w:rsid w:val="00C97877"/>
    <w:rsid w:val="00C97B01"/>
    <w:rsid w:val="00C97DA7"/>
    <w:rsid w:val="00C97E22"/>
    <w:rsid w:val="00C97E47"/>
    <w:rsid w:val="00CA0263"/>
    <w:rsid w:val="00CA02D6"/>
    <w:rsid w:val="00CA0AA7"/>
    <w:rsid w:val="00CA0B3F"/>
    <w:rsid w:val="00CA0D64"/>
    <w:rsid w:val="00CA14E7"/>
    <w:rsid w:val="00CA153B"/>
    <w:rsid w:val="00CA16BF"/>
    <w:rsid w:val="00CA1C60"/>
    <w:rsid w:val="00CA1E61"/>
    <w:rsid w:val="00CA1E7A"/>
    <w:rsid w:val="00CA2770"/>
    <w:rsid w:val="00CA2AA0"/>
    <w:rsid w:val="00CA2AEA"/>
    <w:rsid w:val="00CA2AF2"/>
    <w:rsid w:val="00CA2F93"/>
    <w:rsid w:val="00CA3068"/>
    <w:rsid w:val="00CA38BF"/>
    <w:rsid w:val="00CA3946"/>
    <w:rsid w:val="00CA3B15"/>
    <w:rsid w:val="00CA3DFB"/>
    <w:rsid w:val="00CA44B7"/>
    <w:rsid w:val="00CA45A1"/>
    <w:rsid w:val="00CA4666"/>
    <w:rsid w:val="00CA46DD"/>
    <w:rsid w:val="00CA4AF9"/>
    <w:rsid w:val="00CA4DEF"/>
    <w:rsid w:val="00CA5252"/>
    <w:rsid w:val="00CA5883"/>
    <w:rsid w:val="00CA5A08"/>
    <w:rsid w:val="00CA5B41"/>
    <w:rsid w:val="00CA68B5"/>
    <w:rsid w:val="00CA6A40"/>
    <w:rsid w:val="00CA6A4F"/>
    <w:rsid w:val="00CA6A74"/>
    <w:rsid w:val="00CA6BF1"/>
    <w:rsid w:val="00CA6F36"/>
    <w:rsid w:val="00CA7460"/>
    <w:rsid w:val="00CA752F"/>
    <w:rsid w:val="00CA7553"/>
    <w:rsid w:val="00CA7575"/>
    <w:rsid w:val="00CA7983"/>
    <w:rsid w:val="00CA79F4"/>
    <w:rsid w:val="00CA7BA2"/>
    <w:rsid w:val="00CB01B4"/>
    <w:rsid w:val="00CB01B9"/>
    <w:rsid w:val="00CB0253"/>
    <w:rsid w:val="00CB0485"/>
    <w:rsid w:val="00CB08BB"/>
    <w:rsid w:val="00CB09B9"/>
    <w:rsid w:val="00CB09F3"/>
    <w:rsid w:val="00CB0CB9"/>
    <w:rsid w:val="00CB0FF4"/>
    <w:rsid w:val="00CB10FF"/>
    <w:rsid w:val="00CB1438"/>
    <w:rsid w:val="00CB1571"/>
    <w:rsid w:val="00CB1689"/>
    <w:rsid w:val="00CB17EC"/>
    <w:rsid w:val="00CB19B7"/>
    <w:rsid w:val="00CB1CDA"/>
    <w:rsid w:val="00CB27AB"/>
    <w:rsid w:val="00CB29F1"/>
    <w:rsid w:val="00CB2B57"/>
    <w:rsid w:val="00CB2E20"/>
    <w:rsid w:val="00CB2F18"/>
    <w:rsid w:val="00CB3028"/>
    <w:rsid w:val="00CB30BE"/>
    <w:rsid w:val="00CB31FD"/>
    <w:rsid w:val="00CB3380"/>
    <w:rsid w:val="00CB346A"/>
    <w:rsid w:val="00CB3786"/>
    <w:rsid w:val="00CB3C61"/>
    <w:rsid w:val="00CB3ED9"/>
    <w:rsid w:val="00CB4094"/>
    <w:rsid w:val="00CB4592"/>
    <w:rsid w:val="00CB4E00"/>
    <w:rsid w:val="00CB4EEE"/>
    <w:rsid w:val="00CB5343"/>
    <w:rsid w:val="00CB5771"/>
    <w:rsid w:val="00CB577F"/>
    <w:rsid w:val="00CB5944"/>
    <w:rsid w:val="00CB5A76"/>
    <w:rsid w:val="00CB5DEA"/>
    <w:rsid w:val="00CB5ECC"/>
    <w:rsid w:val="00CB5F10"/>
    <w:rsid w:val="00CB6027"/>
    <w:rsid w:val="00CB60D5"/>
    <w:rsid w:val="00CB615D"/>
    <w:rsid w:val="00CB6238"/>
    <w:rsid w:val="00CB64D8"/>
    <w:rsid w:val="00CB656B"/>
    <w:rsid w:val="00CB6630"/>
    <w:rsid w:val="00CB6A84"/>
    <w:rsid w:val="00CB6B24"/>
    <w:rsid w:val="00CB6C99"/>
    <w:rsid w:val="00CB6FD1"/>
    <w:rsid w:val="00CB71DB"/>
    <w:rsid w:val="00CB7460"/>
    <w:rsid w:val="00CB74FC"/>
    <w:rsid w:val="00CB7661"/>
    <w:rsid w:val="00CB76A3"/>
    <w:rsid w:val="00CB7CF6"/>
    <w:rsid w:val="00CB7D03"/>
    <w:rsid w:val="00CB7D24"/>
    <w:rsid w:val="00CB7DDA"/>
    <w:rsid w:val="00CC0312"/>
    <w:rsid w:val="00CC033E"/>
    <w:rsid w:val="00CC0435"/>
    <w:rsid w:val="00CC0A45"/>
    <w:rsid w:val="00CC0C1E"/>
    <w:rsid w:val="00CC0E88"/>
    <w:rsid w:val="00CC1315"/>
    <w:rsid w:val="00CC1336"/>
    <w:rsid w:val="00CC1A0F"/>
    <w:rsid w:val="00CC1C7D"/>
    <w:rsid w:val="00CC21CF"/>
    <w:rsid w:val="00CC2226"/>
    <w:rsid w:val="00CC2405"/>
    <w:rsid w:val="00CC24B9"/>
    <w:rsid w:val="00CC2996"/>
    <w:rsid w:val="00CC2AE8"/>
    <w:rsid w:val="00CC2B6D"/>
    <w:rsid w:val="00CC3128"/>
    <w:rsid w:val="00CC3571"/>
    <w:rsid w:val="00CC3E4F"/>
    <w:rsid w:val="00CC4056"/>
    <w:rsid w:val="00CC416A"/>
    <w:rsid w:val="00CC46CF"/>
    <w:rsid w:val="00CC4A6B"/>
    <w:rsid w:val="00CC4E4C"/>
    <w:rsid w:val="00CC5102"/>
    <w:rsid w:val="00CC52FE"/>
    <w:rsid w:val="00CC5791"/>
    <w:rsid w:val="00CC59DA"/>
    <w:rsid w:val="00CC5DB9"/>
    <w:rsid w:val="00CC606E"/>
    <w:rsid w:val="00CC60A0"/>
    <w:rsid w:val="00CC68D9"/>
    <w:rsid w:val="00CC6EC3"/>
    <w:rsid w:val="00CC700C"/>
    <w:rsid w:val="00CC70F2"/>
    <w:rsid w:val="00CC7213"/>
    <w:rsid w:val="00CC729B"/>
    <w:rsid w:val="00CC79EE"/>
    <w:rsid w:val="00CC7B9D"/>
    <w:rsid w:val="00CC7C76"/>
    <w:rsid w:val="00CC7FFE"/>
    <w:rsid w:val="00CD0069"/>
    <w:rsid w:val="00CD0140"/>
    <w:rsid w:val="00CD082B"/>
    <w:rsid w:val="00CD0889"/>
    <w:rsid w:val="00CD09C6"/>
    <w:rsid w:val="00CD0B0E"/>
    <w:rsid w:val="00CD113F"/>
    <w:rsid w:val="00CD13CD"/>
    <w:rsid w:val="00CD1663"/>
    <w:rsid w:val="00CD1906"/>
    <w:rsid w:val="00CD1D7F"/>
    <w:rsid w:val="00CD2447"/>
    <w:rsid w:val="00CD2709"/>
    <w:rsid w:val="00CD27A1"/>
    <w:rsid w:val="00CD2AAC"/>
    <w:rsid w:val="00CD3007"/>
    <w:rsid w:val="00CD307C"/>
    <w:rsid w:val="00CD3F42"/>
    <w:rsid w:val="00CD3F4E"/>
    <w:rsid w:val="00CD431F"/>
    <w:rsid w:val="00CD4836"/>
    <w:rsid w:val="00CD4905"/>
    <w:rsid w:val="00CD4CD8"/>
    <w:rsid w:val="00CD5378"/>
    <w:rsid w:val="00CD5454"/>
    <w:rsid w:val="00CD54D4"/>
    <w:rsid w:val="00CD55FD"/>
    <w:rsid w:val="00CD5725"/>
    <w:rsid w:val="00CD5A35"/>
    <w:rsid w:val="00CD5CED"/>
    <w:rsid w:val="00CD5F19"/>
    <w:rsid w:val="00CD5FC7"/>
    <w:rsid w:val="00CD6012"/>
    <w:rsid w:val="00CD610A"/>
    <w:rsid w:val="00CD613C"/>
    <w:rsid w:val="00CD61CC"/>
    <w:rsid w:val="00CD68A9"/>
    <w:rsid w:val="00CD6A2B"/>
    <w:rsid w:val="00CD6CAC"/>
    <w:rsid w:val="00CD6CE9"/>
    <w:rsid w:val="00CD6CEB"/>
    <w:rsid w:val="00CD6D0E"/>
    <w:rsid w:val="00CD6FFF"/>
    <w:rsid w:val="00CD75E0"/>
    <w:rsid w:val="00CD7632"/>
    <w:rsid w:val="00CD7683"/>
    <w:rsid w:val="00CD7CB9"/>
    <w:rsid w:val="00CE0006"/>
    <w:rsid w:val="00CE038C"/>
    <w:rsid w:val="00CE0390"/>
    <w:rsid w:val="00CE09CB"/>
    <w:rsid w:val="00CE0B1F"/>
    <w:rsid w:val="00CE0D80"/>
    <w:rsid w:val="00CE0FC9"/>
    <w:rsid w:val="00CE1886"/>
    <w:rsid w:val="00CE18BC"/>
    <w:rsid w:val="00CE1B09"/>
    <w:rsid w:val="00CE1BC5"/>
    <w:rsid w:val="00CE1BDB"/>
    <w:rsid w:val="00CE1F3D"/>
    <w:rsid w:val="00CE221E"/>
    <w:rsid w:val="00CE2341"/>
    <w:rsid w:val="00CE253A"/>
    <w:rsid w:val="00CE27E7"/>
    <w:rsid w:val="00CE29FB"/>
    <w:rsid w:val="00CE2AF5"/>
    <w:rsid w:val="00CE2BB6"/>
    <w:rsid w:val="00CE355A"/>
    <w:rsid w:val="00CE360B"/>
    <w:rsid w:val="00CE3773"/>
    <w:rsid w:val="00CE387D"/>
    <w:rsid w:val="00CE3D05"/>
    <w:rsid w:val="00CE3E8E"/>
    <w:rsid w:val="00CE4020"/>
    <w:rsid w:val="00CE4124"/>
    <w:rsid w:val="00CE4218"/>
    <w:rsid w:val="00CE4652"/>
    <w:rsid w:val="00CE4790"/>
    <w:rsid w:val="00CE4845"/>
    <w:rsid w:val="00CE48C3"/>
    <w:rsid w:val="00CE50DA"/>
    <w:rsid w:val="00CE50E5"/>
    <w:rsid w:val="00CE5295"/>
    <w:rsid w:val="00CE53D0"/>
    <w:rsid w:val="00CE5659"/>
    <w:rsid w:val="00CE57D3"/>
    <w:rsid w:val="00CE5930"/>
    <w:rsid w:val="00CE59CE"/>
    <w:rsid w:val="00CE6549"/>
    <w:rsid w:val="00CE776D"/>
    <w:rsid w:val="00CE777D"/>
    <w:rsid w:val="00CE78C0"/>
    <w:rsid w:val="00CE799A"/>
    <w:rsid w:val="00CF02EB"/>
    <w:rsid w:val="00CF0362"/>
    <w:rsid w:val="00CF03C7"/>
    <w:rsid w:val="00CF04D0"/>
    <w:rsid w:val="00CF062E"/>
    <w:rsid w:val="00CF0931"/>
    <w:rsid w:val="00CF0A3C"/>
    <w:rsid w:val="00CF0CB2"/>
    <w:rsid w:val="00CF0D7A"/>
    <w:rsid w:val="00CF166B"/>
    <w:rsid w:val="00CF16F9"/>
    <w:rsid w:val="00CF17A4"/>
    <w:rsid w:val="00CF1D91"/>
    <w:rsid w:val="00CF27A4"/>
    <w:rsid w:val="00CF27BB"/>
    <w:rsid w:val="00CF27E9"/>
    <w:rsid w:val="00CF28A8"/>
    <w:rsid w:val="00CF2A64"/>
    <w:rsid w:val="00CF2ABD"/>
    <w:rsid w:val="00CF2D42"/>
    <w:rsid w:val="00CF2DE6"/>
    <w:rsid w:val="00CF2EAC"/>
    <w:rsid w:val="00CF31FF"/>
    <w:rsid w:val="00CF32B3"/>
    <w:rsid w:val="00CF34AA"/>
    <w:rsid w:val="00CF3828"/>
    <w:rsid w:val="00CF39D5"/>
    <w:rsid w:val="00CF3F46"/>
    <w:rsid w:val="00CF4593"/>
    <w:rsid w:val="00CF4872"/>
    <w:rsid w:val="00CF49BF"/>
    <w:rsid w:val="00CF4C52"/>
    <w:rsid w:val="00CF4D8F"/>
    <w:rsid w:val="00CF5396"/>
    <w:rsid w:val="00CF54E1"/>
    <w:rsid w:val="00CF55AC"/>
    <w:rsid w:val="00CF5820"/>
    <w:rsid w:val="00CF6091"/>
    <w:rsid w:val="00CF6441"/>
    <w:rsid w:val="00CF644A"/>
    <w:rsid w:val="00CF6BFB"/>
    <w:rsid w:val="00CF6CE3"/>
    <w:rsid w:val="00CF6E9E"/>
    <w:rsid w:val="00CF755C"/>
    <w:rsid w:val="00CF7D6B"/>
    <w:rsid w:val="00CF7F02"/>
    <w:rsid w:val="00D00199"/>
    <w:rsid w:val="00D0061E"/>
    <w:rsid w:val="00D0067D"/>
    <w:rsid w:val="00D00ADE"/>
    <w:rsid w:val="00D010F0"/>
    <w:rsid w:val="00D01165"/>
    <w:rsid w:val="00D0127D"/>
    <w:rsid w:val="00D015F6"/>
    <w:rsid w:val="00D01F96"/>
    <w:rsid w:val="00D020A5"/>
    <w:rsid w:val="00D0227D"/>
    <w:rsid w:val="00D02291"/>
    <w:rsid w:val="00D024EE"/>
    <w:rsid w:val="00D02716"/>
    <w:rsid w:val="00D02EEF"/>
    <w:rsid w:val="00D02FF2"/>
    <w:rsid w:val="00D03716"/>
    <w:rsid w:val="00D03934"/>
    <w:rsid w:val="00D03A1B"/>
    <w:rsid w:val="00D03AD6"/>
    <w:rsid w:val="00D0451A"/>
    <w:rsid w:val="00D04568"/>
    <w:rsid w:val="00D048C3"/>
    <w:rsid w:val="00D04ACD"/>
    <w:rsid w:val="00D04B60"/>
    <w:rsid w:val="00D053EF"/>
    <w:rsid w:val="00D054B0"/>
    <w:rsid w:val="00D05711"/>
    <w:rsid w:val="00D06453"/>
    <w:rsid w:val="00D06468"/>
    <w:rsid w:val="00D06480"/>
    <w:rsid w:val="00D065E2"/>
    <w:rsid w:val="00D06951"/>
    <w:rsid w:val="00D06EDE"/>
    <w:rsid w:val="00D06F01"/>
    <w:rsid w:val="00D070D9"/>
    <w:rsid w:val="00D0712A"/>
    <w:rsid w:val="00D07460"/>
    <w:rsid w:val="00D07488"/>
    <w:rsid w:val="00D075FC"/>
    <w:rsid w:val="00D0773E"/>
    <w:rsid w:val="00D07AB0"/>
    <w:rsid w:val="00D07B51"/>
    <w:rsid w:val="00D07CC0"/>
    <w:rsid w:val="00D108C4"/>
    <w:rsid w:val="00D108F2"/>
    <w:rsid w:val="00D10A28"/>
    <w:rsid w:val="00D10CD4"/>
    <w:rsid w:val="00D117B2"/>
    <w:rsid w:val="00D118E5"/>
    <w:rsid w:val="00D11BA0"/>
    <w:rsid w:val="00D11FB6"/>
    <w:rsid w:val="00D120F2"/>
    <w:rsid w:val="00D126C8"/>
    <w:rsid w:val="00D128C0"/>
    <w:rsid w:val="00D12983"/>
    <w:rsid w:val="00D1322C"/>
    <w:rsid w:val="00D134E4"/>
    <w:rsid w:val="00D135AD"/>
    <w:rsid w:val="00D13776"/>
    <w:rsid w:val="00D13EE8"/>
    <w:rsid w:val="00D13F64"/>
    <w:rsid w:val="00D143C8"/>
    <w:rsid w:val="00D149DE"/>
    <w:rsid w:val="00D14B33"/>
    <w:rsid w:val="00D14DB7"/>
    <w:rsid w:val="00D151FE"/>
    <w:rsid w:val="00D1585C"/>
    <w:rsid w:val="00D1594A"/>
    <w:rsid w:val="00D15B44"/>
    <w:rsid w:val="00D15C50"/>
    <w:rsid w:val="00D15E99"/>
    <w:rsid w:val="00D161C3"/>
    <w:rsid w:val="00D16250"/>
    <w:rsid w:val="00D162C3"/>
    <w:rsid w:val="00D163CF"/>
    <w:rsid w:val="00D169B7"/>
    <w:rsid w:val="00D16A71"/>
    <w:rsid w:val="00D16E9B"/>
    <w:rsid w:val="00D16F12"/>
    <w:rsid w:val="00D17082"/>
    <w:rsid w:val="00D171F0"/>
    <w:rsid w:val="00D1768E"/>
    <w:rsid w:val="00D177D0"/>
    <w:rsid w:val="00D17C76"/>
    <w:rsid w:val="00D17FA8"/>
    <w:rsid w:val="00D2015E"/>
    <w:rsid w:val="00D20313"/>
    <w:rsid w:val="00D2091C"/>
    <w:rsid w:val="00D20A12"/>
    <w:rsid w:val="00D20FAF"/>
    <w:rsid w:val="00D215EC"/>
    <w:rsid w:val="00D2199C"/>
    <w:rsid w:val="00D21C42"/>
    <w:rsid w:val="00D220FE"/>
    <w:rsid w:val="00D22324"/>
    <w:rsid w:val="00D2253D"/>
    <w:rsid w:val="00D22723"/>
    <w:rsid w:val="00D22B6A"/>
    <w:rsid w:val="00D2300F"/>
    <w:rsid w:val="00D236A8"/>
    <w:rsid w:val="00D23835"/>
    <w:rsid w:val="00D239F6"/>
    <w:rsid w:val="00D23D5D"/>
    <w:rsid w:val="00D24360"/>
    <w:rsid w:val="00D244CE"/>
    <w:rsid w:val="00D24781"/>
    <w:rsid w:val="00D2483D"/>
    <w:rsid w:val="00D248E0"/>
    <w:rsid w:val="00D24A2D"/>
    <w:rsid w:val="00D24A47"/>
    <w:rsid w:val="00D24CF2"/>
    <w:rsid w:val="00D24FDC"/>
    <w:rsid w:val="00D25774"/>
    <w:rsid w:val="00D259AD"/>
    <w:rsid w:val="00D259E4"/>
    <w:rsid w:val="00D25F68"/>
    <w:rsid w:val="00D26123"/>
    <w:rsid w:val="00D26324"/>
    <w:rsid w:val="00D2644F"/>
    <w:rsid w:val="00D266FF"/>
    <w:rsid w:val="00D26A54"/>
    <w:rsid w:val="00D26B7C"/>
    <w:rsid w:val="00D26D37"/>
    <w:rsid w:val="00D27041"/>
    <w:rsid w:val="00D27427"/>
    <w:rsid w:val="00D2762E"/>
    <w:rsid w:val="00D27667"/>
    <w:rsid w:val="00D27878"/>
    <w:rsid w:val="00D27966"/>
    <w:rsid w:val="00D27B4F"/>
    <w:rsid w:val="00D27D86"/>
    <w:rsid w:val="00D3053B"/>
    <w:rsid w:val="00D30832"/>
    <w:rsid w:val="00D30A25"/>
    <w:rsid w:val="00D30CC0"/>
    <w:rsid w:val="00D30EC7"/>
    <w:rsid w:val="00D30FFD"/>
    <w:rsid w:val="00D31247"/>
    <w:rsid w:val="00D3128F"/>
    <w:rsid w:val="00D31377"/>
    <w:rsid w:val="00D315EC"/>
    <w:rsid w:val="00D31AC4"/>
    <w:rsid w:val="00D31DF0"/>
    <w:rsid w:val="00D31EA5"/>
    <w:rsid w:val="00D31F6D"/>
    <w:rsid w:val="00D32111"/>
    <w:rsid w:val="00D3230C"/>
    <w:rsid w:val="00D32397"/>
    <w:rsid w:val="00D323BE"/>
    <w:rsid w:val="00D32488"/>
    <w:rsid w:val="00D32687"/>
    <w:rsid w:val="00D32B74"/>
    <w:rsid w:val="00D32D84"/>
    <w:rsid w:val="00D32EB7"/>
    <w:rsid w:val="00D33036"/>
    <w:rsid w:val="00D330B7"/>
    <w:rsid w:val="00D33540"/>
    <w:rsid w:val="00D33603"/>
    <w:rsid w:val="00D3389E"/>
    <w:rsid w:val="00D33B02"/>
    <w:rsid w:val="00D33C48"/>
    <w:rsid w:val="00D33E23"/>
    <w:rsid w:val="00D340F8"/>
    <w:rsid w:val="00D34412"/>
    <w:rsid w:val="00D345D3"/>
    <w:rsid w:val="00D34789"/>
    <w:rsid w:val="00D3484A"/>
    <w:rsid w:val="00D34BBF"/>
    <w:rsid w:val="00D34C35"/>
    <w:rsid w:val="00D34D37"/>
    <w:rsid w:val="00D34F98"/>
    <w:rsid w:val="00D35070"/>
    <w:rsid w:val="00D3509D"/>
    <w:rsid w:val="00D35227"/>
    <w:rsid w:val="00D354F6"/>
    <w:rsid w:val="00D35796"/>
    <w:rsid w:val="00D35882"/>
    <w:rsid w:val="00D35E36"/>
    <w:rsid w:val="00D35FBB"/>
    <w:rsid w:val="00D364C9"/>
    <w:rsid w:val="00D369BE"/>
    <w:rsid w:val="00D36A5F"/>
    <w:rsid w:val="00D36DAC"/>
    <w:rsid w:val="00D36E4F"/>
    <w:rsid w:val="00D36F26"/>
    <w:rsid w:val="00D370F8"/>
    <w:rsid w:val="00D374FA"/>
    <w:rsid w:val="00D3762C"/>
    <w:rsid w:val="00D3779D"/>
    <w:rsid w:val="00D37A83"/>
    <w:rsid w:val="00D37B02"/>
    <w:rsid w:val="00D401B7"/>
    <w:rsid w:val="00D402DD"/>
    <w:rsid w:val="00D404A2"/>
    <w:rsid w:val="00D40808"/>
    <w:rsid w:val="00D40A82"/>
    <w:rsid w:val="00D40B83"/>
    <w:rsid w:val="00D40FFB"/>
    <w:rsid w:val="00D41369"/>
    <w:rsid w:val="00D41577"/>
    <w:rsid w:val="00D4164C"/>
    <w:rsid w:val="00D418E9"/>
    <w:rsid w:val="00D419A9"/>
    <w:rsid w:val="00D41D35"/>
    <w:rsid w:val="00D426C8"/>
    <w:rsid w:val="00D42824"/>
    <w:rsid w:val="00D42A67"/>
    <w:rsid w:val="00D42AD5"/>
    <w:rsid w:val="00D43059"/>
    <w:rsid w:val="00D430E0"/>
    <w:rsid w:val="00D432EA"/>
    <w:rsid w:val="00D43379"/>
    <w:rsid w:val="00D43434"/>
    <w:rsid w:val="00D43690"/>
    <w:rsid w:val="00D43A9D"/>
    <w:rsid w:val="00D44486"/>
    <w:rsid w:val="00D444B1"/>
    <w:rsid w:val="00D44600"/>
    <w:rsid w:val="00D44738"/>
    <w:rsid w:val="00D44968"/>
    <w:rsid w:val="00D44F1E"/>
    <w:rsid w:val="00D4500B"/>
    <w:rsid w:val="00D45203"/>
    <w:rsid w:val="00D45285"/>
    <w:rsid w:val="00D4581A"/>
    <w:rsid w:val="00D45B26"/>
    <w:rsid w:val="00D45D00"/>
    <w:rsid w:val="00D45DB2"/>
    <w:rsid w:val="00D45F4F"/>
    <w:rsid w:val="00D462A2"/>
    <w:rsid w:val="00D465CA"/>
    <w:rsid w:val="00D465DE"/>
    <w:rsid w:val="00D46670"/>
    <w:rsid w:val="00D466DD"/>
    <w:rsid w:val="00D4673A"/>
    <w:rsid w:val="00D467D3"/>
    <w:rsid w:val="00D46BE0"/>
    <w:rsid w:val="00D46DAE"/>
    <w:rsid w:val="00D46FA0"/>
    <w:rsid w:val="00D47162"/>
    <w:rsid w:val="00D47371"/>
    <w:rsid w:val="00D47CDC"/>
    <w:rsid w:val="00D47CE2"/>
    <w:rsid w:val="00D50385"/>
    <w:rsid w:val="00D5051E"/>
    <w:rsid w:val="00D5069A"/>
    <w:rsid w:val="00D50742"/>
    <w:rsid w:val="00D50748"/>
    <w:rsid w:val="00D50927"/>
    <w:rsid w:val="00D50B67"/>
    <w:rsid w:val="00D50C8F"/>
    <w:rsid w:val="00D5100D"/>
    <w:rsid w:val="00D510D5"/>
    <w:rsid w:val="00D51242"/>
    <w:rsid w:val="00D51334"/>
    <w:rsid w:val="00D51565"/>
    <w:rsid w:val="00D51A1D"/>
    <w:rsid w:val="00D51C96"/>
    <w:rsid w:val="00D51D64"/>
    <w:rsid w:val="00D51FC5"/>
    <w:rsid w:val="00D51FD6"/>
    <w:rsid w:val="00D52051"/>
    <w:rsid w:val="00D52165"/>
    <w:rsid w:val="00D5236B"/>
    <w:rsid w:val="00D52689"/>
    <w:rsid w:val="00D5297B"/>
    <w:rsid w:val="00D5392C"/>
    <w:rsid w:val="00D53DBF"/>
    <w:rsid w:val="00D54490"/>
    <w:rsid w:val="00D5452D"/>
    <w:rsid w:val="00D54749"/>
    <w:rsid w:val="00D549C4"/>
    <w:rsid w:val="00D54C92"/>
    <w:rsid w:val="00D54F62"/>
    <w:rsid w:val="00D5500C"/>
    <w:rsid w:val="00D55196"/>
    <w:rsid w:val="00D555A5"/>
    <w:rsid w:val="00D5574E"/>
    <w:rsid w:val="00D55DEE"/>
    <w:rsid w:val="00D560ED"/>
    <w:rsid w:val="00D56328"/>
    <w:rsid w:val="00D56BF8"/>
    <w:rsid w:val="00D56DBF"/>
    <w:rsid w:val="00D57691"/>
    <w:rsid w:val="00D57849"/>
    <w:rsid w:val="00D5796E"/>
    <w:rsid w:val="00D57C69"/>
    <w:rsid w:val="00D600C1"/>
    <w:rsid w:val="00D60507"/>
    <w:rsid w:val="00D6059B"/>
    <w:rsid w:val="00D6065B"/>
    <w:rsid w:val="00D6096C"/>
    <w:rsid w:val="00D609CC"/>
    <w:rsid w:val="00D60D48"/>
    <w:rsid w:val="00D60DF5"/>
    <w:rsid w:val="00D61149"/>
    <w:rsid w:val="00D618DC"/>
    <w:rsid w:val="00D61941"/>
    <w:rsid w:val="00D619CA"/>
    <w:rsid w:val="00D61B97"/>
    <w:rsid w:val="00D61CD8"/>
    <w:rsid w:val="00D6244C"/>
    <w:rsid w:val="00D6247D"/>
    <w:rsid w:val="00D62508"/>
    <w:rsid w:val="00D625AA"/>
    <w:rsid w:val="00D62B93"/>
    <w:rsid w:val="00D62CBA"/>
    <w:rsid w:val="00D62FD7"/>
    <w:rsid w:val="00D630AF"/>
    <w:rsid w:val="00D63474"/>
    <w:rsid w:val="00D63760"/>
    <w:rsid w:val="00D637F9"/>
    <w:rsid w:val="00D63888"/>
    <w:rsid w:val="00D63BDE"/>
    <w:rsid w:val="00D63E18"/>
    <w:rsid w:val="00D64036"/>
    <w:rsid w:val="00D64C7D"/>
    <w:rsid w:val="00D64C81"/>
    <w:rsid w:val="00D64E54"/>
    <w:rsid w:val="00D6544C"/>
    <w:rsid w:val="00D656B8"/>
    <w:rsid w:val="00D6578D"/>
    <w:rsid w:val="00D659E8"/>
    <w:rsid w:val="00D65CAA"/>
    <w:rsid w:val="00D65EEE"/>
    <w:rsid w:val="00D65F53"/>
    <w:rsid w:val="00D65F8A"/>
    <w:rsid w:val="00D6610D"/>
    <w:rsid w:val="00D663AF"/>
    <w:rsid w:val="00D663CF"/>
    <w:rsid w:val="00D665A2"/>
    <w:rsid w:val="00D6665A"/>
    <w:rsid w:val="00D66761"/>
    <w:rsid w:val="00D66A06"/>
    <w:rsid w:val="00D672D0"/>
    <w:rsid w:val="00D67364"/>
    <w:rsid w:val="00D675B4"/>
    <w:rsid w:val="00D6773A"/>
    <w:rsid w:val="00D678A0"/>
    <w:rsid w:val="00D67B4A"/>
    <w:rsid w:val="00D67DD2"/>
    <w:rsid w:val="00D67E06"/>
    <w:rsid w:val="00D67EEB"/>
    <w:rsid w:val="00D70019"/>
    <w:rsid w:val="00D7006F"/>
    <w:rsid w:val="00D70181"/>
    <w:rsid w:val="00D704C6"/>
    <w:rsid w:val="00D707C8"/>
    <w:rsid w:val="00D7090F"/>
    <w:rsid w:val="00D709D8"/>
    <w:rsid w:val="00D70BAE"/>
    <w:rsid w:val="00D70E00"/>
    <w:rsid w:val="00D70ED6"/>
    <w:rsid w:val="00D710D4"/>
    <w:rsid w:val="00D71287"/>
    <w:rsid w:val="00D7133A"/>
    <w:rsid w:val="00D7136D"/>
    <w:rsid w:val="00D7153A"/>
    <w:rsid w:val="00D716A2"/>
    <w:rsid w:val="00D716A9"/>
    <w:rsid w:val="00D71A27"/>
    <w:rsid w:val="00D71A59"/>
    <w:rsid w:val="00D71A8B"/>
    <w:rsid w:val="00D71B25"/>
    <w:rsid w:val="00D71D5D"/>
    <w:rsid w:val="00D71F3F"/>
    <w:rsid w:val="00D72235"/>
    <w:rsid w:val="00D722BC"/>
    <w:rsid w:val="00D7234E"/>
    <w:rsid w:val="00D72486"/>
    <w:rsid w:val="00D7258B"/>
    <w:rsid w:val="00D72664"/>
    <w:rsid w:val="00D7278E"/>
    <w:rsid w:val="00D72823"/>
    <w:rsid w:val="00D73340"/>
    <w:rsid w:val="00D733BF"/>
    <w:rsid w:val="00D734B4"/>
    <w:rsid w:val="00D73D0E"/>
    <w:rsid w:val="00D73DC3"/>
    <w:rsid w:val="00D73EA6"/>
    <w:rsid w:val="00D74371"/>
    <w:rsid w:val="00D74432"/>
    <w:rsid w:val="00D744E7"/>
    <w:rsid w:val="00D745FA"/>
    <w:rsid w:val="00D74D51"/>
    <w:rsid w:val="00D74E0A"/>
    <w:rsid w:val="00D74EB0"/>
    <w:rsid w:val="00D759A2"/>
    <w:rsid w:val="00D759C7"/>
    <w:rsid w:val="00D75DA5"/>
    <w:rsid w:val="00D75DE9"/>
    <w:rsid w:val="00D761E1"/>
    <w:rsid w:val="00D76264"/>
    <w:rsid w:val="00D7672F"/>
    <w:rsid w:val="00D76AD5"/>
    <w:rsid w:val="00D76B44"/>
    <w:rsid w:val="00D76E4E"/>
    <w:rsid w:val="00D770EA"/>
    <w:rsid w:val="00D7715E"/>
    <w:rsid w:val="00D772D4"/>
    <w:rsid w:val="00D77E62"/>
    <w:rsid w:val="00D77F43"/>
    <w:rsid w:val="00D800DD"/>
    <w:rsid w:val="00D80374"/>
    <w:rsid w:val="00D803DE"/>
    <w:rsid w:val="00D80488"/>
    <w:rsid w:val="00D80503"/>
    <w:rsid w:val="00D8060B"/>
    <w:rsid w:val="00D809B5"/>
    <w:rsid w:val="00D80F67"/>
    <w:rsid w:val="00D80F87"/>
    <w:rsid w:val="00D81067"/>
    <w:rsid w:val="00D81262"/>
    <w:rsid w:val="00D81459"/>
    <w:rsid w:val="00D815EF"/>
    <w:rsid w:val="00D81A01"/>
    <w:rsid w:val="00D81CCF"/>
    <w:rsid w:val="00D81E12"/>
    <w:rsid w:val="00D82170"/>
    <w:rsid w:val="00D824C8"/>
    <w:rsid w:val="00D8251F"/>
    <w:rsid w:val="00D826F6"/>
    <w:rsid w:val="00D8273D"/>
    <w:rsid w:val="00D828D6"/>
    <w:rsid w:val="00D8290A"/>
    <w:rsid w:val="00D82B81"/>
    <w:rsid w:val="00D82CFF"/>
    <w:rsid w:val="00D8320C"/>
    <w:rsid w:val="00D83367"/>
    <w:rsid w:val="00D835D8"/>
    <w:rsid w:val="00D83655"/>
    <w:rsid w:val="00D8368E"/>
    <w:rsid w:val="00D836B6"/>
    <w:rsid w:val="00D837B3"/>
    <w:rsid w:val="00D83818"/>
    <w:rsid w:val="00D83BF6"/>
    <w:rsid w:val="00D83DF6"/>
    <w:rsid w:val="00D83FE1"/>
    <w:rsid w:val="00D8404E"/>
    <w:rsid w:val="00D8429F"/>
    <w:rsid w:val="00D8458D"/>
    <w:rsid w:val="00D847AA"/>
    <w:rsid w:val="00D8487C"/>
    <w:rsid w:val="00D84977"/>
    <w:rsid w:val="00D84B13"/>
    <w:rsid w:val="00D84D2D"/>
    <w:rsid w:val="00D84F3A"/>
    <w:rsid w:val="00D84F88"/>
    <w:rsid w:val="00D84FB5"/>
    <w:rsid w:val="00D85145"/>
    <w:rsid w:val="00D851EA"/>
    <w:rsid w:val="00D8522C"/>
    <w:rsid w:val="00D852D1"/>
    <w:rsid w:val="00D85314"/>
    <w:rsid w:val="00D8533D"/>
    <w:rsid w:val="00D85441"/>
    <w:rsid w:val="00D8549A"/>
    <w:rsid w:val="00D85622"/>
    <w:rsid w:val="00D8577F"/>
    <w:rsid w:val="00D85A39"/>
    <w:rsid w:val="00D85AEC"/>
    <w:rsid w:val="00D85C59"/>
    <w:rsid w:val="00D8642F"/>
    <w:rsid w:val="00D86523"/>
    <w:rsid w:val="00D8664A"/>
    <w:rsid w:val="00D866E8"/>
    <w:rsid w:val="00D866FD"/>
    <w:rsid w:val="00D86711"/>
    <w:rsid w:val="00D86967"/>
    <w:rsid w:val="00D8698F"/>
    <w:rsid w:val="00D87149"/>
    <w:rsid w:val="00D87CB3"/>
    <w:rsid w:val="00D87F2A"/>
    <w:rsid w:val="00D87F5B"/>
    <w:rsid w:val="00D87FFB"/>
    <w:rsid w:val="00D90125"/>
    <w:rsid w:val="00D901D7"/>
    <w:rsid w:val="00D9040B"/>
    <w:rsid w:val="00D90455"/>
    <w:rsid w:val="00D904A0"/>
    <w:rsid w:val="00D906D5"/>
    <w:rsid w:val="00D90983"/>
    <w:rsid w:val="00D90C0A"/>
    <w:rsid w:val="00D90ED4"/>
    <w:rsid w:val="00D912E8"/>
    <w:rsid w:val="00D9144B"/>
    <w:rsid w:val="00D91599"/>
    <w:rsid w:val="00D916D7"/>
    <w:rsid w:val="00D91BC6"/>
    <w:rsid w:val="00D91C55"/>
    <w:rsid w:val="00D91D6A"/>
    <w:rsid w:val="00D91DD9"/>
    <w:rsid w:val="00D92033"/>
    <w:rsid w:val="00D920F9"/>
    <w:rsid w:val="00D925D5"/>
    <w:rsid w:val="00D92958"/>
    <w:rsid w:val="00D929BF"/>
    <w:rsid w:val="00D92F9B"/>
    <w:rsid w:val="00D931B3"/>
    <w:rsid w:val="00D932ED"/>
    <w:rsid w:val="00D934FA"/>
    <w:rsid w:val="00D935F4"/>
    <w:rsid w:val="00D936FB"/>
    <w:rsid w:val="00D93DED"/>
    <w:rsid w:val="00D9464A"/>
    <w:rsid w:val="00D946CE"/>
    <w:rsid w:val="00D94801"/>
    <w:rsid w:val="00D94805"/>
    <w:rsid w:val="00D95258"/>
    <w:rsid w:val="00D95B6A"/>
    <w:rsid w:val="00D964D2"/>
    <w:rsid w:val="00D9670B"/>
    <w:rsid w:val="00D96920"/>
    <w:rsid w:val="00D96948"/>
    <w:rsid w:val="00D96DFC"/>
    <w:rsid w:val="00D970FE"/>
    <w:rsid w:val="00D97189"/>
    <w:rsid w:val="00D971C8"/>
    <w:rsid w:val="00D97286"/>
    <w:rsid w:val="00D9734D"/>
    <w:rsid w:val="00D973E1"/>
    <w:rsid w:val="00D977AE"/>
    <w:rsid w:val="00D97A62"/>
    <w:rsid w:val="00D97CE2"/>
    <w:rsid w:val="00DA0172"/>
    <w:rsid w:val="00DA071E"/>
    <w:rsid w:val="00DA0A34"/>
    <w:rsid w:val="00DA0DFF"/>
    <w:rsid w:val="00DA0E42"/>
    <w:rsid w:val="00DA11C5"/>
    <w:rsid w:val="00DA1548"/>
    <w:rsid w:val="00DA17A9"/>
    <w:rsid w:val="00DA17B5"/>
    <w:rsid w:val="00DA1E0F"/>
    <w:rsid w:val="00DA202F"/>
    <w:rsid w:val="00DA210E"/>
    <w:rsid w:val="00DA2527"/>
    <w:rsid w:val="00DA2545"/>
    <w:rsid w:val="00DA2906"/>
    <w:rsid w:val="00DA2949"/>
    <w:rsid w:val="00DA3013"/>
    <w:rsid w:val="00DA3122"/>
    <w:rsid w:val="00DA349F"/>
    <w:rsid w:val="00DA34F7"/>
    <w:rsid w:val="00DA357D"/>
    <w:rsid w:val="00DA3995"/>
    <w:rsid w:val="00DA3A56"/>
    <w:rsid w:val="00DA3CEF"/>
    <w:rsid w:val="00DA42CD"/>
    <w:rsid w:val="00DA4440"/>
    <w:rsid w:val="00DA4609"/>
    <w:rsid w:val="00DA4715"/>
    <w:rsid w:val="00DA5000"/>
    <w:rsid w:val="00DA5177"/>
    <w:rsid w:val="00DA5489"/>
    <w:rsid w:val="00DA57E8"/>
    <w:rsid w:val="00DA587E"/>
    <w:rsid w:val="00DA59CF"/>
    <w:rsid w:val="00DA5E85"/>
    <w:rsid w:val="00DA648C"/>
    <w:rsid w:val="00DA649C"/>
    <w:rsid w:val="00DA6784"/>
    <w:rsid w:val="00DA6D10"/>
    <w:rsid w:val="00DA6E0F"/>
    <w:rsid w:val="00DA72A9"/>
    <w:rsid w:val="00DA769F"/>
    <w:rsid w:val="00DA7A93"/>
    <w:rsid w:val="00DA7AB8"/>
    <w:rsid w:val="00DA7E94"/>
    <w:rsid w:val="00DB0725"/>
    <w:rsid w:val="00DB0761"/>
    <w:rsid w:val="00DB07EE"/>
    <w:rsid w:val="00DB0AD6"/>
    <w:rsid w:val="00DB0DCF"/>
    <w:rsid w:val="00DB11DC"/>
    <w:rsid w:val="00DB12EB"/>
    <w:rsid w:val="00DB1E5C"/>
    <w:rsid w:val="00DB1ED0"/>
    <w:rsid w:val="00DB20E4"/>
    <w:rsid w:val="00DB2276"/>
    <w:rsid w:val="00DB26FA"/>
    <w:rsid w:val="00DB2802"/>
    <w:rsid w:val="00DB2871"/>
    <w:rsid w:val="00DB29A0"/>
    <w:rsid w:val="00DB2DFF"/>
    <w:rsid w:val="00DB3059"/>
    <w:rsid w:val="00DB31F8"/>
    <w:rsid w:val="00DB342B"/>
    <w:rsid w:val="00DB351C"/>
    <w:rsid w:val="00DB357D"/>
    <w:rsid w:val="00DB393A"/>
    <w:rsid w:val="00DB3972"/>
    <w:rsid w:val="00DB397B"/>
    <w:rsid w:val="00DB3B56"/>
    <w:rsid w:val="00DB4083"/>
    <w:rsid w:val="00DB4200"/>
    <w:rsid w:val="00DB4613"/>
    <w:rsid w:val="00DB4642"/>
    <w:rsid w:val="00DB4788"/>
    <w:rsid w:val="00DB4794"/>
    <w:rsid w:val="00DB4ADA"/>
    <w:rsid w:val="00DB5049"/>
    <w:rsid w:val="00DB5155"/>
    <w:rsid w:val="00DB5220"/>
    <w:rsid w:val="00DB5A26"/>
    <w:rsid w:val="00DB5BAF"/>
    <w:rsid w:val="00DB5CF3"/>
    <w:rsid w:val="00DB5F9E"/>
    <w:rsid w:val="00DB6580"/>
    <w:rsid w:val="00DB68CD"/>
    <w:rsid w:val="00DB6AB6"/>
    <w:rsid w:val="00DB6BB0"/>
    <w:rsid w:val="00DB6D33"/>
    <w:rsid w:val="00DB6EE0"/>
    <w:rsid w:val="00DB70EC"/>
    <w:rsid w:val="00DB720D"/>
    <w:rsid w:val="00DB7C52"/>
    <w:rsid w:val="00DC00AB"/>
    <w:rsid w:val="00DC033E"/>
    <w:rsid w:val="00DC0422"/>
    <w:rsid w:val="00DC08B7"/>
    <w:rsid w:val="00DC1250"/>
    <w:rsid w:val="00DC12CB"/>
    <w:rsid w:val="00DC13F9"/>
    <w:rsid w:val="00DC1F4D"/>
    <w:rsid w:val="00DC2628"/>
    <w:rsid w:val="00DC280E"/>
    <w:rsid w:val="00DC2EF4"/>
    <w:rsid w:val="00DC3152"/>
    <w:rsid w:val="00DC3179"/>
    <w:rsid w:val="00DC3536"/>
    <w:rsid w:val="00DC37F0"/>
    <w:rsid w:val="00DC389B"/>
    <w:rsid w:val="00DC3E7D"/>
    <w:rsid w:val="00DC3EBA"/>
    <w:rsid w:val="00DC42C1"/>
    <w:rsid w:val="00DC4353"/>
    <w:rsid w:val="00DC4A1A"/>
    <w:rsid w:val="00DC4B6D"/>
    <w:rsid w:val="00DC4D9A"/>
    <w:rsid w:val="00DC4F09"/>
    <w:rsid w:val="00DC4F4B"/>
    <w:rsid w:val="00DC56AB"/>
    <w:rsid w:val="00DC5A51"/>
    <w:rsid w:val="00DC5B13"/>
    <w:rsid w:val="00DC5B93"/>
    <w:rsid w:val="00DC5DEA"/>
    <w:rsid w:val="00DC6832"/>
    <w:rsid w:val="00DC6E17"/>
    <w:rsid w:val="00DC6E4B"/>
    <w:rsid w:val="00DC6EBB"/>
    <w:rsid w:val="00DC6F1A"/>
    <w:rsid w:val="00DC6F54"/>
    <w:rsid w:val="00DC71A1"/>
    <w:rsid w:val="00DC7472"/>
    <w:rsid w:val="00DC78CC"/>
    <w:rsid w:val="00DC7984"/>
    <w:rsid w:val="00DC7B73"/>
    <w:rsid w:val="00DC7FB8"/>
    <w:rsid w:val="00DD0140"/>
    <w:rsid w:val="00DD0434"/>
    <w:rsid w:val="00DD0C9D"/>
    <w:rsid w:val="00DD0F23"/>
    <w:rsid w:val="00DD0FBA"/>
    <w:rsid w:val="00DD0FD6"/>
    <w:rsid w:val="00DD14AA"/>
    <w:rsid w:val="00DD161C"/>
    <w:rsid w:val="00DD18D8"/>
    <w:rsid w:val="00DD19A1"/>
    <w:rsid w:val="00DD1BE9"/>
    <w:rsid w:val="00DD1C65"/>
    <w:rsid w:val="00DD1F71"/>
    <w:rsid w:val="00DD1FC3"/>
    <w:rsid w:val="00DD1FCC"/>
    <w:rsid w:val="00DD2161"/>
    <w:rsid w:val="00DD251B"/>
    <w:rsid w:val="00DD251D"/>
    <w:rsid w:val="00DD2601"/>
    <w:rsid w:val="00DD2883"/>
    <w:rsid w:val="00DD2C85"/>
    <w:rsid w:val="00DD30DC"/>
    <w:rsid w:val="00DD34D3"/>
    <w:rsid w:val="00DD3B81"/>
    <w:rsid w:val="00DD3C49"/>
    <w:rsid w:val="00DD4589"/>
    <w:rsid w:val="00DD499E"/>
    <w:rsid w:val="00DD4CFE"/>
    <w:rsid w:val="00DD524E"/>
    <w:rsid w:val="00DD5486"/>
    <w:rsid w:val="00DD5983"/>
    <w:rsid w:val="00DD5D5C"/>
    <w:rsid w:val="00DD5FEF"/>
    <w:rsid w:val="00DD611F"/>
    <w:rsid w:val="00DD638C"/>
    <w:rsid w:val="00DD65E2"/>
    <w:rsid w:val="00DD6976"/>
    <w:rsid w:val="00DD69FA"/>
    <w:rsid w:val="00DD6A4A"/>
    <w:rsid w:val="00DD6F45"/>
    <w:rsid w:val="00DD7406"/>
    <w:rsid w:val="00DD7854"/>
    <w:rsid w:val="00DD7950"/>
    <w:rsid w:val="00DD796F"/>
    <w:rsid w:val="00DD7B34"/>
    <w:rsid w:val="00DD7D54"/>
    <w:rsid w:val="00DD7E69"/>
    <w:rsid w:val="00DD7EA2"/>
    <w:rsid w:val="00DE053B"/>
    <w:rsid w:val="00DE07A6"/>
    <w:rsid w:val="00DE09FD"/>
    <w:rsid w:val="00DE0BFF"/>
    <w:rsid w:val="00DE0C11"/>
    <w:rsid w:val="00DE0F17"/>
    <w:rsid w:val="00DE1038"/>
    <w:rsid w:val="00DE10C1"/>
    <w:rsid w:val="00DE1164"/>
    <w:rsid w:val="00DE1202"/>
    <w:rsid w:val="00DE1771"/>
    <w:rsid w:val="00DE18EF"/>
    <w:rsid w:val="00DE1CFC"/>
    <w:rsid w:val="00DE1DA4"/>
    <w:rsid w:val="00DE237E"/>
    <w:rsid w:val="00DE284B"/>
    <w:rsid w:val="00DE2867"/>
    <w:rsid w:val="00DE2D78"/>
    <w:rsid w:val="00DE2E00"/>
    <w:rsid w:val="00DE2E66"/>
    <w:rsid w:val="00DE2F00"/>
    <w:rsid w:val="00DE3424"/>
    <w:rsid w:val="00DE362E"/>
    <w:rsid w:val="00DE3678"/>
    <w:rsid w:val="00DE3A38"/>
    <w:rsid w:val="00DE3B51"/>
    <w:rsid w:val="00DE3C5D"/>
    <w:rsid w:val="00DE4374"/>
    <w:rsid w:val="00DE4A4A"/>
    <w:rsid w:val="00DE4E8D"/>
    <w:rsid w:val="00DE5017"/>
    <w:rsid w:val="00DE533E"/>
    <w:rsid w:val="00DE5924"/>
    <w:rsid w:val="00DE597E"/>
    <w:rsid w:val="00DE5BCA"/>
    <w:rsid w:val="00DE5E8B"/>
    <w:rsid w:val="00DE5EE1"/>
    <w:rsid w:val="00DE60F4"/>
    <w:rsid w:val="00DE6290"/>
    <w:rsid w:val="00DE69CB"/>
    <w:rsid w:val="00DE6C1B"/>
    <w:rsid w:val="00DE6C4E"/>
    <w:rsid w:val="00DE783D"/>
    <w:rsid w:val="00DE7C97"/>
    <w:rsid w:val="00DE7CDC"/>
    <w:rsid w:val="00DE7EB8"/>
    <w:rsid w:val="00DE7F37"/>
    <w:rsid w:val="00DE7F3B"/>
    <w:rsid w:val="00DE7F93"/>
    <w:rsid w:val="00DE7F9E"/>
    <w:rsid w:val="00DF0600"/>
    <w:rsid w:val="00DF08C7"/>
    <w:rsid w:val="00DF0911"/>
    <w:rsid w:val="00DF098C"/>
    <w:rsid w:val="00DF09A5"/>
    <w:rsid w:val="00DF0ABE"/>
    <w:rsid w:val="00DF0CB1"/>
    <w:rsid w:val="00DF113E"/>
    <w:rsid w:val="00DF1429"/>
    <w:rsid w:val="00DF155D"/>
    <w:rsid w:val="00DF1814"/>
    <w:rsid w:val="00DF18AB"/>
    <w:rsid w:val="00DF1B18"/>
    <w:rsid w:val="00DF1B7E"/>
    <w:rsid w:val="00DF1F8C"/>
    <w:rsid w:val="00DF21FA"/>
    <w:rsid w:val="00DF2584"/>
    <w:rsid w:val="00DF2923"/>
    <w:rsid w:val="00DF2AC0"/>
    <w:rsid w:val="00DF2D84"/>
    <w:rsid w:val="00DF2E0A"/>
    <w:rsid w:val="00DF2E4E"/>
    <w:rsid w:val="00DF36D2"/>
    <w:rsid w:val="00DF3781"/>
    <w:rsid w:val="00DF391B"/>
    <w:rsid w:val="00DF3AD6"/>
    <w:rsid w:val="00DF3E2F"/>
    <w:rsid w:val="00DF4024"/>
    <w:rsid w:val="00DF40A5"/>
    <w:rsid w:val="00DF418D"/>
    <w:rsid w:val="00DF4376"/>
    <w:rsid w:val="00DF4445"/>
    <w:rsid w:val="00DF4596"/>
    <w:rsid w:val="00DF4822"/>
    <w:rsid w:val="00DF48CF"/>
    <w:rsid w:val="00DF4BD9"/>
    <w:rsid w:val="00DF4C3D"/>
    <w:rsid w:val="00DF4CBB"/>
    <w:rsid w:val="00DF558F"/>
    <w:rsid w:val="00DF5E02"/>
    <w:rsid w:val="00DF5E19"/>
    <w:rsid w:val="00DF5E36"/>
    <w:rsid w:val="00DF60DA"/>
    <w:rsid w:val="00DF6185"/>
    <w:rsid w:val="00DF636E"/>
    <w:rsid w:val="00DF6824"/>
    <w:rsid w:val="00DF6F7E"/>
    <w:rsid w:val="00DF7563"/>
    <w:rsid w:val="00DF7611"/>
    <w:rsid w:val="00DF786B"/>
    <w:rsid w:val="00DF7AEB"/>
    <w:rsid w:val="00DF7B03"/>
    <w:rsid w:val="00DF7E62"/>
    <w:rsid w:val="00DF7FB4"/>
    <w:rsid w:val="00E000E7"/>
    <w:rsid w:val="00E00484"/>
    <w:rsid w:val="00E00782"/>
    <w:rsid w:val="00E0079D"/>
    <w:rsid w:val="00E007DB"/>
    <w:rsid w:val="00E00B52"/>
    <w:rsid w:val="00E00C54"/>
    <w:rsid w:val="00E00DCE"/>
    <w:rsid w:val="00E00E68"/>
    <w:rsid w:val="00E01013"/>
    <w:rsid w:val="00E011D8"/>
    <w:rsid w:val="00E016FC"/>
    <w:rsid w:val="00E01AB4"/>
    <w:rsid w:val="00E01AD4"/>
    <w:rsid w:val="00E01C09"/>
    <w:rsid w:val="00E01F45"/>
    <w:rsid w:val="00E021D9"/>
    <w:rsid w:val="00E028C3"/>
    <w:rsid w:val="00E02CDE"/>
    <w:rsid w:val="00E02F90"/>
    <w:rsid w:val="00E03272"/>
    <w:rsid w:val="00E03322"/>
    <w:rsid w:val="00E034EC"/>
    <w:rsid w:val="00E03536"/>
    <w:rsid w:val="00E03869"/>
    <w:rsid w:val="00E038E5"/>
    <w:rsid w:val="00E0407C"/>
    <w:rsid w:val="00E0434E"/>
    <w:rsid w:val="00E046D1"/>
    <w:rsid w:val="00E048E3"/>
    <w:rsid w:val="00E04B03"/>
    <w:rsid w:val="00E04D2D"/>
    <w:rsid w:val="00E04D6A"/>
    <w:rsid w:val="00E050D7"/>
    <w:rsid w:val="00E05203"/>
    <w:rsid w:val="00E05343"/>
    <w:rsid w:val="00E05359"/>
    <w:rsid w:val="00E05465"/>
    <w:rsid w:val="00E06190"/>
    <w:rsid w:val="00E06331"/>
    <w:rsid w:val="00E06371"/>
    <w:rsid w:val="00E06453"/>
    <w:rsid w:val="00E066A0"/>
    <w:rsid w:val="00E069A3"/>
    <w:rsid w:val="00E06AF9"/>
    <w:rsid w:val="00E06B6F"/>
    <w:rsid w:val="00E06CDC"/>
    <w:rsid w:val="00E073D3"/>
    <w:rsid w:val="00E074E8"/>
    <w:rsid w:val="00E07778"/>
    <w:rsid w:val="00E079FC"/>
    <w:rsid w:val="00E07AF3"/>
    <w:rsid w:val="00E07C27"/>
    <w:rsid w:val="00E07D8B"/>
    <w:rsid w:val="00E101C2"/>
    <w:rsid w:val="00E10974"/>
    <w:rsid w:val="00E10D5E"/>
    <w:rsid w:val="00E10EB6"/>
    <w:rsid w:val="00E1157C"/>
    <w:rsid w:val="00E11B9E"/>
    <w:rsid w:val="00E11D9E"/>
    <w:rsid w:val="00E120C1"/>
    <w:rsid w:val="00E1272C"/>
    <w:rsid w:val="00E12926"/>
    <w:rsid w:val="00E13498"/>
    <w:rsid w:val="00E13664"/>
    <w:rsid w:val="00E13828"/>
    <w:rsid w:val="00E138FA"/>
    <w:rsid w:val="00E1398E"/>
    <w:rsid w:val="00E13B57"/>
    <w:rsid w:val="00E13F57"/>
    <w:rsid w:val="00E14397"/>
    <w:rsid w:val="00E1442E"/>
    <w:rsid w:val="00E14FB7"/>
    <w:rsid w:val="00E14FC5"/>
    <w:rsid w:val="00E14FDE"/>
    <w:rsid w:val="00E15190"/>
    <w:rsid w:val="00E153DC"/>
    <w:rsid w:val="00E15904"/>
    <w:rsid w:val="00E15988"/>
    <w:rsid w:val="00E15A7D"/>
    <w:rsid w:val="00E15DE2"/>
    <w:rsid w:val="00E15EF4"/>
    <w:rsid w:val="00E168A2"/>
    <w:rsid w:val="00E168B9"/>
    <w:rsid w:val="00E16B4C"/>
    <w:rsid w:val="00E16B90"/>
    <w:rsid w:val="00E2005E"/>
    <w:rsid w:val="00E20763"/>
    <w:rsid w:val="00E20B5C"/>
    <w:rsid w:val="00E2144B"/>
    <w:rsid w:val="00E215B6"/>
    <w:rsid w:val="00E21DB6"/>
    <w:rsid w:val="00E225ED"/>
    <w:rsid w:val="00E22DE6"/>
    <w:rsid w:val="00E22E56"/>
    <w:rsid w:val="00E22ED7"/>
    <w:rsid w:val="00E230A4"/>
    <w:rsid w:val="00E23334"/>
    <w:rsid w:val="00E236AA"/>
    <w:rsid w:val="00E237BC"/>
    <w:rsid w:val="00E239AA"/>
    <w:rsid w:val="00E23BCA"/>
    <w:rsid w:val="00E23FDC"/>
    <w:rsid w:val="00E24219"/>
    <w:rsid w:val="00E24CC9"/>
    <w:rsid w:val="00E24DA3"/>
    <w:rsid w:val="00E24EC9"/>
    <w:rsid w:val="00E24F4A"/>
    <w:rsid w:val="00E24F7C"/>
    <w:rsid w:val="00E250E2"/>
    <w:rsid w:val="00E251D3"/>
    <w:rsid w:val="00E258C1"/>
    <w:rsid w:val="00E25A26"/>
    <w:rsid w:val="00E260AA"/>
    <w:rsid w:val="00E26155"/>
    <w:rsid w:val="00E26176"/>
    <w:rsid w:val="00E26771"/>
    <w:rsid w:val="00E26915"/>
    <w:rsid w:val="00E26BCA"/>
    <w:rsid w:val="00E26C32"/>
    <w:rsid w:val="00E26C62"/>
    <w:rsid w:val="00E26DE0"/>
    <w:rsid w:val="00E26DE1"/>
    <w:rsid w:val="00E26E61"/>
    <w:rsid w:val="00E26E84"/>
    <w:rsid w:val="00E27201"/>
    <w:rsid w:val="00E274E8"/>
    <w:rsid w:val="00E27618"/>
    <w:rsid w:val="00E2773B"/>
    <w:rsid w:val="00E305FC"/>
    <w:rsid w:val="00E3084F"/>
    <w:rsid w:val="00E309B9"/>
    <w:rsid w:val="00E30BC3"/>
    <w:rsid w:val="00E31171"/>
    <w:rsid w:val="00E313E0"/>
    <w:rsid w:val="00E314EB"/>
    <w:rsid w:val="00E317DB"/>
    <w:rsid w:val="00E31C04"/>
    <w:rsid w:val="00E31D23"/>
    <w:rsid w:val="00E31E8C"/>
    <w:rsid w:val="00E328A6"/>
    <w:rsid w:val="00E32A31"/>
    <w:rsid w:val="00E32AF1"/>
    <w:rsid w:val="00E32BA3"/>
    <w:rsid w:val="00E32D44"/>
    <w:rsid w:val="00E33105"/>
    <w:rsid w:val="00E33522"/>
    <w:rsid w:val="00E3357A"/>
    <w:rsid w:val="00E339B1"/>
    <w:rsid w:val="00E3489B"/>
    <w:rsid w:val="00E34A6A"/>
    <w:rsid w:val="00E34DFA"/>
    <w:rsid w:val="00E35043"/>
    <w:rsid w:val="00E35768"/>
    <w:rsid w:val="00E357A5"/>
    <w:rsid w:val="00E357C5"/>
    <w:rsid w:val="00E35E91"/>
    <w:rsid w:val="00E3672C"/>
    <w:rsid w:val="00E3675B"/>
    <w:rsid w:val="00E36B24"/>
    <w:rsid w:val="00E37042"/>
    <w:rsid w:val="00E370A2"/>
    <w:rsid w:val="00E37101"/>
    <w:rsid w:val="00E3720B"/>
    <w:rsid w:val="00E375DF"/>
    <w:rsid w:val="00E378E0"/>
    <w:rsid w:val="00E37AE8"/>
    <w:rsid w:val="00E40590"/>
    <w:rsid w:val="00E406DD"/>
    <w:rsid w:val="00E40A3F"/>
    <w:rsid w:val="00E40AA3"/>
    <w:rsid w:val="00E40B8A"/>
    <w:rsid w:val="00E40CC9"/>
    <w:rsid w:val="00E41467"/>
    <w:rsid w:val="00E41481"/>
    <w:rsid w:val="00E4171C"/>
    <w:rsid w:val="00E42054"/>
    <w:rsid w:val="00E420DA"/>
    <w:rsid w:val="00E421C5"/>
    <w:rsid w:val="00E42689"/>
    <w:rsid w:val="00E426DF"/>
    <w:rsid w:val="00E426E1"/>
    <w:rsid w:val="00E42A61"/>
    <w:rsid w:val="00E42D66"/>
    <w:rsid w:val="00E42F70"/>
    <w:rsid w:val="00E43417"/>
    <w:rsid w:val="00E43516"/>
    <w:rsid w:val="00E43624"/>
    <w:rsid w:val="00E43858"/>
    <w:rsid w:val="00E43CF5"/>
    <w:rsid w:val="00E43E02"/>
    <w:rsid w:val="00E44366"/>
    <w:rsid w:val="00E4446B"/>
    <w:rsid w:val="00E44B43"/>
    <w:rsid w:val="00E44E32"/>
    <w:rsid w:val="00E44E5F"/>
    <w:rsid w:val="00E44EB9"/>
    <w:rsid w:val="00E44FCC"/>
    <w:rsid w:val="00E45657"/>
    <w:rsid w:val="00E45768"/>
    <w:rsid w:val="00E45BC3"/>
    <w:rsid w:val="00E45F84"/>
    <w:rsid w:val="00E464ED"/>
    <w:rsid w:val="00E46669"/>
    <w:rsid w:val="00E469A2"/>
    <w:rsid w:val="00E46B8B"/>
    <w:rsid w:val="00E4717F"/>
    <w:rsid w:val="00E47198"/>
    <w:rsid w:val="00E47519"/>
    <w:rsid w:val="00E47AC5"/>
    <w:rsid w:val="00E47F84"/>
    <w:rsid w:val="00E50523"/>
    <w:rsid w:val="00E50824"/>
    <w:rsid w:val="00E50A98"/>
    <w:rsid w:val="00E50AC6"/>
    <w:rsid w:val="00E50CF4"/>
    <w:rsid w:val="00E513FD"/>
    <w:rsid w:val="00E514E3"/>
    <w:rsid w:val="00E515CB"/>
    <w:rsid w:val="00E51688"/>
    <w:rsid w:val="00E51F52"/>
    <w:rsid w:val="00E5222F"/>
    <w:rsid w:val="00E52465"/>
    <w:rsid w:val="00E5250B"/>
    <w:rsid w:val="00E526E0"/>
    <w:rsid w:val="00E52810"/>
    <w:rsid w:val="00E5288B"/>
    <w:rsid w:val="00E52F4D"/>
    <w:rsid w:val="00E52FC7"/>
    <w:rsid w:val="00E5307E"/>
    <w:rsid w:val="00E534A0"/>
    <w:rsid w:val="00E53798"/>
    <w:rsid w:val="00E5379A"/>
    <w:rsid w:val="00E53868"/>
    <w:rsid w:val="00E5439E"/>
    <w:rsid w:val="00E5442E"/>
    <w:rsid w:val="00E5467B"/>
    <w:rsid w:val="00E54A31"/>
    <w:rsid w:val="00E54B05"/>
    <w:rsid w:val="00E54BBF"/>
    <w:rsid w:val="00E54C9E"/>
    <w:rsid w:val="00E54F2A"/>
    <w:rsid w:val="00E5510C"/>
    <w:rsid w:val="00E553BF"/>
    <w:rsid w:val="00E557E9"/>
    <w:rsid w:val="00E55ACE"/>
    <w:rsid w:val="00E55B1C"/>
    <w:rsid w:val="00E55D21"/>
    <w:rsid w:val="00E55D82"/>
    <w:rsid w:val="00E55EA0"/>
    <w:rsid w:val="00E55ED5"/>
    <w:rsid w:val="00E56225"/>
    <w:rsid w:val="00E563FB"/>
    <w:rsid w:val="00E56668"/>
    <w:rsid w:val="00E566AA"/>
    <w:rsid w:val="00E569F4"/>
    <w:rsid w:val="00E56C08"/>
    <w:rsid w:val="00E56C46"/>
    <w:rsid w:val="00E573CE"/>
    <w:rsid w:val="00E5751E"/>
    <w:rsid w:val="00E57546"/>
    <w:rsid w:val="00E576D7"/>
    <w:rsid w:val="00E57707"/>
    <w:rsid w:val="00E577AA"/>
    <w:rsid w:val="00E57834"/>
    <w:rsid w:val="00E579D3"/>
    <w:rsid w:val="00E57A8B"/>
    <w:rsid w:val="00E57ABB"/>
    <w:rsid w:val="00E57F2D"/>
    <w:rsid w:val="00E6033E"/>
    <w:rsid w:val="00E6065A"/>
    <w:rsid w:val="00E606B4"/>
    <w:rsid w:val="00E608CF"/>
    <w:rsid w:val="00E60A56"/>
    <w:rsid w:val="00E60C00"/>
    <w:rsid w:val="00E60F2A"/>
    <w:rsid w:val="00E61032"/>
    <w:rsid w:val="00E6112E"/>
    <w:rsid w:val="00E6120C"/>
    <w:rsid w:val="00E61252"/>
    <w:rsid w:val="00E61733"/>
    <w:rsid w:val="00E61A5A"/>
    <w:rsid w:val="00E61C36"/>
    <w:rsid w:val="00E627B3"/>
    <w:rsid w:val="00E628EF"/>
    <w:rsid w:val="00E62936"/>
    <w:rsid w:val="00E62EA9"/>
    <w:rsid w:val="00E62FF1"/>
    <w:rsid w:val="00E6303C"/>
    <w:rsid w:val="00E6310C"/>
    <w:rsid w:val="00E636DE"/>
    <w:rsid w:val="00E63738"/>
    <w:rsid w:val="00E6392A"/>
    <w:rsid w:val="00E639B7"/>
    <w:rsid w:val="00E63CEA"/>
    <w:rsid w:val="00E63DBB"/>
    <w:rsid w:val="00E64149"/>
    <w:rsid w:val="00E642AF"/>
    <w:rsid w:val="00E6444E"/>
    <w:rsid w:val="00E64959"/>
    <w:rsid w:val="00E64A45"/>
    <w:rsid w:val="00E64E4F"/>
    <w:rsid w:val="00E65188"/>
    <w:rsid w:val="00E65228"/>
    <w:rsid w:val="00E652B4"/>
    <w:rsid w:val="00E653CE"/>
    <w:rsid w:val="00E65640"/>
    <w:rsid w:val="00E65651"/>
    <w:rsid w:val="00E65BE4"/>
    <w:rsid w:val="00E65D03"/>
    <w:rsid w:val="00E65E6A"/>
    <w:rsid w:val="00E663BB"/>
    <w:rsid w:val="00E6643A"/>
    <w:rsid w:val="00E66B1B"/>
    <w:rsid w:val="00E66B1D"/>
    <w:rsid w:val="00E66D11"/>
    <w:rsid w:val="00E66DF0"/>
    <w:rsid w:val="00E66FCD"/>
    <w:rsid w:val="00E67022"/>
    <w:rsid w:val="00E671DA"/>
    <w:rsid w:val="00E6728D"/>
    <w:rsid w:val="00E67296"/>
    <w:rsid w:val="00E67322"/>
    <w:rsid w:val="00E6751E"/>
    <w:rsid w:val="00E675C7"/>
    <w:rsid w:val="00E67652"/>
    <w:rsid w:val="00E67953"/>
    <w:rsid w:val="00E679FE"/>
    <w:rsid w:val="00E67AEF"/>
    <w:rsid w:val="00E67DE2"/>
    <w:rsid w:val="00E67EEE"/>
    <w:rsid w:val="00E70055"/>
    <w:rsid w:val="00E70450"/>
    <w:rsid w:val="00E70560"/>
    <w:rsid w:val="00E708F2"/>
    <w:rsid w:val="00E70CFF"/>
    <w:rsid w:val="00E7133A"/>
    <w:rsid w:val="00E714E2"/>
    <w:rsid w:val="00E7152E"/>
    <w:rsid w:val="00E7175F"/>
    <w:rsid w:val="00E717B1"/>
    <w:rsid w:val="00E71989"/>
    <w:rsid w:val="00E71BD5"/>
    <w:rsid w:val="00E71D97"/>
    <w:rsid w:val="00E72107"/>
    <w:rsid w:val="00E72333"/>
    <w:rsid w:val="00E72641"/>
    <w:rsid w:val="00E72DEF"/>
    <w:rsid w:val="00E730D8"/>
    <w:rsid w:val="00E731C3"/>
    <w:rsid w:val="00E738A4"/>
    <w:rsid w:val="00E743A0"/>
    <w:rsid w:val="00E74747"/>
    <w:rsid w:val="00E74832"/>
    <w:rsid w:val="00E75656"/>
    <w:rsid w:val="00E75657"/>
    <w:rsid w:val="00E75AC1"/>
    <w:rsid w:val="00E75E56"/>
    <w:rsid w:val="00E76070"/>
    <w:rsid w:val="00E7676C"/>
    <w:rsid w:val="00E76785"/>
    <w:rsid w:val="00E76CB3"/>
    <w:rsid w:val="00E76D00"/>
    <w:rsid w:val="00E76D35"/>
    <w:rsid w:val="00E76E50"/>
    <w:rsid w:val="00E77752"/>
    <w:rsid w:val="00E777BA"/>
    <w:rsid w:val="00E77A3D"/>
    <w:rsid w:val="00E80487"/>
    <w:rsid w:val="00E809D6"/>
    <w:rsid w:val="00E80CCD"/>
    <w:rsid w:val="00E810FC"/>
    <w:rsid w:val="00E81294"/>
    <w:rsid w:val="00E81378"/>
    <w:rsid w:val="00E818A5"/>
    <w:rsid w:val="00E81912"/>
    <w:rsid w:val="00E81E91"/>
    <w:rsid w:val="00E8236A"/>
    <w:rsid w:val="00E8246A"/>
    <w:rsid w:val="00E82588"/>
    <w:rsid w:val="00E826F4"/>
    <w:rsid w:val="00E82B0B"/>
    <w:rsid w:val="00E82DED"/>
    <w:rsid w:val="00E82E71"/>
    <w:rsid w:val="00E82F91"/>
    <w:rsid w:val="00E8302F"/>
    <w:rsid w:val="00E8318E"/>
    <w:rsid w:val="00E834FB"/>
    <w:rsid w:val="00E83648"/>
    <w:rsid w:val="00E83698"/>
    <w:rsid w:val="00E8381A"/>
    <w:rsid w:val="00E83B96"/>
    <w:rsid w:val="00E83D8B"/>
    <w:rsid w:val="00E8419F"/>
    <w:rsid w:val="00E84316"/>
    <w:rsid w:val="00E8445F"/>
    <w:rsid w:val="00E84539"/>
    <w:rsid w:val="00E84619"/>
    <w:rsid w:val="00E84CC4"/>
    <w:rsid w:val="00E84EBF"/>
    <w:rsid w:val="00E850E5"/>
    <w:rsid w:val="00E851DF"/>
    <w:rsid w:val="00E8529D"/>
    <w:rsid w:val="00E853AD"/>
    <w:rsid w:val="00E85A44"/>
    <w:rsid w:val="00E85CED"/>
    <w:rsid w:val="00E85FD5"/>
    <w:rsid w:val="00E8660F"/>
    <w:rsid w:val="00E867A7"/>
    <w:rsid w:val="00E86A90"/>
    <w:rsid w:val="00E86B0D"/>
    <w:rsid w:val="00E87067"/>
    <w:rsid w:val="00E87080"/>
    <w:rsid w:val="00E87361"/>
    <w:rsid w:val="00E87A02"/>
    <w:rsid w:val="00E87B1A"/>
    <w:rsid w:val="00E9007F"/>
    <w:rsid w:val="00E90544"/>
    <w:rsid w:val="00E905F0"/>
    <w:rsid w:val="00E90626"/>
    <w:rsid w:val="00E90765"/>
    <w:rsid w:val="00E91929"/>
    <w:rsid w:val="00E91931"/>
    <w:rsid w:val="00E91E22"/>
    <w:rsid w:val="00E9231D"/>
    <w:rsid w:val="00E923F7"/>
    <w:rsid w:val="00E92805"/>
    <w:rsid w:val="00E92EC1"/>
    <w:rsid w:val="00E934F6"/>
    <w:rsid w:val="00E937BD"/>
    <w:rsid w:val="00E93D51"/>
    <w:rsid w:val="00E93DA5"/>
    <w:rsid w:val="00E93DC0"/>
    <w:rsid w:val="00E93F29"/>
    <w:rsid w:val="00E941B3"/>
    <w:rsid w:val="00E94218"/>
    <w:rsid w:val="00E94444"/>
    <w:rsid w:val="00E94900"/>
    <w:rsid w:val="00E949CE"/>
    <w:rsid w:val="00E94D48"/>
    <w:rsid w:val="00E95034"/>
    <w:rsid w:val="00E9531D"/>
    <w:rsid w:val="00E95462"/>
    <w:rsid w:val="00E95821"/>
    <w:rsid w:val="00E95877"/>
    <w:rsid w:val="00E959E9"/>
    <w:rsid w:val="00E95B19"/>
    <w:rsid w:val="00E95C58"/>
    <w:rsid w:val="00E95E94"/>
    <w:rsid w:val="00E95FE2"/>
    <w:rsid w:val="00E96156"/>
    <w:rsid w:val="00E96456"/>
    <w:rsid w:val="00E9663D"/>
    <w:rsid w:val="00E9695A"/>
    <w:rsid w:val="00E96A4E"/>
    <w:rsid w:val="00E96C51"/>
    <w:rsid w:val="00E96E81"/>
    <w:rsid w:val="00E97281"/>
    <w:rsid w:val="00E97488"/>
    <w:rsid w:val="00E976CD"/>
    <w:rsid w:val="00E97C42"/>
    <w:rsid w:val="00E97D35"/>
    <w:rsid w:val="00E97E82"/>
    <w:rsid w:val="00E97E96"/>
    <w:rsid w:val="00E97EE4"/>
    <w:rsid w:val="00E97FAB"/>
    <w:rsid w:val="00EA03FC"/>
    <w:rsid w:val="00EA052A"/>
    <w:rsid w:val="00EA056A"/>
    <w:rsid w:val="00EA0B6F"/>
    <w:rsid w:val="00EA0E76"/>
    <w:rsid w:val="00EA1924"/>
    <w:rsid w:val="00EA1BE7"/>
    <w:rsid w:val="00EA1C64"/>
    <w:rsid w:val="00EA1E29"/>
    <w:rsid w:val="00EA25E0"/>
    <w:rsid w:val="00EA26B6"/>
    <w:rsid w:val="00EA294A"/>
    <w:rsid w:val="00EA2C70"/>
    <w:rsid w:val="00EA2D3F"/>
    <w:rsid w:val="00EA2F66"/>
    <w:rsid w:val="00EA3074"/>
    <w:rsid w:val="00EA35B5"/>
    <w:rsid w:val="00EA35D3"/>
    <w:rsid w:val="00EA3628"/>
    <w:rsid w:val="00EA3A3E"/>
    <w:rsid w:val="00EA3A61"/>
    <w:rsid w:val="00EA3A80"/>
    <w:rsid w:val="00EA3E89"/>
    <w:rsid w:val="00EA4028"/>
    <w:rsid w:val="00EA41BA"/>
    <w:rsid w:val="00EA4267"/>
    <w:rsid w:val="00EA4552"/>
    <w:rsid w:val="00EA45A2"/>
    <w:rsid w:val="00EA482D"/>
    <w:rsid w:val="00EA4D37"/>
    <w:rsid w:val="00EA4F24"/>
    <w:rsid w:val="00EA5052"/>
    <w:rsid w:val="00EA5057"/>
    <w:rsid w:val="00EA50C5"/>
    <w:rsid w:val="00EA513A"/>
    <w:rsid w:val="00EA53E0"/>
    <w:rsid w:val="00EA559D"/>
    <w:rsid w:val="00EA56E5"/>
    <w:rsid w:val="00EA5ABB"/>
    <w:rsid w:val="00EA5B6E"/>
    <w:rsid w:val="00EA5C2E"/>
    <w:rsid w:val="00EA5C7D"/>
    <w:rsid w:val="00EA5D72"/>
    <w:rsid w:val="00EA6251"/>
    <w:rsid w:val="00EA62C1"/>
    <w:rsid w:val="00EA65AA"/>
    <w:rsid w:val="00EA65CE"/>
    <w:rsid w:val="00EA6A64"/>
    <w:rsid w:val="00EA7814"/>
    <w:rsid w:val="00EA7CA3"/>
    <w:rsid w:val="00EA7FB9"/>
    <w:rsid w:val="00EB0282"/>
    <w:rsid w:val="00EB0536"/>
    <w:rsid w:val="00EB0A58"/>
    <w:rsid w:val="00EB0D9B"/>
    <w:rsid w:val="00EB10E4"/>
    <w:rsid w:val="00EB11F7"/>
    <w:rsid w:val="00EB1325"/>
    <w:rsid w:val="00EB1645"/>
    <w:rsid w:val="00EB1841"/>
    <w:rsid w:val="00EB1CBF"/>
    <w:rsid w:val="00EB1D04"/>
    <w:rsid w:val="00EB1FFA"/>
    <w:rsid w:val="00EB2599"/>
    <w:rsid w:val="00EB28AC"/>
    <w:rsid w:val="00EB29DF"/>
    <w:rsid w:val="00EB29EA"/>
    <w:rsid w:val="00EB2ABF"/>
    <w:rsid w:val="00EB2B9B"/>
    <w:rsid w:val="00EB2CD8"/>
    <w:rsid w:val="00EB37F0"/>
    <w:rsid w:val="00EB3B15"/>
    <w:rsid w:val="00EB4681"/>
    <w:rsid w:val="00EB49EF"/>
    <w:rsid w:val="00EB522D"/>
    <w:rsid w:val="00EB54DF"/>
    <w:rsid w:val="00EB54F8"/>
    <w:rsid w:val="00EB55D3"/>
    <w:rsid w:val="00EB584B"/>
    <w:rsid w:val="00EB5992"/>
    <w:rsid w:val="00EB60F1"/>
    <w:rsid w:val="00EB68C6"/>
    <w:rsid w:val="00EB6B32"/>
    <w:rsid w:val="00EB6C9F"/>
    <w:rsid w:val="00EB7018"/>
    <w:rsid w:val="00EB711F"/>
    <w:rsid w:val="00EB725F"/>
    <w:rsid w:val="00EB72EE"/>
    <w:rsid w:val="00EB764D"/>
    <w:rsid w:val="00EB7C1A"/>
    <w:rsid w:val="00EC018A"/>
    <w:rsid w:val="00EC01E5"/>
    <w:rsid w:val="00EC0787"/>
    <w:rsid w:val="00EC08DC"/>
    <w:rsid w:val="00EC0912"/>
    <w:rsid w:val="00EC0A75"/>
    <w:rsid w:val="00EC0D64"/>
    <w:rsid w:val="00EC0DAF"/>
    <w:rsid w:val="00EC0DF3"/>
    <w:rsid w:val="00EC0E00"/>
    <w:rsid w:val="00EC0F15"/>
    <w:rsid w:val="00EC0F7E"/>
    <w:rsid w:val="00EC12BA"/>
    <w:rsid w:val="00EC16D9"/>
    <w:rsid w:val="00EC17BE"/>
    <w:rsid w:val="00EC1958"/>
    <w:rsid w:val="00EC2404"/>
    <w:rsid w:val="00EC26C4"/>
    <w:rsid w:val="00EC290B"/>
    <w:rsid w:val="00EC2AAE"/>
    <w:rsid w:val="00EC306E"/>
    <w:rsid w:val="00EC32C7"/>
    <w:rsid w:val="00EC32F1"/>
    <w:rsid w:val="00EC3745"/>
    <w:rsid w:val="00EC3974"/>
    <w:rsid w:val="00EC405E"/>
    <w:rsid w:val="00EC4174"/>
    <w:rsid w:val="00EC4B0E"/>
    <w:rsid w:val="00EC533B"/>
    <w:rsid w:val="00EC53EB"/>
    <w:rsid w:val="00EC541A"/>
    <w:rsid w:val="00EC592D"/>
    <w:rsid w:val="00EC5946"/>
    <w:rsid w:val="00EC5A67"/>
    <w:rsid w:val="00EC5B58"/>
    <w:rsid w:val="00EC5E88"/>
    <w:rsid w:val="00EC5EFF"/>
    <w:rsid w:val="00EC60D9"/>
    <w:rsid w:val="00EC66D6"/>
    <w:rsid w:val="00EC679E"/>
    <w:rsid w:val="00EC6992"/>
    <w:rsid w:val="00EC69D6"/>
    <w:rsid w:val="00EC6C96"/>
    <w:rsid w:val="00EC6F55"/>
    <w:rsid w:val="00EC739A"/>
    <w:rsid w:val="00EC7688"/>
    <w:rsid w:val="00EC7787"/>
    <w:rsid w:val="00EC7A81"/>
    <w:rsid w:val="00EC7BB9"/>
    <w:rsid w:val="00EC7C1B"/>
    <w:rsid w:val="00EC7D6F"/>
    <w:rsid w:val="00EC7E79"/>
    <w:rsid w:val="00EC7EFE"/>
    <w:rsid w:val="00EC7F68"/>
    <w:rsid w:val="00EC7FF9"/>
    <w:rsid w:val="00ED00D9"/>
    <w:rsid w:val="00ED044F"/>
    <w:rsid w:val="00ED0594"/>
    <w:rsid w:val="00ED080C"/>
    <w:rsid w:val="00ED0C71"/>
    <w:rsid w:val="00ED0E0C"/>
    <w:rsid w:val="00ED136B"/>
    <w:rsid w:val="00ED15B9"/>
    <w:rsid w:val="00ED1737"/>
    <w:rsid w:val="00ED1B44"/>
    <w:rsid w:val="00ED1BDA"/>
    <w:rsid w:val="00ED1EA3"/>
    <w:rsid w:val="00ED23A4"/>
    <w:rsid w:val="00ED2680"/>
    <w:rsid w:val="00ED276C"/>
    <w:rsid w:val="00ED29C6"/>
    <w:rsid w:val="00ED2B8B"/>
    <w:rsid w:val="00ED2C35"/>
    <w:rsid w:val="00ED2C5F"/>
    <w:rsid w:val="00ED2EC1"/>
    <w:rsid w:val="00ED3DD1"/>
    <w:rsid w:val="00ED3E53"/>
    <w:rsid w:val="00ED4125"/>
    <w:rsid w:val="00ED4414"/>
    <w:rsid w:val="00ED449A"/>
    <w:rsid w:val="00ED45B8"/>
    <w:rsid w:val="00ED46B7"/>
    <w:rsid w:val="00ED4B43"/>
    <w:rsid w:val="00ED4BB4"/>
    <w:rsid w:val="00ED5410"/>
    <w:rsid w:val="00ED5DBC"/>
    <w:rsid w:val="00ED6028"/>
    <w:rsid w:val="00ED604C"/>
    <w:rsid w:val="00ED6097"/>
    <w:rsid w:val="00ED6146"/>
    <w:rsid w:val="00ED615C"/>
    <w:rsid w:val="00ED692F"/>
    <w:rsid w:val="00ED6AB8"/>
    <w:rsid w:val="00ED6D35"/>
    <w:rsid w:val="00ED712C"/>
    <w:rsid w:val="00ED7210"/>
    <w:rsid w:val="00ED75B1"/>
    <w:rsid w:val="00ED78F8"/>
    <w:rsid w:val="00ED7A5B"/>
    <w:rsid w:val="00ED7C93"/>
    <w:rsid w:val="00EE0106"/>
    <w:rsid w:val="00EE036C"/>
    <w:rsid w:val="00EE03EC"/>
    <w:rsid w:val="00EE069C"/>
    <w:rsid w:val="00EE075E"/>
    <w:rsid w:val="00EE0908"/>
    <w:rsid w:val="00EE09B9"/>
    <w:rsid w:val="00EE0B6F"/>
    <w:rsid w:val="00EE0E3A"/>
    <w:rsid w:val="00EE1215"/>
    <w:rsid w:val="00EE153D"/>
    <w:rsid w:val="00EE17C7"/>
    <w:rsid w:val="00EE1981"/>
    <w:rsid w:val="00EE1A47"/>
    <w:rsid w:val="00EE2088"/>
    <w:rsid w:val="00EE20FE"/>
    <w:rsid w:val="00EE2227"/>
    <w:rsid w:val="00EE2393"/>
    <w:rsid w:val="00EE2959"/>
    <w:rsid w:val="00EE38FE"/>
    <w:rsid w:val="00EE3925"/>
    <w:rsid w:val="00EE3A8D"/>
    <w:rsid w:val="00EE3CCC"/>
    <w:rsid w:val="00EE3F05"/>
    <w:rsid w:val="00EE3F8A"/>
    <w:rsid w:val="00EE4002"/>
    <w:rsid w:val="00EE407B"/>
    <w:rsid w:val="00EE4A12"/>
    <w:rsid w:val="00EE517D"/>
    <w:rsid w:val="00EE55A8"/>
    <w:rsid w:val="00EE59A2"/>
    <w:rsid w:val="00EE5B81"/>
    <w:rsid w:val="00EE675B"/>
    <w:rsid w:val="00EE6EDC"/>
    <w:rsid w:val="00EE73E4"/>
    <w:rsid w:val="00EE761E"/>
    <w:rsid w:val="00EE768A"/>
    <w:rsid w:val="00EE7779"/>
    <w:rsid w:val="00EE77A6"/>
    <w:rsid w:val="00EE793D"/>
    <w:rsid w:val="00EE7A5B"/>
    <w:rsid w:val="00EE7AA1"/>
    <w:rsid w:val="00EE7F57"/>
    <w:rsid w:val="00EF04B6"/>
    <w:rsid w:val="00EF0609"/>
    <w:rsid w:val="00EF08A2"/>
    <w:rsid w:val="00EF1032"/>
    <w:rsid w:val="00EF10B2"/>
    <w:rsid w:val="00EF12EE"/>
    <w:rsid w:val="00EF133A"/>
    <w:rsid w:val="00EF1602"/>
    <w:rsid w:val="00EF16C1"/>
    <w:rsid w:val="00EF1986"/>
    <w:rsid w:val="00EF1E1B"/>
    <w:rsid w:val="00EF1F47"/>
    <w:rsid w:val="00EF212E"/>
    <w:rsid w:val="00EF2151"/>
    <w:rsid w:val="00EF219D"/>
    <w:rsid w:val="00EF227F"/>
    <w:rsid w:val="00EF22A8"/>
    <w:rsid w:val="00EF2394"/>
    <w:rsid w:val="00EF23F7"/>
    <w:rsid w:val="00EF24A2"/>
    <w:rsid w:val="00EF2506"/>
    <w:rsid w:val="00EF2D2B"/>
    <w:rsid w:val="00EF2D8C"/>
    <w:rsid w:val="00EF306E"/>
    <w:rsid w:val="00EF3180"/>
    <w:rsid w:val="00EF318F"/>
    <w:rsid w:val="00EF3628"/>
    <w:rsid w:val="00EF3CA3"/>
    <w:rsid w:val="00EF3EDE"/>
    <w:rsid w:val="00EF3FB2"/>
    <w:rsid w:val="00EF415B"/>
    <w:rsid w:val="00EF435F"/>
    <w:rsid w:val="00EF43B4"/>
    <w:rsid w:val="00EF44BC"/>
    <w:rsid w:val="00EF46B5"/>
    <w:rsid w:val="00EF4862"/>
    <w:rsid w:val="00EF498E"/>
    <w:rsid w:val="00EF49A2"/>
    <w:rsid w:val="00EF4BCA"/>
    <w:rsid w:val="00EF4DF3"/>
    <w:rsid w:val="00EF4F6E"/>
    <w:rsid w:val="00EF509F"/>
    <w:rsid w:val="00EF5130"/>
    <w:rsid w:val="00EF52E5"/>
    <w:rsid w:val="00EF54E0"/>
    <w:rsid w:val="00EF589C"/>
    <w:rsid w:val="00EF5A4D"/>
    <w:rsid w:val="00EF5AB1"/>
    <w:rsid w:val="00EF5B3A"/>
    <w:rsid w:val="00EF5D91"/>
    <w:rsid w:val="00EF5F25"/>
    <w:rsid w:val="00EF63D1"/>
    <w:rsid w:val="00EF6504"/>
    <w:rsid w:val="00EF67D4"/>
    <w:rsid w:val="00EF6855"/>
    <w:rsid w:val="00EF6915"/>
    <w:rsid w:val="00EF6A46"/>
    <w:rsid w:val="00EF6B7C"/>
    <w:rsid w:val="00EF6EC5"/>
    <w:rsid w:val="00EF6F0F"/>
    <w:rsid w:val="00EF73F5"/>
    <w:rsid w:val="00EF7904"/>
    <w:rsid w:val="00EF7974"/>
    <w:rsid w:val="00EF7B63"/>
    <w:rsid w:val="00EF7DCE"/>
    <w:rsid w:val="00EF7EF5"/>
    <w:rsid w:val="00F00178"/>
    <w:rsid w:val="00F0043E"/>
    <w:rsid w:val="00F005D0"/>
    <w:rsid w:val="00F006C4"/>
    <w:rsid w:val="00F009CA"/>
    <w:rsid w:val="00F00D57"/>
    <w:rsid w:val="00F00F92"/>
    <w:rsid w:val="00F010A9"/>
    <w:rsid w:val="00F01217"/>
    <w:rsid w:val="00F01251"/>
    <w:rsid w:val="00F01535"/>
    <w:rsid w:val="00F01712"/>
    <w:rsid w:val="00F01B51"/>
    <w:rsid w:val="00F01B73"/>
    <w:rsid w:val="00F01D6C"/>
    <w:rsid w:val="00F01DB7"/>
    <w:rsid w:val="00F0204A"/>
    <w:rsid w:val="00F02483"/>
    <w:rsid w:val="00F026AE"/>
    <w:rsid w:val="00F026B1"/>
    <w:rsid w:val="00F026B4"/>
    <w:rsid w:val="00F028B0"/>
    <w:rsid w:val="00F02A99"/>
    <w:rsid w:val="00F02C16"/>
    <w:rsid w:val="00F02CCC"/>
    <w:rsid w:val="00F032ED"/>
    <w:rsid w:val="00F03473"/>
    <w:rsid w:val="00F041C7"/>
    <w:rsid w:val="00F04437"/>
    <w:rsid w:val="00F0469A"/>
    <w:rsid w:val="00F04F63"/>
    <w:rsid w:val="00F050CD"/>
    <w:rsid w:val="00F051BF"/>
    <w:rsid w:val="00F051F3"/>
    <w:rsid w:val="00F05674"/>
    <w:rsid w:val="00F05F64"/>
    <w:rsid w:val="00F061FF"/>
    <w:rsid w:val="00F06373"/>
    <w:rsid w:val="00F063A8"/>
    <w:rsid w:val="00F063FD"/>
    <w:rsid w:val="00F06853"/>
    <w:rsid w:val="00F06B5C"/>
    <w:rsid w:val="00F06C1A"/>
    <w:rsid w:val="00F06D35"/>
    <w:rsid w:val="00F07211"/>
    <w:rsid w:val="00F0756E"/>
    <w:rsid w:val="00F10024"/>
    <w:rsid w:val="00F10056"/>
    <w:rsid w:val="00F10118"/>
    <w:rsid w:val="00F101F5"/>
    <w:rsid w:val="00F1074D"/>
    <w:rsid w:val="00F10799"/>
    <w:rsid w:val="00F10DB9"/>
    <w:rsid w:val="00F10F96"/>
    <w:rsid w:val="00F11137"/>
    <w:rsid w:val="00F111A8"/>
    <w:rsid w:val="00F112F5"/>
    <w:rsid w:val="00F1140B"/>
    <w:rsid w:val="00F1186D"/>
    <w:rsid w:val="00F118F4"/>
    <w:rsid w:val="00F11AC1"/>
    <w:rsid w:val="00F11C56"/>
    <w:rsid w:val="00F11DA8"/>
    <w:rsid w:val="00F11E31"/>
    <w:rsid w:val="00F121F0"/>
    <w:rsid w:val="00F125F2"/>
    <w:rsid w:val="00F12D22"/>
    <w:rsid w:val="00F12D37"/>
    <w:rsid w:val="00F12ED0"/>
    <w:rsid w:val="00F12F1F"/>
    <w:rsid w:val="00F13267"/>
    <w:rsid w:val="00F13270"/>
    <w:rsid w:val="00F1372A"/>
    <w:rsid w:val="00F13A5C"/>
    <w:rsid w:val="00F13B28"/>
    <w:rsid w:val="00F14051"/>
    <w:rsid w:val="00F14053"/>
    <w:rsid w:val="00F14476"/>
    <w:rsid w:val="00F144C9"/>
    <w:rsid w:val="00F1475F"/>
    <w:rsid w:val="00F14803"/>
    <w:rsid w:val="00F14857"/>
    <w:rsid w:val="00F14B9D"/>
    <w:rsid w:val="00F14F87"/>
    <w:rsid w:val="00F15115"/>
    <w:rsid w:val="00F15265"/>
    <w:rsid w:val="00F15351"/>
    <w:rsid w:val="00F1558C"/>
    <w:rsid w:val="00F15A61"/>
    <w:rsid w:val="00F15C69"/>
    <w:rsid w:val="00F15DF4"/>
    <w:rsid w:val="00F160A5"/>
    <w:rsid w:val="00F166B1"/>
    <w:rsid w:val="00F16881"/>
    <w:rsid w:val="00F1693A"/>
    <w:rsid w:val="00F16A34"/>
    <w:rsid w:val="00F16C76"/>
    <w:rsid w:val="00F16CB6"/>
    <w:rsid w:val="00F172B9"/>
    <w:rsid w:val="00F173D5"/>
    <w:rsid w:val="00F17794"/>
    <w:rsid w:val="00F179B7"/>
    <w:rsid w:val="00F17B69"/>
    <w:rsid w:val="00F20386"/>
    <w:rsid w:val="00F206B3"/>
    <w:rsid w:val="00F2096C"/>
    <w:rsid w:val="00F20DC9"/>
    <w:rsid w:val="00F210F8"/>
    <w:rsid w:val="00F211B7"/>
    <w:rsid w:val="00F2169E"/>
    <w:rsid w:val="00F21938"/>
    <w:rsid w:val="00F21A67"/>
    <w:rsid w:val="00F21B64"/>
    <w:rsid w:val="00F21EDB"/>
    <w:rsid w:val="00F22073"/>
    <w:rsid w:val="00F2227B"/>
    <w:rsid w:val="00F225A0"/>
    <w:rsid w:val="00F225CF"/>
    <w:rsid w:val="00F22660"/>
    <w:rsid w:val="00F2285F"/>
    <w:rsid w:val="00F22AD8"/>
    <w:rsid w:val="00F233F0"/>
    <w:rsid w:val="00F237D2"/>
    <w:rsid w:val="00F23918"/>
    <w:rsid w:val="00F23AFD"/>
    <w:rsid w:val="00F23DAD"/>
    <w:rsid w:val="00F2465A"/>
    <w:rsid w:val="00F24C52"/>
    <w:rsid w:val="00F24E1B"/>
    <w:rsid w:val="00F24E8D"/>
    <w:rsid w:val="00F25125"/>
    <w:rsid w:val="00F25678"/>
    <w:rsid w:val="00F256A3"/>
    <w:rsid w:val="00F25721"/>
    <w:rsid w:val="00F25B4A"/>
    <w:rsid w:val="00F25B4C"/>
    <w:rsid w:val="00F262F5"/>
    <w:rsid w:val="00F26557"/>
    <w:rsid w:val="00F265DD"/>
    <w:rsid w:val="00F26840"/>
    <w:rsid w:val="00F2691C"/>
    <w:rsid w:val="00F26C28"/>
    <w:rsid w:val="00F26D50"/>
    <w:rsid w:val="00F26DE4"/>
    <w:rsid w:val="00F26E8B"/>
    <w:rsid w:val="00F26FB4"/>
    <w:rsid w:val="00F26FEB"/>
    <w:rsid w:val="00F272FF"/>
    <w:rsid w:val="00F27969"/>
    <w:rsid w:val="00F27EF3"/>
    <w:rsid w:val="00F27F80"/>
    <w:rsid w:val="00F302CD"/>
    <w:rsid w:val="00F30BB1"/>
    <w:rsid w:val="00F30C40"/>
    <w:rsid w:val="00F30F6B"/>
    <w:rsid w:val="00F314FC"/>
    <w:rsid w:val="00F3156B"/>
    <w:rsid w:val="00F31AA7"/>
    <w:rsid w:val="00F31AD2"/>
    <w:rsid w:val="00F31F14"/>
    <w:rsid w:val="00F32515"/>
    <w:rsid w:val="00F32B6A"/>
    <w:rsid w:val="00F32BC9"/>
    <w:rsid w:val="00F32C8B"/>
    <w:rsid w:val="00F32CE4"/>
    <w:rsid w:val="00F3305D"/>
    <w:rsid w:val="00F33094"/>
    <w:rsid w:val="00F33263"/>
    <w:rsid w:val="00F33539"/>
    <w:rsid w:val="00F336C4"/>
    <w:rsid w:val="00F33ADD"/>
    <w:rsid w:val="00F34060"/>
    <w:rsid w:val="00F34429"/>
    <w:rsid w:val="00F34892"/>
    <w:rsid w:val="00F348F1"/>
    <w:rsid w:val="00F34BFF"/>
    <w:rsid w:val="00F34F0A"/>
    <w:rsid w:val="00F35046"/>
    <w:rsid w:val="00F35180"/>
    <w:rsid w:val="00F3570A"/>
    <w:rsid w:val="00F357F9"/>
    <w:rsid w:val="00F3581B"/>
    <w:rsid w:val="00F3683D"/>
    <w:rsid w:val="00F36F72"/>
    <w:rsid w:val="00F370BD"/>
    <w:rsid w:val="00F37132"/>
    <w:rsid w:val="00F373A3"/>
    <w:rsid w:val="00F373E5"/>
    <w:rsid w:val="00F373F0"/>
    <w:rsid w:val="00F37443"/>
    <w:rsid w:val="00F37513"/>
    <w:rsid w:val="00F37653"/>
    <w:rsid w:val="00F37ADA"/>
    <w:rsid w:val="00F37F51"/>
    <w:rsid w:val="00F37F82"/>
    <w:rsid w:val="00F404CC"/>
    <w:rsid w:val="00F40582"/>
    <w:rsid w:val="00F406CE"/>
    <w:rsid w:val="00F4089A"/>
    <w:rsid w:val="00F40ACC"/>
    <w:rsid w:val="00F4167C"/>
    <w:rsid w:val="00F4169F"/>
    <w:rsid w:val="00F41C72"/>
    <w:rsid w:val="00F41E27"/>
    <w:rsid w:val="00F42071"/>
    <w:rsid w:val="00F421DE"/>
    <w:rsid w:val="00F42B1D"/>
    <w:rsid w:val="00F42CFA"/>
    <w:rsid w:val="00F42E9D"/>
    <w:rsid w:val="00F43097"/>
    <w:rsid w:val="00F43118"/>
    <w:rsid w:val="00F43399"/>
    <w:rsid w:val="00F43493"/>
    <w:rsid w:val="00F434EC"/>
    <w:rsid w:val="00F436CE"/>
    <w:rsid w:val="00F436E8"/>
    <w:rsid w:val="00F43EEC"/>
    <w:rsid w:val="00F43F0F"/>
    <w:rsid w:val="00F43F15"/>
    <w:rsid w:val="00F43F50"/>
    <w:rsid w:val="00F443E0"/>
    <w:rsid w:val="00F445BC"/>
    <w:rsid w:val="00F4498C"/>
    <w:rsid w:val="00F44C5E"/>
    <w:rsid w:val="00F44EB5"/>
    <w:rsid w:val="00F450CB"/>
    <w:rsid w:val="00F45119"/>
    <w:rsid w:val="00F45174"/>
    <w:rsid w:val="00F4557F"/>
    <w:rsid w:val="00F459EA"/>
    <w:rsid w:val="00F45BF0"/>
    <w:rsid w:val="00F45FE9"/>
    <w:rsid w:val="00F460F8"/>
    <w:rsid w:val="00F46246"/>
    <w:rsid w:val="00F46489"/>
    <w:rsid w:val="00F467A1"/>
    <w:rsid w:val="00F4694E"/>
    <w:rsid w:val="00F46B9B"/>
    <w:rsid w:val="00F46C3E"/>
    <w:rsid w:val="00F46D8F"/>
    <w:rsid w:val="00F46F60"/>
    <w:rsid w:val="00F4704F"/>
    <w:rsid w:val="00F4724D"/>
    <w:rsid w:val="00F47518"/>
    <w:rsid w:val="00F475A3"/>
    <w:rsid w:val="00F500C5"/>
    <w:rsid w:val="00F5027F"/>
    <w:rsid w:val="00F5089D"/>
    <w:rsid w:val="00F508B1"/>
    <w:rsid w:val="00F50914"/>
    <w:rsid w:val="00F50F84"/>
    <w:rsid w:val="00F51133"/>
    <w:rsid w:val="00F51165"/>
    <w:rsid w:val="00F51334"/>
    <w:rsid w:val="00F519CA"/>
    <w:rsid w:val="00F524F2"/>
    <w:rsid w:val="00F52629"/>
    <w:rsid w:val="00F5268D"/>
    <w:rsid w:val="00F52704"/>
    <w:rsid w:val="00F5271D"/>
    <w:rsid w:val="00F52B62"/>
    <w:rsid w:val="00F52C0E"/>
    <w:rsid w:val="00F52D0D"/>
    <w:rsid w:val="00F52F45"/>
    <w:rsid w:val="00F5305C"/>
    <w:rsid w:val="00F53235"/>
    <w:rsid w:val="00F53256"/>
    <w:rsid w:val="00F53F8B"/>
    <w:rsid w:val="00F542CD"/>
    <w:rsid w:val="00F5451C"/>
    <w:rsid w:val="00F54891"/>
    <w:rsid w:val="00F54969"/>
    <w:rsid w:val="00F549F2"/>
    <w:rsid w:val="00F54A81"/>
    <w:rsid w:val="00F54BCD"/>
    <w:rsid w:val="00F54F20"/>
    <w:rsid w:val="00F55155"/>
    <w:rsid w:val="00F551BF"/>
    <w:rsid w:val="00F55264"/>
    <w:rsid w:val="00F55620"/>
    <w:rsid w:val="00F557B8"/>
    <w:rsid w:val="00F557F9"/>
    <w:rsid w:val="00F55A77"/>
    <w:rsid w:val="00F55A8A"/>
    <w:rsid w:val="00F55D9A"/>
    <w:rsid w:val="00F55EFD"/>
    <w:rsid w:val="00F56241"/>
    <w:rsid w:val="00F56347"/>
    <w:rsid w:val="00F56A55"/>
    <w:rsid w:val="00F56E98"/>
    <w:rsid w:val="00F573B2"/>
    <w:rsid w:val="00F575E2"/>
    <w:rsid w:val="00F576EB"/>
    <w:rsid w:val="00F57A5A"/>
    <w:rsid w:val="00F60460"/>
    <w:rsid w:val="00F604F3"/>
    <w:rsid w:val="00F6096B"/>
    <w:rsid w:val="00F60A17"/>
    <w:rsid w:val="00F6115E"/>
    <w:rsid w:val="00F612E6"/>
    <w:rsid w:val="00F61740"/>
    <w:rsid w:val="00F617F0"/>
    <w:rsid w:val="00F618FF"/>
    <w:rsid w:val="00F61F26"/>
    <w:rsid w:val="00F620D4"/>
    <w:rsid w:val="00F6214A"/>
    <w:rsid w:val="00F621C0"/>
    <w:rsid w:val="00F62218"/>
    <w:rsid w:val="00F62242"/>
    <w:rsid w:val="00F62965"/>
    <w:rsid w:val="00F62CB4"/>
    <w:rsid w:val="00F62FE4"/>
    <w:rsid w:val="00F63EF4"/>
    <w:rsid w:val="00F63F36"/>
    <w:rsid w:val="00F642C3"/>
    <w:rsid w:val="00F642DC"/>
    <w:rsid w:val="00F64549"/>
    <w:rsid w:val="00F6460E"/>
    <w:rsid w:val="00F64A12"/>
    <w:rsid w:val="00F64B30"/>
    <w:rsid w:val="00F65096"/>
    <w:rsid w:val="00F652AC"/>
    <w:rsid w:val="00F65334"/>
    <w:rsid w:val="00F65406"/>
    <w:rsid w:val="00F65975"/>
    <w:rsid w:val="00F65DB0"/>
    <w:rsid w:val="00F65EF0"/>
    <w:rsid w:val="00F65FAF"/>
    <w:rsid w:val="00F6613A"/>
    <w:rsid w:val="00F66284"/>
    <w:rsid w:val="00F6630E"/>
    <w:rsid w:val="00F66322"/>
    <w:rsid w:val="00F663AE"/>
    <w:rsid w:val="00F66465"/>
    <w:rsid w:val="00F66545"/>
    <w:rsid w:val="00F66618"/>
    <w:rsid w:val="00F66AD3"/>
    <w:rsid w:val="00F66C1C"/>
    <w:rsid w:val="00F66EEA"/>
    <w:rsid w:val="00F67209"/>
    <w:rsid w:val="00F67264"/>
    <w:rsid w:val="00F6747B"/>
    <w:rsid w:val="00F676BC"/>
    <w:rsid w:val="00F67847"/>
    <w:rsid w:val="00F67A73"/>
    <w:rsid w:val="00F67E1D"/>
    <w:rsid w:val="00F706D2"/>
    <w:rsid w:val="00F70705"/>
    <w:rsid w:val="00F70872"/>
    <w:rsid w:val="00F70AFF"/>
    <w:rsid w:val="00F70E21"/>
    <w:rsid w:val="00F710DD"/>
    <w:rsid w:val="00F71A31"/>
    <w:rsid w:val="00F71BF6"/>
    <w:rsid w:val="00F71C6B"/>
    <w:rsid w:val="00F724F1"/>
    <w:rsid w:val="00F72716"/>
    <w:rsid w:val="00F72C4D"/>
    <w:rsid w:val="00F72F66"/>
    <w:rsid w:val="00F73684"/>
    <w:rsid w:val="00F73704"/>
    <w:rsid w:val="00F749B7"/>
    <w:rsid w:val="00F74C0F"/>
    <w:rsid w:val="00F74E0A"/>
    <w:rsid w:val="00F74E18"/>
    <w:rsid w:val="00F74FB9"/>
    <w:rsid w:val="00F752BC"/>
    <w:rsid w:val="00F75674"/>
    <w:rsid w:val="00F758C8"/>
    <w:rsid w:val="00F758E6"/>
    <w:rsid w:val="00F75904"/>
    <w:rsid w:val="00F75C2F"/>
    <w:rsid w:val="00F75C3D"/>
    <w:rsid w:val="00F75CA7"/>
    <w:rsid w:val="00F760FA"/>
    <w:rsid w:val="00F76102"/>
    <w:rsid w:val="00F764EE"/>
    <w:rsid w:val="00F76620"/>
    <w:rsid w:val="00F766FC"/>
    <w:rsid w:val="00F76A3A"/>
    <w:rsid w:val="00F76AEB"/>
    <w:rsid w:val="00F76C26"/>
    <w:rsid w:val="00F76D86"/>
    <w:rsid w:val="00F77128"/>
    <w:rsid w:val="00F77425"/>
    <w:rsid w:val="00F77602"/>
    <w:rsid w:val="00F77C0E"/>
    <w:rsid w:val="00F77C86"/>
    <w:rsid w:val="00F77FA4"/>
    <w:rsid w:val="00F8030A"/>
    <w:rsid w:val="00F80A01"/>
    <w:rsid w:val="00F80ADB"/>
    <w:rsid w:val="00F80C99"/>
    <w:rsid w:val="00F814AF"/>
    <w:rsid w:val="00F817CE"/>
    <w:rsid w:val="00F81F7F"/>
    <w:rsid w:val="00F81FA6"/>
    <w:rsid w:val="00F821B3"/>
    <w:rsid w:val="00F8237E"/>
    <w:rsid w:val="00F82507"/>
    <w:rsid w:val="00F825FF"/>
    <w:rsid w:val="00F82A7C"/>
    <w:rsid w:val="00F82D2A"/>
    <w:rsid w:val="00F83A16"/>
    <w:rsid w:val="00F83E51"/>
    <w:rsid w:val="00F8401C"/>
    <w:rsid w:val="00F84036"/>
    <w:rsid w:val="00F84328"/>
    <w:rsid w:val="00F846BA"/>
    <w:rsid w:val="00F84AE6"/>
    <w:rsid w:val="00F84C34"/>
    <w:rsid w:val="00F850BE"/>
    <w:rsid w:val="00F853F4"/>
    <w:rsid w:val="00F85409"/>
    <w:rsid w:val="00F854A1"/>
    <w:rsid w:val="00F8554A"/>
    <w:rsid w:val="00F8555A"/>
    <w:rsid w:val="00F856A4"/>
    <w:rsid w:val="00F85BE5"/>
    <w:rsid w:val="00F862CF"/>
    <w:rsid w:val="00F863DE"/>
    <w:rsid w:val="00F864BD"/>
    <w:rsid w:val="00F8661E"/>
    <w:rsid w:val="00F867D0"/>
    <w:rsid w:val="00F86E43"/>
    <w:rsid w:val="00F870D9"/>
    <w:rsid w:val="00F872E0"/>
    <w:rsid w:val="00F87349"/>
    <w:rsid w:val="00F87441"/>
    <w:rsid w:val="00F87453"/>
    <w:rsid w:val="00F87499"/>
    <w:rsid w:val="00F87824"/>
    <w:rsid w:val="00F879FB"/>
    <w:rsid w:val="00F901A9"/>
    <w:rsid w:val="00F907B3"/>
    <w:rsid w:val="00F908FC"/>
    <w:rsid w:val="00F90C97"/>
    <w:rsid w:val="00F90EA5"/>
    <w:rsid w:val="00F91AAF"/>
    <w:rsid w:val="00F91AE3"/>
    <w:rsid w:val="00F91F8E"/>
    <w:rsid w:val="00F9222F"/>
    <w:rsid w:val="00F922BD"/>
    <w:rsid w:val="00F923F5"/>
    <w:rsid w:val="00F924D2"/>
    <w:rsid w:val="00F9287A"/>
    <w:rsid w:val="00F9290F"/>
    <w:rsid w:val="00F93142"/>
    <w:rsid w:val="00F9326E"/>
    <w:rsid w:val="00F934AD"/>
    <w:rsid w:val="00F937D5"/>
    <w:rsid w:val="00F93957"/>
    <w:rsid w:val="00F93FA9"/>
    <w:rsid w:val="00F9407B"/>
    <w:rsid w:val="00F945BE"/>
    <w:rsid w:val="00F94823"/>
    <w:rsid w:val="00F94D4F"/>
    <w:rsid w:val="00F94DB9"/>
    <w:rsid w:val="00F9512F"/>
    <w:rsid w:val="00F951CA"/>
    <w:rsid w:val="00F95305"/>
    <w:rsid w:val="00F9549D"/>
    <w:rsid w:val="00F95A09"/>
    <w:rsid w:val="00F95B6E"/>
    <w:rsid w:val="00F95FD3"/>
    <w:rsid w:val="00F9626E"/>
    <w:rsid w:val="00F962C9"/>
    <w:rsid w:val="00F962FD"/>
    <w:rsid w:val="00F963A9"/>
    <w:rsid w:val="00F96402"/>
    <w:rsid w:val="00F969D7"/>
    <w:rsid w:val="00F96C09"/>
    <w:rsid w:val="00F96E2B"/>
    <w:rsid w:val="00F96ED1"/>
    <w:rsid w:val="00F97342"/>
    <w:rsid w:val="00F974AD"/>
    <w:rsid w:val="00F97840"/>
    <w:rsid w:val="00F97C32"/>
    <w:rsid w:val="00F97DD7"/>
    <w:rsid w:val="00F97E4E"/>
    <w:rsid w:val="00F97EFB"/>
    <w:rsid w:val="00F97F9F"/>
    <w:rsid w:val="00FA01CD"/>
    <w:rsid w:val="00FA0237"/>
    <w:rsid w:val="00FA03C4"/>
    <w:rsid w:val="00FA0453"/>
    <w:rsid w:val="00FA06CC"/>
    <w:rsid w:val="00FA07A7"/>
    <w:rsid w:val="00FA09F7"/>
    <w:rsid w:val="00FA0FAD"/>
    <w:rsid w:val="00FA1090"/>
    <w:rsid w:val="00FA1103"/>
    <w:rsid w:val="00FA16E1"/>
    <w:rsid w:val="00FA187D"/>
    <w:rsid w:val="00FA1DA4"/>
    <w:rsid w:val="00FA1DFA"/>
    <w:rsid w:val="00FA21B0"/>
    <w:rsid w:val="00FA2361"/>
    <w:rsid w:val="00FA26B5"/>
    <w:rsid w:val="00FA2A70"/>
    <w:rsid w:val="00FA2E4B"/>
    <w:rsid w:val="00FA2EDA"/>
    <w:rsid w:val="00FA30F2"/>
    <w:rsid w:val="00FA310E"/>
    <w:rsid w:val="00FA3192"/>
    <w:rsid w:val="00FA3335"/>
    <w:rsid w:val="00FA3424"/>
    <w:rsid w:val="00FA3701"/>
    <w:rsid w:val="00FA3866"/>
    <w:rsid w:val="00FA3902"/>
    <w:rsid w:val="00FA3A21"/>
    <w:rsid w:val="00FA3C54"/>
    <w:rsid w:val="00FA3DD2"/>
    <w:rsid w:val="00FA3E27"/>
    <w:rsid w:val="00FA3EA5"/>
    <w:rsid w:val="00FA3FCE"/>
    <w:rsid w:val="00FA41F4"/>
    <w:rsid w:val="00FA4277"/>
    <w:rsid w:val="00FA473B"/>
    <w:rsid w:val="00FA497E"/>
    <w:rsid w:val="00FA4A5F"/>
    <w:rsid w:val="00FA4C1E"/>
    <w:rsid w:val="00FA4D0A"/>
    <w:rsid w:val="00FA4D5E"/>
    <w:rsid w:val="00FA5AF6"/>
    <w:rsid w:val="00FA5D1A"/>
    <w:rsid w:val="00FA60F6"/>
    <w:rsid w:val="00FA6279"/>
    <w:rsid w:val="00FA640F"/>
    <w:rsid w:val="00FA68E9"/>
    <w:rsid w:val="00FA6B60"/>
    <w:rsid w:val="00FA6FF6"/>
    <w:rsid w:val="00FA7368"/>
    <w:rsid w:val="00FA73A5"/>
    <w:rsid w:val="00FA74DE"/>
    <w:rsid w:val="00FA75CF"/>
    <w:rsid w:val="00FA7809"/>
    <w:rsid w:val="00FA78B5"/>
    <w:rsid w:val="00FB022C"/>
    <w:rsid w:val="00FB030C"/>
    <w:rsid w:val="00FB05E8"/>
    <w:rsid w:val="00FB0A5F"/>
    <w:rsid w:val="00FB110A"/>
    <w:rsid w:val="00FB1257"/>
    <w:rsid w:val="00FB12FF"/>
    <w:rsid w:val="00FB14FB"/>
    <w:rsid w:val="00FB1577"/>
    <w:rsid w:val="00FB16F8"/>
    <w:rsid w:val="00FB1C73"/>
    <w:rsid w:val="00FB1CE7"/>
    <w:rsid w:val="00FB1ECD"/>
    <w:rsid w:val="00FB1F05"/>
    <w:rsid w:val="00FB2662"/>
    <w:rsid w:val="00FB26C1"/>
    <w:rsid w:val="00FB27EF"/>
    <w:rsid w:val="00FB2D6F"/>
    <w:rsid w:val="00FB31B5"/>
    <w:rsid w:val="00FB3A9D"/>
    <w:rsid w:val="00FB3AEB"/>
    <w:rsid w:val="00FB3C4A"/>
    <w:rsid w:val="00FB422E"/>
    <w:rsid w:val="00FB4489"/>
    <w:rsid w:val="00FB4534"/>
    <w:rsid w:val="00FB4611"/>
    <w:rsid w:val="00FB4A0D"/>
    <w:rsid w:val="00FB4CE1"/>
    <w:rsid w:val="00FB4E89"/>
    <w:rsid w:val="00FB5559"/>
    <w:rsid w:val="00FB572F"/>
    <w:rsid w:val="00FB5825"/>
    <w:rsid w:val="00FB583F"/>
    <w:rsid w:val="00FB5FA7"/>
    <w:rsid w:val="00FB619E"/>
    <w:rsid w:val="00FB65E0"/>
    <w:rsid w:val="00FB66BC"/>
    <w:rsid w:val="00FB67DE"/>
    <w:rsid w:val="00FB68B1"/>
    <w:rsid w:val="00FB69C7"/>
    <w:rsid w:val="00FB6C3B"/>
    <w:rsid w:val="00FB6E49"/>
    <w:rsid w:val="00FB722C"/>
    <w:rsid w:val="00FB74F1"/>
    <w:rsid w:val="00FB76AB"/>
    <w:rsid w:val="00FB782A"/>
    <w:rsid w:val="00FB7C2F"/>
    <w:rsid w:val="00FB7CDC"/>
    <w:rsid w:val="00FC0EB2"/>
    <w:rsid w:val="00FC0EDF"/>
    <w:rsid w:val="00FC1440"/>
    <w:rsid w:val="00FC1443"/>
    <w:rsid w:val="00FC1B45"/>
    <w:rsid w:val="00FC1BC8"/>
    <w:rsid w:val="00FC1EBB"/>
    <w:rsid w:val="00FC21ED"/>
    <w:rsid w:val="00FC225E"/>
    <w:rsid w:val="00FC23E1"/>
    <w:rsid w:val="00FC24EF"/>
    <w:rsid w:val="00FC259F"/>
    <w:rsid w:val="00FC27D7"/>
    <w:rsid w:val="00FC284E"/>
    <w:rsid w:val="00FC2CDC"/>
    <w:rsid w:val="00FC3064"/>
    <w:rsid w:val="00FC3306"/>
    <w:rsid w:val="00FC3491"/>
    <w:rsid w:val="00FC36D9"/>
    <w:rsid w:val="00FC3DC0"/>
    <w:rsid w:val="00FC3FA5"/>
    <w:rsid w:val="00FC40E5"/>
    <w:rsid w:val="00FC441B"/>
    <w:rsid w:val="00FC46FA"/>
    <w:rsid w:val="00FC4B96"/>
    <w:rsid w:val="00FC4BBB"/>
    <w:rsid w:val="00FC4E6B"/>
    <w:rsid w:val="00FC4EAF"/>
    <w:rsid w:val="00FC5154"/>
    <w:rsid w:val="00FC559E"/>
    <w:rsid w:val="00FC572C"/>
    <w:rsid w:val="00FC5745"/>
    <w:rsid w:val="00FC57FD"/>
    <w:rsid w:val="00FC65EE"/>
    <w:rsid w:val="00FC66B2"/>
    <w:rsid w:val="00FC6815"/>
    <w:rsid w:val="00FC6CEC"/>
    <w:rsid w:val="00FC6D3A"/>
    <w:rsid w:val="00FC7231"/>
    <w:rsid w:val="00FC7247"/>
    <w:rsid w:val="00FC7545"/>
    <w:rsid w:val="00FC7B64"/>
    <w:rsid w:val="00FC7DDD"/>
    <w:rsid w:val="00FC7DEA"/>
    <w:rsid w:val="00FD01B8"/>
    <w:rsid w:val="00FD02F8"/>
    <w:rsid w:val="00FD033B"/>
    <w:rsid w:val="00FD03AC"/>
    <w:rsid w:val="00FD03D4"/>
    <w:rsid w:val="00FD09FE"/>
    <w:rsid w:val="00FD0A45"/>
    <w:rsid w:val="00FD0B92"/>
    <w:rsid w:val="00FD0C42"/>
    <w:rsid w:val="00FD1260"/>
    <w:rsid w:val="00FD12D0"/>
    <w:rsid w:val="00FD15E5"/>
    <w:rsid w:val="00FD1684"/>
    <w:rsid w:val="00FD1C9B"/>
    <w:rsid w:val="00FD26B6"/>
    <w:rsid w:val="00FD2D6B"/>
    <w:rsid w:val="00FD3C2E"/>
    <w:rsid w:val="00FD3CA3"/>
    <w:rsid w:val="00FD3EFC"/>
    <w:rsid w:val="00FD4177"/>
    <w:rsid w:val="00FD4264"/>
    <w:rsid w:val="00FD439F"/>
    <w:rsid w:val="00FD44D4"/>
    <w:rsid w:val="00FD45B1"/>
    <w:rsid w:val="00FD47A4"/>
    <w:rsid w:val="00FD49B9"/>
    <w:rsid w:val="00FD4B63"/>
    <w:rsid w:val="00FD4F31"/>
    <w:rsid w:val="00FD5367"/>
    <w:rsid w:val="00FD562D"/>
    <w:rsid w:val="00FD56CA"/>
    <w:rsid w:val="00FD56F7"/>
    <w:rsid w:val="00FD571F"/>
    <w:rsid w:val="00FD5862"/>
    <w:rsid w:val="00FD5895"/>
    <w:rsid w:val="00FD59CD"/>
    <w:rsid w:val="00FD5B13"/>
    <w:rsid w:val="00FD61F8"/>
    <w:rsid w:val="00FD62F0"/>
    <w:rsid w:val="00FD633E"/>
    <w:rsid w:val="00FD69A5"/>
    <w:rsid w:val="00FD6AEB"/>
    <w:rsid w:val="00FD6C21"/>
    <w:rsid w:val="00FD6D18"/>
    <w:rsid w:val="00FD707F"/>
    <w:rsid w:val="00FD7187"/>
    <w:rsid w:val="00FD73B0"/>
    <w:rsid w:val="00FD7558"/>
    <w:rsid w:val="00FD7642"/>
    <w:rsid w:val="00FD7D5E"/>
    <w:rsid w:val="00FD7F3C"/>
    <w:rsid w:val="00FE0079"/>
    <w:rsid w:val="00FE00F7"/>
    <w:rsid w:val="00FE016C"/>
    <w:rsid w:val="00FE02F7"/>
    <w:rsid w:val="00FE0907"/>
    <w:rsid w:val="00FE0D8A"/>
    <w:rsid w:val="00FE12FC"/>
    <w:rsid w:val="00FE1865"/>
    <w:rsid w:val="00FE19E4"/>
    <w:rsid w:val="00FE209C"/>
    <w:rsid w:val="00FE2208"/>
    <w:rsid w:val="00FE2406"/>
    <w:rsid w:val="00FE246B"/>
    <w:rsid w:val="00FE24F9"/>
    <w:rsid w:val="00FE2774"/>
    <w:rsid w:val="00FE2AB4"/>
    <w:rsid w:val="00FE2BB9"/>
    <w:rsid w:val="00FE2BC4"/>
    <w:rsid w:val="00FE2C38"/>
    <w:rsid w:val="00FE2D36"/>
    <w:rsid w:val="00FE2D4C"/>
    <w:rsid w:val="00FE346D"/>
    <w:rsid w:val="00FE3BA1"/>
    <w:rsid w:val="00FE3BE9"/>
    <w:rsid w:val="00FE3DFC"/>
    <w:rsid w:val="00FE41AC"/>
    <w:rsid w:val="00FE420E"/>
    <w:rsid w:val="00FE440D"/>
    <w:rsid w:val="00FE4672"/>
    <w:rsid w:val="00FE48F2"/>
    <w:rsid w:val="00FE4A65"/>
    <w:rsid w:val="00FE4EC8"/>
    <w:rsid w:val="00FE5139"/>
    <w:rsid w:val="00FE53A2"/>
    <w:rsid w:val="00FE563F"/>
    <w:rsid w:val="00FE5C8F"/>
    <w:rsid w:val="00FE5CD1"/>
    <w:rsid w:val="00FE5D39"/>
    <w:rsid w:val="00FE5FE7"/>
    <w:rsid w:val="00FE6100"/>
    <w:rsid w:val="00FE6382"/>
    <w:rsid w:val="00FE648C"/>
    <w:rsid w:val="00FE66C6"/>
    <w:rsid w:val="00FE69E2"/>
    <w:rsid w:val="00FE72A0"/>
    <w:rsid w:val="00FE734E"/>
    <w:rsid w:val="00FE7892"/>
    <w:rsid w:val="00FE7953"/>
    <w:rsid w:val="00FE7B3B"/>
    <w:rsid w:val="00FE7D2C"/>
    <w:rsid w:val="00FE7F1A"/>
    <w:rsid w:val="00FF00B6"/>
    <w:rsid w:val="00FF040C"/>
    <w:rsid w:val="00FF057A"/>
    <w:rsid w:val="00FF10E2"/>
    <w:rsid w:val="00FF12D9"/>
    <w:rsid w:val="00FF1493"/>
    <w:rsid w:val="00FF191A"/>
    <w:rsid w:val="00FF1D42"/>
    <w:rsid w:val="00FF1F70"/>
    <w:rsid w:val="00FF2147"/>
    <w:rsid w:val="00FF26A6"/>
    <w:rsid w:val="00FF27F8"/>
    <w:rsid w:val="00FF29BA"/>
    <w:rsid w:val="00FF2A58"/>
    <w:rsid w:val="00FF2E10"/>
    <w:rsid w:val="00FF2F6F"/>
    <w:rsid w:val="00FF3031"/>
    <w:rsid w:val="00FF357D"/>
    <w:rsid w:val="00FF37B2"/>
    <w:rsid w:val="00FF3CD9"/>
    <w:rsid w:val="00FF3FC5"/>
    <w:rsid w:val="00FF3FF0"/>
    <w:rsid w:val="00FF415E"/>
    <w:rsid w:val="00FF421E"/>
    <w:rsid w:val="00FF4222"/>
    <w:rsid w:val="00FF4471"/>
    <w:rsid w:val="00FF4602"/>
    <w:rsid w:val="00FF4813"/>
    <w:rsid w:val="00FF4879"/>
    <w:rsid w:val="00FF487E"/>
    <w:rsid w:val="00FF4D4F"/>
    <w:rsid w:val="00FF4FD6"/>
    <w:rsid w:val="00FF5176"/>
    <w:rsid w:val="00FF526F"/>
    <w:rsid w:val="00FF565F"/>
    <w:rsid w:val="00FF585A"/>
    <w:rsid w:val="00FF5987"/>
    <w:rsid w:val="00FF5E3B"/>
    <w:rsid w:val="00FF5F55"/>
    <w:rsid w:val="00FF6012"/>
    <w:rsid w:val="00FF64D3"/>
    <w:rsid w:val="00FF67F8"/>
    <w:rsid w:val="00FF69DD"/>
    <w:rsid w:val="00FF6AB7"/>
    <w:rsid w:val="00FF712B"/>
    <w:rsid w:val="00FF71C8"/>
    <w:rsid w:val="00FF7770"/>
    <w:rsid w:val="00FF7962"/>
    <w:rsid w:val="00FF7C65"/>
    <w:rsid w:val="00FF7E5F"/>
    <w:rsid w:val="0105A36B"/>
    <w:rsid w:val="0132D557"/>
    <w:rsid w:val="0137A93D"/>
    <w:rsid w:val="01DFA2CB"/>
    <w:rsid w:val="021F7171"/>
    <w:rsid w:val="023C7063"/>
    <w:rsid w:val="02477389"/>
    <w:rsid w:val="02700C14"/>
    <w:rsid w:val="029B8C80"/>
    <w:rsid w:val="02B0E105"/>
    <w:rsid w:val="02BFAB39"/>
    <w:rsid w:val="02CD825F"/>
    <w:rsid w:val="02CEEE54"/>
    <w:rsid w:val="02FD8927"/>
    <w:rsid w:val="0337B7E0"/>
    <w:rsid w:val="035A1625"/>
    <w:rsid w:val="036DCEC2"/>
    <w:rsid w:val="049D3717"/>
    <w:rsid w:val="04AAC9FB"/>
    <w:rsid w:val="04CC18DA"/>
    <w:rsid w:val="0526A653"/>
    <w:rsid w:val="0662AE19"/>
    <w:rsid w:val="068A4B4A"/>
    <w:rsid w:val="06A8B586"/>
    <w:rsid w:val="06CF364E"/>
    <w:rsid w:val="0701E846"/>
    <w:rsid w:val="079EADCC"/>
    <w:rsid w:val="07B4653F"/>
    <w:rsid w:val="07CC9A43"/>
    <w:rsid w:val="07F04724"/>
    <w:rsid w:val="08590A53"/>
    <w:rsid w:val="087B2BF8"/>
    <w:rsid w:val="088D4A0F"/>
    <w:rsid w:val="08C837E4"/>
    <w:rsid w:val="08D9AB57"/>
    <w:rsid w:val="09216BDC"/>
    <w:rsid w:val="09434CE5"/>
    <w:rsid w:val="097701B5"/>
    <w:rsid w:val="09CF3494"/>
    <w:rsid w:val="0A0B43E0"/>
    <w:rsid w:val="0A38E583"/>
    <w:rsid w:val="0A9D7928"/>
    <w:rsid w:val="0AA64654"/>
    <w:rsid w:val="0ABA6B01"/>
    <w:rsid w:val="0AC05940"/>
    <w:rsid w:val="0AD4587E"/>
    <w:rsid w:val="0B05C202"/>
    <w:rsid w:val="0B15BE4D"/>
    <w:rsid w:val="0B74C3A0"/>
    <w:rsid w:val="0B7A98F7"/>
    <w:rsid w:val="0B7FC633"/>
    <w:rsid w:val="0B8AB10A"/>
    <w:rsid w:val="0B9AEE08"/>
    <w:rsid w:val="0BAADBFD"/>
    <w:rsid w:val="0BB610B4"/>
    <w:rsid w:val="0BB89927"/>
    <w:rsid w:val="0BCF63E4"/>
    <w:rsid w:val="0BE4A31D"/>
    <w:rsid w:val="0BF5FE81"/>
    <w:rsid w:val="0BFCE113"/>
    <w:rsid w:val="0C090C38"/>
    <w:rsid w:val="0C91EFC1"/>
    <w:rsid w:val="0C9BE098"/>
    <w:rsid w:val="0D4E1369"/>
    <w:rsid w:val="0E3F11D4"/>
    <w:rsid w:val="0EAB03DB"/>
    <w:rsid w:val="0EB4710D"/>
    <w:rsid w:val="0F29ED9D"/>
    <w:rsid w:val="0F335C15"/>
    <w:rsid w:val="0F583813"/>
    <w:rsid w:val="0F76F804"/>
    <w:rsid w:val="0F7EE28C"/>
    <w:rsid w:val="0F8D83A1"/>
    <w:rsid w:val="0FACA327"/>
    <w:rsid w:val="1096F630"/>
    <w:rsid w:val="10976D2C"/>
    <w:rsid w:val="10B139AB"/>
    <w:rsid w:val="10BAE54B"/>
    <w:rsid w:val="10D101DE"/>
    <w:rsid w:val="10E77281"/>
    <w:rsid w:val="110B526E"/>
    <w:rsid w:val="11130810"/>
    <w:rsid w:val="112BEDC4"/>
    <w:rsid w:val="11520135"/>
    <w:rsid w:val="116AA8F5"/>
    <w:rsid w:val="117ED9EB"/>
    <w:rsid w:val="1191DD86"/>
    <w:rsid w:val="11BC2116"/>
    <w:rsid w:val="1241F5D2"/>
    <w:rsid w:val="12676FF5"/>
    <w:rsid w:val="12BD2E8D"/>
    <w:rsid w:val="12F62C1C"/>
    <w:rsid w:val="132C1C6B"/>
    <w:rsid w:val="13A049BF"/>
    <w:rsid w:val="13C62418"/>
    <w:rsid w:val="13E61B0C"/>
    <w:rsid w:val="1404924E"/>
    <w:rsid w:val="143F215B"/>
    <w:rsid w:val="1445BA6D"/>
    <w:rsid w:val="144DC4B4"/>
    <w:rsid w:val="144EE994"/>
    <w:rsid w:val="14A6CA9B"/>
    <w:rsid w:val="14A8A270"/>
    <w:rsid w:val="14CFF3AD"/>
    <w:rsid w:val="15028B11"/>
    <w:rsid w:val="1506881A"/>
    <w:rsid w:val="15836727"/>
    <w:rsid w:val="158AAA0F"/>
    <w:rsid w:val="15B01134"/>
    <w:rsid w:val="15C422B5"/>
    <w:rsid w:val="15DF22B3"/>
    <w:rsid w:val="15DFC783"/>
    <w:rsid w:val="16118426"/>
    <w:rsid w:val="1617B22D"/>
    <w:rsid w:val="16615055"/>
    <w:rsid w:val="16638333"/>
    <w:rsid w:val="16919EBF"/>
    <w:rsid w:val="1693FBD7"/>
    <w:rsid w:val="16B03BB9"/>
    <w:rsid w:val="16C2B3CF"/>
    <w:rsid w:val="170A6855"/>
    <w:rsid w:val="17245373"/>
    <w:rsid w:val="1726C986"/>
    <w:rsid w:val="17340F6A"/>
    <w:rsid w:val="173AC79F"/>
    <w:rsid w:val="174E6A33"/>
    <w:rsid w:val="1768F8F5"/>
    <w:rsid w:val="179C069B"/>
    <w:rsid w:val="17EFF714"/>
    <w:rsid w:val="1807EA95"/>
    <w:rsid w:val="1810837C"/>
    <w:rsid w:val="183EAD5B"/>
    <w:rsid w:val="184D5910"/>
    <w:rsid w:val="186C6E59"/>
    <w:rsid w:val="18912600"/>
    <w:rsid w:val="18C728D9"/>
    <w:rsid w:val="18E021D9"/>
    <w:rsid w:val="18F09CBE"/>
    <w:rsid w:val="190C9C75"/>
    <w:rsid w:val="194D96B6"/>
    <w:rsid w:val="19CD2803"/>
    <w:rsid w:val="19E29903"/>
    <w:rsid w:val="1A2E6B5C"/>
    <w:rsid w:val="1A485725"/>
    <w:rsid w:val="1A7BED26"/>
    <w:rsid w:val="1AC9F573"/>
    <w:rsid w:val="1B0B5FD2"/>
    <w:rsid w:val="1B3B9FBF"/>
    <w:rsid w:val="1B57CBBE"/>
    <w:rsid w:val="1B5DBCA8"/>
    <w:rsid w:val="1B78DD42"/>
    <w:rsid w:val="1B823CA9"/>
    <w:rsid w:val="1B9EE54C"/>
    <w:rsid w:val="1BACD86B"/>
    <w:rsid w:val="1BF0BA0F"/>
    <w:rsid w:val="1C2F51C9"/>
    <w:rsid w:val="1C5B7AAC"/>
    <w:rsid w:val="1C5D6594"/>
    <w:rsid w:val="1C77F117"/>
    <w:rsid w:val="1C7D2656"/>
    <w:rsid w:val="1CC99125"/>
    <w:rsid w:val="1CF81446"/>
    <w:rsid w:val="1D2356F7"/>
    <w:rsid w:val="1D29C981"/>
    <w:rsid w:val="1D2C62C3"/>
    <w:rsid w:val="1D385B3B"/>
    <w:rsid w:val="1D479AEA"/>
    <w:rsid w:val="1D62BD89"/>
    <w:rsid w:val="1D9113FE"/>
    <w:rsid w:val="1DA5C63A"/>
    <w:rsid w:val="1DDB8274"/>
    <w:rsid w:val="1DEE535D"/>
    <w:rsid w:val="1E26753D"/>
    <w:rsid w:val="1E497637"/>
    <w:rsid w:val="1E648A3E"/>
    <w:rsid w:val="1E8176EF"/>
    <w:rsid w:val="1ED3F531"/>
    <w:rsid w:val="1EDC7E21"/>
    <w:rsid w:val="1F109884"/>
    <w:rsid w:val="1F47D449"/>
    <w:rsid w:val="1F4802E8"/>
    <w:rsid w:val="1F62DCFD"/>
    <w:rsid w:val="1F71C02B"/>
    <w:rsid w:val="1FAD5AC1"/>
    <w:rsid w:val="1FBE9E4C"/>
    <w:rsid w:val="200D00E8"/>
    <w:rsid w:val="2023CD5E"/>
    <w:rsid w:val="2080410F"/>
    <w:rsid w:val="20AC4CAF"/>
    <w:rsid w:val="20B83894"/>
    <w:rsid w:val="20C7687A"/>
    <w:rsid w:val="214F325F"/>
    <w:rsid w:val="215CE219"/>
    <w:rsid w:val="217BF72E"/>
    <w:rsid w:val="2190A4A0"/>
    <w:rsid w:val="219FE133"/>
    <w:rsid w:val="21E2EF8A"/>
    <w:rsid w:val="21F1F190"/>
    <w:rsid w:val="220A181E"/>
    <w:rsid w:val="2235DB10"/>
    <w:rsid w:val="223B9C8E"/>
    <w:rsid w:val="226019E5"/>
    <w:rsid w:val="22709C5E"/>
    <w:rsid w:val="228DA9D5"/>
    <w:rsid w:val="2295C008"/>
    <w:rsid w:val="22B37EBB"/>
    <w:rsid w:val="22C93CEA"/>
    <w:rsid w:val="230EA17B"/>
    <w:rsid w:val="2352CBB9"/>
    <w:rsid w:val="235A7DCD"/>
    <w:rsid w:val="2372BDA2"/>
    <w:rsid w:val="2384CC00"/>
    <w:rsid w:val="239664ED"/>
    <w:rsid w:val="23D24C78"/>
    <w:rsid w:val="23D9B17C"/>
    <w:rsid w:val="23FF3207"/>
    <w:rsid w:val="24124B1B"/>
    <w:rsid w:val="2481BF6F"/>
    <w:rsid w:val="249948F4"/>
    <w:rsid w:val="2500B139"/>
    <w:rsid w:val="254AFBB7"/>
    <w:rsid w:val="25565A71"/>
    <w:rsid w:val="25A31094"/>
    <w:rsid w:val="25F3055C"/>
    <w:rsid w:val="26005DE9"/>
    <w:rsid w:val="26054295"/>
    <w:rsid w:val="260DA9F0"/>
    <w:rsid w:val="264F46E3"/>
    <w:rsid w:val="266E52C4"/>
    <w:rsid w:val="26AF8FF1"/>
    <w:rsid w:val="26C7F2EB"/>
    <w:rsid w:val="27058D45"/>
    <w:rsid w:val="270945A4"/>
    <w:rsid w:val="271BB222"/>
    <w:rsid w:val="273A5ADF"/>
    <w:rsid w:val="274081BC"/>
    <w:rsid w:val="2743727F"/>
    <w:rsid w:val="276507A9"/>
    <w:rsid w:val="27AD1B3A"/>
    <w:rsid w:val="27B28F51"/>
    <w:rsid w:val="282A3D7E"/>
    <w:rsid w:val="28455DEB"/>
    <w:rsid w:val="2876D5ED"/>
    <w:rsid w:val="287D41D9"/>
    <w:rsid w:val="28959B7B"/>
    <w:rsid w:val="2935F7EF"/>
    <w:rsid w:val="29B547F9"/>
    <w:rsid w:val="29BC3835"/>
    <w:rsid w:val="29C7DBAA"/>
    <w:rsid w:val="2A317140"/>
    <w:rsid w:val="2A5E2E07"/>
    <w:rsid w:val="2ACBA8A3"/>
    <w:rsid w:val="2AE1FB8E"/>
    <w:rsid w:val="2AF37523"/>
    <w:rsid w:val="2B164B01"/>
    <w:rsid w:val="2B3D954D"/>
    <w:rsid w:val="2B4219D1"/>
    <w:rsid w:val="2B4FDB06"/>
    <w:rsid w:val="2B53C686"/>
    <w:rsid w:val="2BA83066"/>
    <w:rsid w:val="2BB822BD"/>
    <w:rsid w:val="2BFC81E4"/>
    <w:rsid w:val="2C569C74"/>
    <w:rsid w:val="2C6950B1"/>
    <w:rsid w:val="2C7C16E7"/>
    <w:rsid w:val="2C835EE3"/>
    <w:rsid w:val="2C97FB5A"/>
    <w:rsid w:val="2CAAB28C"/>
    <w:rsid w:val="2CC133DC"/>
    <w:rsid w:val="2CCF7505"/>
    <w:rsid w:val="2CE24770"/>
    <w:rsid w:val="2CFA62E0"/>
    <w:rsid w:val="2D075FFE"/>
    <w:rsid w:val="2D35EA01"/>
    <w:rsid w:val="2D6EAD2F"/>
    <w:rsid w:val="2D7D007C"/>
    <w:rsid w:val="2D9E8547"/>
    <w:rsid w:val="2DD5E57B"/>
    <w:rsid w:val="2DF6E8E9"/>
    <w:rsid w:val="2E1E58FA"/>
    <w:rsid w:val="2E3276E5"/>
    <w:rsid w:val="2E4CC3A4"/>
    <w:rsid w:val="2EA96442"/>
    <w:rsid w:val="2EB69292"/>
    <w:rsid w:val="2EBB5EC9"/>
    <w:rsid w:val="2EE42F7E"/>
    <w:rsid w:val="2F17D254"/>
    <w:rsid w:val="2F1A2198"/>
    <w:rsid w:val="2F52413C"/>
    <w:rsid w:val="2F7FDAC6"/>
    <w:rsid w:val="2F9582C7"/>
    <w:rsid w:val="3010D072"/>
    <w:rsid w:val="301B3922"/>
    <w:rsid w:val="30693270"/>
    <w:rsid w:val="308FA7BB"/>
    <w:rsid w:val="30A86555"/>
    <w:rsid w:val="30ACAF0D"/>
    <w:rsid w:val="30C63B7A"/>
    <w:rsid w:val="3136195F"/>
    <w:rsid w:val="315AD62B"/>
    <w:rsid w:val="3163C277"/>
    <w:rsid w:val="316CA844"/>
    <w:rsid w:val="31AAEB86"/>
    <w:rsid w:val="31CE8461"/>
    <w:rsid w:val="31D535E6"/>
    <w:rsid w:val="3215EF21"/>
    <w:rsid w:val="3228917B"/>
    <w:rsid w:val="32855EAB"/>
    <w:rsid w:val="32B333CE"/>
    <w:rsid w:val="33413CA4"/>
    <w:rsid w:val="3366E8BC"/>
    <w:rsid w:val="33721B91"/>
    <w:rsid w:val="3387C780"/>
    <w:rsid w:val="33B23EF8"/>
    <w:rsid w:val="34092D35"/>
    <w:rsid w:val="340F1399"/>
    <w:rsid w:val="34125AC0"/>
    <w:rsid w:val="346D606C"/>
    <w:rsid w:val="347E9B43"/>
    <w:rsid w:val="348CC8E1"/>
    <w:rsid w:val="34B2E30B"/>
    <w:rsid w:val="34C04050"/>
    <w:rsid w:val="34CA5A7C"/>
    <w:rsid w:val="34D6729C"/>
    <w:rsid w:val="34E15F7B"/>
    <w:rsid w:val="34E544CA"/>
    <w:rsid w:val="34F083E1"/>
    <w:rsid w:val="3554CC01"/>
    <w:rsid w:val="355AF189"/>
    <w:rsid w:val="35618D11"/>
    <w:rsid w:val="357582A0"/>
    <w:rsid w:val="358BBCA6"/>
    <w:rsid w:val="35AEDA8F"/>
    <w:rsid w:val="35E848AE"/>
    <w:rsid w:val="36115230"/>
    <w:rsid w:val="3621B3DE"/>
    <w:rsid w:val="3650683F"/>
    <w:rsid w:val="366844E0"/>
    <w:rsid w:val="36C06B79"/>
    <w:rsid w:val="36E4809B"/>
    <w:rsid w:val="371504A1"/>
    <w:rsid w:val="3723EAA2"/>
    <w:rsid w:val="37683236"/>
    <w:rsid w:val="378FA83F"/>
    <w:rsid w:val="37B21623"/>
    <w:rsid w:val="37EAF5A1"/>
    <w:rsid w:val="37F0EA45"/>
    <w:rsid w:val="38013B0E"/>
    <w:rsid w:val="38024A21"/>
    <w:rsid w:val="38119493"/>
    <w:rsid w:val="38183E99"/>
    <w:rsid w:val="381CEB58"/>
    <w:rsid w:val="383E463B"/>
    <w:rsid w:val="38861BEB"/>
    <w:rsid w:val="38BC7183"/>
    <w:rsid w:val="38D3E81E"/>
    <w:rsid w:val="391B675C"/>
    <w:rsid w:val="39552C42"/>
    <w:rsid w:val="39B48951"/>
    <w:rsid w:val="39CC939A"/>
    <w:rsid w:val="39E0D36E"/>
    <w:rsid w:val="3A3690D5"/>
    <w:rsid w:val="3A87EF55"/>
    <w:rsid w:val="3ABD8BF9"/>
    <w:rsid w:val="3AEB68DA"/>
    <w:rsid w:val="3B0DF8C8"/>
    <w:rsid w:val="3B696A55"/>
    <w:rsid w:val="3BA46412"/>
    <w:rsid w:val="3BC57267"/>
    <w:rsid w:val="3C5089E7"/>
    <w:rsid w:val="3C612ABF"/>
    <w:rsid w:val="3C8A995B"/>
    <w:rsid w:val="3CFA2723"/>
    <w:rsid w:val="3D09ADA3"/>
    <w:rsid w:val="3D2BC6BC"/>
    <w:rsid w:val="3D2F9467"/>
    <w:rsid w:val="3D6C62C2"/>
    <w:rsid w:val="3DBB7AB3"/>
    <w:rsid w:val="3DD323C4"/>
    <w:rsid w:val="3DE166A7"/>
    <w:rsid w:val="3DE2DBA4"/>
    <w:rsid w:val="3E2075E7"/>
    <w:rsid w:val="3EC696D8"/>
    <w:rsid w:val="3EE37DDE"/>
    <w:rsid w:val="3EEDF1B6"/>
    <w:rsid w:val="3EFC995D"/>
    <w:rsid w:val="3F00181F"/>
    <w:rsid w:val="3F164A28"/>
    <w:rsid w:val="3F3234B8"/>
    <w:rsid w:val="3F32A547"/>
    <w:rsid w:val="3F4AB7C2"/>
    <w:rsid w:val="3F4DFE96"/>
    <w:rsid w:val="3F51E92F"/>
    <w:rsid w:val="3F7017A4"/>
    <w:rsid w:val="3FAA097B"/>
    <w:rsid w:val="3FCDEF24"/>
    <w:rsid w:val="3FCF940C"/>
    <w:rsid w:val="3FD6D4CA"/>
    <w:rsid w:val="3FD93F32"/>
    <w:rsid w:val="400B030A"/>
    <w:rsid w:val="400C4CF3"/>
    <w:rsid w:val="40154905"/>
    <w:rsid w:val="40213646"/>
    <w:rsid w:val="4056E082"/>
    <w:rsid w:val="4085262B"/>
    <w:rsid w:val="40ADE2A5"/>
    <w:rsid w:val="41072A55"/>
    <w:rsid w:val="4123E5FB"/>
    <w:rsid w:val="413827ED"/>
    <w:rsid w:val="41AEB582"/>
    <w:rsid w:val="41C22200"/>
    <w:rsid w:val="421444DF"/>
    <w:rsid w:val="42299E56"/>
    <w:rsid w:val="427495CD"/>
    <w:rsid w:val="428CA963"/>
    <w:rsid w:val="42E25877"/>
    <w:rsid w:val="42E49691"/>
    <w:rsid w:val="42EA3D50"/>
    <w:rsid w:val="42F5E27C"/>
    <w:rsid w:val="4304766C"/>
    <w:rsid w:val="43393273"/>
    <w:rsid w:val="434BC673"/>
    <w:rsid w:val="43564945"/>
    <w:rsid w:val="4377577F"/>
    <w:rsid w:val="43BD4BA8"/>
    <w:rsid w:val="43F0DB6E"/>
    <w:rsid w:val="4405FB0A"/>
    <w:rsid w:val="4408E389"/>
    <w:rsid w:val="441306C2"/>
    <w:rsid w:val="4418D6C4"/>
    <w:rsid w:val="445C1807"/>
    <w:rsid w:val="44A54AB0"/>
    <w:rsid w:val="44B9B5BA"/>
    <w:rsid w:val="45221B8C"/>
    <w:rsid w:val="4543DB4C"/>
    <w:rsid w:val="45669442"/>
    <w:rsid w:val="45778397"/>
    <w:rsid w:val="457DBE47"/>
    <w:rsid w:val="4632FDFC"/>
    <w:rsid w:val="4659D59A"/>
    <w:rsid w:val="469326FE"/>
    <w:rsid w:val="46A0DFF4"/>
    <w:rsid w:val="46A59929"/>
    <w:rsid w:val="46A7473A"/>
    <w:rsid w:val="46AAD010"/>
    <w:rsid w:val="46CCA9E6"/>
    <w:rsid w:val="46E0D6D1"/>
    <w:rsid w:val="4701D71A"/>
    <w:rsid w:val="4703A0A3"/>
    <w:rsid w:val="4714992E"/>
    <w:rsid w:val="47267B6F"/>
    <w:rsid w:val="4746D66C"/>
    <w:rsid w:val="4750B714"/>
    <w:rsid w:val="47564B7C"/>
    <w:rsid w:val="4785A64E"/>
    <w:rsid w:val="47C5D4B7"/>
    <w:rsid w:val="47CD23C3"/>
    <w:rsid w:val="47F3F139"/>
    <w:rsid w:val="47FB8FC9"/>
    <w:rsid w:val="4801B454"/>
    <w:rsid w:val="48032CE4"/>
    <w:rsid w:val="484CAD6B"/>
    <w:rsid w:val="487DC186"/>
    <w:rsid w:val="487F2DFF"/>
    <w:rsid w:val="48CC5867"/>
    <w:rsid w:val="48D6C97D"/>
    <w:rsid w:val="49067796"/>
    <w:rsid w:val="490C4156"/>
    <w:rsid w:val="49151774"/>
    <w:rsid w:val="492643AD"/>
    <w:rsid w:val="49782F8C"/>
    <w:rsid w:val="49889787"/>
    <w:rsid w:val="499B854E"/>
    <w:rsid w:val="49BF40CB"/>
    <w:rsid w:val="49CA0280"/>
    <w:rsid w:val="49CC9404"/>
    <w:rsid w:val="4A523179"/>
    <w:rsid w:val="4A7F569C"/>
    <w:rsid w:val="4AB3CE42"/>
    <w:rsid w:val="4AD46883"/>
    <w:rsid w:val="4AE8415B"/>
    <w:rsid w:val="4AF7E7CB"/>
    <w:rsid w:val="4B091267"/>
    <w:rsid w:val="4B80CDD6"/>
    <w:rsid w:val="4BA8A6A0"/>
    <w:rsid w:val="4BB2E25C"/>
    <w:rsid w:val="4BCD6050"/>
    <w:rsid w:val="4BDE9B27"/>
    <w:rsid w:val="4C3634BA"/>
    <w:rsid w:val="4C5391C8"/>
    <w:rsid w:val="4C6D77BB"/>
    <w:rsid w:val="4CC58D32"/>
    <w:rsid w:val="4CCC042B"/>
    <w:rsid w:val="4D1DF230"/>
    <w:rsid w:val="4D4B213B"/>
    <w:rsid w:val="4D603037"/>
    <w:rsid w:val="4DA61168"/>
    <w:rsid w:val="4E0E72D6"/>
    <w:rsid w:val="4E0EE1FE"/>
    <w:rsid w:val="4E665460"/>
    <w:rsid w:val="4E87EBBC"/>
    <w:rsid w:val="4EF8EAF5"/>
    <w:rsid w:val="4FBBAD50"/>
    <w:rsid w:val="4FCA4771"/>
    <w:rsid w:val="4FCCD188"/>
    <w:rsid w:val="4FCE8E7B"/>
    <w:rsid w:val="4FDE1F49"/>
    <w:rsid w:val="4FF0C0A6"/>
    <w:rsid w:val="4FF6253C"/>
    <w:rsid w:val="501322C9"/>
    <w:rsid w:val="505A676D"/>
    <w:rsid w:val="505D8C6A"/>
    <w:rsid w:val="50661BB9"/>
    <w:rsid w:val="5087A916"/>
    <w:rsid w:val="50AF1F10"/>
    <w:rsid w:val="50B38A0E"/>
    <w:rsid w:val="513058A4"/>
    <w:rsid w:val="51581035"/>
    <w:rsid w:val="515A86BB"/>
    <w:rsid w:val="515F8AF6"/>
    <w:rsid w:val="517810F4"/>
    <w:rsid w:val="5189C654"/>
    <w:rsid w:val="51B6ECC2"/>
    <w:rsid w:val="521122ED"/>
    <w:rsid w:val="52246E26"/>
    <w:rsid w:val="523EAC26"/>
    <w:rsid w:val="5273CC0A"/>
    <w:rsid w:val="52873D0C"/>
    <w:rsid w:val="52BF30D8"/>
    <w:rsid w:val="52D4D5D4"/>
    <w:rsid w:val="53377EE0"/>
    <w:rsid w:val="5358AF0A"/>
    <w:rsid w:val="54048AEC"/>
    <w:rsid w:val="5449394D"/>
    <w:rsid w:val="545DE749"/>
    <w:rsid w:val="54B46FA3"/>
    <w:rsid w:val="54FD86E5"/>
    <w:rsid w:val="55377698"/>
    <w:rsid w:val="55631709"/>
    <w:rsid w:val="556BDCEC"/>
    <w:rsid w:val="55A17EE7"/>
    <w:rsid w:val="55C81395"/>
    <w:rsid w:val="55CF1717"/>
    <w:rsid w:val="56532CDD"/>
    <w:rsid w:val="5667D610"/>
    <w:rsid w:val="569D9709"/>
    <w:rsid w:val="56AB170C"/>
    <w:rsid w:val="56B041CD"/>
    <w:rsid w:val="56D240D3"/>
    <w:rsid w:val="56FEABCC"/>
    <w:rsid w:val="570EB0B1"/>
    <w:rsid w:val="571BE9DD"/>
    <w:rsid w:val="5756572E"/>
    <w:rsid w:val="57580B22"/>
    <w:rsid w:val="57694793"/>
    <w:rsid w:val="578CD984"/>
    <w:rsid w:val="57A19891"/>
    <w:rsid w:val="57D7BDD0"/>
    <w:rsid w:val="57EA49E7"/>
    <w:rsid w:val="580FEFAC"/>
    <w:rsid w:val="58112751"/>
    <w:rsid w:val="583DC60B"/>
    <w:rsid w:val="5896D8DD"/>
    <w:rsid w:val="58ACAF1F"/>
    <w:rsid w:val="58D01F71"/>
    <w:rsid w:val="58D4D302"/>
    <w:rsid w:val="590C3ED4"/>
    <w:rsid w:val="594F1705"/>
    <w:rsid w:val="59650C5C"/>
    <w:rsid w:val="596B5357"/>
    <w:rsid w:val="59821106"/>
    <w:rsid w:val="5992C616"/>
    <w:rsid w:val="59A08840"/>
    <w:rsid w:val="59F3011E"/>
    <w:rsid w:val="5A011002"/>
    <w:rsid w:val="5A274AD1"/>
    <w:rsid w:val="5A370E89"/>
    <w:rsid w:val="5A42BB8B"/>
    <w:rsid w:val="5A59ACE9"/>
    <w:rsid w:val="5A814885"/>
    <w:rsid w:val="5AD1AD6A"/>
    <w:rsid w:val="5AD41D82"/>
    <w:rsid w:val="5AD8422C"/>
    <w:rsid w:val="5AE832F7"/>
    <w:rsid w:val="5B16DEC6"/>
    <w:rsid w:val="5B254C18"/>
    <w:rsid w:val="5B295801"/>
    <w:rsid w:val="5B2C33FE"/>
    <w:rsid w:val="5B2FC60F"/>
    <w:rsid w:val="5B7F5F68"/>
    <w:rsid w:val="5BD189D5"/>
    <w:rsid w:val="5C19934B"/>
    <w:rsid w:val="5C82AF49"/>
    <w:rsid w:val="5C83EF8F"/>
    <w:rsid w:val="5C8B4EFE"/>
    <w:rsid w:val="5CD8158E"/>
    <w:rsid w:val="5CE53779"/>
    <w:rsid w:val="5CF1AFEB"/>
    <w:rsid w:val="5D0A24AD"/>
    <w:rsid w:val="5D38BA69"/>
    <w:rsid w:val="5D3E947B"/>
    <w:rsid w:val="5D601A29"/>
    <w:rsid w:val="5D9FF511"/>
    <w:rsid w:val="5DFECD4A"/>
    <w:rsid w:val="5E1E45BA"/>
    <w:rsid w:val="5E3ECA9F"/>
    <w:rsid w:val="5E53C723"/>
    <w:rsid w:val="5E79E532"/>
    <w:rsid w:val="5E83EC3B"/>
    <w:rsid w:val="5EB3C96F"/>
    <w:rsid w:val="5F0178CF"/>
    <w:rsid w:val="5F736B43"/>
    <w:rsid w:val="5FB64CAF"/>
    <w:rsid w:val="5FCB7738"/>
    <w:rsid w:val="5FDB84C2"/>
    <w:rsid w:val="6013FF44"/>
    <w:rsid w:val="6023AD31"/>
    <w:rsid w:val="6034C651"/>
    <w:rsid w:val="60532E45"/>
    <w:rsid w:val="6084A79C"/>
    <w:rsid w:val="60B072FD"/>
    <w:rsid w:val="60CDD573"/>
    <w:rsid w:val="60FCB80C"/>
    <w:rsid w:val="6101D1B3"/>
    <w:rsid w:val="61241742"/>
    <w:rsid w:val="616A58C5"/>
    <w:rsid w:val="61DE2DE7"/>
    <w:rsid w:val="61DE3145"/>
    <w:rsid w:val="61F1CFDA"/>
    <w:rsid w:val="627581CB"/>
    <w:rsid w:val="62848079"/>
    <w:rsid w:val="62CFEDE7"/>
    <w:rsid w:val="62D34AF5"/>
    <w:rsid w:val="633C723A"/>
    <w:rsid w:val="63ACC842"/>
    <w:rsid w:val="63AF7F9E"/>
    <w:rsid w:val="63B18E81"/>
    <w:rsid w:val="63C64BB2"/>
    <w:rsid w:val="63C7F815"/>
    <w:rsid w:val="640442D9"/>
    <w:rsid w:val="640EE3A6"/>
    <w:rsid w:val="64700255"/>
    <w:rsid w:val="64756F81"/>
    <w:rsid w:val="65242734"/>
    <w:rsid w:val="6528B52B"/>
    <w:rsid w:val="6539E129"/>
    <w:rsid w:val="653A1BED"/>
    <w:rsid w:val="6580A3CC"/>
    <w:rsid w:val="65D87D4A"/>
    <w:rsid w:val="65EF73F2"/>
    <w:rsid w:val="661CF920"/>
    <w:rsid w:val="662CAD14"/>
    <w:rsid w:val="6655B845"/>
    <w:rsid w:val="6664283F"/>
    <w:rsid w:val="66A42783"/>
    <w:rsid w:val="66B19A80"/>
    <w:rsid w:val="66CDF0D2"/>
    <w:rsid w:val="676FED4E"/>
    <w:rsid w:val="677BBD85"/>
    <w:rsid w:val="67B36D3F"/>
    <w:rsid w:val="67CC4C04"/>
    <w:rsid w:val="67CD1BBA"/>
    <w:rsid w:val="67E87AF1"/>
    <w:rsid w:val="6817FF65"/>
    <w:rsid w:val="685D0B37"/>
    <w:rsid w:val="686A3D8C"/>
    <w:rsid w:val="688D84D4"/>
    <w:rsid w:val="68B05366"/>
    <w:rsid w:val="68FED85C"/>
    <w:rsid w:val="6909A0B4"/>
    <w:rsid w:val="693876DB"/>
    <w:rsid w:val="6A42797F"/>
    <w:rsid w:val="6A44911D"/>
    <w:rsid w:val="6A66DA23"/>
    <w:rsid w:val="6ACB7600"/>
    <w:rsid w:val="6AEC9E8B"/>
    <w:rsid w:val="6AFD6F31"/>
    <w:rsid w:val="6B0659CB"/>
    <w:rsid w:val="6B87C78D"/>
    <w:rsid w:val="6BA4651D"/>
    <w:rsid w:val="6C5C41FD"/>
    <w:rsid w:val="6CA8FE51"/>
    <w:rsid w:val="6CBA71B0"/>
    <w:rsid w:val="6CC6C097"/>
    <w:rsid w:val="6CC70794"/>
    <w:rsid w:val="6CD1DF5E"/>
    <w:rsid w:val="6D0F1F06"/>
    <w:rsid w:val="6D4D4560"/>
    <w:rsid w:val="6D588019"/>
    <w:rsid w:val="6D676777"/>
    <w:rsid w:val="6DC4D24F"/>
    <w:rsid w:val="6E42B188"/>
    <w:rsid w:val="6E76FCD9"/>
    <w:rsid w:val="6E7D488B"/>
    <w:rsid w:val="6E8F1B2B"/>
    <w:rsid w:val="6E9302C4"/>
    <w:rsid w:val="6EF23A4C"/>
    <w:rsid w:val="6F3929A3"/>
    <w:rsid w:val="6F416020"/>
    <w:rsid w:val="6F862F8A"/>
    <w:rsid w:val="6FA6ABC7"/>
    <w:rsid w:val="6FBCD64B"/>
    <w:rsid w:val="6FC00FAE"/>
    <w:rsid w:val="6FEE9565"/>
    <w:rsid w:val="6FF709B0"/>
    <w:rsid w:val="701D1E13"/>
    <w:rsid w:val="705B89F9"/>
    <w:rsid w:val="705F5A95"/>
    <w:rsid w:val="70AD3090"/>
    <w:rsid w:val="71154246"/>
    <w:rsid w:val="7151BA74"/>
    <w:rsid w:val="717CD45F"/>
    <w:rsid w:val="719996A0"/>
    <w:rsid w:val="71DEF7BD"/>
    <w:rsid w:val="71EB7D47"/>
    <w:rsid w:val="71F02379"/>
    <w:rsid w:val="72221C32"/>
    <w:rsid w:val="725469F1"/>
    <w:rsid w:val="72F2E6C4"/>
    <w:rsid w:val="736DCFE2"/>
    <w:rsid w:val="7394CBE7"/>
    <w:rsid w:val="739BBD5D"/>
    <w:rsid w:val="73F24539"/>
    <w:rsid w:val="73F31D37"/>
    <w:rsid w:val="74038695"/>
    <w:rsid w:val="7413950B"/>
    <w:rsid w:val="7414B0B9"/>
    <w:rsid w:val="7422A9C5"/>
    <w:rsid w:val="7427CC4D"/>
    <w:rsid w:val="7454E46C"/>
    <w:rsid w:val="7462E299"/>
    <w:rsid w:val="746FDCA3"/>
    <w:rsid w:val="7478ADDB"/>
    <w:rsid w:val="747CD261"/>
    <w:rsid w:val="7486F03E"/>
    <w:rsid w:val="7498D17E"/>
    <w:rsid w:val="74BC4B44"/>
    <w:rsid w:val="7510EB6B"/>
    <w:rsid w:val="753A9CB8"/>
    <w:rsid w:val="757B2EF1"/>
    <w:rsid w:val="7596A1B2"/>
    <w:rsid w:val="75ACFC19"/>
    <w:rsid w:val="75B0ABC2"/>
    <w:rsid w:val="75B849E4"/>
    <w:rsid w:val="75CADC98"/>
    <w:rsid w:val="75EB6F1D"/>
    <w:rsid w:val="75EE3D42"/>
    <w:rsid w:val="760BB50A"/>
    <w:rsid w:val="7612B051"/>
    <w:rsid w:val="761603FA"/>
    <w:rsid w:val="7625F25B"/>
    <w:rsid w:val="76398775"/>
    <w:rsid w:val="7673152B"/>
    <w:rsid w:val="76872F8F"/>
    <w:rsid w:val="769ABC60"/>
    <w:rsid w:val="76A32220"/>
    <w:rsid w:val="76EF20D3"/>
    <w:rsid w:val="775259AE"/>
    <w:rsid w:val="778044B6"/>
    <w:rsid w:val="77860325"/>
    <w:rsid w:val="779F2C9B"/>
    <w:rsid w:val="77AA7700"/>
    <w:rsid w:val="780F352F"/>
    <w:rsid w:val="788B63A2"/>
    <w:rsid w:val="788BCC0C"/>
    <w:rsid w:val="78983037"/>
    <w:rsid w:val="78D60F34"/>
    <w:rsid w:val="78E3DDAD"/>
    <w:rsid w:val="78E4C6CA"/>
    <w:rsid w:val="79160E24"/>
    <w:rsid w:val="7927C2EB"/>
    <w:rsid w:val="797CDA7E"/>
    <w:rsid w:val="79855D26"/>
    <w:rsid w:val="79DB340B"/>
    <w:rsid w:val="79DE5E56"/>
    <w:rsid w:val="7A0E149E"/>
    <w:rsid w:val="7A597D41"/>
    <w:rsid w:val="7A813D98"/>
    <w:rsid w:val="7A855489"/>
    <w:rsid w:val="7A88B542"/>
    <w:rsid w:val="7AD7826B"/>
    <w:rsid w:val="7AE12E90"/>
    <w:rsid w:val="7B2E03E3"/>
    <w:rsid w:val="7B54FBC8"/>
    <w:rsid w:val="7B5D6185"/>
    <w:rsid w:val="7B849937"/>
    <w:rsid w:val="7B85B893"/>
    <w:rsid w:val="7B86FACC"/>
    <w:rsid w:val="7BAE5E35"/>
    <w:rsid w:val="7BFA5F33"/>
    <w:rsid w:val="7C0FCBAE"/>
    <w:rsid w:val="7C21CDFD"/>
    <w:rsid w:val="7C5EAB9F"/>
    <w:rsid w:val="7CC8C176"/>
    <w:rsid w:val="7D0E5255"/>
    <w:rsid w:val="7D16C0F5"/>
    <w:rsid w:val="7D38888A"/>
    <w:rsid w:val="7D3F51C0"/>
    <w:rsid w:val="7D401BCA"/>
    <w:rsid w:val="7D57F81B"/>
    <w:rsid w:val="7D595440"/>
    <w:rsid w:val="7D722132"/>
    <w:rsid w:val="7DBBB389"/>
    <w:rsid w:val="7DC49241"/>
    <w:rsid w:val="7DCEAD0C"/>
    <w:rsid w:val="7DD54E1C"/>
    <w:rsid w:val="7DD6F4D1"/>
    <w:rsid w:val="7E35D239"/>
    <w:rsid w:val="7E3C3081"/>
    <w:rsid w:val="7E4F68E2"/>
    <w:rsid w:val="7E5DD992"/>
    <w:rsid w:val="7E82C901"/>
    <w:rsid w:val="7EADE855"/>
    <w:rsid w:val="7EDBA090"/>
    <w:rsid w:val="7EF2049B"/>
    <w:rsid w:val="7F011BDD"/>
    <w:rsid w:val="7F03E637"/>
    <w:rsid w:val="7F776BCF"/>
    <w:rsid w:val="7FB710A9"/>
    <w:rsid w:val="7FE6A402"/>
  </w:rsids>
  <m:mathPr>
    <m:mathFont m:val="Cambria Math"/>
    <m:brkBin m:val="before"/>
    <m:brkBinSub m:val="--"/>
    <m:smallFrac m:val="0"/>
    <m:dispDef/>
    <m:lMargin m:val="0"/>
    <m:rMargin m:val="0"/>
    <m:defJc m:val="centerGroup"/>
    <m:wrapIndent m:val="1440"/>
    <m:intLim m:val="subSup"/>
    <m:naryLim m:val="undOvr"/>
  </m:mathPr>
  <w:themeFontLang w:val="fr-B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147FA67"/>
  <w15:docId w15:val="{43233C03-0581-4553-A66F-07C358495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1557"/>
    <w:pPr>
      <w:spacing w:after="200" w:line="276" w:lineRule="auto"/>
    </w:pPr>
    <w:rPr>
      <w:rFonts w:ascii="Calibri" w:eastAsia="Calibri" w:hAnsi="Calibri" w:cs="Times New Roman"/>
      <w:lang w:val="de-DE"/>
    </w:rPr>
  </w:style>
  <w:style w:type="paragraph" w:styleId="Heading1">
    <w:name w:val="heading 1"/>
    <w:basedOn w:val="Normal"/>
    <w:next w:val="Normal"/>
    <w:link w:val="Heading1Char"/>
    <w:uiPriority w:val="9"/>
    <w:qFormat/>
    <w:rsid w:val="0038650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217F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C33693"/>
    <w:pPr>
      <w:spacing w:before="100" w:beforeAutospacing="1" w:after="100" w:afterAutospacing="1" w:line="240" w:lineRule="auto"/>
      <w:outlineLvl w:val="2"/>
    </w:pPr>
    <w:rPr>
      <w:rFonts w:ascii="Times New Roman" w:eastAsia="Times New Roman" w:hAnsi="Times New Roman"/>
      <w:b/>
      <w:bCs/>
      <w:sz w:val="27"/>
      <w:szCs w:val="27"/>
      <w:lang w:val="en-US"/>
    </w:rPr>
  </w:style>
  <w:style w:type="paragraph" w:styleId="Heading4">
    <w:name w:val="heading 4"/>
    <w:basedOn w:val="Normal"/>
    <w:next w:val="Normal"/>
    <w:link w:val="Heading4Char"/>
    <w:uiPriority w:val="9"/>
    <w:unhideWhenUsed/>
    <w:qFormat/>
    <w:rsid w:val="00203FD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7">
    <w:name w:val="heading 7"/>
    <w:basedOn w:val="Normal"/>
    <w:next w:val="Normal"/>
    <w:link w:val="Heading7Char"/>
    <w:uiPriority w:val="9"/>
    <w:semiHidden/>
    <w:unhideWhenUsed/>
    <w:qFormat/>
    <w:rsid w:val="008272A6"/>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775B5"/>
    <w:pPr>
      <w:spacing w:after="0" w:line="240" w:lineRule="auto"/>
    </w:pPr>
    <w:rPr>
      <w:rFonts w:ascii="Calibri" w:eastAsia="Calibri" w:hAnsi="Calibri" w:cs="Times New Roman"/>
      <w:lang w:val="de-DE"/>
    </w:rPr>
  </w:style>
  <w:style w:type="paragraph" w:styleId="ListParagraph">
    <w:name w:val="List Paragraph"/>
    <w:aliases w:val="Numbered List,Tables,IBL List Paragraph,Normal bullet 2,Bullet list,List Paragraph1,1st level - Bullet List Paragraph,Lettre d'introduction,Paragrafo elenco,List Paragraph11,Normal bullet 21,List Paragraph111,Bullet list1"/>
    <w:basedOn w:val="Normal"/>
    <w:link w:val="ListParagraphChar"/>
    <w:uiPriority w:val="34"/>
    <w:qFormat/>
    <w:rsid w:val="000D64BE"/>
    <w:pPr>
      <w:ind w:left="720"/>
      <w:contextualSpacing/>
    </w:pPr>
  </w:style>
  <w:style w:type="paragraph" w:customStyle="1" w:styleId="11BodyText">
    <w:name w:val="11 BodyText"/>
    <w:basedOn w:val="Normal"/>
    <w:rsid w:val="005E529E"/>
    <w:pPr>
      <w:spacing w:after="220" w:line="240" w:lineRule="auto"/>
      <w:ind w:left="1298"/>
    </w:pPr>
    <w:rPr>
      <w:rFonts w:ascii="Arial" w:hAnsi="Arial"/>
      <w:szCs w:val="20"/>
      <w:lang w:val="en-US" w:eastAsia="zh-CN"/>
    </w:rPr>
  </w:style>
  <w:style w:type="character" w:styleId="Hyperlink">
    <w:name w:val="Hyperlink"/>
    <w:uiPriority w:val="99"/>
    <w:rsid w:val="005E529E"/>
    <w:rPr>
      <w:color w:val="0000FF"/>
      <w:sz w:val="22"/>
      <w:u w:val="single"/>
      <w:lang w:val="en-US" w:eastAsia="en-US" w:bidi="ar-SA"/>
    </w:rPr>
  </w:style>
  <w:style w:type="character" w:customStyle="1" w:styleId="st">
    <w:name w:val="st"/>
    <w:basedOn w:val="DefaultParagraphFont"/>
    <w:rsid w:val="005E529E"/>
  </w:style>
  <w:style w:type="character" w:styleId="Emphasis">
    <w:name w:val="Emphasis"/>
    <w:basedOn w:val="DefaultParagraphFont"/>
    <w:uiPriority w:val="20"/>
    <w:qFormat/>
    <w:rsid w:val="005E529E"/>
    <w:rPr>
      <w:i/>
      <w:iCs/>
    </w:rPr>
  </w:style>
  <w:style w:type="paragraph" w:customStyle="1" w:styleId="yiv0172801370msonormal">
    <w:name w:val="yiv0172801370msonormal"/>
    <w:basedOn w:val="Normal"/>
    <w:rsid w:val="005E529E"/>
    <w:pPr>
      <w:spacing w:before="100" w:beforeAutospacing="1" w:after="100" w:afterAutospacing="1" w:line="240" w:lineRule="auto"/>
    </w:pPr>
    <w:rPr>
      <w:rFonts w:ascii="Times New Roman" w:eastAsia="Times New Roman" w:hAnsi="Times New Roman"/>
      <w:sz w:val="24"/>
      <w:szCs w:val="24"/>
      <w:lang w:val="en-US"/>
    </w:rPr>
  </w:style>
  <w:style w:type="paragraph" w:styleId="Header">
    <w:name w:val="header"/>
    <w:basedOn w:val="Normal"/>
    <w:link w:val="HeaderChar"/>
    <w:uiPriority w:val="99"/>
    <w:unhideWhenUsed/>
    <w:rsid w:val="00AF75A4"/>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75A4"/>
    <w:rPr>
      <w:rFonts w:ascii="Calibri" w:eastAsia="Calibri" w:hAnsi="Calibri" w:cs="Times New Roman"/>
      <w:lang w:val="de-DE"/>
    </w:rPr>
  </w:style>
  <w:style w:type="paragraph" w:styleId="Footer">
    <w:name w:val="footer"/>
    <w:basedOn w:val="Normal"/>
    <w:link w:val="FooterChar"/>
    <w:uiPriority w:val="99"/>
    <w:unhideWhenUsed/>
    <w:rsid w:val="00AF75A4"/>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75A4"/>
    <w:rPr>
      <w:rFonts w:ascii="Calibri" w:eastAsia="Calibri" w:hAnsi="Calibri" w:cs="Times New Roman"/>
      <w:lang w:val="de-DE"/>
    </w:rPr>
  </w:style>
  <w:style w:type="paragraph" w:customStyle="1" w:styleId="yiv2239875399msonormal">
    <w:name w:val="yiv2239875399msonormal"/>
    <w:basedOn w:val="Normal"/>
    <w:rsid w:val="00F125F2"/>
    <w:pPr>
      <w:spacing w:before="100" w:beforeAutospacing="1" w:after="100" w:afterAutospacing="1" w:line="240" w:lineRule="auto"/>
    </w:pPr>
    <w:rPr>
      <w:rFonts w:ascii="Times New Roman" w:eastAsia="Times New Roman" w:hAnsi="Times New Roman"/>
      <w:sz w:val="24"/>
      <w:szCs w:val="24"/>
      <w:lang w:val="en-US"/>
    </w:rPr>
  </w:style>
  <w:style w:type="paragraph" w:styleId="BalloonText">
    <w:name w:val="Balloon Text"/>
    <w:basedOn w:val="Normal"/>
    <w:link w:val="BalloonTextChar"/>
    <w:uiPriority w:val="99"/>
    <w:semiHidden/>
    <w:unhideWhenUsed/>
    <w:rsid w:val="002F22D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F22D3"/>
    <w:rPr>
      <w:rFonts w:ascii="Segoe UI" w:eastAsia="Calibri" w:hAnsi="Segoe UI" w:cs="Segoe UI"/>
      <w:sz w:val="18"/>
      <w:szCs w:val="18"/>
      <w:lang w:val="de-DE"/>
    </w:rPr>
  </w:style>
  <w:style w:type="character" w:styleId="CommentReference">
    <w:name w:val="annotation reference"/>
    <w:basedOn w:val="DefaultParagraphFont"/>
    <w:uiPriority w:val="99"/>
    <w:semiHidden/>
    <w:unhideWhenUsed/>
    <w:rsid w:val="001F3857"/>
    <w:rPr>
      <w:sz w:val="16"/>
      <w:szCs w:val="16"/>
    </w:rPr>
  </w:style>
  <w:style w:type="paragraph" w:styleId="CommentText">
    <w:name w:val="annotation text"/>
    <w:basedOn w:val="Normal"/>
    <w:link w:val="CommentTextChar"/>
    <w:uiPriority w:val="99"/>
    <w:unhideWhenUsed/>
    <w:rsid w:val="001F3857"/>
    <w:pPr>
      <w:spacing w:line="240" w:lineRule="auto"/>
    </w:pPr>
    <w:rPr>
      <w:sz w:val="20"/>
      <w:szCs w:val="20"/>
    </w:rPr>
  </w:style>
  <w:style w:type="character" w:customStyle="1" w:styleId="CommentTextChar">
    <w:name w:val="Comment Text Char"/>
    <w:basedOn w:val="DefaultParagraphFont"/>
    <w:link w:val="CommentText"/>
    <w:uiPriority w:val="99"/>
    <w:rsid w:val="001F3857"/>
    <w:rPr>
      <w:rFonts w:ascii="Calibri" w:eastAsia="Calibri" w:hAnsi="Calibri" w:cs="Times New Roman"/>
      <w:sz w:val="20"/>
      <w:szCs w:val="20"/>
      <w:lang w:val="de-DE"/>
    </w:rPr>
  </w:style>
  <w:style w:type="paragraph" w:styleId="CommentSubject">
    <w:name w:val="annotation subject"/>
    <w:basedOn w:val="CommentText"/>
    <w:next w:val="CommentText"/>
    <w:link w:val="CommentSubjectChar"/>
    <w:uiPriority w:val="99"/>
    <w:semiHidden/>
    <w:unhideWhenUsed/>
    <w:rsid w:val="001F3857"/>
    <w:rPr>
      <w:b/>
      <w:bCs/>
    </w:rPr>
  </w:style>
  <w:style w:type="character" w:customStyle="1" w:styleId="CommentSubjectChar">
    <w:name w:val="Comment Subject Char"/>
    <w:basedOn w:val="CommentTextChar"/>
    <w:link w:val="CommentSubject"/>
    <w:uiPriority w:val="99"/>
    <w:semiHidden/>
    <w:rsid w:val="001F3857"/>
    <w:rPr>
      <w:rFonts w:ascii="Calibri" w:eastAsia="Calibri" w:hAnsi="Calibri" w:cs="Times New Roman"/>
      <w:b/>
      <w:bCs/>
      <w:sz w:val="20"/>
      <w:szCs w:val="20"/>
      <w:lang w:val="de-DE"/>
    </w:rPr>
  </w:style>
  <w:style w:type="character" w:customStyle="1" w:styleId="Heading3Char">
    <w:name w:val="Heading 3 Char"/>
    <w:basedOn w:val="DefaultParagraphFont"/>
    <w:link w:val="Heading3"/>
    <w:uiPriority w:val="9"/>
    <w:rsid w:val="00C33693"/>
    <w:rPr>
      <w:rFonts w:ascii="Times New Roman" w:eastAsia="Times New Roman" w:hAnsi="Times New Roman" w:cs="Times New Roman"/>
      <w:b/>
      <w:bCs/>
      <w:sz w:val="27"/>
      <w:szCs w:val="27"/>
      <w:lang w:val="en-US"/>
    </w:rPr>
  </w:style>
  <w:style w:type="character" w:styleId="Strong">
    <w:name w:val="Strong"/>
    <w:basedOn w:val="DefaultParagraphFont"/>
    <w:uiPriority w:val="22"/>
    <w:qFormat/>
    <w:rsid w:val="00EA3A61"/>
    <w:rPr>
      <w:b/>
      <w:bCs/>
    </w:rPr>
  </w:style>
  <w:style w:type="character" w:customStyle="1" w:styleId="Heading2Char">
    <w:name w:val="Heading 2 Char"/>
    <w:basedOn w:val="DefaultParagraphFont"/>
    <w:link w:val="Heading2"/>
    <w:uiPriority w:val="9"/>
    <w:rsid w:val="003217F3"/>
    <w:rPr>
      <w:rFonts w:asciiTheme="majorHAnsi" w:eastAsiaTheme="majorEastAsia" w:hAnsiTheme="majorHAnsi" w:cstheme="majorBidi"/>
      <w:color w:val="2E74B5" w:themeColor="accent1" w:themeShade="BF"/>
      <w:sz w:val="26"/>
      <w:szCs w:val="26"/>
      <w:lang w:val="de-DE"/>
    </w:rPr>
  </w:style>
  <w:style w:type="paragraph" w:customStyle="1" w:styleId="yiv2049823360msonormal">
    <w:name w:val="yiv2049823360msonormal"/>
    <w:basedOn w:val="Normal"/>
    <w:rsid w:val="008F27D9"/>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Heading1Char">
    <w:name w:val="Heading 1 Char"/>
    <w:basedOn w:val="DefaultParagraphFont"/>
    <w:link w:val="Heading1"/>
    <w:uiPriority w:val="9"/>
    <w:rsid w:val="00386505"/>
    <w:rPr>
      <w:rFonts w:asciiTheme="majorHAnsi" w:eastAsiaTheme="majorEastAsia" w:hAnsiTheme="majorHAnsi" w:cstheme="majorBidi"/>
      <w:color w:val="2E74B5" w:themeColor="accent1" w:themeShade="BF"/>
      <w:sz w:val="32"/>
      <w:szCs w:val="32"/>
      <w:lang w:val="de-DE"/>
    </w:rPr>
  </w:style>
  <w:style w:type="paragraph" w:styleId="FootnoteText">
    <w:name w:val="footnote text"/>
    <w:aliases w:val="Fußnotentextf,Footnote Text Blue,Geneva 9,Font: Geneva 9,Boston 10,f,Footnote Text1,Footnote Text Char Char Char,Footnote Text Char Char,Footnote Text Char1,Footnote Text Char Char1,Footnote Text Char1 Char Char"/>
    <w:basedOn w:val="Normal"/>
    <w:link w:val="FootnoteTextChar"/>
    <w:uiPriority w:val="99"/>
    <w:unhideWhenUsed/>
    <w:rsid w:val="008A49A0"/>
    <w:pPr>
      <w:spacing w:after="0" w:line="240" w:lineRule="auto"/>
    </w:pPr>
    <w:rPr>
      <w:sz w:val="20"/>
      <w:szCs w:val="20"/>
      <w:lang w:val="en-US"/>
    </w:rPr>
  </w:style>
  <w:style w:type="character" w:customStyle="1" w:styleId="FootnoteTextChar">
    <w:name w:val="Footnote Text Char"/>
    <w:aliases w:val="Fußnotentextf Char,Footnote Text Blue Char,Geneva 9 Char,Font: Geneva 9 Char,Boston 10 Char,f Char,Footnote Text1 Char,Footnote Text Char Char Char Char,Footnote Text Char Char Char1,Footnote Text Char1 Char"/>
    <w:basedOn w:val="DefaultParagraphFont"/>
    <w:link w:val="FootnoteText"/>
    <w:uiPriority w:val="99"/>
    <w:rsid w:val="008A49A0"/>
    <w:rPr>
      <w:rFonts w:ascii="Calibri" w:eastAsia="Calibri" w:hAnsi="Calibri" w:cs="Times New Roman"/>
      <w:sz w:val="20"/>
      <w:szCs w:val="20"/>
      <w:lang w:val="en-US"/>
    </w:rPr>
  </w:style>
  <w:style w:type="character" w:styleId="FootnoteReference">
    <w:name w:val="footnote reference"/>
    <w:aliases w:val="BVI fnr, BVI fnr,Ref,de nota al pie,Voetnootmarkering1,Footnote Reference Superscript,Footnote symbol,Times 10 Point,Exposant 3 Point,Appel note de bas de p,PBO Footnote Reference,FR + (Complex) Arial,(Latin) 9 pt,Nota"/>
    <w:uiPriority w:val="99"/>
    <w:unhideWhenUsed/>
    <w:qFormat/>
    <w:rsid w:val="008A49A0"/>
    <w:rPr>
      <w:vertAlign w:val="superscript"/>
    </w:rPr>
  </w:style>
  <w:style w:type="paragraph" w:customStyle="1" w:styleId="Body">
    <w:name w:val="Body"/>
    <w:rsid w:val="008A49A0"/>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rPr>
  </w:style>
  <w:style w:type="paragraph" w:customStyle="1" w:styleId="Standard">
    <w:name w:val="Standard"/>
    <w:rsid w:val="00D745FA"/>
    <w:pPr>
      <w:suppressAutoHyphens/>
      <w:autoSpaceDN w:val="0"/>
      <w:spacing w:after="0" w:line="240" w:lineRule="auto"/>
      <w:textAlignment w:val="baseline"/>
    </w:pPr>
    <w:rPr>
      <w:rFonts w:ascii="Times New Roman" w:eastAsia="Times New Roman" w:hAnsi="Times New Roman" w:cs="Times New Roman"/>
      <w:kern w:val="3"/>
      <w:sz w:val="24"/>
      <w:szCs w:val="24"/>
      <w:lang w:val="fr-BE"/>
    </w:rPr>
  </w:style>
  <w:style w:type="character" w:customStyle="1" w:styleId="Heading4Char">
    <w:name w:val="Heading 4 Char"/>
    <w:basedOn w:val="DefaultParagraphFont"/>
    <w:link w:val="Heading4"/>
    <w:uiPriority w:val="9"/>
    <w:rsid w:val="00203FDF"/>
    <w:rPr>
      <w:rFonts w:asciiTheme="majorHAnsi" w:eastAsiaTheme="majorEastAsia" w:hAnsiTheme="majorHAnsi" w:cstheme="majorBidi"/>
      <w:i/>
      <w:iCs/>
      <w:color w:val="2E74B5" w:themeColor="accent1" w:themeShade="BF"/>
      <w:lang w:val="de-DE"/>
    </w:rPr>
  </w:style>
  <w:style w:type="paragraph" w:styleId="NormalWeb">
    <w:name w:val="Normal (Web)"/>
    <w:basedOn w:val="Normal"/>
    <w:uiPriority w:val="99"/>
    <w:unhideWhenUsed/>
    <w:rsid w:val="005E74D7"/>
    <w:rPr>
      <w:rFonts w:ascii="Times New Roman" w:hAnsi="Times New Roman"/>
      <w:sz w:val="24"/>
      <w:szCs w:val="24"/>
    </w:rPr>
  </w:style>
  <w:style w:type="table" w:styleId="TableGrid">
    <w:name w:val="Table Grid"/>
    <w:basedOn w:val="TableNormal"/>
    <w:uiPriority w:val="39"/>
    <w:rsid w:val="00CA79F4"/>
    <w:pPr>
      <w:spacing w:after="120" w:line="264" w:lineRule="auto"/>
      <w:jc w:val="both"/>
    </w:pPr>
    <w:rPr>
      <w:rFonts w:ascii="Calibri" w:eastAsia="Batang" w:hAnsi="Calibri" w:cs="Arial"/>
      <w:sz w:val="21"/>
      <w:szCs w:val="21"/>
      <w:lang w:val="en-US" w:eastAsia="en-GB"/>
    </w:rPr>
    <w:tblPr/>
    <w:tblStylePr w:type="firstRow">
      <w:rPr>
        <w:b/>
      </w:rPr>
      <w:tblPr/>
      <w:tcPr>
        <w:tcBorders>
          <w:bottom w:val="nil"/>
        </w:tcBorders>
      </w:tcPr>
    </w:tblStylePr>
    <w:tblStylePr w:type="lastRow">
      <w:tblPr/>
      <w:tcPr>
        <w:tcBorders>
          <w:bottom w:val="nil"/>
        </w:tcBorders>
      </w:tcPr>
    </w:tblStylePr>
  </w:style>
  <w:style w:type="character" w:customStyle="1" w:styleId="ListParagraphChar">
    <w:name w:val="List Paragraph Char"/>
    <w:aliases w:val="Numbered List Char,Tables Char,IBL List Paragraph Char,Normal bullet 2 Char,Bullet list Char,List Paragraph1 Char,1st level - Bullet List Paragraph Char,Lettre d'introduction Char,Paragrafo elenco Char,List Paragraph11 Char"/>
    <w:basedOn w:val="DefaultParagraphFont"/>
    <w:link w:val="ListParagraph"/>
    <w:uiPriority w:val="34"/>
    <w:qFormat/>
    <w:rsid w:val="00EF67D4"/>
    <w:rPr>
      <w:rFonts w:ascii="Calibri" w:eastAsia="Calibri" w:hAnsi="Calibri" w:cs="Times New Roman"/>
      <w:lang w:val="de-DE"/>
    </w:rPr>
  </w:style>
  <w:style w:type="paragraph" w:styleId="Revision">
    <w:name w:val="Revision"/>
    <w:hidden/>
    <w:uiPriority w:val="99"/>
    <w:semiHidden/>
    <w:rsid w:val="00E97C42"/>
    <w:pPr>
      <w:spacing w:after="0" w:line="240" w:lineRule="auto"/>
    </w:pPr>
    <w:rPr>
      <w:rFonts w:ascii="Calibri" w:eastAsia="Calibri" w:hAnsi="Calibri" w:cs="Times New Roman"/>
      <w:lang w:val="de-DE"/>
    </w:rPr>
  </w:style>
  <w:style w:type="character" w:customStyle="1" w:styleId="cf01">
    <w:name w:val="cf01"/>
    <w:basedOn w:val="DefaultParagraphFont"/>
    <w:rsid w:val="00666365"/>
    <w:rPr>
      <w:rFonts w:ascii="Segoe UI" w:hAnsi="Segoe UI" w:cs="Segoe UI" w:hint="default"/>
      <w:sz w:val="18"/>
      <w:szCs w:val="18"/>
    </w:rPr>
  </w:style>
  <w:style w:type="paragraph" w:styleId="TOCHeading">
    <w:name w:val="TOC Heading"/>
    <w:basedOn w:val="Heading1"/>
    <w:next w:val="Normal"/>
    <w:uiPriority w:val="39"/>
    <w:unhideWhenUsed/>
    <w:qFormat/>
    <w:rsid w:val="004F4677"/>
    <w:pPr>
      <w:spacing w:line="259" w:lineRule="auto"/>
      <w:outlineLvl w:val="9"/>
    </w:pPr>
    <w:rPr>
      <w:lang w:val="en-US"/>
    </w:rPr>
  </w:style>
  <w:style w:type="paragraph" w:styleId="TOC1">
    <w:name w:val="toc 1"/>
    <w:basedOn w:val="Normal"/>
    <w:next w:val="Normal"/>
    <w:autoRedefine/>
    <w:uiPriority w:val="39"/>
    <w:unhideWhenUsed/>
    <w:rsid w:val="00304876"/>
    <w:pPr>
      <w:tabs>
        <w:tab w:val="left" w:pos="440"/>
        <w:tab w:val="right" w:leader="dot" w:pos="9062"/>
      </w:tabs>
      <w:spacing w:after="100"/>
    </w:pPr>
  </w:style>
  <w:style w:type="paragraph" w:styleId="TOC2">
    <w:name w:val="toc 2"/>
    <w:basedOn w:val="Normal"/>
    <w:next w:val="Normal"/>
    <w:autoRedefine/>
    <w:uiPriority w:val="39"/>
    <w:unhideWhenUsed/>
    <w:rsid w:val="00E11B9E"/>
    <w:pPr>
      <w:tabs>
        <w:tab w:val="left" w:pos="880"/>
        <w:tab w:val="right" w:leader="dot" w:pos="9062"/>
      </w:tabs>
      <w:spacing w:after="100"/>
      <w:ind w:left="220"/>
    </w:pPr>
  </w:style>
  <w:style w:type="table" w:customStyle="1" w:styleId="Salience02">
    <w:name w:val="Salience 02"/>
    <w:basedOn w:val="TableNormal"/>
    <w:uiPriority w:val="99"/>
    <w:rsid w:val="001A5134"/>
    <w:pPr>
      <w:suppressAutoHyphens/>
      <w:spacing w:after="0" w:line="240" w:lineRule="auto"/>
      <w:contextualSpacing/>
      <w:jc w:val="center"/>
    </w:pPr>
    <w:rPr>
      <w:rFonts w:ascii="Segoe UI" w:hAnsi="Segoe UI" w:cs="Arial"/>
      <w:bCs/>
      <w:color w:val="262626"/>
      <w:sz w:val="20"/>
      <w:szCs w:val="20"/>
    </w:rPr>
    <w:tblPr>
      <w:tblStyleRowBandSize w:val="1"/>
      <w:tblStyleColBandSize w:val="1"/>
      <w:jc w:val="center"/>
      <w:tblBorders>
        <w:top w:val="single" w:sz="4" w:space="0" w:color="CBCBCB"/>
        <w:left w:val="single" w:sz="4" w:space="0" w:color="CBCBCB"/>
        <w:bottom w:val="single" w:sz="4" w:space="0" w:color="CBCBCB"/>
        <w:right w:val="single" w:sz="4" w:space="0" w:color="CBCBCB"/>
        <w:insideH w:val="single" w:sz="4" w:space="0" w:color="CBCBCB"/>
        <w:insideV w:val="single" w:sz="4" w:space="0" w:color="CBCBCB"/>
      </w:tblBorders>
      <w:tblCellMar>
        <w:top w:w="85" w:type="dxa"/>
        <w:left w:w="85" w:type="dxa"/>
        <w:bottom w:w="85" w:type="dxa"/>
        <w:right w:w="85" w:type="dxa"/>
      </w:tblCellMar>
    </w:tblPr>
    <w:trPr>
      <w:jc w:val="center"/>
    </w:trPr>
    <w:tcPr>
      <w:shd w:val="clear" w:color="auto" w:fill="F2F2F2"/>
      <w:vAlign w:val="center"/>
    </w:tcPr>
    <w:tblStylePr w:type="firstRow">
      <w:pPr>
        <w:wordWrap/>
        <w:spacing w:beforeLines="0" w:before="0" w:beforeAutospacing="0" w:afterLines="0" w:after="0" w:afterAutospacing="0" w:line="240" w:lineRule="auto"/>
        <w:contextualSpacing/>
        <w:jc w:val="center"/>
      </w:pPr>
      <w:rPr>
        <w:rFonts w:ascii="Cambria" w:hAnsi="Cambria"/>
        <w:b/>
        <w:bCs/>
        <w:i w:val="0"/>
        <w:color w:val="FFFFFF"/>
        <w:sz w:val="20"/>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l2br w:val="nil"/>
          <w:tr2bl w:val="nil"/>
        </w:tcBorders>
        <w:shd w:val="clear" w:color="auto" w:fill="47375B"/>
      </w:tcPr>
    </w:tblStylePr>
    <w:tblStylePr w:type="lastRow">
      <w:rPr>
        <w:b w:val="0"/>
        <w:bCs/>
        <w:color w:val="262626"/>
      </w:rPr>
      <w:tblPr/>
      <w:tcPr>
        <w:shd w:val="clear" w:color="auto" w:fill="F2F2F2"/>
      </w:tcPr>
    </w:tblStylePr>
    <w:tblStylePr w:type="firstCol">
      <w:pPr>
        <w:jc w:val="center"/>
      </w:pPr>
      <w:rPr>
        <w:rFonts w:ascii="Cambria" w:hAnsi="Cambria"/>
        <w:b w:val="0"/>
        <w:bCs/>
        <w:i/>
        <w:color w:val="FFFFFF"/>
        <w:u w:val="none"/>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cBorders>
        <w:shd w:val="clear" w:color="auto" w:fill="9E89B8"/>
      </w:tcPr>
    </w:tblStylePr>
    <w:tblStylePr w:type="lastCol">
      <w:rPr>
        <w:b w:val="0"/>
        <w:bCs/>
      </w:rPr>
      <w:tblPr/>
      <w:tcPr>
        <w:shd w:val="clear" w:color="auto" w:fill="F2F2F2"/>
      </w:tcPr>
    </w:tblStylePr>
    <w:tblStylePr w:type="band1Vert">
      <w:tblPr/>
      <w:tcPr>
        <w:shd w:val="clear" w:color="auto" w:fill="F2F2F2"/>
      </w:tcPr>
    </w:tblStylePr>
    <w:tblStylePr w:type="band2Vert">
      <w:tblPr/>
      <w:tcPr>
        <w:shd w:val="clear" w:color="auto" w:fill="F2F2F2"/>
      </w:tcPr>
    </w:tblStylePr>
    <w:tblStylePr w:type="band1Horz">
      <w:tblPr/>
      <w:tcPr>
        <w:shd w:val="clear" w:color="auto" w:fill="F2F2F2"/>
      </w:tcPr>
    </w:tblStylePr>
    <w:tblStylePr w:type="band2Horz">
      <w:tblPr/>
      <w:tcPr>
        <w:shd w:val="clear" w:color="auto" w:fill="F2F2F2"/>
      </w:tcPr>
    </w:tblStylePr>
    <w:tblStylePr w:type="neCell">
      <w:tblPr/>
      <w:tcPr>
        <w:tcBorders>
          <w:top w:val="single" w:sz="4" w:space="0" w:color="CBCBCB"/>
          <w:left w:val="single" w:sz="4" w:space="0" w:color="CBCBCB"/>
          <w:bottom w:val="single" w:sz="4" w:space="0" w:color="CBCBCB"/>
          <w:right w:val="single" w:sz="4" w:space="0" w:color="CBCBCB"/>
          <w:insideH w:val="single" w:sz="4" w:space="0" w:color="CBCBCB"/>
          <w:insideV w:val="single" w:sz="4" w:space="0" w:color="CBCBCB"/>
        </w:tcBorders>
        <w:shd w:val="clear" w:color="auto" w:fill="47375B"/>
      </w:tcPr>
    </w:tblStylePr>
    <w:tblStylePr w:type="nwCell">
      <w:rPr>
        <w:rFonts w:ascii="Cambria" w:hAnsi="Cambria"/>
        <w:color w:val="FFFFFF"/>
        <w:sz w:val="20"/>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cBorders>
        <w:shd w:val="clear" w:color="auto" w:fill="47375B"/>
      </w:tcPr>
    </w:tblStylePr>
    <w:tblStylePr w:type="seCell">
      <w:tblPr/>
      <w:tcPr>
        <w:shd w:val="clear" w:color="auto" w:fill="F2F2F2"/>
      </w:tcPr>
    </w:tblStylePr>
    <w:tblStylePr w:type="swCell">
      <w:rPr>
        <w:b w:val="0"/>
        <w:color w:val="FFFFFF"/>
      </w:rPr>
      <w:tblPr/>
      <w:tcPr>
        <w:tcBorders>
          <w:top w:val="single" w:sz="4" w:space="0" w:color="E5DFEC"/>
          <w:left w:val="single" w:sz="4" w:space="0" w:color="E5DFEC"/>
          <w:bottom w:val="single" w:sz="4" w:space="0" w:color="E5DFEC"/>
          <w:right w:val="single" w:sz="4" w:space="0" w:color="E5DFEC"/>
          <w:insideH w:val="single" w:sz="4" w:space="0" w:color="E5DFEC"/>
          <w:insideV w:val="single" w:sz="4" w:space="0" w:color="E5DFEC"/>
        </w:tcBorders>
        <w:shd w:val="clear" w:color="auto" w:fill="9E89B8"/>
      </w:tcPr>
    </w:tblStylePr>
  </w:style>
  <w:style w:type="character" w:styleId="IntenseEmphasis">
    <w:name w:val="Intense Emphasis"/>
    <w:uiPriority w:val="21"/>
    <w:qFormat/>
    <w:rsid w:val="0002667C"/>
    <w:rPr>
      <w:rFonts w:ascii="Cambria" w:hAnsi="Cambria"/>
      <w:b/>
      <w:bCs/>
      <w:i/>
      <w:color w:val="4F81BD"/>
    </w:rPr>
  </w:style>
  <w:style w:type="character" w:customStyle="1" w:styleId="UnresolvedMention1">
    <w:name w:val="Unresolved Mention1"/>
    <w:basedOn w:val="DefaultParagraphFont"/>
    <w:uiPriority w:val="99"/>
    <w:semiHidden/>
    <w:unhideWhenUsed/>
    <w:rsid w:val="00E60A56"/>
    <w:rPr>
      <w:color w:val="605E5C"/>
      <w:shd w:val="clear" w:color="auto" w:fill="E1DFDD"/>
    </w:rPr>
  </w:style>
  <w:style w:type="character" w:styleId="FollowedHyperlink">
    <w:name w:val="FollowedHyperlink"/>
    <w:basedOn w:val="DefaultParagraphFont"/>
    <w:uiPriority w:val="99"/>
    <w:semiHidden/>
    <w:unhideWhenUsed/>
    <w:rsid w:val="000B2F9B"/>
    <w:rPr>
      <w:color w:val="954F72" w:themeColor="followedHyperlink"/>
      <w:u w:val="single"/>
    </w:rPr>
  </w:style>
  <w:style w:type="table" w:customStyle="1" w:styleId="TableGrid1">
    <w:name w:val="Table Grid1"/>
    <w:basedOn w:val="TableNormal"/>
    <w:next w:val="TableGrid"/>
    <w:uiPriority w:val="59"/>
    <w:rsid w:val="00D80F87"/>
    <w:pPr>
      <w:spacing w:after="0" w:line="240" w:lineRule="auto"/>
    </w:pPr>
    <w:rPr>
      <w:lang w:val="fr-B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595FA9"/>
    <w:pPr>
      <w:spacing w:line="240" w:lineRule="auto"/>
    </w:pPr>
    <w:rPr>
      <w:rFonts w:asciiTheme="minorHAnsi" w:eastAsiaTheme="minorHAnsi" w:hAnsiTheme="minorHAnsi" w:cstheme="minorBidi"/>
      <w:i/>
      <w:iCs/>
      <w:color w:val="44546A" w:themeColor="text2"/>
      <w:sz w:val="18"/>
      <w:szCs w:val="18"/>
      <w:lang w:val="sl-SI"/>
    </w:rPr>
  </w:style>
  <w:style w:type="character" w:customStyle="1" w:styleId="contentpasted6">
    <w:name w:val="contentpasted6"/>
    <w:basedOn w:val="DefaultParagraphFont"/>
    <w:rsid w:val="00595FA9"/>
  </w:style>
  <w:style w:type="character" w:customStyle="1" w:styleId="contentpasted1">
    <w:name w:val="contentpasted1"/>
    <w:basedOn w:val="DefaultParagraphFont"/>
    <w:rsid w:val="00595FA9"/>
  </w:style>
  <w:style w:type="character" w:customStyle="1" w:styleId="contentpasted2">
    <w:name w:val="contentpasted2"/>
    <w:basedOn w:val="DefaultParagraphFont"/>
    <w:rsid w:val="00595FA9"/>
  </w:style>
  <w:style w:type="character" w:customStyle="1" w:styleId="contentpasted3">
    <w:name w:val="contentpasted3"/>
    <w:basedOn w:val="DefaultParagraphFont"/>
    <w:rsid w:val="00595FA9"/>
  </w:style>
  <w:style w:type="character" w:customStyle="1" w:styleId="contentpasted4">
    <w:name w:val="contentpasted4"/>
    <w:basedOn w:val="DefaultParagraphFont"/>
    <w:rsid w:val="00595FA9"/>
  </w:style>
  <w:style w:type="character" w:customStyle="1" w:styleId="contentpasted5">
    <w:name w:val="contentpasted5"/>
    <w:basedOn w:val="DefaultParagraphFont"/>
    <w:rsid w:val="00595FA9"/>
  </w:style>
  <w:style w:type="character" w:customStyle="1" w:styleId="contentpasted0">
    <w:name w:val="contentpasted0"/>
    <w:basedOn w:val="DefaultParagraphFont"/>
    <w:rsid w:val="00595FA9"/>
  </w:style>
  <w:style w:type="character" w:customStyle="1" w:styleId="Heading7Char">
    <w:name w:val="Heading 7 Char"/>
    <w:basedOn w:val="DefaultParagraphFont"/>
    <w:link w:val="Heading7"/>
    <w:uiPriority w:val="9"/>
    <w:semiHidden/>
    <w:rsid w:val="008272A6"/>
    <w:rPr>
      <w:rFonts w:asciiTheme="majorHAnsi" w:eastAsiaTheme="majorEastAsia" w:hAnsiTheme="majorHAnsi" w:cstheme="majorBidi"/>
      <w:i/>
      <w:iCs/>
      <w:color w:val="1F4D78" w:themeColor="accent1" w:themeShade="7F"/>
      <w:lang w:val="de-DE"/>
    </w:rPr>
  </w:style>
  <w:style w:type="paragraph" w:styleId="BodyText">
    <w:name w:val="Body Text"/>
    <w:basedOn w:val="Normal"/>
    <w:link w:val="BodyTextChar"/>
    <w:uiPriority w:val="1"/>
    <w:qFormat/>
    <w:rsid w:val="008272A6"/>
    <w:pPr>
      <w:widowControl w:val="0"/>
      <w:autoSpaceDE w:val="0"/>
      <w:autoSpaceDN w:val="0"/>
      <w:spacing w:after="0" w:line="240" w:lineRule="auto"/>
    </w:pPr>
    <w:rPr>
      <w:rFonts w:ascii="Arial Unicode MS" w:eastAsia="Arial Unicode MS" w:hAnsi="Arial Unicode MS" w:cs="Arial Unicode MS"/>
      <w:sz w:val="20"/>
      <w:szCs w:val="20"/>
      <w:lang w:val="en-US" w:bidi="en-US"/>
    </w:rPr>
  </w:style>
  <w:style w:type="character" w:customStyle="1" w:styleId="BodyTextChar">
    <w:name w:val="Body Text Char"/>
    <w:basedOn w:val="DefaultParagraphFont"/>
    <w:link w:val="BodyText"/>
    <w:uiPriority w:val="1"/>
    <w:rsid w:val="008272A6"/>
    <w:rPr>
      <w:rFonts w:ascii="Arial Unicode MS" w:eastAsia="Arial Unicode MS" w:hAnsi="Arial Unicode MS" w:cs="Arial Unicode MS"/>
      <w:sz w:val="20"/>
      <w:szCs w:val="20"/>
      <w:lang w:val="en-US" w:bidi="en-US"/>
    </w:rPr>
  </w:style>
  <w:style w:type="paragraph" w:customStyle="1" w:styleId="Default">
    <w:name w:val="Default"/>
    <w:basedOn w:val="Normal"/>
    <w:rsid w:val="008272A6"/>
    <w:pPr>
      <w:spacing w:after="0" w:line="240" w:lineRule="auto"/>
    </w:pPr>
    <w:rPr>
      <w:rFonts w:ascii="Times New Roman" w:eastAsia="Times New Roman" w:hAnsi="Times New Roman"/>
      <w:sz w:val="24"/>
      <w:szCs w:val="20"/>
      <w:lang w:val="ru-RU" w:eastAsia="ru-RU"/>
    </w:rPr>
  </w:style>
  <w:style w:type="numbering" w:customStyle="1" w:styleId="NoList1">
    <w:name w:val="No List1"/>
    <w:next w:val="NoList"/>
    <w:uiPriority w:val="99"/>
    <w:semiHidden/>
    <w:unhideWhenUsed/>
    <w:rsid w:val="008272A6"/>
  </w:style>
  <w:style w:type="character" w:customStyle="1" w:styleId="UnresolvedMention12">
    <w:name w:val="Unresolved Mention12"/>
    <w:uiPriority w:val="99"/>
    <w:semiHidden/>
    <w:unhideWhenUsed/>
    <w:rsid w:val="008272A6"/>
    <w:rPr>
      <w:color w:val="605E5C"/>
      <w:shd w:val="clear" w:color="auto" w:fill="E1DFDD"/>
    </w:rPr>
  </w:style>
  <w:style w:type="paragraph" w:styleId="TOC3">
    <w:name w:val="toc 3"/>
    <w:basedOn w:val="Normal"/>
    <w:next w:val="Normal"/>
    <w:autoRedefine/>
    <w:uiPriority w:val="39"/>
    <w:unhideWhenUsed/>
    <w:rsid w:val="00E11B9E"/>
    <w:pPr>
      <w:tabs>
        <w:tab w:val="left" w:pos="1320"/>
        <w:tab w:val="right" w:leader="dot" w:pos="9062"/>
      </w:tabs>
      <w:spacing w:after="100"/>
      <w:ind w:left="440"/>
    </w:pPr>
  </w:style>
  <w:style w:type="paragraph" w:customStyle="1" w:styleId="TableParagraph">
    <w:name w:val="Table Paragraph"/>
    <w:basedOn w:val="Normal"/>
    <w:uiPriority w:val="1"/>
    <w:qFormat/>
    <w:rsid w:val="008272A6"/>
    <w:pPr>
      <w:widowControl w:val="0"/>
      <w:autoSpaceDE w:val="0"/>
      <w:autoSpaceDN w:val="0"/>
      <w:spacing w:after="0" w:line="240" w:lineRule="auto"/>
      <w:jc w:val="right"/>
    </w:pPr>
    <w:rPr>
      <w:rFonts w:ascii="Sylfaen" w:eastAsia="Sylfaen" w:hAnsi="Sylfaen" w:cs="Sylfaen"/>
      <w:lang w:val="uz-Cyrl-UZ"/>
    </w:rPr>
  </w:style>
  <w:style w:type="paragraph" w:customStyle="1" w:styleId="astandard3420chapeau">
    <w:name w:val="a_standard__34__20_chapeau"/>
    <w:basedOn w:val="Normal"/>
    <w:rsid w:val="008272A6"/>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at2">
    <w:name w:val="a__t2"/>
    <w:basedOn w:val="DefaultParagraphFont"/>
    <w:rsid w:val="008272A6"/>
  </w:style>
  <w:style w:type="paragraph" w:customStyle="1" w:styleId="a3520normal">
    <w:name w:val="a___35__20_normal"/>
    <w:basedOn w:val="Normal"/>
    <w:rsid w:val="008272A6"/>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at3">
    <w:name w:val="a__t3"/>
    <w:basedOn w:val="DefaultParagraphFont"/>
    <w:rsid w:val="008272A6"/>
  </w:style>
  <w:style w:type="character" w:customStyle="1" w:styleId="at4">
    <w:name w:val="a__t4"/>
    <w:basedOn w:val="DefaultParagraphFont"/>
    <w:rsid w:val="008272A6"/>
  </w:style>
  <w:style w:type="character" w:customStyle="1" w:styleId="at5">
    <w:name w:val="a__t5"/>
    <w:basedOn w:val="DefaultParagraphFont"/>
    <w:rsid w:val="008272A6"/>
  </w:style>
  <w:style w:type="paragraph" w:customStyle="1" w:styleId="trt0xe">
    <w:name w:val="trt0xe"/>
    <w:basedOn w:val="Normal"/>
    <w:rsid w:val="008272A6"/>
    <w:pPr>
      <w:spacing w:before="100" w:beforeAutospacing="1" w:after="100" w:afterAutospacing="1" w:line="240" w:lineRule="auto"/>
    </w:pPr>
    <w:rPr>
      <w:rFonts w:ascii="Times New Roman" w:eastAsia="Times New Roman" w:hAnsi="Times New Roman"/>
      <w:sz w:val="24"/>
      <w:szCs w:val="24"/>
      <w:lang w:val="en-GB" w:eastAsia="en-GB"/>
    </w:rPr>
  </w:style>
  <w:style w:type="paragraph" w:styleId="TOC4">
    <w:name w:val="toc 4"/>
    <w:basedOn w:val="Normal"/>
    <w:next w:val="Normal"/>
    <w:autoRedefine/>
    <w:uiPriority w:val="39"/>
    <w:unhideWhenUsed/>
    <w:rsid w:val="008272A6"/>
    <w:pPr>
      <w:spacing w:after="100" w:line="259" w:lineRule="auto"/>
      <w:ind w:left="660"/>
    </w:pPr>
    <w:rPr>
      <w:rFonts w:asciiTheme="minorHAnsi" w:eastAsiaTheme="minorEastAsia" w:hAnsiTheme="minorHAnsi" w:cstheme="minorBidi"/>
      <w:lang w:val="hr-HR" w:eastAsia="hr-HR"/>
    </w:rPr>
  </w:style>
  <w:style w:type="paragraph" w:styleId="TOC5">
    <w:name w:val="toc 5"/>
    <w:basedOn w:val="Normal"/>
    <w:next w:val="Normal"/>
    <w:autoRedefine/>
    <w:uiPriority w:val="39"/>
    <w:unhideWhenUsed/>
    <w:rsid w:val="008272A6"/>
    <w:pPr>
      <w:spacing w:after="100" w:line="259" w:lineRule="auto"/>
      <w:ind w:left="880"/>
    </w:pPr>
    <w:rPr>
      <w:rFonts w:asciiTheme="minorHAnsi" w:eastAsiaTheme="minorEastAsia" w:hAnsiTheme="minorHAnsi" w:cstheme="minorBidi"/>
      <w:lang w:val="hr-HR" w:eastAsia="hr-HR"/>
    </w:rPr>
  </w:style>
  <w:style w:type="paragraph" w:styleId="TOC6">
    <w:name w:val="toc 6"/>
    <w:basedOn w:val="Normal"/>
    <w:next w:val="Normal"/>
    <w:autoRedefine/>
    <w:uiPriority w:val="39"/>
    <w:unhideWhenUsed/>
    <w:rsid w:val="008272A6"/>
    <w:pPr>
      <w:spacing w:after="100" w:line="259" w:lineRule="auto"/>
      <w:ind w:left="1100"/>
    </w:pPr>
    <w:rPr>
      <w:rFonts w:asciiTheme="minorHAnsi" w:eastAsiaTheme="minorEastAsia" w:hAnsiTheme="minorHAnsi" w:cstheme="minorBidi"/>
      <w:lang w:val="hr-HR" w:eastAsia="hr-HR"/>
    </w:rPr>
  </w:style>
  <w:style w:type="paragraph" w:styleId="TOC7">
    <w:name w:val="toc 7"/>
    <w:basedOn w:val="Normal"/>
    <w:next w:val="Normal"/>
    <w:autoRedefine/>
    <w:uiPriority w:val="39"/>
    <w:unhideWhenUsed/>
    <w:rsid w:val="008272A6"/>
    <w:pPr>
      <w:spacing w:after="100" w:line="259" w:lineRule="auto"/>
      <w:ind w:left="1320"/>
    </w:pPr>
    <w:rPr>
      <w:rFonts w:asciiTheme="minorHAnsi" w:eastAsiaTheme="minorEastAsia" w:hAnsiTheme="minorHAnsi" w:cstheme="minorBidi"/>
      <w:lang w:val="hr-HR" w:eastAsia="hr-HR"/>
    </w:rPr>
  </w:style>
  <w:style w:type="paragraph" w:styleId="TOC8">
    <w:name w:val="toc 8"/>
    <w:basedOn w:val="Normal"/>
    <w:next w:val="Normal"/>
    <w:autoRedefine/>
    <w:uiPriority w:val="39"/>
    <w:unhideWhenUsed/>
    <w:rsid w:val="008272A6"/>
    <w:pPr>
      <w:spacing w:after="100" w:line="259" w:lineRule="auto"/>
      <w:ind w:left="1540"/>
    </w:pPr>
    <w:rPr>
      <w:rFonts w:asciiTheme="minorHAnsi" w:eastAsiaTheme="minorEastAsia" w:hAnsiTheme="minorHAnsi" w:cstheme="minorBidi"/>
      <w:lang w:val="hr-HR" w:eastAsia="hr-HR"/>
    </w:rPr>
  </w:style>
  <w:style w:type="paragraph" w:styleId="TOC9">
    <w:name w:val="toc 9"/>
    <w:basedOn w:val="Normal"/>
    <w:next w:val="Normal"/>
    <w:autoRedefine/>
    <w:uiPriority w:val="39"/>
    <w:unhideWhenUsed/>
    <w:rsid w:val="008272A6"/>
    <w:pPr>
      <w:spacing w:after="100" w:line="259" w:lineRule="auto"/>
      <w:ind w:left="1760"/>
    </w:pPr>
    <w:rPr>
      <w:rFonts w:asciiTheme="minorHAnsi" w:eastAsiaTheme="minorEastAsia" w:hAnsiTheme="minorHAnsi" w:cstheme="minorBidi"/>
      <w:lang w:val="hr-HR" w:eastAsia="hr-HR"/>
    </w:rPr>
  </w:style>
  <w:style w:type="character" w:customStyle="1" w:styleId="UnresolvedMention2">
    <w:name w:val="Unresolved Mention2"/>
    <w:basedOn w:val="DefaultParagraphFont"/>
    <w:uiPriority w:val="99"/>
    <w:semiHidden/>
    <w:unhideWhenUsed/>
    <w:rsid w:val="008272A6"/>
    <w:rPr>
      <w:color w:val="605E5C"/>
      <w:shd w:val="clear" w:color="auto" w:fill="E1DFDD"/>
    </w:rPr>
  </w:style>
  <w:style w:type="character" w:customStyle="1" w:styleId="UnresolvedMention3">
    <w:name w:val="Unresolved Mention3"/>
    <w:basedOn w:val="DefaultParagraphFont"/>
    <w:uiPriority w:val="99"/>
    <w:semiHidden/>
    <w:unhideWhenUsed/>
    <w:rsid w:val="008272A6"/>
    <w:rPr>
      <w:color w:val="605E5C"/>
      <w:shd w:val="clear" w:color="auto" w:fill="E1DFDD"/>
    </w:rPr>
  </w:style>
  <w:style w:type="character" w:customStyle="1" w:styleId="UnresolvedMention4">
    <w:name w:val="Unresolved Mention4"/>
    <w:basedOn w:val="DefaultParagraphFont"/>
    <w:uiPriority w:val="99"/>
    <w:semiHidden/>
    <w:unhideWhenUsed/>
    <w:rsid w:val="008272A6"/>
    <w:rPr>
      <w:color w:val="605E5C"/>
      <w:shd w:val="clear" w:color="auto" w:fill="E1DFDD"/>
    </w:rPr>
  </w:style>
  <w:style w:type="character" w:customStyle="1" w:styleId="UnresolvedMention5">
    <w:name w:val="Unresolved Mention5"/>
    <w:basedOn w:val="DefaultParagraphFont"/>
    <w:uiPriority w:val="99"/>
    <w:semiHidden/>
    <w:unhideWhenUsed/>
    <w:rsid w:val="0011197D"/>
    <w:rPr>
      <w:color w:val="605E5C"/>
      <w:shd w:val="clear" w:color="auto" w:fill="E1DFDD"/>
    </w:rPr>
  </w:style>
  <w:style w:type="character" w:customStyle="1" w:styleId="UnresolvedMention51">
    <w:name w:val="Unresolved Mention51"/>
    <w:basedOn w:val="DefaultParagraphFont"/>
    <w:uiPriority w:val="99"/>
    <w:semiHidden/>
    <w:unhideWhenUsed/>
    <w:rsid w:val="007E7E6F"/>
    <w:rPr>
      <w:color w:val="605E5C"/>
      <w:shd w:val="clear" w:color="auto" w:fill="E1DFDD"/>
    </w:rPr>
  </w:style>
  <w:style w:type="character" w:customStyle="1" w:styleId="UnresolvedMention6">
    <w:name w:val="Unresolved Mention6"/>
    <w:basedOn w:val="DefaultParagraphFont"/>
    <w:uiPriority w:val="99"/>
    <w:semiHidden/>
    <w:unhideWhenUsed/>
    <w:rsid w:val="00A0244C"/>
    <w:rPr>
      <w:color w:val="605E5C"/>
      <w:shd w:val="clear" w:color="auto" w:fill="E1DFDD"/>
    </w:rPr>
  </w:style>
  <w:style w:type="paragraph" w:customStyle="1" w:styleId="pf0">
    <w:name w:val="pf0"/>
    <w:basedOn w:val="Normal"/>
    <w:rsid w:val="00A0244C"/>
    <w:pPr>
      <w:spacing w:before="100" w:beforeAutospacing="1" w:after="100" w:afterAutospacing="1" w:line="240" w:lineRule="auto"/>
    </w:pPr>
    <w:rPr>
      <w:rFonts w:ascii="Times New Roman" w:eastAsia="Times New Roman" w:hAnsi="Times New Roman"/>
      <w:sz w:val="24"/>
      <w:szCs w:val="24"/>
      <w:lang w:val="en-GB" w:eastAsia="en-GB"/>
    </w:rPr>
  </w:style>
  <w:style w:type="character" w:customStyle="1" w:styleId="cf11">
    <w:name w:val="cf11"/>
    <w:basedOn w:val="DefaultParagraphFont"/>
    <w:rsid w:val="00A0244C"/>
    <w:rPr>
      <w:rFonts w:ascii="Segoe UI" w:hAnsi="Segoe UI" w:cs="Segoe UI" w:hint="default"/>
      <w:i/>
      <w:iCs/>
      <w:sz w:val="18"/>
      <w:szCs w:val="18"/>
    </w:rPr>
  </w:style>
  <w:style w:type="paragraph" w:customStyle="1" w:styleId="Normalny1">
    <w:name w:val="Normalny1"/>
    <w:basedOn w:val="Normal"/>
    <w:rsid w:val="00D135AD"/>
    <w:pPr>
      <w:spacing w:before="100" w:beforeAutospacing="1" w:after="100" w:afterAutospacing="1" w:line="240" w:lineRule="auto"/>
    </w:pPr>
    <w:rPr>
      <w:rFonts w:ascii="Times New Roman" w:eastAsia="Times New Roman" w:hAnsi="Times New Roman"/>
      <w:sz w:val="24"/>
      <w:szCs w:val="24"/>
      <w:lang w:val="lt-LT" w:eastAsia="lt-LT"/>
    </w:rPr>
  </w:style>
  <w:style w:type="table" w:customStyle="1" w:styleId="Reetkatablice1">
    <w:name w:val="Rešetka tablice1"/>
    <w:basedOn w:val="TableNormal"/>
    <w:next w:val="TableGrid"/>
    <w:uiPriority w:val="39"/>
    <w:rsid w:val="004631AD"/>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nonrsolue1">
    <w:name w:val="Mention non résolue1"/>
    <w:basedOn w:val="DefaultParagraphFont"/>
    <w:uiPriority w:val="99"/>
    <w:semiHidden/>
    <w:unhideWhenUsed/>
    <w:rsid w:val="007F01CB"/>
    <w:rPr>
      <w:color w:val="605E5C"/>
      <w:shd w:val="clear" w:color="auto" w:fill="E1DFDD"/>
    </w:rPr>
  </w:style>
  <w:style w:type="numbering" w:customStyle="1" w:styleId="Bezpopisa1">
    <w:name w:val="Bez popisa1"/>
    <w:next w:val="NoList"/>
    <w:uiPriority w:val="99"/>
    <w:semiHidden/>
    <w:unhideWhenUsed/>
    <w:rsid w:val="00CB4094"/>
  </w:style>
  <w:style w:type="table" w:customStyle="1" w:styleId="Reetkatablice2">
    <w:name w:val="Rešetka tablice2"/>
    <w:basedOn w:val="TableNormal"/>
    <w:next w:val="TableGrid"/>
    <w:uiPriority w:val="39"/>
    <w:rsid w:val="00CB4094"/>
    <w:pPr>
      <w:spacing w:after="120" w:line="264" w:lineRule="auto"/>
      <w:jc w:val="both"/>
    </w:pPr>
    <w:rPr>
      <w:rFonts w:ascii="Calibri" w:eastAsia="Batang" w:hAnsi="Calibri" w:cs="Arial"/>
      <w:sz w:val="21"/>
      <w:szCs w:val="21"/>
      <w:lang w:val="en-US" w:eastAsia="en-GB"/>
    </w:rPr>
    <w:tblPr/>
    <w:tblStylePr w:type="firstRow">
      <w:rPr>
        <w:rFonts w:cs="Arial"/>
        <w:b/>
      </w:rPr>
      <w:tblPr/>
      <w:tcPr>
        <w:tcBorders>
          <w:bottom w:val="nil"/>
        </w:tcBorders>
      </w:tcPr>
    </w:tblStylePr>
    <w:tblStylePr w:type="lastRow">
      <w:rPr>
        <w:rFonts w:cs="Arial"/>
      </w:rPr>
      <w:tblPr/>
      <w:tcPr>
        <w:tcBorders>
          <w:bottom w:val="nil"/>
        </w:tcBorders>
      </w:tcPr>
    </w:tblStylePr>
  </w:style>
  <w:style w:type="table" w:customStyle="1" w:styleId="TableGrid11">
    <w:name w:val="Table Grid11"/>
    <w:basedOn w:val="TableNormal"/>
    <w:next w:val="TableGrid"/>
    <w:uiPriority w:val="59"/>
    <w:rsid w:val="00CB4094"/>
    <w:pPr>
      <w:spacing w:after="0" w:line="240" w:lineRule="auto"/>
    </w:pPr>
    <w:rPr>
      <w:rFonts w:ascii="Calibri" w:eastAsia="Times New Roman" w:hAnsi="Calibri" w:cs="Arial"/>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1">
    <w:name w:val="Unresolved Mention11"/>
    <w:uiPriority w:val="99"/>
    <w:semiHidden/>
    <w:unhideWhenUsed/>
    <w:rsid w:val="00CB4094"/>
    <w:rPr>
      <w:color w:val="605E5C"/>
      <w:shd w:val="clear" w:color="auto" w:fill="E1DFDD"/>
    </w:rPr>
  </w:style>
  <w:style w:type="table" w:customStyle="1" w:styleId="TableGrid2">
    <w:name w:val="Table Grid2"/>
    <w:basedOn w:val="TableNormal"/>
    <w:next w:val="TableGrid"/>
    <w:uiPriority w:val="39"/>
    <w:rsid w:val="00CB4094"/>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CB4094"/>
    <w:pPr>
      <w:spacing w:after="0"/>
    </w:pPr>
    <w:rPr>
      <w:rFonts w:eastAsia="Times New Roman"/>
    </w:rPr>
  </w:style>
  <w:style w:type="character" w:customStyle="1" w:styleId="q-box">
    <w:name w:val="q-box"/>
    <w:basedOn w:val="DefaultParagraphFont"/>
    <w:rsid w:val="00CB4094"/>
    <w:rPr>
      <w:rFonts w:cs="Times New Roman"/>
    </w:rPr>
  </w:style>
  <w:style w:type="numbering" w:customStyle="1" w:styleId="Bezpopisa2">
    <w:name w:val="Bez popisa2"/>
    <w:next w:val="NoList"/>
    <w:uiPriority w:val="99"/>
    <w:semiHidden/>
    <w:unhideWhenUsed/>
    <w:rsid w:val="009F5BF2"/>
  </w:style>
  <w:style w:type="table" w:customStyle="1" w:styleId="Reetkatablice3">
    <w:name w:val="Rešetka tablice3"/>
    <w:basedOn w:val="TableNormal"/>
    <w:next w:val="TableGrid"/>
    <w:uiPriority w:val="39"/>
    <w:rsid w:val="009F5BF2"/>
    <w:pPr>
      <w:spacing w:after="120" w:line="264" w:lineRule="auto"/>
      <w:jc w:val="both"/>
    </w:pPr>
    <w:rPr>
      <w:rFonts w:ascii="Calibri" w:eastAsia="Batang" w:hAnsi="Calibri" w:cs="Arial"/>
      <w:sz w:val="21"/>
      <w:szCs w:val="21"/>
      <w:lang w:val="en-US" w:eastAsia="en-GB"/>
    </w:rPr>
    <w:tblPr/>
    <w:tblStylePr w:type="firstRow">
      <w:rPr>
        <w:rFonts w:cs="Arial"/>
        <w:b/>
      </w:rPr>
      <w:tblPr/>
      <w:tcPr>
        <w:tcBorders>
          <w:bottom w:val="nil"/>
        </w:tcBorders>
      </w:tcPr>
    </w:tblStylePr>
    <w:tblStylePr w:type="lastRow">
      <w:rPr>
        <w:rFonts w:cs="Arial"/>
      </w:rPr>
      <w:tblPr/>
      <w:tcPr>
        <w:tcBorders>
          <w:bottom w:val="nil"/>
        </w:tcBorders>
      </w:tcPr>
    </w:tblStylePr>
  </w:style>
  <w:style w:type="table" w:customStyle="1" w:styleId="TableGrid12">
    <w:name w:val="Table Grid12"/>
    <w:basedOn w:val="TableNormal"/>
    <w:next w:val="TableGrid"/>
    <w:uiPriority w:val="59"/>
    <w:rsid w:val="009F5BF2"/>
    <w:pPr>
      <w:spacing w:after="0" w:line="240" w:lineRule="auto"/>
    </w:pPr>
    <w:rPr>
      <w:rFonts w:ascii="Calibri" w:eastAsia="Times New Roman" w:hAnsi="Calibri" w:cs="Arial"/>
      <w:sz w:val="20"/>
      <w:szCs w:val="20"/>
      <w:lang w:val="hr-HR"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9F5BF2"/>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8078C1"/>
    <w:rPr>
      <w:color w:val="605E5C"/>
      <w:shd w:val="clear" w:color="auto" w:fill="E1DFDD"/>
    </w:rPr>
  </w:style>
  <w:style w:type="table" w:customStyle="1" w:styleId="Reetkatablice4">
    <w:name w:val="Rešetka tablice4"/>
    <w:basedOn w:val="TableNormal"/>
    <w:next w:val="TableGrid"/>
    <w:uiPriority w:val="39"/>
    <w:rsid w:val="005114E3"/>
    <w:pPr>
      <w:spacing w:after="120" w:line="264" w:lineRule="auto"/>
      <w:jc w:val="both"/>
    </w:pPr>
    <w:rPr>
      <w:rFonts w:ascii="Calibri" w:eastAsia="Batang" w:hAnsi="Calibri" w:cs="Arial"/>
      <w:sz w:val="21"/>
      <w:szCs w:val="21"/>
      <w:lang w:val="en-US" w:eastAsia="en-GB"/>
    </w:rPr>
    <w:tblPr/>
    <w:tblStylePr w:type="firstRow">
      <w:rPr>
        <w:rFonts w:cs="Arial"/>
        <w:b/>
      </w:rPr>
      <w:tblPr/>
      <w:tcPr>
        <w:tcBorders>
          <w:bottom w:val="nil"/>
        </w:tcBorders>
      </w:tcPr>
    </w:tblStylePr>
    <w:tblStylePr w:type="lastRow">
      <w:rPr>
        <w:rFonts w:cs="Arial"/>
      </w:rPr>
      <w:tblPr/>
      <w:tcPr>
        <w:tcBorders>
          <w:bottom w:val="nil"/>
        </w:tcBorders>
      </w:tcPr>
    </w:tblStylePr>
  </w:style>
  <w:style w:type="paragraph" w:customStyle="1" w:styleId="gmail-msocaption">
    <w:name w:val="gmail-msocaption"/>
    <w:basedOn w:val="Normal"/>
    <w:rsid w:val="00050815"/>
    <w:pPr>
      <w:spacing w:before="100" w:beforeAutospacing="1" w:after="100" w:afterAutospacing="1" w:line="240" w:lineRule="auto"/>
    </w:pPr>
    <w:rPr>
      <w:rFonts w:eastAsia="Times New Roman" w:cs="Calibri"/>
      <w:lang w:val="fr-FR" w:eastAsia="fr-FR"/>
    </w:rPr>
  </w:style>
  <w:style w:type="character" w:customStyle="1" w:styleId="UnresolvedMention8">
    <w:name w:val="Unresolved Mention8"/>
    <w:basedOn w:val="DefaultParagraphFont"/>
    <w:uiPriority w:val="99"/>
    <w:semiHidden/>
    <w:unhideWhenUsed/>
    <w:rsid w:val="00DE1202"/>
    <w:rPr>
      <w:color w:val="605E5C"/>
      <w:shd w:val="clear" w:color="auto" w:fill="E1DFDD"/>
    </w:rPr>
  </w:style>
  <w:style w:type="character" w:customStyle="1" w:styleId="UnresolvedMention9">
    <w:name w:val="Unresolved Mention9"/>
    <w:basedOn w:val="DefaultParagraphFont"/>
    <w:uiPriority w:val="99"/>
    <w:semiHidden/>
    <w:unhideWhenUsed/>
    <w:rsid w:val="00C812A3"/>
    <w:rPr>
      <w:color w:val="605E5C"/>
      <w:shd w:val="clear" w:color="auto" w:fill="E1DFDD"/>
    </w:rPr>
  </w:style>
  <w:style w:type="character" w:styleId="UnresolvedMention">
    <w:name w:val="Unresolved Mention"/>
    <w:basedOn w:val="DefaultParagraphFont"/>
    <w:uiPriority w:val="99"/>
    <w:semiHidden/>
    <w:unhideWhenUsed/>
    <w:rsid w:val="001728C9"/>
    <w:rPr>
      <w:color w:val="605E5C"/>
      <w:shd w:val="clear" w:color="auto" w:fill="E1DFDD"/>
    </w:rPr>
  </w:style>
  <w:style w:type="character" w:customStyle="1" w:styleId="cf21">
    <w:name w:val="cf21"/>
    <w:basedOn w:val="DefaultParagraphFont"/>
    <w:rsid w:val="000A317F"/>
    <w:rPr>
      <w:rFonts w:ascii="Segoe UI" w:hAnsi="Segoe UI" w:cs="Segoe UI" w:hint="default"/>
      <w:sz w:val="18"/>
      <w:szCs w:val="18"/>
    </w:rPr>
  </w:style>
  <w:style w:type="table" w:customStyle="1" w:styleId="TableGrid3">
    <w:name w:val="Table Grid3"/>
    <w:basedOn w:val="TableNormal"/>
    <w:next w:val="TableGrid"/>
    <w:uiPriority w:val="39"/>
    <w:rsid w:val="0083217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3217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13E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2D4E2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customStyle="1" w:styleId="tavisataurixml">
    <w:name w:val="tavisataurixml"/>
    <w:basedOn w:val="Normal"/>
    <w:rsid w:val="0003692A"/>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muxlixml">
    <w:name w:val="muxlixml"/>
    <w:basedOn w:val="Normal"/>
    <w:rsid w:val="003E4F4D"/>
    <w:pPr>
      <w:spacing w:before="100" w:beforeAutospacing="1" w:after="100" w:afterAutospacing="1" w:line="240" w:lineRule="auto"/>
    </w:pPr>
    <w:rPr>
      <w:rFonts w:ascii="Times New Roman" w:eastAsia="Times New Roman" w:hAnsi="Times New Roman"/>
      <w:sz w:val="24"/>
      <w:szCs w:val="24"/>
      <w:lang w:val="en-US"/>
    </w:rPr>
  </w:style>
  <w:style w:type="character" w:customStyle="1" w:styleId="oldstyledocumentpart">
    <w:name w:val="oldstyledocumentpart"/>
    <w:basedOn w:val="DefaultParagraphFont"/>
    <w:rsid w:val="003E4F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833535">
      <w:bodyDiv w:val="1"/>
      <w:marLeft w:val="0"/>
      <w:marRight w:val="0"/>
      <w:marTop w:val="0"/>
      <w:marBottom w:val="0"/>
      <w:divBdr>
        <w:top w:val="none" w:sz="0" w:space="0" w:color="auto"/>
        <w:left w:val="none" w:sz="0" w:space="0" w:color="auto"/>
        <w:bottom w:val="none" w:sz="0" w:space="0" w:color="auto"/>
        <w:right w:val="none" w:sz="0" w:space="0" w:color="auto"/>
      </w:divBdr>
    </w:div>
    <w:div w:id="29185568">
      <w:bodyDiv w:val="1"/>
      <w:marLeft w:val="0"/>
      <w:marRight w:val="0"/>
      <w:marTop w:val="0"/>
      <w:marBottom w:val="0"/>
      <w:divBdr>
        <w:top w:val="none" w:sz="0" w:space="0" w:color="auto"/>
        <w:left w:val="none" w:sz="0" w:space="0" w:color="auto"/>
        <w:bottom w:val="none" w:sz="0" w:space="0" w:color="auto"/>
        <w:right w:val="none" w:sz="0" w:space="0" w:color="auto"/>
      </w:divBdr>
    </w:div>
    <w:div w:id="37434540">
      <w:bodyDiv w:val="1"/>
      <w:marLeft w:val="0"/>
      <w:marRight w:val="0"/>
      <w:marTop w:val="0"/>
      <w:marBottom w:val="0"/>
      <w:divBdr>
        <w:top w:val="none" w:sz="0" w:space="0" w:color="auto"/>
        <w:left w:val="none" w:sz="0" w:space="0" w:color="auto"/>
        <w:bottom w:val="none" w:sz="0" w:space="0" w:color="auto"/>
        <w:right w:val="none" w:sz="0" w:space="0" w:color="auto"/>
      </w:divBdr>
    </w:div>
    <w:div w:id="83110319">
      <w:bodyDiv w:val="1"/>
      <w:marLeft w:val="0"/>
      <w:marRight w:val="0"/>
      <w:marTop w:val="0"/>
      <w:marBottom w:val="0"/>
      <w:divBdr>
        <w:top w:val="none" w:sz="0" w:space="0" w:color="auto"/>
        <w:left w:val="none" w:sz="0" w:space="0" w:color="auto"/>
        <w:bottom w:val="none" w:sz="0" w:space="0" w:color="auto"/>
        <w:right w:val="none" w:sz="0" w:space="0" w:color="auto"/>
      </w:divBdr>
    </w:div>
    <w:div w:id="109129904">
      <w:bodyDiv w:val="1"/>
      <w:marLeft w:val="0"/>
      <w:marRight w:val="0"/>
      <w:marTop w:val="0"/>
      <w:marBottom w:val="0"/>
      <w:divBdr>
        <w:top w:val="none" w:sz="0" w:space="0" w:color="auto"/>
        <w:left w:val="none" w:sz="0" w:space="0" w:color="auto"/>
        <w:bottom w:val="none" w:sz="0" w:space="0" w:color="auto"/>
        <w:right w:val="none" w:sz="0" w:space="0" w:color="auto"/>
      </w:divBdr>
    </w:div>
    <w:div w:id="109663078">
      <w:bodyDiv w:val="1"/>
      <w:marLeft w:val="0"/>
      <w:marRight w:val="0"/>
      <w:marTop w:val="0"/>
      <w:marBottom w:val="0"/>
      <w:divBdr>
        <w:top w:val="none" w:sz="0" w:space="0" w:color="auto"/>
        <w:left w:val="none" w:sz="0" w:space="0" w:color="auto"/>
        <w:bottom w:val="none" w:sz="0" w:space="0" w:color="auto"/>
        <w:right w:val="none" w:sz="0" w:space="0" w:color="auto"/>
      </w:divBdr>
    </w:div>
    <w:div w:id="169610348">
      <w:bodyDiv w:val="1"/>
      <w:marLeft w:val="0"/>
      <w:marRight w:val="0"/>
      <w:marTop w:val="0"/>
      <w:marBottom w:val="0"/>
      <w:divBdr>
        <w:top w:val="none" w:sz="0" w:space="0" w:color="auto"/>
        <w:left w:val="none" w:sz="0" w:space="0" w:color="auto"/>
        <w:bottom w:val="none" w:sz="0" w:space="0" w:color="auto"/>
        <w:right w:val="none" w:sz="0" w:space="0" w:color="auto"/>
      </w:divBdr>
    </w:div>
    <w:div w:id="184952040">
      <w:bodyDiv w:val="1"/>
      <w:marLeft w:val="0"/>
      <w:marRight w:val="0"/>
      <w:marTop w:val="0"/>
      <w:marBottom w:val="0"/>
      <w:divBdr>
        <w:top w:val="none" w:sz="0" w:space="0" w:color="auto"/>
        <w:left w:val="none" w:sz="0" w:space="0" w:color="auto"/>
        <w:bottom w:val="none" w:sz="0" w:space="0" w:color="auto"/>
        <w:right w:val="none" w:sz="0" w:space="0" w:color="auto"/>
      </w:divBdr>
      <w:divsChild>
        <w:div w:id="1732657117">
          <w:marLeft w:val="0"/>
          <w:marRight w:val="0"/>
          <w:marTop w:val="0"/>
          <w:marBottom w:val="0"/>
          <w:divBdr>
            <w:top w:val="none" w:sz="0" w:space="0" w:color="auto"/>
            <w:left w:val="none" w:sz="0" w:space="0" w:color="auto"/>
            <w:bottom w:val="none" w:sz="0" w:space="0" w:color="auto"/>
            <w:right w:val="none" w:sz="0" w:space="0" w:color="auto"/>
          </w:divBdr>
        </w:div>
      </w:divsChild>
    </w:div>
    <w:div w:id="197205534">
      <w:bodyDiv w:val="1"/>
      <w:marLeft w:val="0"/>
      <w:marRight w:val="0"/>
      <w:marTop w:val="0"/>
      <w:marBottom w:val="0"/>
      <w:divBdr>
        <w:top w:val="none" w:sz="0" w:space="0" w:color="auto"/>
        <w:left w:val="none" w:sz="0" w:space="0" w:color="auto"/>
        <w:bottom w:val="none" w:sz="0" w:space="0" w:color="auto"/>
        <w:right w:val="none" w:sz="0" w:space="0" w:color="auto"/>
      </w:divBdr>
    </w:div>
    <w:div w:id="281346695">
      <w:bodyDiv w:val="1"/>
      <w:marLeft w:val="0"/>
      <w:marRight w:val="0"/>
      <w:marTop w:val="0"/>
      <w:marBottom w:val="0"/>
      <w:divBdr>
        <w:top w:val="none" w:sz="0" w:space="0" w:color="auto"/>
        <w:left w:val="none" w:sz="0" w:space="0" w:color="auto"/>
        <w:bottom w:val="none" w:sz="0" w:space="0" w:color="auto"/>
        <w:right w:val="none" w:sz="0" w:space="0" w:color="auto"/>
      </w:divBdr>
    </w:div>
    <w:div w:id="291710992">
      <w:bodyDiv w:val="1"/>
      <w:marLeft w:val="0"/>
      <w:marRight w:val="0"/>
      <w:marTop w:val="0"/>
      <w:marBottom w:val="0"/>
      <w:divBdr>
        <w:top w:val="none" w:sz="0" w:space="0" w:color="auto"/>
        <w:left w:val="none" w:sz="0" w:space="0" w:color="auto"/>
        <w:bottom w:val="none" w:sz="0" w:space="0" w:color="auto"/>
        <w:right w:val="none" w:sz="0" w:space="0" w:color="auto"/>
      </w:divBdr>
      <w:divsChild>
        <w:div w:id="292911486">
          <w:marLeft w:val="0"/>
          <w:marRight w:val="0"/>
          <w:marTop w:val="0"/>
          <w:marBottom w:val="0"/>
          <w:divBdr>
            <w:top w:val="none" w:sz="0" w:space="0" w:color="auto"/>
            <w:left w:val="none" w:sz="0" w:space="0" w:color="auto"/>
            <w:bottom w:val="none" w:sz="0" w:space="0" w:color="auto"/>
            <w:right w:val="none" w:sz="0" w:space="0" w:color="auto"/>
          </w:divBdr>
        </w:div>
      </w:divsChild>
    </w:div>
    <w:div w:id="314339747">
      <w:bodyDiv w:val="1"/>
      <w:marLeft w:val="0"/>
      <w:marRight w:val="0"/>
      <w:marTop w:val="0"/>
      <w:marBottom w:val="0"/>
      <w:divBdr>
        <w:top w:val="none" w:sz="0" w:space="0" w:color="auto"/>
        <w:left w:val="none" w:sz="0" w:space="0" w:color="auto"/>
        <w:bottom w:val="none" w:sz="0" w:space="0" w:color="auto"/>
        <w:right w:val="none" w:sz="0" w:space="0" w:color="auto"/>
      </w:divBdr>
    </w:div>
    <w:div w:id="368144639">
      <w:bodyDiv w:val="1"/>
      <w:marLeft w:val="0"/>
      <w:marRight w:val="0"/>
      <w:marTop w:val="0"/>
      <w:marBottom w:val="0"/>
      <w:divBdr>
        <w:top w:val="none" w:sz="0" w:space="0" w:color="auto"/>
        <w:left w:val="none" w:sz="0" w:space="0" w:color="auto"/>
        <w:bottom w:val="none" w:sz="0" w:space="0" w:color="auto"/>
        <w:right w:val="none" w:sz="0" w:space="0" w:color="auto"/>
      </w:divBdr>
    </w:div>
    <w:div w:id="417289289">
      <w:bodyDiv w:val="1"/>
      <w:marLeft w:val="0"/>
      <w:marRight w:val="0"/>
      <w:marTop w:val="0"/>
      <w:marBottom w:val="0"/>
      <w:divBdr>
        <w:top w:val="none" w:sz="0" w:space="0" w:color="auto"/>
        <w:left w:val="none" w:sz="0" w:space="0" w:color="auto"/>
        <w:bottom w:val="none" w:sz="0" w:space="0" w:color="auto"/>
        <w:right w:val="none" w:sz="0" w:space="0" w:color="auto"/>
      </w:divBdr>
    </w:div>
    <w:div w:id="425418465">
      <w:bodyDiv w:val="1"/>
      <w:marLeft w:val="0"/>
      <w:marRight w:val="0"/>
      <w:marTop w:val="0"/>
      <w:marBottom w:val="0"/>
      <w:divBdr>
        <w:top w:val="none" w:sz="0" w:space="0" w:color="auto"/>
        <w:left w:val="none" w:sz="0" w:space="0" w:color="auto"/>
        <w:bottom w:val="none" w:sz="0" w:space="0" w:color="auto"/>
        <w:right w:val="none" w:sz="0" w:space="0" w:color="auto"/>
      </w:divBdr>
    </w:div>
    <w:div w:id="448354658">
      <w:bodyDiv w:val="1"/>
      <w:marLeft w:val="0"/>
      <w:marRight w:val="0"/>
      <w:marTop w:val="0"/>
      <w:marBottom w:val="0"/>
      <w:divBdr>
        <w:top w:val="none" w:sz="0" w:space="0" w:color="auto"/>
        <w:left w:val="none" w:sz="0" w:space="0" w:color="auto"/>
        <w:bottom w:val="none" w:sz="0" w:space="0" w:color="auto"/>
        <w:right w:val="none" w:sz="0" w:space="0" w:color="auto"/>
      </w:divBdr>
    </w:div>
    <w:div w:id="470827323">
      <w:bodyDiv w:val="1"/>
      <w:marLeft w:val="0"/>
      <w:marRight w:val="0"/>
      <w:marTop w:val="0"/>
      <w:marBottom w:val="0"/>
      <w:divBdr>
        <w:top w:val="none" w:sz="0" w:space="0" w:color="auto"/>
        <w:left w:val="none" w:sz="0" w:space="0" w:color="auto"/>
        <w:bottom w:val="none" w:sz="0" w:space="0" w:color="auto"/>
        <w:right w:val="none" w:sz="0" w:space="0" w:color="auto"/>
      </w:divBdr>
    </w:div>
    <w:div w:id="494416054">
      <w:bodyDiv w:val="1"/>
      <w:marLeft w:val="0"/>
      <w:marRight w:val="0"/>
      <w:marTop w:val="0"/>
      <w:marBottom w:val="0"/>
      <w:divBdr>
        <w:top w:val="none" w:sz="0" w:space="0" w:color="auto"/>
        <w:left w:val="none" w:sz="0" w:space="0" w:color="auto"/>
        <w:bottom w:val="none" w:sz="0" w:space="0" w:color="auto"/>
        <w:right w:val="none" w:sz="0" w:space="0" w:color="auto"/>
      </w:divBdr>
      <w:divsChild>
        <w:div w:id="884373980">
          <w:marLeft w:val="0"/>
          <w:marRight w:val="0"/>
          <w:marTop w:val="0"/>
          <w:marBottom w:val="0"/>
          <w:divBdr>
            <w:top w:val="none" w:sz="0" w:space="0" w:color="auto"/>
            <w:left w:val="none" w:sz="0" w:space="0" w:color="auto"/>
            <w:bottom w:val="none" w:sz="0" w:space="0" w:color="auto"/>
            <w:right w:val="none" w:sz="0" w:space="0" w:color="auto"/>
          </w:divBdr>
          <w:divsChild>
            <w:div w:id="2028826002">
              <w:marLeft w:val="0"/>
              <w:marRight w:val="0"/>
              <w:marTop w:val="0"/>
              <w:marBottom w:val="0"/>
              <w:divBdr>
                <w:top w:val="none" w:sz="0" w:space="0" w:color="auto"/>
                <w:left w:val="none" w:sz="0" w:space="0" w:color="auto"/>
                <w:bottom w:val="none" w:sz="0" w:space="0" w:color="auto"/>
                <w:right w:val="none" w:sz="0" w:space="0" w:color="auto"/>
              </w:divBdr>
            </w:div>
          </w:divsChild>
        </w:div>
        <w:div w:id="1470131834">
          <w:marLeft w:val="0"/>
          <w:marRight w:val="0"/>
          <w:marTop w:val="0"/>
          <w:marBottom w:val="0"/>
          <w:divBdr>
            <w:top w:val="none" w:sz="0" w:space="0" w:color="auto"/>
            <w:left w:val="none" w:sz="0" w:space="0" w:color="auto"/>
            <w:bottom w:val="none" w:sz="0" w:space="0" w:color="auto"/>
            <w:right w:val="none" w:sz="0" w:space="0" w:color="auto"/>
          </w:divBdr>
          <w:divsChild>
            <w:div w:id="599341262">
              <w:marLeft w:val="0"/>
              <w:marRight w:val="0"/>
              <w:marTop w:val="240"/>
              <w:marBottom w:val="0"/>
              <w:divBdr>
                <w:top w:val="none" w:sz="0" w:space="0" w:color="auto"/>
                <w:left w:val="none" w:sz="0" w:space="0" w:color="auto"/>
                <w:bottom w:val="none" w:sz="0" w:space="0" w:color="auto"/>
                <w:right w:val="none" w:sz="0" w:space="0" w:color="auto"/>
              </w:divBdr>
              <w:divsChild>
                <w:div w:id="1185558908">
                  <w:marLeft w:val="0"/>
                  <w:marRight w:val="0"/>
                  <w:marTop w:val="0"/>
                  <w:marBottom w:val="0"/>
                  <w:divBdr>
                    <w:top w:val="none" w:sz="0" w:space="0" w:color="auto"/>
                    <w:left w:val="none" w:sz="0" w:space="0" w:color="auto"/>
                    <w:bottom w:val="none" w:sz="0" w:space="0" w:color="auto"/>
                    <w:right w:val="none" w:sz="0" w:space="0" w:color="auto"/>
                  </w:divBdr>
                  <w:divsChild>
                    <w:div w:id="812717583">
                      <w:marLeft w:val="0"/>
                      <w:marRight w:val="60"/>
                      <w:marTop w:val="0"/>
                      <w:marBottom w:val="0"/>
                      <w:divBdr>
                        <w:top w:val="none" w:sz="0" w:space="0" w:color="auto"/>
                        <w:left w:val="none" w:sz="0" w:space="0" w:color="auto"/>
                        <w:bottom w:val="none" w:sz="0" w:space="0" w:color="auto"/>
                        <w:right w:val="none" w:sz="0" w:space="0" w:color="auto"/>
                      </w:divBdr>
                    </w:div>
                  </w:divsChild>
                </w:div>
                <w:div w:id="195875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883454">
      <w:bodyDiv w:val="1"/>
      <w:marLeft w:val="0"/>
      <w:marRight w:val="0"/>
      <w:marTop w:val="0"/>
      <w:marBottom w:val="0"/>
      <w:divBdr>
        <w:top w:val="none" w:sz="0" w:space="0" w:color="auto"/>
        <w:left w:val="none" w:sz="0" w:space="0" w:color="auto"/>
        <w:bottom w:val="none" w:sz="0" w:space="0" w:color="auto"/>
        <w:right w:val="none" w:sz="0" w:space="0" w:color="auto"/>
      </w:divBdr>
    </w:div>
    <w:div w:id="518811421">
      <w:bodyDiv w:val="1"/>
      <w:marLeft w:val="0"/>
      <w:marRight w:val="0"/>
      <w:marTop w:val="0"/>
      <w:marBottom w:val="0"/>
      <w:divBdr>
        <w:top w:val="none" w:sz="0" w:space="0" w:color="auto"/>
        <w:left w:val="none" w:sz="0" w:space="0" w:color="auto"/>
        <w:bottom w:val="none" w:sz="0" w:space="0" w:color="auto"/>
        <w:right w:val="none" w:sz="0" w:space="0" w:color="auto"/>
      </w:divBdr>
    </w:div>
    <w:div w:id="567618941">
      <w:bodyDiv w:val="1"/>
      <w:marLeft w:val="0"/>
      <w:marRight w:val="0"/>
      <w:marTop w:val="0"/>
      <w:marBottom w:val="0"/>
      <w:divBdr>
        <w:top w:val="none" w:sz="0" w:space="0" w:color="auto"/>
        <w:left w:val="none" w:sz="0" w:space="0" w:color="auto"/>
        <w:bottom w:val="none" w:sz="0" w:space="0" w:color="auto"/>
        <w:right w:val="none" w:sz="0" w:space="0" w:color="auto"/>
      </w:divBdr>
    </w:div>
    <w:div w:id="591015619">
      <w:bodyDiv w:val="1"/>
      <w:marLeft w:val="0"/>
      <w:marRight w:val="0"/>
      <w:marTop w:val="0"/>
      <w:marBottom w:val="0"/>
      <w:divBdr>
        <w:top w:val="none" w:sz="0" w:space="0" w:color="auto"/>
        <w:left w:val="none" w:sz="0" w:space="0" w:color="auto"/>
        <w:bottom w:val="none" w:sz="0" w:space="0" w:color="auto"/>
        <w:right w:val="none" w:sz="0" w:space="0" w:color="auto"/>
      </w:divBdr>
    </w:div>
    <w:div w:id="596907320">
      <w:bodyDiv w:val="1"/>
      <w:marLeft w:val="0"/>
      <w:marRight w:val="0"/>
      <w:marTop w:val="0"/>
      <w:marBottom w:val="0"/>
      <w:divBdr>
        <w:top w:val="none" w:sz="0" w:space="0" w:color="auto"/>
        <w:left w:val="none" w:sz="0" w:space="0" w:color="auto"/>
        <w:bottom w:val="none" w:sz="0" w:space="0" w:color="auto"/>
        <w:right w:val="none" w:sz="0" w:space="0" w:color="auto"/>
      </w:divBdr>
    </w:div>
    <w:div w:id="607397645">
      <w:bodyDiv w:val="1"/>
      <w:marLeft w:val="0"/>
      <w:marRight w:val="0"/>
      <w:marTop w:val="0"/>
      <w:marBottom w:val="0"/>
      <w:divBdr>
        <w:top w:val="none" w:sz="0" w:space="0" w:color="auto"/>
        <w:left w:val="none" w:sz="0" w:space="0" w:color="auto"/>
        <w:bottom w:val="none" w:sz="0" w:space="0" w:color="auto"/>
        <w:right w:val="none" w:sz="0" w:space="0" w:color="auto"/>
      </w:divBdr>
      <w:divsChild>
        <w:div w:id="138960310">
          <w:marLeft w:val="0"/>
          <w:marRight w:val="0"/>
          <w:marTop w:val="0"/>
          <w:marBottom w:val="0"/>
          <w:divBdr>
            <w:top w:val="none" w:sz="0" w:space="0" w:color="auto"/>
            <w:left w:val="none" w:sz="0" w:space="0" w:color="auto"/>
            <w:bottom w:val="none" w:sz="0" w:space="0" w:color="auto"/>
            <w:right w:val="none" w:sz="0" w:space="0" w:color="auto"/>
          </w:divBdr>
        </w:div>
        <w:div w:id="317348542">
          <w:marLeft w:val="0"/>
          <w:marRight w:val="0"/>
          <w:marTop w:val="0"/>
          <w:marBottom w:val="0"/>
          <w:divBdr>
            <w:top w:val="none" w:sz="0" w:space="0" w:color="auto"/>
            <w:left w:val="none" w:sz="0" w:space="0" w:color="auto"/>
            <w:bottom w:val="none" w:sz="0" w:space="0" w:color="auto"/>
            <w:right w:val="none" w:sz="0" w:space="0" w:color="auto"/>
          </w:divBdr>
        </w:div>
        <w:div w:id="1418942187">
          <w:marLeft w:val="0"/>
          <w:marRight w:val="0"/>
          <w:marTop w:val="0"/>
          <w:marBottom w:val="0"/>
          <w:divBdr>
            <w:top w:val="none" w:sz="0" w:space="0" w:color="auto"/>
            <w:left w:val="none" w:sz="0" w:space="0" w:color="auto"/>
            <w:bottom w:val="none" w:sz="0" w:space="0" w:color="auto"/>
            <w:right w:val="none" w:sz="0" w:space="0" w:color="auto"/>
          </w:divBdr>
        </w:div>
        <w:div w:id="1631587475">
          <w:marLeft w:val="0"/>
          <w:marRight w:val="0"/>
          <w:marTop w:val="0"/>
          <w:marBottom w:val="0"/>
          <w:divBdr>
            <w:top w:val="none" w:sz="0" w:space="0" w:color="auto"/>
            <w:left w:val="none" w:sz="0" w:space="0" w:color="auto"/>
            <w:bottom w:val="none" w:sz="0" w:space="0" w:color="auto"/>
            <w:right w:val="none" w:sz="0" w:space="0" w:color="auto"/>
          </w:divBdr>
        </w:div>
        <w:div w:id="1980842956">
          <w:marLeft w:val="0"/>
          <w:marRight w:val="0"/>
          <w:marTop w:val="0"/>
          <w:marBottom w:val="0"/>
          <w:divBdr>
            <w:top w:val="none" w:sz="0" w:space="0" w:color="auto"/>
            <w:left w:val="none" w:sz="0" w:space="0" w:color="auto"/>
            <w:bottom w:val="none" w:sz="0" w:space="0" w:color="auto"/>
            <w:right w:val="none" w:sz="0" w:space="0" w:color="auto"/>
          </w:divBdr>
        </w:div>
      </w:divsChild>
    </w:div>
    <w:div w:id="663512214">
      <w:bodyDiv w:val="1"/>
      <w:marLeft w:val="0"/>
      <w:marRight w:val="0"/>
      <w:marTop w:val="0"/>
      <w:marBottom w:val="0"/>
      <w:divBdr>
        <w:top w:val="none" w:sz="0" w:space="0" w:color="auto"/>
        <w:left w:val="none" w:sz="0" w:space="0" w:color="auto"/>
        <w:bottom w:val="none" w:sz="0" w:space="0" w:color="auto"/>
        <w:right w:val="none" w:sz="0" w:space="0" w:color="auto"/>
      </w:divBdr>
    </w:div>
    <w:div w:id="698042119">
      <w:bodyDiv w:val="1"/>
      <w:marLeft w:val="0"/>
      <w:marRight w:val="0"/>
      <w:marTop w:val="0"/>
      <w:marBottom w:val="0"/>
      <w:divBdr>
        <w:top w:val="none" w:sz="0" w:space="0" w:color="auto"/>
        <w:left w:val="none" w:sz="0" w:space="0" w:color="auto"/>
        <w:bottom w:val="none" w:sz="0" w:space="0" w:color="auto"/>
        <w:right w:val="none" w:sz="0" w:space="0" w:color="auto"/>
      </w:divBdr>
    </w:div>
    <w:div w:id="716203711">
      <w:bodyDiv w:val="1"/>
      <w:marLeft w:val="0"/>
      <w:marRight w:val="0"/>
      <w:marTop w:val="0"/>
      <w:marBottom w:val="0"/>
      <w:divBdr>
        <w:top w:val="none" w:sz="0" w:space="0" w:color="auto"/>
        <w:left w:val="none" w:sz="0" w:space="0" w:color="auto"/>
        <w:bottom w:val="none" w:sz="0" w:space="0" w:color="auto"/>
        <w:right w:val="none" w:sz="0" w:space="0" w:color="auto"/>
      </w:divBdr>
    </w:div>
    <w:div w:id="756367489">
      <w:bodyDiv w:val="1"/>
      <w:marLeft w:val="0"/>
      <w:marRight w:val="0"/>
      <w:marTop w:val="0"/>
      <w:marBottom w:val="0"/>
      <w:divBdr>
        <w:top w:val="none" w:sz="0" w:space="0" w:color="auto"/>
        <w:left w:val="none" w:sz="0" w:space="0" w:color="auto"/>
        <w:bottom w:val="none" w:sz="0" w:space="0" w:color="auto"/>
        <w:right w:val="none" w:sz="0" w:space="0" w:color="auto"/>
      </w:divBdr>
    </w:div>
    <w:div w:id="878083140">
      <w:bodyDiv w:val="1"/>
      <w:marLeft w:val="0"/>
      <w:marRight w:val="0"/>
      <w:marTop w:val="0"/>
      <w:marBottom w:val="0"/>
      <w:divBdr>
        <w:top w:val="none" w:sz="0" w:space="0" w:color="auto"/>
        <w:left w:val="none" w:sz="0" w:space="0" w:color="auto"/>
        <w:bottom w:val="none" w:sz="0" w:space="0" w:color="auto"/>
        <w:right w:val="none" w:sz="0" w:space="0" w:color="auto"/>
      </w:divBdr>
    </w:div>
    <w:div w:id="906651501">
      <w:bodyDiv w:val="1"/>
      <w:marLeft w:val="0"/>
      <w:marRight w:val="0"/>
      <w:marTop w:val="0"/>
      <w:marBottom w:val="0"/>
      <w:divBdr>
        <w:top w:val="none" w:sz="0" w:space="0" w:color="auto"/>
        <w:left w:val="none" w:sz="0" w:space="0" w:color="auto"/>
        <w:bottom w:val="none" w:sz="0" w:space="0" w:color="auto"/>
        <w:right w:val="none" w:sz="0" w:space="0" w:color="auto"/>
      </w:divBdr>
    </w:div>
    <w:div w:id="921837341">
      <w:bodyDiv w:val="1"/>
      <w:marLeft w:val="0"/>
      <w:marRight w:val="0"/>
      <w:marTop w:val="0"/>
      <w:marBottom w:val="0"/>
      <w:divBdr>
        <w:top w:val="none" w:sz="0" w:space="0" w:color="auto"/>
        <w:left w:val="none" w:sz="0" w:space="0" w:color="auto"/>
        <w:bottom w:val="none" w:sz="0" w:space="0" w:color="auto"/>
        <w:right w:val="none" w:sz="0" w:space="0" w:color="auto"/>
      </w:divBdr>
    </w:div>
    <w:div w:id="935164292">
      <w:bodyDiv w:val="1"/>
      <w:marLeft w:val="0"/>
      <w:marRight w:val="0"/>
      <w:marTop w:val="0"/>
      <w:marBottom w:val="0"/>
      <w:divBdr>
        <w:top w:val="none" w:sz="0" w:space="0" w:color="auto"/>
        <w:left w:val="none" w:sz="0" w:space="0" w:color="auto"/>
        <w:bottom w:val="none" w:sz="0" w:space="0" w:color="auto"/>
        <w:right w:val="none" w:sz="0" w:space="0" w:color="auto"/>
      </w:divBdr>
    </w:div>
    <w:div w:id="940457280">
      <w:bodyDiv w:val="1"/>
      <w:marLeft w:val="0"/>
      <w:marRight w:val="0"/>
      <w:marTop w:val="0"/>
      <w:marBottom w:val="0"/>
      <w:divBdr>
        <w:top w:val="none" w:sz="0" w:space="0" w:color="auto"/>
        <w:left w:val="none" w:sz="0" w:space="0" w:color="auto"/>
        <w:bottom w:val="none" w:sz="0" w:space="0" w:color="auto"/>
        <w:right w:val="none" w:sz="0" w:space="0" w:color="auto"/>
      </w:divBdr>
    </w:div>
    <w:div w:id="944965360">
      <w:bodyDiv w:val="1"/>
      <w:marLeft w:val="0"/>
      <w:marRight w:val="0"/>
      <w:marTop w:val="0"/>
      <w:marBottom w:val="0"/>
      <w:divBdr>
        <w:top w:val="none" w:sz="0" w:space="0" w:color="auto"/>
        <w:left w:val="none" w:sz="0" w:space="0" w:color="auto"/>
        <w:bottom w:val="none" w:sz="0" w:space="0" w:color="auto"/>
        <w:right w:val="none" w:sz="0" w:space="0" w:color="auto"/>
      </w:divBdr>
    </w:div>
    <w:div w:id="968586601">
      <w:bodyDiv w:val="1"/>
      <w:marLeft w:val="0"/>
      <w:marRight w:val="0"/>
      <w:marTop w:val="0"/>
      <w:marBottom w:val="0"/>
      <w:divBdr>
        <w:top w:val="none" w:sz="0" w:space="0" w:color="auto"/>
        <w:left w:val="none" w:sz="0" w:space="0" w:color="auto"/>
        <w:bottom w:val="none" w:sz="0" w:space="0" w:color="auto"/>
        <w:right w:val="none" w:sz="0" w:space="0" w:color="auto"/>
      </w:divBdr>
    </w:div>
    <w:div w:id="977297936">
      <w:bodyDiv w:val="1"/>
      <w:marLeft w:val="0"/>
      <w:marRight w:val="0"/>
      <w:marTop w:val="0"/>
      <w:marBottom w:val="0"/>
      <w:divBdr>
        <w:top w:val="none" w:sz="0" w:space="0" w:color="auto"/>
        <w:left w:val="none" w:sz="0" w:space="0" w:color="auto"/>
        <w:bottom w:val="none" w:sz="0" w:space="0" w:color="auto"/>
        <w:right w:val="none" w:sz="0" w:space="0" w:color="auto"/>
      </w:divBdr>
    </w:div>
    <w:div w:id="1020351454">
      <w:bodyDiv w:val="1"/>
      <w:marLeft w:val="0"/>
      <w:marRight w:val="0"/>
      <w:marTop w:val="0"/>
      <w:marBottom w:val="0"/>
      <w:divBdr>
        <w:top w:val="none" w:sz="0" w:space="0" w:color="auto"/>
        <w:left w:val="none" w:sz="0" w:space="0" w:color="auto"/>
        <w:bottom w:val="none" w:sz="0" w:space="0" w:color="auto"/>
        <w:right w:val="none" w:sz="0" w:space="0" w:color="auto"/>
      </w:divBdr>
    </w:div>
    <w:div w:id="1076824912">
      <w:bodyDiv w:val="1"/>
      <w:marLeft w:val="0"/>
      <w:marRight w:val="0"/>
      <w:marTop w:val="0"/>
      <w:marBottom w:val="0"/>
      <w:divBdr>
        <w:top w:val="none" w:sz="0" w:space="0" w:color="auto"/>
        <w:left w:val="none" w:sz="0" w:space="0" w:color="auto"/>
        <w:bottom w:val="none" w:sz="0" w:space="0" w:color="auto"/>
        <w:right w:val="none" w:sz="0" w:space="0" w:color="auto"/>
      </w:divBdr>
    </w:div>
    <w:div w:id="1148135341">
      <w:bodyDiv w:val="1"/>
      <w:marLeft w:val="0"/>
      <w:marRight w:val="0"/>
      <w:marTop w:val="0"/>
      <w:marBottom w:val="0"/>
      <w:divBdr>
        <w:top w:val="none" w:sz="0" w:space="0" w:color="auto"/>
        <w:left w:val="none" w:sz="0" w:space="0" w:color="auto"/>
        <w:bottom w:val="none" w:sz="0" w:space="0" w:color="auto"/>
        <w:right w:val="none" w:sz="0" w:space="0" w:color="auto"/>
      </w:divBdr>
      <w:divsChild>
        <w:div w:id="1946688816">
          <w:marLeft w:val="0"/>
          <w:marRight w:val="0"/>
          <w:marTop w:val="0"/>
          <w:marBottom w:val="0"/>
          <w:divBdr>
            <w:top w:val="none" w:sz="0" w:space="0" w:color="auto"/>
            <w:left w:val="none" w:sz="0" w:space="0" w:color="auto"/>
            <w:bottom w:val="none" w:sz="0" w:space="0" w:color="auto"/>
            <w:right w:val="none" w:sz="0" w:space="0" w:color="auto"/>
          </w:divBdr>
        </w:div>
      </w:divsChild>
    </w:div>
    <w:div w:id="1204752143">
      <w:bodyDiv w:val="1"/>
      <w:marLeft w:val="0"/>
      <w:marRight w:val="0"/>
      <w:marTop w:val="0"/>
      <w:marBottom w:val="0"/>
      <w:divBdr>
        <w:top w:val="none" w:sz="0" w:space="0" w:color="auto"/>
        <w:left w:val="none" w:sz="0" w:space="0" w:color="auto"/>
        <w:bottom w:val="none" w:sz="0" w:space="0" w:color="auto"/>
        <w:right w:val="none" w:sz="0" w:space="0" w:color="auto"/>
      </w:divBdr>
    </w:div>
    <w:div w:id="1206868223">
      <w:bodyDiv w:val="1"/>
      <w:marLeft w:val="0"/>
      <w:marRight w:val="0"/>
      <w:marTop w:val="0"/>
      <w:marBottom w:val="0"/>
      <w:divBdr>
        <w:top w:val="none" w:sz="0" w:space="0" w:color="auto"/>
        <w:left w:val="none" w:sz="0" w:space="0" w:color="auto"/>
        <w:bottom w:val="none" w:sz="0" w:space="0" w:color="auto"/>
        <w:right w:val="none" w:sz="0" w:space="0" w:color="auto"/>
      </w:divBdr>
    </w:div>
    <w:div w:id="1212307775">
      <w:bodyDiv w:val="1"/>
      <w:marLeft w:val="0"/>
      <w:marRight w:val="0"/>
      <w:marTop w:val="0"/>
      <w:marBottom w:val="0"/>
      <w:divBdr>
        <w:top w:val="none" w:sz="0" w:space="0" w:color="auto"/>
        <w:left w:val="none" w:sz="0" w:space="0" w:color="auto"/>
        <w:bottom w:val="none" w:sz="0" w:space="0" w:color="auto"/>
        <w:right w:val="none" w:sz="0" w:space="0" w:color="auto"/>
      </w:divBdr>
      <w:divsChild>
        <w:div w:id="422149908">
          <w:marLeft w:val="446"/>
          <w:marRight w:val="0"/>
          <w:marTop w:val="77"/>
          <w:marBottom w:val="120"/>
          <w:divBdr>
            <w:top w:val="none" w:sz="0" w:space="0" w:color="auto"/>
            <w:left w:val="none" w:sz="0" w:space="0" w:color="auto"/>
            <w:bottom w:val="none" w:sz="0" w:space="0" w:color="auto"/>
            <w:right w:val="none" w:sz="0" w:space="0" w:color="auto"/>
          </w:divBdr>
        </w:div>
        <w:div w:id="604267204">
          <w:marLeft w:val="1166"/>
          <w:marRight w:val="0"/>
          <w:marTop w:val="77"/>
          <w:marBottom w:val="120"/>
          <w:divBdr>
            <w:top w:val="none" w:sz="0" w:space="0" w:color="auto"/>
            <w:left w:val="none" w:sz="0" w:space="0" w:color="auto"/>
            <w:bottom w:val="none" w:sz="0" w:space="0" w:color="auto"/>
            <w:right w:val="none" w:sz="0" w:space="0" w:color="auto"/>
          </w:divBdr>
        </w:div>
        <w:div w:id="1014501670">
          <w:marLeft w:val="446"/>
          <w:marRight w:val="0"/>
          <w:marTop w:val="77"/>
          <w:marBottom w:val="120"/>
          <w:divBdr>
            <w:top w:val="none" w:sz="0" w:space="0" w:color="auto"/>
            <w:left w:val="none" w:sz="0" w:space="0" w:color="auto"/>
            <w:bottom w:val="none" w:sz="0" w:space="0" w:color="auto"/>
            <w:right w:val="none" w:sz="0" w:space="0" w:color="auto"/>
          </w:divBdr>
        </w:div>
        <w:div w:id="1137066250">
          <w:marLeft w:val="1166"/>
          <w:marRight w:val="0"/>
          <w:marTop w:val="77"/>
          <w:marBottom w:val="120"/>
          <w:divBdr>
            <w:top w:val="none" w:sz="0" w:space="0" w:color="auto"/>
            <w:left w:val="none" w:sz="0" w:space="0" w:color="auto"/>
            <w:bottom w:val="none" w:sz="0" w:space="0" w:color="auto"/>
            <w:right w:val="none" w:sz="0" w:space="0" w:color="auto"/>
          </w:divBdr>
        </w:div>
        <w:div w:id="1256866794">
          <w:marLeft w:val="1166"/>
          <w:marRight w:val="0"/>
          <w:marTop w:val="77"/>
          <w:marBottom w:val="120"/>
          <w:divBdr>
            <w:top w:val="none" w:sz="0" w:space="0" w:color="auto"/>
            <w:left w:val="none" w:sz="0" w:space="0" w:color="auto"/>
            <w:bottom w:val="none" w:sz="0" w:space="0" w:color="auto"/>
            <w:right w:val="none" w:sz="0" w:space="0" w:color="auto"/>
          </w:divBdr>
        </w:div>
        <w:div w:id="1264024319">
          <w:marLeft w:val="446"/>
          <w:marRight w:val="0"/>
          <w:marTop w:val="77"/>
          <w:marBottom w:val="120"/>
          <w:divBdr>
            <w:top w:val="none" w:sz="0" w:space="0" w:color="auto"/>
            <w:left w:val="none" w:sz="0" w:space="0" w:color="auto"/>
            <w:bottom w:val="none" w:sz="0" w:space="0" w:color="auto"/>
            <w:right w:val="none" w:sz="0" w:space="0" w:color="auto"/>
          </w:divBdr>
        </w:div>
        <w:div w:id="1501509774">
          <w:marLeft w:val="446"/>
          <w:marRight w:val="0"/>
          <w:marTop w:val="77"/>
          <w:marBottom w:val="120"/>
          <w:divBdr>
            <w:top w:val="none" w:sz="0" w:space="0" w:color="auto"/>
            <w:left w:val="none" w:sz="0" w:space="0" w:color="auto"/>
            <w:bottom w:val="none" w:sz="0" w:space="0" w:color="auto"/>
            <w:right w:val="none" w:sz="0" w:space="0" w:color="auto"/>
          </w:divBdr>
        </w:div>
      </w:divsChild>
    </w:div>
    <w:div w:id="1217741609">
      <w:bodyDiv w:val="1"/>
      <w:marLeft w:val="0"/>
      <w:marRight w:val="0"/>
      <w:marTop w:val="0"/>
      <w:marBottom w:val="0"/>
      <w:divBdr>
        <w:top w:val="none" w:sz="0" w:space="0" w:color="auto"/>
        <w:left w:val="none" w:sz="0" w:space="0" w:color="auto"/>
        <w:bottom w:val="none" w:sz="0" w:space="0" w:color="auto"/>
        <w:right w:val="none" w:sz="0" w:space="0" w:color="auto"/>
      </w:divBdr>
    </w:div>
    <w:div w:id="1324509224">
      <w:bodyDiv w:val="1"/>
      <w:marLeft w:val="0"/>
      <w:marRight w:val="0"/>
      <w:marTop w:val="0"/>
      <w:marBottom w:val="0"/>
      <w:divBdr>
        <w:top w:val="none" w:sz="0" w:space="0" w:color="auto"/>
        <w:left w:val="none" w:sz="0" w:space="0" w:color="auto"/>
        <w:bottom w:val="none" w:sz="0" w:space="0" w:color="auto"/>
        <w:right w:val="none" w:sz="0" w:space="0" w:color="auto"/>
      </w:divBdr>
    </w:div>
    <w:div w:id="1328511806">
      <w:bodyDiv w:val="1"/>
      <w:marLeft w:val="0"/>
      <w:marRight w:val="0"/>
      <w:marTop w:val="0"/>
      <w:marBottom w:val="0"/>
      <w:divBdr>
        <w:top w:val="none" w:sz="0" w:space="0" w:color="auto"/>
        <w:left w:val="none" w:sz="0" w:space="0" w:color="auto"/>
        <w:bottom w:val="none" w:sz="0" w:space="0" w:color="auto"/>
        <w:right w:val="none" w:sz="0" w:space="0" w:color="auto"/>
      </w:divBdr>
    </w:div>
    <w:div w:id="1330209386">
      <w:bodyDiv w:val="1"/>
      <w:marLeft w:val="0"/>
      <w:marRight w:val="0"/>
      <w:marTop w:val="0"/>
      <w:marBottom w:val="0"/>
      <w:divBdr>
        <w:top w:val="none" w:sz="0" w:space="0" w:color="auto"/>
        <w:left w:val="none" w:sz="0" w:space="0" w:color="auto"/>
        <w:bottom w:val="none" w:sz="0" w:space="0" w:color="auto"/>
        <w:right w:val="none" w:sz="0" w:space="0" w:color="auto"/>
      </w:divBdr>
    </w:div>
    <w:div w:id="1336958656">
      <w:bodyDiv w:val="1"/>
      <w:marLeft w:val="0"/>
      <w:marRight w:val="0"/>
      <w:marTop w:val="0"/>
      <w:marBottom w:val="0"/>
      <w:divBdr>
        <w:top w:val="none" w:sz="0" w:space="0" w:color="auto"/>
        <w:left w:val="none" w:sz="0" w:space="0" w:color="auto"/>
        <w:bottom w:val="none" w:sz="0" w:space="0" w:color="auto"/>
        <w:right w:val="none" w:sz="0" w:space="0" w:color="auto"/>
      </w:divBdr>
      <w:divsChild>
        <w:div w:id="92019091">
          <w:marLeft w:val="0"/>
          <w:marRight w:val="0"/>
          <w:marTop w:val="0"/>
          <w:marBottom w:val="0"/>
          <w:divBdr>
            <w:top w:val="none" w:sz="0" w:space="0" w:color="auto"/>
            <w:left w:val="none" w:sz="0" w:space="0" w:color="auto"/>
            <w:bottom w:val="none" w:sz="0" w:space="0" w:color="auto"/>
            <w:right w:val="none" w:sz="0" w:space="0" w:color="auto"/>
          </w:divBdr>
          <w:divsChild>
            <w:div w:id="1376001707">
              <w:marLeft w:val="0"/>
              <w:marRight w:val="0"/>
              <w:marTop w:val="0"/>
              <w:marBottom w:val="0"/>
              <w:divBdr>
                <w:top w:val="none" w:sz="0" w:space="0" w:color="auto"/>
                <w:left w:val="none" w:sz="0" w:space="0" w:color="auto"/>
                <w:bottom w:val="none" w:sz="0" w:space="0" w:color="auto"/>
                <w:right w:val="none" w:sz="0" w:space="0" w:color="auto"/>
              </w:divBdr>
            </w:div>
          </w:divsChild>
        </w:div>
        <w:div w:id="222524067">
          <w:marLeft w:val="0"/>
          <w:marRight w:val="0"/>
          <w:marTop w:val="0"/>
          <w:marBottom w:val="0"/>
          <w:divBdr>
            <w:top w:val="none" w:sz="0" w:space="0" w:color="auto"/>
            <w:left w:val="none" w:sz="0" w:space="0" w:color="auto"/>
            <w:bottom w:val="none" w:sz="0" w:space="0" w:color="auto"/>
            <w:right w:val="none" w:sz="0" w:space="0" w:color="auto"/>
          </w:divBdr>
        </w:div>
        <w:div w:id="716050890">
          <w:marLeft w:val="0"/>
          <w:marRight w:val="0"/>
          <w:marTop w:val="0"/>
          <w:marBottom w:val="0"/>
          <w:divBdr>
            <w:top w:val="none" w:sz="0" w:space="0" w:color="auto"/>
            <w:left w:val="none" w:sz="0" w:space="0" w:color="auto"/>
            <w:bottom w:val="none" w:sz="0" w:space="0" w:color="auto"/>
            <w:right w:val="none" w:sz="0" w:space="0" w:color="auto"/>
          </w:divBdr>
          <w:divsChild>
            <w:div w:id="82536917">
              <w:marLeft w:val="0"/>
              <w:marRight w:val="0"/>
              <w:marTop w:val="60"/>
              <w:marBottom w:val="0"/>
              <w:divBdr>
                <w:top w:val="none" w:sz="0" w:space="0" w:color="auto"/>
                <w:left w:val="none" w:sz="0" w:space="0" w:color="auto"/>
                <w:bottom w:val="none" w:sz="0" w:space="0" w:color="auto"/>
                <w:right w:val="none" w:sz="0" w:space="0" w:color="auto"/>
              </w:divBdr>
            </w:div>
          </w:divsChild>
        </w:div>
        <w:div w:id="929851533">
          <w:marLeft w:val="0"/>
          <w:marRight w:val="0"/>
          <w:marTop w:val="0"/>
          <w:marBottom w:val="0"/>
          <w:divBdr>
            <w:top w:val="none" w:sz="0" w:space="0" w:color="auto"/>
            <w:left w:val="none" w:sz="0" w:space="0" w:color="auto"/>
            <w:bottom w:val="none" w:sz="0" w:space="0" w:color="auto"/>
            <w:right w:val="none" w:sz="0" w:space="0" w:color="auto"/>
          </w:divBdr>
          <w:divsChild>
            <w:div w:id="2064913047">
              <w:marLeft w:val="0"/>
              <w:marRight w:val="0"/>
              <w:marTop w:val="0"/>
              <w:marBottom w:val="0"/>
              <w:divBdr>
                <w:top w:val="none" w:sz="0" w:space="0" w:color="auto"/>
                <w:left w:val="none" w:sz="0" w:space="0" w:color="auto"/>
                <w:bottom w:val="none" w:sz="0" w:space="0" w:color="auto"/>
                <w:right w:val="none" w:sz="0" w:space="0" w:color="auto"/>
              </w:divBdr>
              <w:divsChild>
                <w:div w:id="100528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375478">
          <w:marLeft w:val="0"/>
          <w:marRight w:val="0"/>
          <w:marTop w:val="0"/>
          <w:marBottom w:val="0"/>
          <w:divBdr>
            <w:top w:val="none" w:sz="0" w:space="0" w:color="auto"/>
            <w:left w:val="none" w:sz="0" w:space="0" w:color="auto"/>
            <w:bottom w:val="none" w:sz="0" w:space="0" w:color="auto"/>
            <w:right w:val="none" w:sz="0" w:space="0" w:color="auto"/>
          </w:divBdr>
          <w:divsChild>
            <w:div w:id="453181490">
              <w:marLeft w:val="0"/>
              <w:marRight w:val="0"/>
              <w:marTop w:val="0"/>
              <w:marBottom w:val="0"/>
              <w:divBdr>
                <w:top w:val="none" w:sz="0" w:space="0" w:color="auto"/>
                <w:left w:val="none" w:sz="0" w:space="0" w:color="auto"/>
                <w:bottom w:val="none" w:sz="0" w:space="0" w:color="auto"/>
                <w:right w:val="none" w:sz="0" w:space="0" w:color="auto"/>
              </w:divBdr>
              <w:divsChild>
                <w:div w:id="237978456">
                  <w:marLeft w:val="0"/>
                  <w:marRight w:val="0"/>
                  <w:marTop w:val="0"/>
                  <w:marBottom w:val="0"/>
                  <w:divBdr>
                    <w:top w:val="none" w:sz="0" w:space="0" w:color="auto"/>
                    <w:left w:val="none" w:sz="0" w:space="0" w:color="auto"/>
                    <w:bottom w:val="none" w:sz="0" w:space="0" w:color="auto"/>
                    <w:right w:val="none" w:sz="0" w:space="0" w:color="auto"/>
                  </w:divBdr>
                  <w:divsChild>
                    <w:div w:id="184990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754141">
      <w:bodyDiv w:val="1"/>
      <w:marLeft w:val="0"/>
      <w:marRight w:val="0"/>
      <w:marTop w:val="0"/>
      <w:marBottom w:val="0"/>
      <w:divBdr>
        <w:top w:val="none" w:sz="0" w:space="0" w:color="auto"/>
        <w:left w:val="none" w:sz="0" w:space="0" w:color="auto"/>
        <w:bottom w:val="none" w:sz="0" w:space="0" w:color="auto"/>
        <w:right w:val="none" w:sz="0" w:space="0" w:color="auto"/>
      </w:divBdr>
    </w:div>
    <w:div w:id="1375737353">
      <w:bodyDiv w:val="1"/>
      <w:marLeft w:val="0"/>
      <w:marRight w:val="0"/>
      <w:marTop w:val="0"/>
      <w:marBottom w:val="0"/>
      <w:divBdr>
        <w:top w:val="none" w:sz="0" w:space="0" w:color="auto"/>
        <w:left w:val="none" w:sz="0" w:space="0" w:color="auto"/>
        <w:bottom w:val="none" w:sz="0" w:space="0" w:color="auto"/>
        <w:right w:val="none" w:sz="0" w:space="0" w:color="auto"/>
      </w:divBdr>
    </w:div>
    <w:div w:id="1386831257">
      <w:bodyDiv w:val="1"/>
      <w:marLeft w:val="0"/>
      <w:marRight w:val="0"/>
      <w:marTop w:val="0"/>
      <w:marBottom w:val="0"/>
      <w:divBdr>
        <w:top w:val="none" w:sz="0" w:space="0" w:color="auto"/>
        <w:left w:val="none" w:sz="0" w:space="0" w:color="auto"/>
        <w:bottom w:val="none" w:sz="0" w:space="0" w:color="auto"/>
        <w:right w:val="none" w:sz="0" w:space="0" w:color="auto"/>
      </w:divBdr>
    </w:div>
    <w:div w:id="1421945976">
      <w:bodyDiv w:val="1"/>
      <w:marLeft w:val="0"/>
      <w:marRight w:val="0"/>
      <w:marTop w:val="0"/>
      <w:marBottom w:val="0"/>
      <w:divBdr>
        <w:top w:val="none" w:sz="0" w:space="0" w:color="auto"/>
        <w:left w:val="none" w:sz="0" w:space="0" w:color="auto"/>
        <w:bottom w:val="none" w:sz="0" w:space="0" w:color="auto"/>
        <w:right w:val="none" w:sz="0" w:space="0" w:color="auto"/>
      </w:divBdr>
    </w:div>
    <w:div w:id="1495216229">
      <w:bodyDiv w:val="1"/>
      <w:marLeft w:val="0"/>
      <w:marRight w:val="0"/>
      <w:marTop w:val="0"/>
      <w:marBottom w:val="0"/>
      <w:divBdr>
        <w:top w:val="none" w:sz="0" w:space="0" w:color="auto"/>
        <w:left w:val="none" w:sz="0" w:space="0" w:color="auto"/>
        <w:bottom w:val="none" w:sz="0" w:space="0" w:color="auto"/>
        <w:right w:val="none" w:sz="0" w:space="0" w:color="auto"/>
      </w:divBdr>
    </w:div>
    <w:div w:id="1497956412">
      <w:bodyDiv w:val="1"/>
      <w:marLeft w:val="0"/>
      <w:marRight w:val="0"/>
      <w:marTop w:val="0"/>
      <w:marBottom w:val="0"/>
      <w:divBdr>
        <w:top w:val="none" w:sz="0" w:space="0" w:color="auto"/>
        <w:left w:val="none" w:sz="0" w:space="0" w:color="auto"/>
        <w:bottom w:val="none" w:sz="0" w:space="0" w:color="auto"/>
        <w:right w:val="none" w:sz="0" w:space="0" w:color="auto"/>
      </w:divBdr>
    </w:div>
    <w:div w:id="1532919206">
      <w:bodyDiv w:val="1"/>
      <w:marLeft w:val="0"/>
      <w:marRight w:val="0"/>
      <w:marTop w:val="0"/>
      <w:marBottom w:val="0"/>
      <w:divBdr>
        <w:top w:val="none" w:sz="0" w:space="0" w:color="auto"/>
        <w:left w:val="none" w:sz="0" w:space="0" w:color="auto"/>
        <w:bottom w:val="none" w:sz="0" w:space="0" w:color="auto"/>
        <w:right w:val="none" w:sz="0" w:space="0" w:color="auto"/>
      </w:divBdr>
      <w:divsChild>
        <w:div w:id="1253203884">
          <w:marLeft w:val="446"/>
          <w:marRight w:val="0"/>
          <w:marTop w:val="0"/>
          <w:marBottom w:val="0"/>
          <w:divBdr>
            <w:top w:val="none" w:sz="0" w:space="0" w:color="auto"/>
            <w:left w:val="none" w:sz="0" w:space="0" w:color="auto"/>
            <w:bottom w:val="none" w:sz="0" w:space="0" w:color="auto"/>
            <w:right w:val="none" w:sz="0" w:space="0" w:color="auto"/>
          </w:divBdr>
        </w:div>
      </w:divsChild>
    </w:div>
    <w:div w:id="1593661367">
      <w:bodyDiv w:val="1"/>
      <w:marLeft w:val="0"/>
      <w:marRight w:val="0"/>
      <w:marTop w:val="0"/>
      <w:marBottom w:val="0"/>
      <w:divBdr>
        <w:top w:val="none" w:sz="0" w:space="0" w:color="auto"/>
        <w:left w:val="none" w:sz="0" w:space="0" w:color="auto"/>
        <w:bottom w:val="none" w:sz="0" w:space="0" w:color="auto"/>
        <w:right w:val="none" w:sz="0" w:space="0" w:color="auto"/>
      </w:divBdr>
    </w:div>
    <w:div w:id="1637249097">
      <w:bodyDiv w:val="1"/>
      <w:marLeft w:val="0"/>
      <w:marRight w:val="0"/>
      <w:marTop w:val="0"/>
      <w:marBottom w:val="0"/>
      <w:divBdr>
        <w:top w:val="none" w:sz="0" w:space="0" w:color="auto"/>
        <w:left w:val="none" w:sz="0" w:space="0" w:color="auto"/>
        <w:bottom w:val="none" w:sz="0" w:space="0" w:color="auto"/>
        <w:right w:val="none" w:sz="0" w:space="0" w:color="auto"/>
      </w:divBdr>
    </w:div>
    <w:div w:id="1669559864">
      <w:bodyDiv w:val="1"/>
      <w:marLeft w:val="0"/>
      <w:marRight w:val="0"/>
      <w:marTop w:val="0"/>
      <w:marBottom w:val="0"/>
      <w:divBdr>
        <w:top w:val="none" w:sz="0" w:space="0" w:color="auto"/>
        <w:left w:val="none" w:sz="0" w:space="0" w:color="auto"/>
        <w:bottom w:val="none" w:sz="0" w:space="0" w:color="auto"/>
        <w:right w:val="none" w:sz="0" w:space="0" w:color="auto"/>
      </w:divBdr>
    </w:div>
    <w:div w:id="1677536925">
      <w:bodyDiv w:val="1"/>
      <w:marLeft w:val="0"/>
      <w:marRight w:val="0"/>
      <w:marTop w:val="0"/>
      <w:marBottom w:val="0"/>
      <w:divBdr>
        <w:top w:val="none" w:sz="0" w:space="0" w:color="auto"/>
        <w:left w:val="none" w:sz="0" w:space="0" w:color="auto"/>
        <w:bottom w:val="none" w:sz="0" w:space="0" w:color="auto"/>
        <w:right w:val="none" w:sz="0" w:space="0" w:color="auto"/>
      </w:divBdr>
    </w:div>
    <w:div w:id="1743260794">
      <w:bodyDiv w:val="1"/>
      <w:marLeft w:val="0"/>
      <w:marRight w:val="0"/>
      <w:marTop w:val="0"/>
      <w:marBottom w:val="0"/>
      <w:divBdr>
        <w:top w:val="none" w:sz="0" w:space="0" w:color="auto"/>
        <w:left w:val="none" w:sz="0" w:space="0" w:color="auto"/>
        <w:bottom w:val="none" w:sz="0" w:space="0" w:color="auto"/>
        <w:right w:val="none" w:sz="0" w:space="0" w:color="auto"/>
      </w:divBdr>
      <w:divsChild>
        <w:div w:id="958530793">
          <w:marLeft w:val="0"/>
          <w:marRight w:val="0"/>
          <w:marTop w:val="0"/>
          <w:marBottom w:val="0"/>
          <w:divBdr>
            <w:top w:val="none" w:sz="0" w:space="0" w:color="auto"/>
            <w:left w:val="none" w:sz="0" w:space="0" w:color="auto"/>
            <w:bottom w:val="none" w:sz="0" w:space="0" w:color="auto"/>
            <w:right w:val="none" w:sz="0" w:space="0" w:color="auto"/>
          </w:divBdr>
        </w:div>
        <w:div w:id="1061945671">
          <w:marLeft w:val="0"/>
          <w:marRight w:val="0"/>
          <w:marTop w:val="0"/>
          <w:marBottom w:val="0"/>
          <w:divBdr>
            <w:top w:val="none" w:sz="0" w:space="0" w:color="auto"/>
            <w:left w:val="none" w:sz="0" w:space="0" w:color="auto"/>
            <w:bottom w:val="none" w:sz="0" w:space="0" w:color="auto"/>
            <w:right w:val="none" w:sz="0" w:space="0" w:color="auto"/>
          </w:divBdr>
        </w:div>
        <w:div w:id="2086411888">
          <w:marLeft w:val="0"/>
          <w:marRight w:val="0"/>
          <w:marTop w:val="0"/>
          <w:marBottom w:val="0"/>
          <w:divBdr>
            <w:top w:val="none" w:sz="0" w:space="0" w:color="auto"/>
            <w:left w:val="none" w:sz="0" w:space="0" w:color="auto"/>
            <w:bottom w:val="none" w:sz="0" w:space="0" w:color="auto"/>
            <w:right w:val="none" w:sz="0" w:space="0" w:color="auto"/>
          </w:divBdr>
        </w:div>
      </w:divsChild>
    </w:div>
    <w:div w:id="1767921729">
      <w:bodyDiv w:val="1"/>
      <w:marLeft w:val="0"/>
      <w:marRight w:val="0"/>
      <w:marTop w:val="0"/>
      <w:marBottom w:val="0"/>
      <w:divBdr>
        <w:top w:val="none" w:sz="0" w:space="0" w:color="auto"/>
        <w:left w:val="none" w:sz="0" w:space="0" w:color="auto"/>
        <w:bottom w:val="none" w:sz="0" w:space="0" w:color="auto"/>
        <w:right w:val="none" w:sz="0" w:space="0" w:color="auto"/>
      </w:divBdr>
    </w:div>
    <w:div w:id="1848321722">
      <w:bodyDiv w:val="1"/>
      <w:marLeft w:val="0"/>
      <w:marRight w:val="0"/>
      <w:marTop w:val="0"/>
      <w:marBottom w:val="0"/>
      <w:divBdr>
        <w:top w:val="none" w:sz="0" w:space="0" w:color="auto"/>
        <w:left w:val="none" w:sz="0" w:space="0" w:color="auto"/>
        <w:bottom w:val="none" w:sz="0" w:space="0" w:color="auto"/>
        <w:right w:val="none" w:sz="0" w:space="0" w:color="auto"/>
      </w:divBdr>
    </w:div>
    <w:div w:id="1879858294">
      <w:bodyDiv w:val="1"/>
      <w:marLeft w:val="0"/>
      <w:marRight w:val="0"/>
      <w:marTop w:val="0"/>
      <w:marBottom w:val="0"/>
      <w:divBdr>
        <w:top w:val="none" w:sz="0" w:space="0" w:color="auto"/>
        <w:left w:val="none" w:sz="0" w:space="0" w:color="auto"/>
        <w:bottom w:val="none" w:sz="0" w:space="0" w:color="auto"/>
        <w:right w:val="none" w:sz="0" w:space="0" w:color="auto"/>
      </w:divBdr>
    </w:div>
    <w:div w:id="2029990145">
      <w:bodyDiv w:val="1"/>
      <w:marLeft w:val="0"/>
      <w:marRight w:val="0"/>
      <w:marTop w:val="0"/>
      <w:marBottom w:val="0"/>
      <w:divBdr>
        <w:top w:val="none" w:sz="0" w:space="0" w:color="auto"/>
        <w:left w:val="none" w:sz="0" w:space="0" w:color="auto"/>
        <w:bottom w:val="none" w:sz="0" w:space="0" w:color="auto"/>
        <w:right w:val="none" w:sz="0" w:space="0" w:color="auto"/>
      </w:divBdr>
    </w:div>
    <w:div w:id="2036804713">
      <w:bodyDiv w:val="1"/>
      <w:marLeft w:val="0"/>
      <w:marRight w:val="0"/>
      <w:marTop w:val="0"/>
      <w:marBottom w:val="0"/>
      <w:divBdr>
        <w:top w:val="none" w:sz="0" w:space="0" w:color="auto"/>
        <w:left w:val="none" w:sz="0" w:space="0" w:color="auto"/>
        <w:bottom w:val="none" w:sz="0" w:space="0" w:color="auto"/>
        <w:right w:val="none" w:sz="0" w:space="0" w:color="auto"/>
      </w:divBdr>
      <w:divsChild>
        <w:div w:id="735394746">
          <w:marLeft w:val="0"/>
          <w:marRight w:val="0"/>
          <w:marTop w:val="0"/>
          <w:marBottom w:val="0"/>
          <w:divBdr>
            <w:top w:val="none" w:sz="0" w:space="0" w:color="auto"/>
            <w:left w:val="none" w:sz="0" w:space="0" w:color="auto"/>
            <w:bottom w:val="none" w:sz="0" w:space="0" w:color="auto"/>
            <w:right w:val="none" w:sz="0" w:space="0" w:color="auto"/>
          </w:divBdr>
        </w:div>
      </w:divsChild>
    </w:div>
    <w:div w:id="2062558863">
      <w:bodyDiv w:val="1"/>
      <w:marLeft w:val="0"/>
      <w:marRight w:val="0"/>
      <w:marTop w:val="0"/>
      <w:marBottom w:val="0"/>
      <w:divBdr>
        <w:top w:val="none" w:sz="0" w:space="0" w:color="auto"/>
        <w:left w:val="none" w:sz="0" w:space="0" w:color="auto"/>
        <w:bottom w:val="none" w:sz="0" w:space="0" w:color="auto"/>
        <w:right w:val="none" w:sz="0" w:space="0" w:color="auto"/>
      </w:divBdr>
    </w:div>
    <w:div w:id="2070615736">
      <w:bodyDiv w:val="1"/>
      <w:marLeft w:val="0"/>
      <w:marRight w:val="0"/>
      <w:marTop w:val="0"/>
      <w:marBottom w:val="0"/>
      <w:divBdr>
        <w:top w:val="none" w:sz="0" w:space="0" w:color="auto"/>
        <w:left w:val="none" w:sz="0" w:space="0" w:color="auto"/>
        <w:bottom w:val="none" w:sz="0" w:space="0" w:color="auto"/>
        <w:right w:val="none" w:sz="0" w:space="0" w:color="auto"/>
      </w:divBdr>
      <w:divsChild>
        <w:div w:id="9456793">
          <w:marLeft w:val="0"/>
          <w:marRight w:val="0"/>
          <w:marTop w:val="0"/>
          <w:marBottom w:val="0"/>
          <w:divBdr>
            <w:top w:val="none" w:sz="0" w:space="0" w:color="auto"/>
            <w:left w:val="none" w:sz="0" w:space="0" w:color="auto"/>
            <w:bottom w:val="none" w:sz="0" w:space="0" w:color="auto"/>
            <w:right w:val="none" w:sz="0" w:space="0" w:color="auto"/>
          </w:divBdr>
        </w:div>
        <w:div w:id="123694617">
          <w:marLeft w:val="0"/>
          <w:marRight w:val="0"/>
          <w:marTop w:val="0"/>
          <w:marBottom w:val="0"/>
          <w:divBdr>
            <w:top w:val="none" w:sz="0" w:space="0" w:color="auto"/>
            <w:left w:val="none" w:sz="0" w:space="0" w:color="auto"/>
            <w:bottom w:val="none" w:sz="0" w:space="0" w:color="auto"/>
            <w:right w:val="none" w:sz="0" w:space="0" w:color="auto"/>
          </w:divBdr>
        </w:div>
        <w:div w:id="248469026">
          <w:marLeft w:val="0"/>
          <w:marRight w:val="0"/>
          <w:marTop w:val="0"/>
          <w:marBottom w:val="0"/>
          <w:divBdr>
            <w:top w:val="none" w:sz="0" w:space="0" w:color="auto"/>
            <w:left w:val="none" w:sz="0" w:space="0" w:color="auto"/>
            <w:bottom w:val="none" w:sz="0" w:space="0" w:color="auto"/>
            <w:right w:val="none" w:sz="0" w:space="0" w:color="auto"/>
          </w:divBdr>
        </w:div>
        <w:div w:id="580985631">
          <w:marLeft w:val="0"/>
          <w:marRight w:val="0"/>
          <w:marTop w:val="0"/>
          <w:marBottom w:val="0"/>
          <w:divBdr>
            <w:top w:val="none" w:sz="0" w:space="0" w:color="auto"/>
            <w:left w:val="none" w:sz="0" w:space="0" w:color="auto"/>
            <w:bottom w:val="none" w:sz="0" w:space="0" w:color="auto"/>
            <w:right w:val="none" w:sz="0" w:space="0" w:color="auto"/>
          </w:divBdr>
        </w:div>
        <w:div w:id="1325889848">
          <w:marLeft w:val="0"/>
          <w:marRight w:val="0"/>
          <w:marTop w:val="0"/>
          <w:marBottom w:val="0"/>
          <w:divBdr>
            <w:top w:val="none" w:sz="0" w:space="0" w:color="auto"/>
            <w:left w:val="none" w:sz="0" w:space="0" w:color="auto"/>
            <w:bottom w:val="none" w:sz="0" w:space="0" w:color="auto"/>
            <w:right w:val="none" w:sz="0" w:space="0" w:color="auto"/>
          </w:divBdr>
        </w:div>
      </w:divsChild>
    </w:div>
    <w:div w:id="2071072732">
      <w:bodyDiv w:val="1"/>
      <w:marLeft w:val="0"/>
      <w:marRight w:val="0"/>
      <w:marTop w:val="0"/>
      <w:marBottom w:val="0"/>
      <w:divBdr>
        <w:top w:val="none" w:sz="0" w:space="0" w:color="auto"/>
        <w:left w:val="none" w:sz="0" w:space="0" w:color="auto"/>
        <w:bottom w:val="none" w:sz="0" w:space="0" w:color="auto"/>
        <w:right w:val="none" w:sz="0" w:space="0" w:color="auto"/>
      </w:divBdr>
    </w:div>
    <w:div w:id="21216101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emotrends.org/2020/01/20/population-change-in-georgia-from-1990-to-2018/" TargetMode="Externa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6.png"/><Relationship Id="rId55"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hyperlink" Target="https://eur-lex.europa.eu/legal-content/EN/TXT/?uri=CELEX%3A32018L1972" TargetMode="External"/><Relationship Id="rId24" Type="http://schemas.openxmlformats.org/officeDocument/2006/relationships/image" Target="media/image11.png"/><Relationship Id="rId32" Type="http://schemas.openxmlformats.org/officeDocument/2006/relationships/chart" Target="charts/chart1.xml"/><Relationship Id="rId37" Type="http://schemas.openxmlformats.org/officeDocument/2006/relationships/image" Target="media/image23.png"/><Relationship Id="rId40" Type="http://schemas.openxmlformats.org/officeDocument/2006/relationships/image" Target="media/image27.emf"/><Relationship Id="rId45" Type="http://schemas.openxmlformats.org/officeDocument/2006/relationships/image" Target="media/image32.png"/><Relationship Id="rId53" Type="http://schemas.openxmlformats.org/officeDocument/2006/relationships/image" Target="media/image38.emf"/><Relationship Id="rId5" Type="http://schemas.openxmlformats.org/officeDocument/2006/relationships/styles" Target="styles.xml"/><Relationship Id="rId19" Type="http://schemas.openxmlformats.org/officeDocument/2006/relationships/hyperlink" Target="https://everstream.net/knowledge-base/dark-fiber-vs-lit-fiber-which-is-better-for-your-business/"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30.png"/><Relationship Id="rId48" Type="http://schemas.openxmlformats.org/officeDocument/2006/relationships/chart" Target="charts/chart3.xml"/><Relationship Id="rId56"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chart" Target="charts/chart2.xml"/><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emf"/><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theme" Target="theme/theme1.xml"/><Relationship Id="rId10" Type="http://schemas.openxmlformats.org/officeDocument/2006/relationships/hyperlink" Target="https://old.infocenter.gov.ge/eng-euinfo-the-association-agreement/"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chart" Target="charts/chart4.xml"/></Relationships>
</file>

<file path=word/_rels/footnotes.xml.rels><?xml version="1.0" encoding="UTF-8" standalone="yes"?>
<Relationships xmlns="http://schemas.openxmlformats.org/package/2006/relationships"><Relationship Id="rId13" Type="http://schemas.openxmlformats.org/officeDocument/2006/relationships/hyperlink" Target="https://digital-strategy.ec.europa.eu/en/news/recommendation-relevant-markets" TargetMode="External"/><Relationship Id="rId18" Type="http://schemas.openxmlformats.org/officeDocument/2006/relationships/hyperlink" Target="https://www.ppc-online.com/docsis-3.1-guide" TargetMode="External"/><Relationship Id="rId26" Type="http://schemas.openxmlformats.org/officeDocument/2006/relationships/hyperlink" Target="https://www.uswitch.com/broadband/guides/what-is-a-mobile-dongle/" TargetMode="External"/><Relationship Id="rId39" Type="http://schemas.openxmlformats.org/officeDocument/2006/relationships/hyperlink" Target="https://www.berec.europa.eu/sites/default/files/files/documents/erg_0330rev1_remedies_common_position.pdf" TargetMode="External"/><Relationship Id="rId21" Type="http://schemas.openxmlformats.org/officeDocument/2006/relationships/hyperlink" Target="https://www.draytek.co.uk/support/guides/kb-what-is-vdsl-vectoring-sra-and-ginp" TargetMode="External"/><Relationship Id="rId34" Type="http://schemas.openxmlformats.org/officeDocument/2006/relationships/hyperlink" Target="https://opennet.ge/eng/static/9/oufen-neti" TargetMode="External"/><Relationship Id="rId7" Type="http://schemas.openxmlformats.org/officeDocument/2006/relationships/hyperlink" Target="https://www.rfwireless-world.com/Terminology/PDH-vs-SDH.html" TargetMode="External"/><Relationship Id="rId12" Type="http://schemas.openxmlformats.org/officeDocument/2006/relationships/hyperlink" Target="https://www.carritech.com/news/ott-telecom-providers/" TargetMode="External"/><Relationship Id="rId17" Type="http://schemas.openxmlformats.org/officeDocument/2006/relationships/hyperlink" Target="https://bundunetworx.co.za/the-difference-between-adsl-fixed-lte-and-fibre/" TargetMode="External"/><Relationship Id="rId25" Type="http://schemas.openxmlformats.org/officeDocument/2006/relationships/hyperlink" Target="https://www.4gltemall.com/blog/what-is-gsm-edge-gprs-umts-3g-hsdpa-hsupa-lte/" TargetMode="External"/><Relationship Id="rId33" Type="http://schemas.openxmlformats.org/officeDocument/2006/relationships/hyperlink" Target="https://www.cablelabs.com/technologies/docsis-4-0-technology" TargetMode="External"/><Relationship Id="rId38" Type="http://schemas.openxmlformats.org/officeDocument/2006/relationships/hyperlink" Target="https://en.wikipedia.org/wiki/GPON" TargetMode="External"/><Relationship Id="rId2" Type="http://schemas.openxmlformats.org/officeDocument/2006/relationships/hyperlink" Target="https://www.techopedia.com/definition/2233/main-distribution-frame-mdf" TargetMode="External"/><Relationship Id="rId16" Type="http://schemas.openxmlformats.org/officeDocument/2006/relationships/hyperlink" Target="https://digital-decade-desi.digital-strategy.ec.europa.eu/datasets/desi/charts" TargetMode="External"/><Relationship Id="rId20" Type="http://schemas.openxmlformats.org/officeDocument/2006/relationships/hyperlink" Target="https://www.increasebroadbandspeed.co.uk/2012/graph-ADSL-speed-versus-distance" TargetMode="External"/><Relationship Id="rId29" Type="http://schemas.openxmlformats.org/officeDocument/2006/relationships/hyperlink" Target="https://eur-lex.europa.eu/legal-content/EN/TXT/?uri=CELEX%3A52018XC0507%2801%29" TargetMode="External"/><Relationship Id="rId1" Type="http://schemas.openxmlformats.org/officeDocument/2006/relationships/hyperlink" Target="http://www.geostat.ge" TargetMode="External"/><Relationship Id="rId6" Type="http://schemas.openxmlformats.org/officeDocument/2006/relationships/hyperlink" Target="https://www.techtarget.com/searchnetworking/definition/SDH" TargetMode="External"/><Relationship Id="rId11" Type="http://schemas.openxmlformats.org/officeDocument/2006/relationships/hyperlink" Target="https://digital-strategy.ec.europa.eu/en/news/recommendation-relevant-markets" TargetMode="External"/><Relationship Id="rId24" Type="http://schemas.openxmlformats.org/officeDocument/2006/relationships/hyperlink" Target="https://www.airband.co.uk/what-is-the-difference-between-fttc-and-fttp/" TargetMode="External"/><Relationship Id="rId32" Type="http://schemas.openxmlformats.org/officeDocument/2006/relationships/hyperlink" Target="https://www.ofcom.org.uk/__data/assets/pdf_file/0022/76702/competition_and_investment_fixed.pdf" TargetMode="External"/><Relationship Id="rId37" Type="http://schemas.openxmlformats.org/officeDocument/2006/relationships/hyperlink" Target="https://www.eib.org/attachments/efs/smes_and_private_sector_financing_in_georgia_en.pdf" TargetMode="External"/><Relationship Id="rId5" Type="http://schemas.openxmlformats.org/officeDocument/2006/relationships/hyperlink" Target="https://www.itu.int/en/ITU-T/committees/scv/Documents/T17-SCV-LS-0015.pdf" TargetMode="External"/><Relationship Id="rId15" Type="http://schemas.openxmlformats.org/officeDocument/2006/relationships/hyperlink" Target="https://digital-strategy.ec.europa.eu/en/policies/desi-connectivity" TargetMode="External"/><Relationship Id="rId23" Type="http://schemas.openxmlformats.org/officeDocument/2006/relationships/hyperlink" Target="https://www.techtarget.com/searchnetworking/definition/ADSL" TargetMode="External"/><Relationship Id="rId28" Type="http://schemas.openxmlformats.org/officeDocument/2006/relationships/hyperlink" Target="https://eur-lex.europa.eu/legal-content/EN/TXT/PDF/?uri=CELEX:32014H0710&amp;from=EN" TargetMode="External"/><Relationship Id="rId36" Type="http://schemas.openxmlformats.org/officeDocument/2006/relationships/hyperlink" Target="https://www.berec.europa.eu/sites/default/files/files/doc/berec/bor_10_09.pdf" TargetMode="External"/><Relationship Id="rId10" Type="http://schemas.openxmlformats.org/officeDocument/2006/relationships/hyperlink" Target="https://everstream.net/knowledge-base/dark-fiber-vs-lit-fiber-which-is-better-for-your-business/" TargetMode="External"/><Relationship Id="rId19" Type="http://schemas.openxmlformats.org/officeDocument/2006/relationships/hyperlink" Target="https://ec.europa.eu/health/scientific_committees/opinions_layman/en/electromagnetic-fields/glossary/wxyz/wimax.htm" TargetMode="External"/><Relationship Id="rId31" Type="http://schemas.openxmlformats.org/officeDocument/2006/relationships/hyperlink" Target="https://www.researchgate.net/figure/Overview-of-the-impact-of-fibre-unbundling-on-the-network-deployment-cost_fig1_283032020" TargetMode="External"/><Relationship Id="rId4" Type="http://schemas.openxmlformats.org/officeDocument/2006/relationships/hyperlink" Target="https://comcom.ge/en/the-commission/annual-report" TargetMode="External"/><Relationship Id="rId9" Type="http://schemas.openxmlformats.org/officeDocument/2006/relationships/hyperlink" Target="https://www.techopedia.com/definition/3451/wavelength-division-multiplexing-wdm" TargetMode="External"/><Relationship Id="rId14" Type="http://schemas.openxmlformats.org/officeDocument/2006/relationships/hyperlink" Target="https://www.pts.se/globalassets/startpage/dokument/legala-dokument/eu-regler/explanatorynote-201410091.pdf" TargetMode="External"/><Relationship Id="rId22" Type="http://schemas.openxmlformats.org/officeDocument/2006/relationships/hyperlink" Target="https://www.airband.co.uk/what-is-the-difference-between-fttc-and-fttp/" TargetMode="External"/><Relationship Id="rId27" Type="http://schemas.openxmlformats.org/officeDocument/2006/relationships/hyperlink" Target="https://www.commsupdate.com/articles/2016/11/23/magticom-snaps-up-a-second-isp-deltacom/" TargetMode="External"/><Relationship Id="rId30" Type="http://schemas.openxmlformats.org/officeDocument/2006/relationships/hyperlink" Target="https://www.lawinsider.com/dictionary/fiber-wholesale-bitstream-access-service" TargetMode="External"/><Relationship Id="rId35" Type="http://schemas.openxmlformats.org/officeDocument/2006/relationships/hyperlink" Target="https://www.eib.org/attachments/efs/smes_and_private_sector_financing_in_georgia_en.pdf" TargetMode="External"/><Relationship Id="rId8" Type="http://schemas.openxmlformats.org/officeDocument/2006/relationships/hyperlink" Target="https://www.versitron.com/blog/everything-you-should-know-about-ethernet-networks-and-media-converters" TargetMode="External"/><Relationship Id="rId3" Type="http://schemas.openxmlformats.org/officeDocument/2006/relationships/hyperlink" Target="https://www.qsfptek.com/article/optical-distribution-frame-ODF-wiki"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oleObject" Target="file:///\\fs\NEWNETWORK\08-TMR%20Department\&#4311;&#4304;&#4315;&#4323;&#4316;&#4304;%20&#4334;&#4308;&#4330;&#4323;&#4320;&#4312;&#4304;&#4316;&#4312;\Holistic%20Research\Requested%20Fixed%20Broadband%20Charts%20(20230310).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fs\NEWNETWORK\08-TMR%20Department\&#4311;&#4304;&#4315;&#4323;&#4316;&#4304;%20&#4334;&#4308;&#4330;&#4323;&#4320;&#4312;&#4304;&#4316;&#4312;\Holistic%20Research\Requested%20Fixed%20Broadband%20Charts%20(2023031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Giorgi%20Kavtaradze\Downloads\form_4_2_(20240522114519).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ka-GE" sz="1100" b="1"/>
              <a:t>ფიზიკური</a:t>
            </a:r>
            <a:r>
              <a:rPr lang="ka-GE" sz="1100" b="1" baseline="0"/>
              <a:t> პირი აბონენტების განაწილება 30 მბ/წმ - 100 მბ/წმ დიაპაზონში 2022 წლის მდგომარეობით</a:t>
            </a:r>
            <a:endParaRPr lang="en-US" sz="1100"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rgbClr val="00B0F0"/>
            </a:solidFill>
            <a:ln>
              <a:noFill/>
            </a:ln>
            <a:effectLst/>
          </c:spPr>
          <c:invertIfNegative val="0"/>
          <c:cat>
            <c:strRef>
              <c:f>Sheet1!$C$4:$C$6</c:f>
              <c:strCache>
                <c:ptCount val="3"/>
                <c:pt idx="0">
                  <c:v>30 მბ/წმ</c:v>
                </c:pt>
                <c:pt idx="1">
                  <c:v>50 მბ/წმ</c:v>
                </c:pt>
                <c:pt idx="2">
                  <c:v>100 მბ/წმ</c:v>
                </c:pt>
              </c:strCache>
            </c:strRef>
          </c:cat>
          <c:val>
            <c:numRef>
              <c:f>Sheet1!$D$4:$D$6</c:f>
              <c:numCache>
                <c:formatCode>General</c:formatCode>
                <c:ptCount val="3"/>
                <c:pt idx="0">
                  <c:v>2808</c:v>
                </c:pt>
                <c:pt idx="1">
                  <c:v>326</c:v>
                </c:pt>
                <c:pt idx="2">
                  <c:v>130</c:v>
                </c:pt>
              </c:numCache>
            </c:numRef>
          </c:val>
          <c:extLst>
            <c:ext xmlns:c16="http://schemas.microsoft.com/office/drawing/2014/chart" uri="{C3380CC4-5D6E-409C-BE32-E72D297353CC}">
              <c16:uniqueId val="{00000000-D494-441B-BC99-94F59E9948F8}"/>
            </c:ext>
          </c:extLst>
        </c:ser>
        <c:dLbls>
          <c:showLegendKey val="0"/>
          <c:showVal val="0"/>
          <c:showCatName val="0"/>
          <c:showSerName val="0"/>
          <c:showPercent val="0"/>
          <c:showBubbleSize val="0"/>
        </c:dLbls>
        <c:gapWidth val="219"/>
        <c:overlap val="-27"/>
        <c:axId val="111860336"/>
        <c:axId val="111862736"/>
      </c:barChart>
      <c:catAx>
        <c:axId val="111860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862736"/>
        <c:crosses val="autoZero"/>
        <c:auto val="1"/>
        <c:lblAlgn val="ctr"/>
        <c:lblOffset val="100"/>
        <c:noMultiLvlLbl val="0"/>
      </c:catAx>
      <c:valAx>
        <c:axId val="1118627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8603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r>
              <a:rPr lang="ka-GE" sz="900" b="1" i="0" u="none" strike="noStrike" baseline="0">
                <a:effectLst/>
              </a:rPr>
              <a:t>ბაზრის წილი მაღალი სიჩქარის ფიქსირებული ფართოზოლოვანი ინტერნეტ მომსახურების საცალო ბაზარზე - ტენდენცია</a:t>
            </a:r>
            <a:endParaRPr lang="en-US" sz="900" b="1"/>
          </a:p>
        </c:rich>
      </c:tx>
      <c:layout>
        <c:manualLayout>
          <c:xMode val="edge"/>
          <c:yMode val="edge"/>
          <c:x val="0.12362725492646755"/>
          <c:y val="5.7115502071674782E-4"/>
        </c:manualLayout>
      </c:layout>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7399595094767169E-2"/>
          <c:y val="0.16010119686035398"/>
          <c:w val="0.81161157449126908"/>
          <c:h val="0.67672221227580831"/>
        </c:manualLayout>
      </c:layout>
      <c:barChart>
        <c:barDir val="col"/>
        <c:grouping val="percentStacked"/>
        <c:varyColors val="0"/>
        <c:ser>
          <c:idx val="0"/>
          <c:order val="0"/>
          <c:tx>
            <c:strRef>
              <c:f>Charts!$A$950</c:f>
              <c:strCache>
                <c:ptCount val="1"/>
                <c:pt idx="0">
                  <c:v>მაგთიკომი</c:v>
                </c:pt>
              </c:strCache>
            </c:strRef>
          </c:tx>
          <c:spPr>
            <a:solidFill>
              <a:srgbClr val="FF5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Charts!$D$949:$H$949</c:f>
              <c:numCache>
                <c:formatCode>General</c:formatCode>
                <c:ptCount val="5"/>
                <c:pt idx="0">
                  <c:v>2018</c:v>
                </c:pt>
                <c:pt idx="1">
                  <c:v>2019</c:v>
                </c:pt>
                <c:pt idx="2">
                  <c:v>2020</c:v>
                </c:pt>
                <c:pt idx="3">
                  <c:v>2021</c:v>
                </c:pt>
                <c:pt idx="4">
                  <c:v>2022</c:v>
                </c:pt>
              </c:numCache>
            </c:numRef>
          </c:cat>
          <c:val>
            <c:numRef>
              <c:f>Charts!$D$950:$H$950</c:f>
              <c:numCache>
                <c:formatCode>0%</c:formatCode>
                <c:ptCount val="5"/>
                <c:pt idx="0">
                  <c:v>0.58885436924541856</c:v>
                </c:pt>
                <c:pt idx="1">
                  <c:v>0.58431048360780558</c:v>
                </c:pt>
                <c:pt idx="2">
                  <c:v>0.57764239501205439</c:v>
                </c:pt>
                <c:pt idx="3">
                  <c:v>0.56677174997189539</c:v>
                </c:pt>
                <c:pt idx="4">
                  <c:v>0.5476165535157641</c:v>
                </c:pt>
              </c:numCache>
            </c:numRef>
          </c:val>
          <c:extLst>
            <c:ext xmlns:c16="http://schemas.microsoft.com/office/drawing/2014/chart" uri="{C3380CC4-5D6E-409C-BE32-E72D297353CC}">
              <c16:uniqueId val="{00000000-9892-45E8-809B-2F15E4100C63}"/>
            </c:ext>
          </c:extLst>
        </c:ser>
        <c:ser>
          <c:idx val="1"/>
          <c:order val="1"/>
          <c:tx>
            <c:strRef>
              <c:f>Charts!$A$951</c:f>
              <c:strCache>
                <c:ptCount val="1"/>
                <c:pt idx="0">
                  <c:v>სილქნეტი</c:v>
                </c:pt>
              </c:strCache>
            </c:strRef>
          </c:tx>
          <c:spPr>
            <a:solidFill>
              <a:srgbClr val="3E89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Charts!$D$949:$H$949</c:f>
              <c:numCache>
                <c:formatCode>General</c:formatCode>
                <c:ptCount val="5"/>
                <c:pt idx="0">
                  <c:v>2018</c:v>
                </c:pt>
                <c:pt idx="1">
                  <c:v>2019</c:v>
                </c:pt>
                <c:pt idx="2">
                  <c:v>2020</c:v>
                </c:pt>
                <c:pt idx="3">
                  <c:v>2021</c:v>
                </c:pt>
                <c:pt idx="4">
                  <c:v>2022</c:v>
                </c:pt>
              </c:numCache>
            </c:numRef>
          </c:cat>
          <c:val>
            <c:numRef>
              <c:f>Charts!$D$951:$H$951</c:f>
              <c:numCache>
                <c:formatCode>0%</c:formatCode>
                <c:ptCount val="5"/>
                <c:pt idx="0">
                  <c:v>0.30236033666066831</c:v>
                </c:pt>
                <c:pt idx="1">
                  <c:v>0.30566493353927821</c:v>
                </c:pt>
                <c:pt idx="2">
                  <c:v>0.31352855225054904</c:v>
                </c:pt>
                <c:pt idx="3">
                  <c:v>0.31266429232612819</c:v>
                </c:pt>
                <c:pt idx="4">
                  <c:v>0.32022017838771816</c:v>
                </c:pt>
              </c:numCache>
            </c:numRef>
          </c:val>
          <c:extLst>
            <c:ext xmlns:c16="http://schemas.microsoft.com/office/drawing/2014/chart" uri="{C3380CC4-5D6E-409C-BE32-E72D297353CC}">
              <c16:uniqueId val="{00000001-9892-45E8-809B-2F15E4100C63}"/>
            </c:ext>
          </c:extLst>
        </c:ser>
        <c:ser>
          <c:idx val="2"/>
          <c:order val="2"/>
          <c:tx>
            <c:strRef>
              <c:f>Charts!$A$952</c:f>
              <c:strCache>
                <c:ptCount val="1"/>
                <c:pt idx="0">
                  <c:v>ახალი ქსელების ჯგუფი</c:v>
                </c:pt>
              </c:strCache>
            </c:strRef>
          </c:tx>
          <c:spPr>
            <a:solidFill>
              <a:srgbClr val="FA50D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Charts!$D$949:$H$949</c:f>
              <c:numCache>
                <c:formatCode>General</c:formatCode>
                <c:ptCount val="5"/>
                <c:pt idx="0">
                  <c:v>2018</c:v>
                </c:pt>
                <c:pt idx="1">
                  <c:v>2019</c:v>
                </c:pt>
                <c:pt idx="2">
                  <c:v>2020</c:v>
                </c:pt>
                <c:pt idx="3">
                  <c:v>2021</c:v>
                </c:pt>
                <c:pt idx="4">
                  <c:v>2022</c:v>
                </c:pt>
              </c:numCache>
            </c:numRef>
          </c:cat>
          <c:val>
            <c:numRef>
              <c:f>Charts!$D$952:$H$952</c:f>
              <c:numCache>
                <c:formatCode>0%</c:formatCode>
                <c:ptCount val="5"/>
                <c:pt idx="0">
                  <c:v>9.3627494492547786E-2</c:v>
                </c:pt>
                <c:pt idx="1">
                  <c:v>8.1376313442252046E-2</c:v>
                </c:pt>
                <c:pt idx="2">
                  <c:v>6.6394385656499064E-2</c:v>
                </c:pt>
                <c:pt idx="3">
                  <c:v>6.5597336401319359E-2</c:v>
                </c:pt>
                <c:pt idx="4">
                  <c:v>6.3464479584872002E-2</c:v>
                </c:pt>
              </c:numCache>
            </c:numRef>
          </c:val>
          <c:extLst>
            <c:ext xmlns:c16="http://schemas.microsoft.com/office/drawing/2014/chart" uri="{C3380CC4-5D6E-409C-BE32-E72D297353CC}">
              <c16:uniqueId val="{00000002-9892-45E8-809B-2F15E4100C63}"/>
            </c:ext>
          </c:extLst>
        </c:ser>
        <c:ser>
          <c:idx val="3"/>
          <c:order val="3"/>
          <c:tx>
            <c:strRef>
              <c:f>Charts!$A$953</c:f>
              <c:strCache>
                <c:ptCount val="1"/>
                <c:pt idx="0">
                  <c:v>სქაიტელი</c:v>
                </c:pt>
              </c:strCache>
            </c:strRef>
          </c:tx>
          <c:spPr>
            <a:solidFill>
              <a:srgbClr val="3864B2"/>
            </a:solidFill>
            <a:ln>
              <a:noFill/>
            </a:ln>
            <a:effectLst/>
          </c:spPr>
          <c:invertIfNegative val="0"/>
          <c:cat>
            <c:numRef>
              <c:f>Charts!$D$949:$H$949</c:f>
              <c:numCache>
                <c:formatCode>General</c:formatCode>
                <c:ptCount val="5"/>
                <c:pt idx="0">
                  <c:v>2018</c:v>
                </c:pt>
                <c:pt idx="1">
                  <c:v>2019</c:v>
                </c:pt>
                <c:pt idx="2">
                  <c:v>2020</c:v>
                </c:pt>
                <c:pt idx="3">
                  <c:v>2021</c:v>
                </c:pt>
                <c:pt idx="4">
                  <c:v>2022</c:v>
                </c:pt>
              </c:numCache>
            </c:numRef>
          </c:cat>
          <c:val>
            <c:numRef>
              <c:f>Charts!$D$953:$H$953</c:f>
              <c:numCache>
                <c:formatCode>0%</c:formatCode>
                <c:ptCount val="5"/>
                <c:pt idx="0">
                  <c:v>0</c:v>
                </c:pt>
                <c:pt idx="1">
                  <c:v>3.7214197141427546E-3</c:v>
                </c:pt>
                <c:pt idx="2">
                  <c:v>6.819654243529853E-3</c:v>
                </c:pt>
                <c:pt idx="3">
                  <c:v>1.3642093278575204E-2</c:v>
                </c:pt>
                <c:pt idx="4">
                  <c:v>1.4870421358009308E-2</c:v>
                </c:pt>
              </c:numCache>
            </c:numRef>
          </c:val>
          <c:extLst>
            <c:ext xmlns:c16="http://schemas.microsoft.com/office/drawing/2014/chart" uri="{C3380CC4-5D6E-409C-BE32-E72D297353CC}">
              <c16:uniqueId val="{00000003-9892-45E8-809B-2F15E4100C63}"/>
            </c:ext>
          </c:extLst>
        </c:ser>
        <c:ser>
          <c:idx val="4"/>
          <c:order val="4"/>
          <c:tx>
            <c:strRef>
              <c:f>Charts!$A$954</c:f>
              <c:strCache>
                <c:ptCount val="1"/>
                <c:pt idx="0">
                  <c:v>აი ლინკი</c:v>
                </c:pt>
              </c:strCache>
            </c:strRef>
          </c:tx>
          <c:spPr>
            <a:solidFill>
              <a:srgbClr val="8F45C7"/>
            </a:solidFill>
            <a:ln>
              <a:noFill/>
            </a:ln>
            <a:effectLst/>
          </c:spPr>
          <c:invertIfNegative val="0"/>
          <c:cat>
            <c:numRef>
              <c:f>Charts!$D$949:$H$949</c:f>
              <c:numCache>
                <c:formatCode>General</c:formatCode>
                <c:ptCount val="5"/>
                <c:pt idx="0">
                  <c:v>2018</c:v>
                </c:pt>
                <c:pt idx="1">
                  <c:v>2019</c:v>
                </c:pt>
                <c:pt idx="2">
                  <c:v>2020</c:v>
                </c:pt>
                <c:pt idx="3">
                  <c:v>2021</c:v>
                </c:pt>
                <c:pt idx="4">
                  <c:v>2022</c:v>
                </c:pt>
              </c:numCache>
            </c:numRef>
          </c:cat>
          <c:val>
            <c:numRef>
              <c:f>Charts!$D$954:$H$954</c:f>
              <c:numCache>
                <c:formatCode>0%</c:formatCode>
                <c:ptCount val="5"/>
                <c:pt idx="0">
                  <c:v>2.078710166797124E-3</c:v>
                </c:pt>
                <c:pt idx="1">
                  <c:v>2.9600039158526768E-3</c:v>
                </c:pt>
                <c:pt idx="2">
                  <c:v>5.8851090323794658E-3</c:v>
                </c:pt>
                <c:pt idx="3">
                  <c:v>8.6693726813703558E-3</c:v>
                </c:pt>
                <c:pt idx="4">
                  <c:v>9.6967585216026879E-3</c:v>
                </c:pt>
              </c:numCache>
            </c:numRef>
          </c:val>
          <c:extLst>
            <c:ext xmlns:c16="http://schemas.microsoft.com/office/drawing/2014/chart" uri="{C3380CC4-5D6E-409C-BE32-E72D297353CC}">
              <c16:uniqueId val="{00000004-9892-45E8-809B-2F15E4100C63}"/>
            </c:ext>
          </c:extLst>
        </c:ser>
        <c:ser>
          <c:idx val="5"/>
          <c:order val="5"/>
          <c:tx>
            <c:strRef>
              <c:f>Charts!$A$955</c:f>
              <c:strCache>
                <c:ptCount val="1"/>
                <c:pt idx="0">
                  <c:v>სხვა</c:v>
                </c:pt>
              </c:strCache>
            </c:strRef>
          </c:tx>
          <c:spPr>
            <a:solidFill>
              <a:schemeClr val="bg1">
                <a:lumMod val="75000"/>
              </a:schemeClr>
            </a:solidFill>
            <a:ln>
              <a:noFill/>
            </a:ln>
            <a:effectLst/>
          </c:spPr>
          <c:invertIfNegative val="0"/>
          <c:dLbls>
            <c:dLbl>
              <c:idx val="0"/>
              <c:layout>
                <c:manualLayout>
                  <c:x val="0"/>
                  <c:y val="-3.804810085775271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892-45E8-809B-2F15E4100C63}"/>
                </c:ext>
              </c:extLst>
            </c:dLbl>
            <c:dLbl>
              <c:idx val="1"/>
              <c:layout>
                <c:manualLayout>
                  <c:x val="0"/>
                  <c:y val="-3.50407514803889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892-45E8-809B-2F15E4100C63}"/>
                </c:ext>
              </c:extLst>
            </c:dLbl>
            <c:dLbl>
              <c:idx val="2"/>
              <c:layout>
                <c:manualLayout>
                  <c:x val="0"/>
                  <c:y val="-3.595572860456646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892-45E8-809B-2F15E4100C63}"/>
                </c:ext>
              </c:extLst>
            </c:dLbl>
            <c:dLbl>
              <c:idx val="3"/>
              <c:layout>
                <c:manualLayout>
                  <c:x val="-9.9414052493305327E-17"/>
                  <c:y val="-3.142406805355002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892-45E8-809B-2F15E4100C63}"/>
                </c:ext>
              </c:extLst>
            </c:dLbl>
            <c:dLbl>
              <c:idx val="4"/>
              <c:layout>
                <c:manualLayout>
                  <c:x val="-9.9414052493305327E-17"/>
                  <c:y val="-3.816606346778839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892-45E8-809B-2F15E4100C6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Charts!$D$949:$H$949</c:f>
              <c:numCache>
                <c:formatCode>General</c:formatCode>
                <c:ptCount val="5"/>
                <c:pt idx="0">
                  <c:v>2018</c:v>
                </c:pt>
                <c:pt idx="1">
                  <c:v>2019</c:v>
                </c:pt>
                <c:pt idx="2">
                  <c:v>2020</c:v>
                </c:pt>
                <c:pt idx="3">
                  <c:v>2021</c:v>
                </c:pt>
                <c:pt idx="4">
                  <c:v>2022</c:v>
                </c:pt>
              </c:numCache>
            </c:numRef>
          </c:cat>
          <c:val>
            <c:numRef>
              <c:f>Charts!$D$955:$H$955</c:f>
              <c:numCache>
                <c:formatCode>0%</c:formatCode>
                <c:ptCount val="5"/>
                <c:pt idx="0">
                  <c:v>1.3079089434568239E-2</c:v>
                </c:pt>
                <c:pt idx="1">
                  <c:v>2.196684578066874E-2</c:v>
                </c:pt>
                <c:pt idx="2">
                  <c:v>2.97299038049882E-2</c:v>
                </c:pt>
                <c:pt idx="3">
                  <c:v>3.2655155340711492E-2</c:v>
                </c:pt>
                <c:pt idx="4">
                  <c:v>4.4131608632033706E-2</c:v>
                </c:pt>
              </c:numCache>
            </c:numRef>
          </c:val>
          <c:extLst>
            <c:ext xmlns:c16="http://schemas.microsoft.com/office/drawing/2014/chart" uri="{C3380CC4-5D6E-409C-BE32-E72D297353CC}">
              <c16:uniqueId val="{0000000A-9892-45E8-809B-2F15E4100C63}"/>
            </c:ext>
          </c:extLst>
        </c:ser>
        <c:dLbls>
          <c:showLegendKey val="0"/>
          <c:showVal val="0"/>
          <c:showCatName val="0"/>
          <c:showSerName val="0"/>
          <c:showPercent val="0"/>
          <c:showBubbleSize val="0"/>
        </c:dLbls>
        <c:gapWidth val="150"/>
        <c:overlap val="100"/>
        <c:axId val="1027491727"/>
        <c:axId val="1027494223"/>
      </c:barChart>
      <c:catAx>
        <c:axId val="1027491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7494223"/>
        <c:crosses val="autoZero"/>
        <c:auto val="1"/>
        <c:lblAlgn val="ctr"/>
        <c:lblOffset val="100"/>
        <c:noMultiLvlLbl val="0"/>
      </c:catAx>
      <c:valAx>
        <c:axId val="1027494223"/>
        <c:scaling>
          <c:orientation val="minMax"/>
        </c:scaling>
        <c:delete val="1"/>
        <c:axPos val="l"/>
        <c:numFmt formatCode="0%" sourceLinked="1"/>
        <c:majorTickMark val="none"/>
        <c:minorTickMark val="none"/>
        <c:tickLblPos val="nextTo"/>
        <c:crossAx val="1027491727"/>
        <c:crosses val="autoZero"/>
        <c:crossBetween val="between"/>
      </c:valAx>
      <c:spPr>
        <a:noFill/>
        <a:ln>
          <a:noFill/>
        </a:ln>
        <a:effectLst/>
      </c:spPr>
    </c:plotArea>
    <c:legend>
      <c:legendPos val="b"/>
      <c:layout>
        <c:manualLayout>
          <c:xMode val="edge"/>
          <c:yMode val="edge"/>
          <c:x val="0.85273904534507361"/>
          <c:y val="0.29919222104910315"/>
          <c:w val="0.1241869498227926"/>
          <c:h val="0.509557760127076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ka-GE" sz="1100" b="1" i="0" u="none" strike="noStrike" baseline="0">
                <a:effectLst/>
              </a:rPr>
              <a:t>მაღალი სიჩქარის ფიქსირებული ფართოზოლოვანი ინტერნეტ მომსახურების აბონენტები 2018-2022</a:t>
            </a:r>
            <a:endParaRPr lang="en-US"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Charts!$J$940</c:f>
              <c:strCache>
                <c:ptCount val="1"/>
                <c:pt idx="0">
                  <c:v>მაგთიკომი</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Charts!$K$939:$O$939</c:f>
              <c:numCache>
                <c:formatCode>General</c:formatCode>
                <c:ptCount val="5"/>
                <c:pt idx="0">
                  <c:v>2018</c:v>
                </c:pt>
                <c:pt idx="1">
                  <c:v>2019</c:v>
                </c:pt>
                <c:pt idx="2">
                  <c:v>2020</c:v>
                </c:pt>
                <c:pt idx="3">
                  <c:v>2021</c:v>
                </c:pt>
                <c:pt idx="4">
                  <c:v>2022</c:v>
                </c:pt>
              </c:numCache>
            </c:numRef>
          </c:cat>
          <c:val>
            <c:numRef>
              <c:f>Charts!$K$940:$O$940</c:f>
              <c:numCache>
                <c:formatCode>_(* #,##0_);_(* \(#,##0\);_(* "-"??_);_(@_)</c:formatCode>
                <c:ptCount val="5"/>
                <c:pt idx="0">
                  <c:v>364863</c:v>
                </c:pt>
                <c:pt idx="1">
                  <c:v>429744</c:v>
                </c:pt>
                <c:pt idx="2">
                  <c:v>457394</c:v>
                </c:pt>
                <c:pt idx="3">
                  <c:v>473913</c:v>
                </c:pt>
                <c:pt idx="4">
                  <c:v>496634</c:v>
                </c:pt>
              </c:numCache>
            </c:numRef>
          </c:val>
          <c:extLst>
            <c:ext xmlns:c16="http://schemas.microsoft.com/office/drawing/2014/chart" uri="{C3380CC4-5D6E-409C-BE32-E72D297353CC}">
              <c16:uniqueId val="{00000000-3BF1-415F-944E-F062356E599B}"/>
            </c:ext>
          </c:extLst>
        </c:ser>
        <c:ser>
          <c:idx val="1"/>
          <c:order val="1"/>
          <c:tx>
            <c:strRef>
              <c:f>Charts!$J$941</c:f>
              <c:strCache>
                <c:ptCount val="1"/>
                <c:pt idx="0">
                  <c:v>სილქნეტი</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Charts!$K$939:$O$939</c:f>
              <c:numCache>
                <c:formatCode>General</c:formatCode>
                <c:ptCount val="5"/>
                <c:pt idx="0">
                  <c:v>2018</c:v>
                </c:pt>
                <c:pt idx="1">
                  <c:v>2019</c:v>
                </c:pt>
                <c:pt idx="2">
                  <c:v>2020</c:v>
                </c:pt>
                <c:pt idx="3">
                  <c:v>2021</c:v>
                </c:pt>
                <c:pt idx="4">
                  <c:v>2022</c:v>
                </c:pt>
              </c:numCache>
            </c:numRef>
          </c:cat>
          <c:val>
            <c:numRef>
              <c:f>Charts!$K$941:$O$941</c:f>
              <c:numCache>
                <c:formatCode>_(* #,##0_);_(* \(#,##0\);_(* "-"??_);_(@_)</c:formatCode>
                <c:ptCount val="5"/>
                <c:pt idx="0">
                  <c:v>187347</c:v>
                </c:pt>
                <c:pt idx="1">
                  <c:v>224808</c:v>
                </c:pt>
                <c:pt idx="2">
                  <c:v>248261</c:v>
                </c:pt>
                <c:pt idx="3">
                  <c:v>261438</c:v>
                </c:pt>
                <c:pt idx="4">
                  <c:v>290408</c:v>
                </c:pt>
              </c:numCache>
            </c:numRef>
          </c:val>
          <c:extLst>
            <c:ext xmlns:c16="http://schemas.microsoft.com/office/drawing/2014/chart" uri="{C3380CC4-5D6E-409C-BE32-E72D297353CC}">
              <c16:uniqueId val="{00000001-3BF1-415F-944E-F062356E599B}"/>
            </c:ext>
          </c:extLst>
        </c:ser>
        <c:ser>
          <c:idx val="2"/>
          <c:order val="2"/>
          <c:tx>
            <c:strRef>
              <c:f>Charts!$J$942</c:f>
              <c:strCache>
                <c:ptCount val="1"/>
                <c:pt idx="0">
                  <c:v>ახალი ქსელების ჯგუფი</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Charts!$K$939:$O$939</c:f>
              <c:numCache>
                <c:formatCode>General</c:formatCode>
                <c:ptCount val="5"/>
                <c:pt idx="0">
                  <c:v>2018</c:v>
                </c:pt>
                <c:pt idx="1">
                  <c:v>2019</c:v>
                </c:pt>
                <c:pt idx="2">
                  <c:v>2020</c:v>
                </c:pt>
                <c:pt idx="3">
                  <c:v>2021</c:v>
                </c:pt>
                <c:pt idx="4">
                  <c:v>2022</c:v>
                </c:pt>
              </c:numCache>
            </c:numRef>
          </c:cat>
          <c:val>
            <c:numRef>
              <c:f>Charts!$K$942:$O$942</c:f>
              <c:numCache>
                <c:formatCode>_(* #,##0_);_(* \(#,##0\);_(* "-"??_);_(@_)</c:formatCode>
                <c:ptCount val="5"/>
                <c:pt idx="0">
                  <c:v>58013</c:v>
                </c:pt>
                <c:pt idx="1">
                  <c:v>59850</c:v>
                </c:pt>
                <c:pt idx="2">
                  <c:v>52573</c:v>
                </c:pt>
                <c:pt idx="3">
                  <c:v>54850</c:v>
                </c:pt>
                <c:pt idx="4">
                  <c:v>57556</c:v>
                </c:pt>
              </c:numCache>
            </c:numRef>
          </c:val>
          <c:extLst>
            <c:ext xmlns:c16="http://schemas.microsoft.com/office/drawing/2014/chart" uri="{C3380CC4-5D6E-409C-BE32-E72D297353CC}">
              <c16:uniqueId val="{00000002-3BF1-415F-944E-F062356E599B}"/>
            </c:ext>
          </c:extLst>
        </c:ser>
        <c:ser>
          <c:idx val="3"/>
          <c:order val="3"/>
          <c:tx>
            <c:strRef>
              <c:f>Charts!$J$943</c:f>
              <c:strCache>
                <c:ptCount val="1"/>
                <c:pt idx="0">
                  <c:v>სქაიტელი</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Charts!$K$939:$O$939</c:f>
              <c:numCache>
                <c:formatCode>General</c:formatCode>
                <c:ptCount val="5"/>
                <c:pt idx="0">
                  <c:v>2018</c:v>
                </c:pt>
                <c:pt idx="1">
                  <c:v>2019</c:v>
                </c:pt>
                <c:pt idx="2">
                  <c:v>2020</c:v>
                </c:pt>
                <c:pt idx="3">
                  <c:v>2021</c:v>
                </c:pt>
                <c:pt idx="4">
                  <c:v>2022</c:v>
                </c:pt>
              </c:numCache>
            </c:numRef>
          </c:cat>
          <c:val>
            <c:numRef>
              <c:f>Charts!$K$943:$O$943</c:f>
              <c:numCache>
                <c:formatCode>_(* #,##0_);_(* \(#,##0\);_(* "-"??_);_(@_)</c:formatCode>
                <c:ptCount val="5"/>
                <c:pt idx="0">
                  <c:v>0</c:v>
                </c:pt>
                <c:pt idx="1">
                  <c:v>2737</c:v>
                </c:pt>
                <c:pt idx="2">
                  <c:v>5400</c:v>
                </c:pt>
                <c:pt idx="3">
                  <c:v>11407</c:v>
                </c:pt>
                <c:pt idx="4">
                  <c:v>13486</c:v>
                </c:pt>
              </c:numCache>
            </c:numRef>
          </c:val>
          <c:extLst>
            <c:ext xmlns:c16="http://schemas.microsoft.com/office/drawing/2014/chart" uri="{C3380CC4-5D6E-409C-BE32-E72D297353CC}">
              <c16:uniqueId val="{00000003-3BF1-415F-944E-F062356E599B}"/>
            </c:ext>
          </c:extLst>
        </c:ser>
        <c:ser>
          <c:idx val="4"/>
          <c:order val="4"/>
          <c:tx>
            <c:strRef>
              <c:f>Charts!$J$944</c:f>
              <c:strCache>
                <c:ptCount val="1"/>
                <c:pt idx="0">
                  <c:v>სხვა</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Charts!$K$939:$O$939</c:f>
              <c:numCache>
                <c:formatCode>General</c:formatCode>
                <c:ptCount val="5"/>
                <c:pt idx="0">
                  <c:v>2018</c:v>
                </c:pt>
                <c:pt idx="1">
                  <c:v>2019</c:v>
                </c:pt>
                <c:pt idx="2">
                  <c:v>2020</c:v>
                </c:pt>
                <c:pt idx="3">
                  <c:v>2021</c:v>
                </c:pt>
                <c:pt idx="4">
                  <c:v>2022</c:v>
                </c:pt>
              </c:numCache>
            </c:numRef>
          </c:cat>
          <c:val>
            <c:numRef>
              <c:f>Charts!$K$944:$O$944</c:f>
              <c:numCache>
                <c:formatCode>_(* #,##0_);_(* \(#,##0\);_(* "-"??_);_(@_)</c:formatCode>
                <c:ptCount val="5"/>
                <c:pt idx="0">
                  <c:v>9392</c:v>
                </c:pt>
                <c:pt idx="1">
                  <c:v>18333</c:v>
                </c:pt>
                <c:pt idx="2">
                  <c:v>28201</c:v>
                </c:pt>
                <c:pt idx="3">
                  <c:v>34554</c:v>
                </c:pt>
                <c:pt idx="4">
                  <c:v>48817</c:v>
                </c:pt>
              </c:numCache>
            </c:numRef>
          </c:val>
          <c:extLst>
            <c:ext xmlns:c16="http://schemas.microsoft.com/office/drawing/2014/chart" uri="{C3380CC4-5D6E-409C-BE32-E72D297353CC}">
              <c16:uniqueId val="{00000004-3BF1-415F-944E-F062356E599B}"/>
            </c:ext>
          </c:extLst>
        </c:ser>
        <c:dLbls>
          <c:dLblPos val="outEnd"/>
          <c:showLegendKey val="0"/>
          <c:showVal val="1"/>
          <c:showCatName val="0"/>
          <c:showSerName val="0"/>
          <c:showPercent val="0"/>
          <c:showBubbleSize val="0"/>
        </c:dLbls>
        <c:gapWidth val="219"/>
        <c:overlap val="-27"/>
        <c:axId val="695629775"/>
        <c:axId val="695630255"/>
      </c:barChart>
      <c:catAx>
        <c:axId val="695629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5630255"/>
        <c:crosses val="autoZero"/>
        <c:auto val="1"/>
        <c:lblAlgn val="ctr"/>
        <c:lblOffset val="100"/>
        <c:noMultiLvlLbl val="0"/>
      </c:catAx>
      <c:valAx>
        <c:axId val="695630255"/>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5629775"/>
        <c:crosses val="autoZero"/>
        <c:crossBetween val="between"/>
        <c:dispUnits>
          <c:builtInUnit val="thousands"/>
          <c:dispUnitsLbl>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a-GE"/>
                    <a:t>ათასი</a:t>
                  </a:r>
                  <a:endParaRPr lang="en-US"/>
                </a:p>
              </c:rich>
            </c:tx>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dispUnitsLbl>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ka-GE" sz="1100" b="1" i="0" u="none" strike="noStrike" baseline="0">
                <a:effectLst/>
              </a:rPr>
              <a:t>მაღალი სიჩქარის ფიქსირებული ფართოზოლოვანი ინტერნეტ სერვისების აბონენტების რაოდენობა - ტექნოლოგიების მიხედვით</a:t>
            </a:r>
            <a:r>
              <a:rPr lang="en-US" sz="1100" b="1" i="0" u="none" strike="noStrike" baseline="0">
                <a:effectLst/>
              </a:rPr>
              <a:t> 2018-2022</a:t>
            </a:r>
            <a:endParaRPr lang="en-US" sz="1100"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Sheet1!$B$3</c:f>
              <c:strCache>
                <c:ptCount val="1"/>
                <c:pt idx="0">
                  <c:v>FTTx</c:v>
                </c:pt>
              </c:strCache>
            </c:strRef>
          </c:tx>
          <c:spPr>
            <a:ln w="28575" cap="rnd">
              <a:solidFill>
                <a:schemeClr val="accent1"/>
              </a:solidFill>
              <a:round/>
            </a:ln>
            <a:effectLst/>
          </c:spPr>
          <c:marker>
            <c:symbol val="none"/>
          </c:marker>
          <c:cat>
            <c:numRef>
              <c:f>Sheet1!$C$2:$G$2</c:f>
              <c:numCache>
                <c:formatCode>General</c:formatCode>
                <c:ptCount val="5"/>
                <c:pt idx="0">
                  <c:v>2018</c:v>
                </c:pt>
                <c:pt idx="1">
                  <c:v>2019</c:v>
                </c:pt>
                <c:pt idx="2">
                  <c:v>2020</c:v>
                </c:pt>
                <c:pt idx="3">
                  <c:v>2021</c:v>
                </c:pt>
                <c:pt idx="4">
                  <c:v>2022</c:v>
                </c:pt>
              </c:numCache>
            </c:numRef>
          </c:cat>
          <c:val>
            <c:numRef>
              <c:f>Sheet1!$C$3:$G$3</c:f>
              <c:numCache>
                <c:formatCode>_(* #,##0_);_(* \(#,##0\);_(* "-"??_);_(@_)</c:formatCode>
                <c:ptCount val="5"/>
                <c:pt idx="0">
                  <c:v>619615</c:v>
                </c:pt>
                <c:pt idx="1">
                  <c:v>735472</c:v>
                </c:pt>
                <c:pt idx="2">
                  <c:v>791829</c:v>
                </c:pt>
                <c:pt idx="3">
                  <c:v>836162</c:v>
                </c:pt>
                <c:pt idx="4">
                  <c:v>906901</c:v>
                </c:pt>
              </c:numCache>
            </c:numRef>
          </c:val>
          <c:smooth val="0"/>
          <c:extLst>
            <c:ext xmlns:c16="http://schemas.microsoft.com/office/drawing/2014/chart" uri="{C3380CC4-5D6E-409C-BE32-E72D297353CC}">
              <c16:uniqueId val="{00000000-87BA-47D1-80ED-041D751047B1}"/>
            </c:ext>
          </c:extLst>
        </c:ser>
        <c:ser>
          <c:idx val="1"/>
          <c:order val="1"/>
          <c:tx>
            <c:strRef>
              <c:f>Sheet1!$B$4</c:f>
              <c:strCache>
                <c:ptCount val="1"/>
                <c:pt idx="0">
                  <c:v>Wi-Fi</c:v>
                </c:pt>
              </c:strCache>
            </c:strRef>
          </c:tx>
          <c:spPr>
            <a:ln w="28575" cap="rnd">
              <a:solidFill>
                <a:schemeClr val="accent2"/>
              </a:solidFill>
              <a:round/>
            </a:ln>
            <a:effectLst/>
          </c:spPr>
          <c:marker>
            <c:symbol val="none"/>
          </c:marker>
          <c:cat>
            <c:numRef>
              <c:f>Sheet1!$C$2:$G$2</c:f>
              <c:numCache>
                <c:formatCode>General</c:formatCode>
                <c:ptCount val="5"/>
                <c:pt idx="0">
                  <c:v>2018</c:v>
                </c:pt>
                <c:pt idx="1">
                  <c:v>2019</c:v>
                </c:pt>
                <c:pt idx="2">
                  <c:v>2020</c:v>
                </c:pt>
                <c:pt idx="3">
                  <c:v>2021</c:v>
                </c:pt>
                <c:pt idx="4">
                  <c:v>2022</c:v>
                </c:pt>
              </c:numCache>
            </c:numRef>
          </c:cat>
          <c:val>
            <c:numRef>
              <c:f>Sheet1!$C$4:$G$4</c:f>
              <c:numCache>
                <c:formatCode>_(* #,##0_);_(* \(#,##0\);_(* "-"??_);_(@_)</c:formatCode>
                <c:ptCount val="5"/>
                <c:pt idx="0">
                  <c:v>14070</c:v>
                </c:pt>
                <c:pt idx="1">
                  <c:v>16413</c:v>
                </c:pt>
                <c:pt idx="2">
                  <c:v>18270</c:v>
                </c:pt>
                <c:pt idx="3">
                  <c:v>37502</c:v>
                </c:pt>
                <c:pt idx="4">
                  <c:v>31553</c:v>
                </c:pt>
              </c:numCache>
            </c:numRef>
          </c:val>
          <c:smooth val="0"/>
          <c:extLst>
            <c:ext xmlns:c16="http://schemas.microsoft.com/office/drawing/2014/chart" uri="{C3380CC4-5D6E-409C-BE32-E72D297353CC}">
              <c16:uniqueId val="{00000001-87BA-47D1-80ED-041D751047B1}"/>
            </c:ext>
          </c:extLst>
        </c:ser>
        <c:ser>
          <c:idx val="2"/>
          <c:order val="2"/>
          <c:tx>
            <c:strRef>
              <c:f>Sheet1!$B$5</c:f>
              <c:strCache>
                <c:ptCount val="1"/>
                <c:pt idx="0">
                  <c:v>xDSL</c:v>
                </c:pt>
              </c:strCache>
            </c:strRef>
          </c:tx>
          <c:spPr>
            <a:ln w="28575" cap="rnd">
              <a:solidFill>
                <a:schemeClr val="accent3"/>
              </a:solidFill>
              <a:round/>
            </a:ln>
            <a:effectLst/>
          </c:spPr>
          <c:marker>
            <c:symbol val="none"/>
          </c:marker>
          <c:cat>
            <c:numRef>
              <c:f>Sheet1!$C$2:$G$2</c:f>
              <c:numCache>
                <c:formatCode>General</c:formatCode>
                <c:ptCount val="5"/>
                <c:pt idx="0">
                  <c:v>2018</c:v>
                </c:pt>
                <c:pt idx="1">
                  <c:v>2019</c:v>
                </c:pt>
                <c:pt idx="2">
                  <c:v>2020</c:v>
                </c:pt>
                <c:pt idx="3">
                  <c:v>2021</c:v>
                </c:pt>
                <c:pt idx="4">
                  <c:v>2022</c:v>
                </c:pt>
              </c:numCache>
            </c:numRef>
          </c:cat>
          <c:val>
            <c:numRef>
              <c:f>Sheet1!$C$5:$G$5</c:f>
              <c:numCache>
                <c:formatCode>_(* #,##0_);_(* \(#,##0\);_(* "-"??_);_(@_)</c:formatCode>
                <c:ptCount val="5"/>
                <c:pt idx="0">
                  <c:v>725</c:v>
                </c:pt>
                <c:pt idx="1">
                  <c:v>4750</c:v>
                </c:pt>
                <c:pt idx="2">
                  <c:v>3971</c:v>
                </c:pt>
                <c:pt idx="3">
                  <c:v>3508</c:v>
                </c:pt>
                <c:pt idx="4">
                  <c:v>2671</c:v>
                </c:pt>
              </c:numCache>
            </c:numRef>
          </c:val>
          <c:smooth val="0"/>
          <c:extLst>
            <c:ext xmlns:c16="http://schemas.microsoft.com/office/drawing/2014/chart" uri="{C3380CC4-5D6E-409C-BE32-E72D297353CC}">
              <c16:uniqueId val="{00000002-87BA-47D1-80ED-041D751047B1}"/>
            </c:ext>
          </c:extLst>
        </c:ser>
        <c:ser>
          <c:idx val="3"/>
          <c:order val="3"/>
          <c:tx>
            <c:strRef>
              <c:f>Sheet1!$B$6</c:f>
              <c:strCache>
                <c:ptCount val="1"/>
                <c:pt idx="0">
                  <c:v>LTE</c:v>
                </c:pt>
              </c:strCache>
            </c:strRef>
          </c:tx>
          <c:spPr>
            <a:ln w="28575" cap="rnd">
              <a:solidFill>
                <a:schemeClr val="accent4"/>
              </a:solidFill>
              <a:round/>
            </a:ln>
            <a:effectLst/>
          </c:spPr>
          <c:marker>
            <c:symbol val="none"/>
          </c:marker>
          <c:cat>
            <c:numRef>
              <c:f>Sheet1!$C$2:$G$2</c:f>
              <c:numCache>
                <c:formatCode>General</c:formatCode>
                <c:ptCount val="5"/>
                <c:pt idx="0">
                  <c:v>2018</c:v>
                </c:pt>
                <c:pt idx="1">
                  <c:v>2019</c:v>
                </c:pt>
                <c:pt idx="2">
                  <c:v>2020</c:v>
                </c:pt>
                <c:pt idx="3">
                  <c:v>2021</c:v>
                </c:pt>
                <c:pt idx="4">
                  <c:v>2022</c:v>
                </c:pt>
              </c:numCache>
            </c:numRef>
          </c:cat>
          <c:val>
            <c:numRef>
              <c:f>Sheet1!$C$6:$G$6</c:f>
              <c:numCache>
                <c:formatCode>_(* #,##0_);_(* \(#,##0\);_(* "-"??_);_(@_)</c:formatCode>
                <c:ptCount val="5"/>
                <c:pt idx="0">
                  <c:v>7466</c:v>
                </c:pt>
                <c:pt idx="1">
                  <c:v>5194</c:v>
                </c:pt>
                <c:pt idx="2">
                  <c:v>4544</c:v>
                </c:pt>
                <c:pt idx="3">
                  <c:v>2087</c:v>
                </c:pt>
                <c:pt idx="4">
                  <c:v>1485</c:v>
                </c:pt>
              </c:numCache>
            </c:numRef>
          </c:val>
          <c:smooth val="0"/>
          <c:extLst>
            <c:ext xmlns:c16="http://schemas.microsoft.com/office/drawing/2014/chart" uri="{C3380CC4-5D6E-409C-BE32-E72D297353CC}">
              <c16:uniqueId val="{00000003-87BA-47D1-80ED-041D751047B1}"/>
            </c:ext>
          </c:extLst>
        </c:ser>
        <c:dLbls>
          <c:showLegendKey val="0"/>
          <c:showVal val="0"/>
          <c:showCatName val="0"/>
          <c:showSerName val="0"/>
          <c:showPercent val="0"/>
          <c:showBubbleSize val="0"/>
        </c:dLbls>
        <c:smooth val="0"/>
        <c:axId val="1175589199"/>
        <c:axId val="1175587279"/>
      </c:lineChart>
      <c:catAx>
        <c:axId val="11755891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5587279"/>
        <c:crosses val="autoZero"/>
        <c:auto val="1"/>
        <c:lblAlgn val="ctr"/>
        <c:lblOffset val="100"/>
        <c:noMultiLvlLbl val="0"/>
      </c:catAx>
      <c:valAx>
        <c:axId val="1175587279"/>
        <c:scaling>
          <c:orientation val="minMax"/>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55891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2" Type="http://schemas.openxmlformats.org/officeDocument/2006/relationships/image" Target="../media/image25.svg"/><Relationship Id="rId1" Type="http://schemas.openxmlformats.org/officeDocument/2006/relationships/image" Target="../media/image24.png"/></Relationships>
</file>

<file path=word/drawings/drawing1.xml><?xml version="1.0" encoding="utf-8"?>
<c:userShapes xmlns:c="http://schemas.openxmlformats.org/drawingml/2006/chart">
  <cdr:relSizeAnchor xmlns:cdr="http://schemas.openxmlformats.org/drawingml/2006/chartDrawing">
    <cdr:from>
      <cdr:x>0.00542</cdr:x>
      <cdr:y>0.01417</cdr:y>
    </cdr:from>
    <cdr:to>
      <cdr:x>0.04306</cdr:x>
      <cdr:y>0.10385</cdr:y>
    </cdr:to>
    <cdr:pic>
      <cdr:nvPicPr>
        <cdr:cNvPr id="2" name="Graphic 1">
          <a:extLst xmlns:a="http://schemas.openxmlformats.org/drawingml/2006/main">
            <a:ext uri="{FF2B5EF4-FFF2-40B4-BE49-F238E27FC236}">
              <a16:creationId xmlns:a16="http://schemas.microsoft.com/office/drawing/2014/main" id="{3FEC2ABA-BC93-7A72-B44D-97D70F9EB9E7}"/>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xmlns:a="http://schemas.openxmlformats.org/drawingml/2006/main">
          <a:fillRect/>
        </a:stretch>
      </cdr:blipFill>
      <cdr:spPr>
        <a:xfrm xmlns:a="http://schemas.openxmlformats.org/drawingml/2006/main">
          <a:off x="50801" y="50800"/>
          <a:ext cx="352612" cy="321578"/>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D7E35C3A40B1447A02C8528854CA5E8" ma:contentTypeVersion="15" ma:contentTypeDescription="Crée un document." ma:contentTypeScope="" ma:versionID="c19056e43d84e14ba920a1a24b4e12d6">
  <xsd:schema xmlns:xsd="http://www.w3.org/2001/XMLSchema" xmlns:xs="http://www.w3.org/2001/XMLSchema" xmlns:p="http://schemas.microsoft.com/office/2006/metadata/properties" xmlns:ns3="fdd43aa2-dbd0-452b-a208-ebcfa34051e4" xmlns:ns4="90a40266-2cb7-4b1c-a9b2-76c10816e208" targetNamespace="http://schemas.microsoft.com/office/2006/metadata/properties" ma:root="true" ma:fieldsID="d0d758c6a8e5df42d6f9fb64e193b66b" ns3:_="" ns4:_="">
    <xsd:import namespace="fdd43aa2-dbd0-452b-a208-ebcfa34051e4"/>
    <xsd:import namespace="90a40266-2cb7-4b1c-a9b2-76c10816e208"/>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_activity"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d43aa2-dbd0-452b-a208-ebcfa34051e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0a40266-2cb7-4b1c-a9b2-76c10816e208"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897A2D4-4120-4651-BCB5-59242D2B57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dd43aa2-dbd0-452b-a208-ebcfa34051e4"/>
    <ds:schemaRef ds:uri="90a40266-2cb7-4b1c-a9b2-76c10816e2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DDB1629-064D-4217-BD48-DF00EEB89B5B}">
  <ds:schemaRefs>
    <ds:schemaRef ds:uri="http://schemas.openxmlformats.org/officeDocument/2006/bibliography"/>
  </ds:schemaRefs>
</ds:datastoreItem>
</file>

<file path=customXml/itemProps3.xml><?xml version="1.0" encoding="utf-8"?>
<ds:datastoreItem xmlns:ds="http://schemas.openxmlformats.org/officeDocument/2006/customXml" ds:itemID="{BF8200A9-10C6-448A-8A4B-BEBF225D1A0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1</Pages>
  <Words>55180</Words>
  <Characters>441445</Characters>
  <Application>Microsoft Office Word</Application>
  <DocSecurity>0</DocSecurity>
  <Lines>10266</Lines>
  <Paragraphs>4775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491850</CharactersWithSpaces>
  <SharedDoc>false</SharedDoc>
  <HLinks>
    <vt:vector size="1368" baseType="variant">
      <vt:variant>
        <vt:i4>1114143</vt:i4>
      </vt:variant>
      <vt:variant>
        <vt:i4>1149</vt:i4>
      </vt:variant>
      <vt:variant>
        <vt:i4>0</vt:i4>
      </vt:variant>
      <vt:variant>
        <vt:i4>5</vt:i4>
      </vt:variant>
      <vt:variant>
        <vt:lpwstr>https://everstream.net/knowledge-base/dark-fiber-vs-lit-fiber-which-is-better-for-your-business/</vt:lpwstr>
      </vt:variant>
      <vt:variant>
        <vt:lpwstr/>
      </vt:variant>
      <vt:variant>
        <vt:i4>5701656</vt:i4>
      </vt:variant>
      <vt:variant>
        <vt:i4>1113</vt:i4>
      </vt:variant>
      <vt:variant>
        <vt:i4>0</vt:i4>
      </vt:variant>
      <vt:variant>
        <vt:i4>5</vt:i4>
      </vt:variant>
      <vt:variant>
        <vt:lpwstr>https://demotrends.org/2020/01/20/population-change-in-georgia-from-1990-to-2018/</vt:lpwstr>
      </vt:variant>
      <vt:variant>
        <vt:lpwstr/>
      </vt:variant>
      <vt:variant>
        <vt:i4>8257660</vt:i4>
      </vt:variant>
      <vt:variant>
        <vt:i4>1107</vt:i4>
      </vt:variant>
      <vt:variant>
        <vt:i4>0</vt:i4>
      </vt:variant>
      <vt:variant>
        <vt:i4>5</vt:i4>
      </vt:variant>
      <vt:variant>
        <vt:lpwstr>https://eur-lex.europa.eu/legal-content/EN/TXT/?uri=CELEX%3A32018L1972</vt:lpwstr>
      </vt:variant>
      <vt:variant>
        <vt:lpwstr/>
      </vt:variant>
      <vt:variant>
        <vt:i4>4063332</vt:i4>
      </vt:variant>
      <vt:variant>
        <vt:i4>1104</vt:i4>
      </vt:variant>
      <vt:variant>
        <vt:i4>0</vt:i4>
      </vt:variant>
      <vt:variant>
        <vt:i4>5</vt:i4>
      </vt:variant>
      <vt:variant>
        <vt:lpwstr>https://old.infocenter.gov.ge/eng-euinfo-the-association-agreement/</vt:lpwstr>
      </vt:variant>
      <vt:variant>
        <vt:lpwstr/>
      </vt:variant>
      <vt:variant>
        <vt:i4>1835068</vt:i4>
      </vt:variant>
      <vt:variant>
        <vt:i4>1097</vt:i4>
      </vt:variant>
      <vt:variant>
        <vt:i4>0</vt:i4>
      </vt:variant>
      <vt:variant>
        <vt:i4>5</vt:i4>
      </vt:variant>
      <vt:variant>
        <vt:lpwstr/>
      </vt:variant>
      <vt:variant>
        <vt:lpwstr>_Toc158309544</vt:lpwstr>
      </vt:variant>
      <vt:variant>
        <vt:i4>1835068</vt:i4>
      </vt:variant>
      <vt:variant>
        <vt:i4>1091</vt:i4>
      </vt:variant>
      <vt:variant>
        <vt:i4>0</vt:i4>
      </vt:variant>
      <vt:variant>
        <vt:i4>5</vt:i4>
      </vt:variant>
      <vt:variant>
        <vt:lpwstr/>
      </vt:variant>
      <vt:variant>
        <vt:lpwstr>_Toc158309543</vt:lpwstr>
      </vt:variant>
      <vt:variant>
        <vt:i4>1835068</vt:i4>
      </vt:variant>
      <vt:variant>
        <vt:i4>1085</vt:i4>
      </vt:variant>
      <vt:variant>
        <vt:i4>0</vt:i4>
      </vt:variant>
      <vt:variant>
        <vt:i4>5</vt:i4>
      </vt:variant>
      <vt:variant>
        <vt:lpwstr/>
      </vt:variant>
      <vt:variant>
        <vt:lpwstr>_Toc158309542</vt:lpwstr>
      </vt:variant>
      <vt:variant>
        <vt:i4>1835068</vt:i4>
      </vt:variant>
      <vt:variant>
        <vt:i4>1079</vt:i4>
      </vt:variant>
      <vt:variant>
        <vt:i4>0</vt:i4>
      </vt:variant>
      <vt:variant>
        <vt:i4>5</vt:i4>
      </vt:variant>
      <vt:variant>
        <vt:lpwstr/>
      </vt:variant>
      <vt:variant>
        <vt:lpwstr>_Toc158309541</vt:lpwstr>
      </vt:variant>
      <vt:variant>
        <vt:i4>1835068</vt:i4>
      </vt:variant>
      <vt:variant>
        <vt:i4>1073</vt:i4>
      </vt:variant>
      <vt:variant>
        <vt:i4>0</vt:i4>
      </vt:variant>
      <vt:variant>
        <vt:i4>5</vt:i4>
      </vt:variant>
      <vt:variant>
        <vt:lpwstr/>
      </vt:variant>
      <vt:variant>
        <vt:lpwstr>_Toc158309540</vt:lpwstr>
      </vt:variant>
      <vt:variant>
        <vt:i4>1769532</vt:i4>
      </vt:variant>
      <vt:variant>
        <vt:i4>1067</vt:i4>
      </vt:variant>
      <vt:variant>
        <vt:i4>0</vt:i4>
      </vt:variant>
      <vt:variant>
        <vt:i4>5</vt:i4>
      </vt:variant>
      <vt:variant>
        <vt:lpwstr/>
      </vt:variant>
      <vt:variant>
        <vt:lpwstr>_Toc158309539</vt:lpwstr>
      </vt:variant>
      <vt:variant>
        <vt:i4>1769532</vt:i4>
      </vt:variant>
      <vt:variant>
        <vt:i4>1061</vt:i4>
      </vt:variant>
      <vt:variant>
        <vt:i4>0</vt:i4>
      </vt:variant>
      <vt:variant>
        <vt:i4>5</vt:i4>
      </vt:variant>
      <vt:variant>
        <vt:lpwstr/>
      </vt:variant>
      <vt:variant>
        <vt:lpwstr>_Toc158309538</vt:lpwstr>
      </vt:variant>
      <vt:variant>
        <vt:i4>1769532</vt:i4>
      </vt:variant>
      <vt:variant>
        <vt:i4>1055</vt:i4>
      </vt:variant>
      <vt:variant>
        <vt:i4>0</vt:i4>
      </vt:variant>
      <vt:variant>
        <vt:i4>5</vt:i4>
      </vt:variant>
      <vt:variant>
        <vt:lpwstr/>
      </vt:variant>
      <vt:variant>
        <vt:lpwstr>_Toc158309537</vt:lpwstr>
      </vt:variant>
      <vt:variant>
        <vt:i4>1769532</vt:i4>
      </vt:variant>
      <vt:variant>
        <vt:i4>1049</vt:i4>
      </vt:variant>
      <vt:variant>
        <vt:i4>0</vt:i4>
      </vt:variant>
      <vt:variant>
        <vt:i4>5</vt:i4>
      </vt:variant>
      <vt:variant>
        <vt:lpwstr/>
      </vt:variant>
      <vt:variant>
        <vt:lpwstr>_Toc158309536</vt:lpwstr>
      </vt:variant>
      <vt:variant>
        <vt:i4>1769532</vt:i4>
      </vt:variant>
      <vt:variant>
        <vt:i4>1043</vt:i4>
      </vt:variant>
      <vt:variant>
        <vt:i4>0</vt:i4>
      </vt:variant>
      <vt:variant>
        <vt:i4>5</vt:i4>
      </vt:variant>
      <vt:variant>
        <vt:lpwstr/>
      </vt:variant>
      <vt:variant>
        <vt:lpwstr>_Toc158309535</vt:lpwstr>
      </vt:variant>
      <vt:variant>
        <vt:i4>1769532</vt:i4>
      </vt:variant>
      <vt:variant>
        <vt:i4>1037</vt:i4>
      </vt:variant>
      <vt:variant>
        <vt:i4>0</vt:i4>
      </vt:variant>
      <vt:variant>
        <vt:i4>5</vt:i4>
      </vt:variant>
      <vt:variant>
        <vt:lpwstr/>
      </vt:variant>
      <vt:variant>
        <vt:lpwstr>_Toc158309534</vt:lpwstr>
      </vt:variant>
      <vt:variant>
        <vt:i4>1769532</vt:i4>
      </vt:variant>
      <vt:variant>
        <vt:i4>1031</vt:i4>
      </vt:variant>
      <vt:variant>
        <vt:i4>0</vt:i4>
      </vt:variant>
      <vt:variant>
        <vt:i4>5</vt:i4>
      </vt:variant>
      <vt:variant>
        <vt:lpwstr/>
      </vt:variant>
      <vt:variant>
        <vt:lpwstr>_Toc158309533</vt:lpwstr>
      </vt:variant>
      <vt:variant>
        <vt:i4>1769532</vt:i4>
      </vt:variant>
      <vt:variant>
        <vt:i4>1025</vt:i4>
      </vt:variant>
      <vt:variant>
        <vt:i4>0</vt:i4>
      </vt:variant>
      <vt:variant>
        <vt:i4>5</vt:i4>
      </vt:variant>
      <vt:variant>
        <vt:lpwstr/>
      </vt:variant>
      <vt:variant>
        <vt:lpwstr>_Toc158309532</vt:lpwstr>
      </vt:variant>
      <vt:variant>
        <vt:i4>1769532</vt:i4>
      </vt:variant>
      <vt:variant>
        <vt:i4>1019</vt:i4>
      </vt:variant>
      <vt:variant>
        <vt:i4>0</vt:i4>
      </vt:variant>
      <vt:variant>
        <vt:i4>5</vt:i4>
      </vt:variant>
      <vt:variant>
        <vt:lpwstr/>
      </vt:variant>
      <vt:variant>
        <vt:lpwstr>_Toc158309531</vt:lpwstr>
      </vt:variant>
      <vt:variant>
        <vt:i4>1769532</vt:i4>
      </vt:variant>
      <vt:variant>
        <vt:i4>1013</vt:i4>
      </vt:variant>
      <vt:variant>
        <vt:i4>0</vt:i4>
      </vt:variant>
      <vt:variant>
        <vt:i4>5</vt:i4>
      </vt:variant>
      <vt:variant>
        <vt:lpwstr/>
      </vt:variant>
      <vt:variant>
        <vt:lpwstr>_Toc158309530</vt:lpwstr>
      </vt:variant>
      <vt:variant>
        <vt:i4>1703996</vt:i4>
      </vt:variant>
      <vt:variant>
        <vt:i4>1007</vt:i4>
      </vt:variant>
      <vt:variant>
        <vt:i4>0</vt:i4>
      </vt:variant>
      <vt:variant>
        <vt:i4>5</vt:i4>
      </vt:variant>
      <vt:variant>
        <vt:lpwstr/>
      </vt:variant>
      <vt:variant>
        <vt:lpwstr>_Toc158309529</vt:lpwstr>
      </vt:variant>
      <vt:variant>
        <vt:i4>1703996</vt:i4>
      </vt:variant>
      <vt:variant>
        <vt:i4>1001</vt:i4>
      </vt:variant>
      <vt:variant>
        <vt:i4>0</vt:i4>
      </vt:variant>
      <vt:variant>
        <vt:i4>5</vt:i4>
      </vt:variant>
      <vt:variant>
        <vt:lpwstr/>
      </vt:variant>
      <vt:variant>
        <vt:lpwstr>_Toc158309528</vt:lpwstr>
      </vt:variant>
      <vt:variant>
        <vt:i4>1703996</vt:i4>
      </vt:variant>
      <vt:variant>
        <vt:i4>995</vt:i4>
      </vt:variant>
      <vt:variant>
        <vt:i4>0</vt:i4>
      </vt:variant>
      <vt:variant>
        <vt:i4>5</vt:i4>
      </vt:variant>
      <vt:variant>
        <vt:lpwstr/>
      </vt:variant>
      <vt:variant>
        <vt:lpwstr>_Toc158309527</vt:lpwstr>
      </vt:variant>
      <vt:variant>
        <vt:i4>1703996</vt:i4>
      </vt:variant>
      <vt:variant>
        <vt:i4>989</vt:i4>
      </vt:variant>
      <vt:variant>
        <vt:i4>0</vt:i4>
      </vt:variant>
      <vt:variant>
        <vt:i4>5</vt:i4>
      </vt:variant>
      <vt:variant>
        <vt:lpwstr/>
      </vt:variant>
      <vt:variant>
        <vt:lpwstr>_Toc158309526</vt:lpwstr>
      </vt:variant>
      <vt:variant>
        <vt:i4>1703996</vt:i4>
      </vt:variant>
      <vt:variant>
        <vt:i4>983</vt:i4>
      </vt:variant>
      <vt:variant>
        <vt:i4>0</vt:i4>
      </vt:variant>
      <vt:variant>
        <vt:i4>5</vt:i4>
      </vt:variant>
      <vt:variant>
        <vt:lpwstr/>
      </vt:variant>
      <vt:variant>
        <vt:lpwstr>_Toc158309525</vt:lpwstr>
      </vt:variant>
      <vt:variant>
        <vt:i4>1703996</vt:i4>
      </vt:variant>
      <vt:variant>
        <vt:i4>977</vt:i4>
      </vt:variant>
      <vt:variant>
        <vt:i4>0</vt:i4>
      </vt:variant>
      <vt:variant>
        <vt:i4>5</vt:i4>
      </vt:variant>
      <vt:variant>
        <vt:lpwstr/>
      </vt:variant>
      <vt:variant>
        <vt:lpwstr>_Toc158309524</vt:lpwstr>
      </vt:variant>
      <vt:variant>
        <vt:i4>1703996</vt:i4>
      </vt:variant>
      <vt:variant>
        <vt:i4>971</vt:i4>
      </vt:variant>
      <vt:variant>
        <vt:i4>0</vt:i4>
      </vt:variant>
      <vt:variant>
        <vt:i4>5</vt:i4>
      </vt:variant>
      <vt:variant>
        <vt:lpwstr/>
      </vt:variant>
      <vt:variant>
        <vt:lpwstr>_Toc158309523</vt:lpwstr>
      </vt:variant>
      <vt:variant>
        <vt:i4>1703996</vt:i4>
      </vt:variant>
      <vt:variant>
        <vt:i4>965</vt:i4>
      </vt:variant>
      <vt:variant>
        <vt:i4>0</vt:i4>
      </vt:variant>
      <vt:variant>
        <vt:i4>5</vt:i4>
      </vt:variant>
      <vt:variant>
        <vt:lpwstr/>
      </vt:variant>
      <vt:variant>
        <vt:lpwstr>_Toc158309522</vt:lpwstr>
      </vt:variant>
      <vt:variant>
        <vt:i4>1703996</vt:i4>
      </vt:variant>
      <vt:variant>
        <vt:i4>959</vt:i4>
      </vt:variant>
      <vt:variant>
        <vt:i4>0</vt:i4>
      </vt:variant>
      <vt:variant>
        <vt:i4>5</vt:i4>
      </vt:variant>
      <vt:variant>
        <vt:lpwstr/>
      </vt:variant>
      <vt:variant>
        <vt:lpwstr>_Toc158309521</vt:lpwstr>
      </vt:variant>
      <vt:variant>
        <vt:i4>1703996</vt:i4>
      </vt:variant>
      <vt:variant>
        <vt:i4>953</vt:i4>
      </vt:variant>
      <vt:variant>
        <vt:i4>0</vt:i4>
      </vt:variant>
      <vt:variant>
        <vt:i4>5</vt:i4>
      </vt:variant>
      <vt:variant>
        <vt:lpwstr/>
      </vt:variant>
      <vt:variant>
        <vt:lpwstr>_Toc158309520</vt:lpwstr>
      </vt:variant>
      <vt:variant>
        <vt:i4>1638460</vt:i4>
      </vt:variant>
      <vt:variant>
        <vt:i4>947</vt:i4>
      </vt:variant>
      <vt:variant>
        <vt:i4>0</vt:i4>
      </vt:variant>
      <vt:variant>
        <vt:i4>5</vt:i4>
      </vt:variant>
      <vt:variant>
        <vt:lpwstr/>
      </vt:variant>
      <vt:variant>
        <vt:lpwstr>_Toc158309519</vt:lpwstr>
      </vt:variant>
      <vt:variant>
        <vt:i4>1638460</vt:i4>
      </vt:variant>
      <vt:variant>
        <vt:i4>941</vt:i4>
      </vt:variant>
      <vt:variant>
        <vt:i4>0</vt:i4>
      </vt:variant>
      <vt:variant>
        <vt:i4>5</vt:i4>
      </vt:variant>
      <vt:variant>
        <vt:lpwstr/>
      </vt:variant>
      <vt:variant>
        <vt:lpwstr>_Toc158309518</vt:lpwstr>
      </vt:variant>
      <vt:variant>
        <vt:i4>1638460</vt:i4>
      </vt:variant>
      <vt:variant>
        <vt:i4>935</vt:i4>
      </vt:variant>
      <vt:variant>
        <vt:i4>0</vt:i4>
      </vt:variant>
      <vt:variant>
        <vt:i4>5</vt:i4>
      </vt:variant>
      <vt:variant>
        <vt:lpwstr/>
      </vt:variant>
      <vt:variant>
        <vt:lpwstr>_Toc158309517</vt:lpwstr>
      </vt:variant>
      <vt:variant>
        <vt:i4>1638460</vt:i4>
      </vt:variant>
      <vt:variant>
        <vt:i4>929</vt:i4>
      </vt:variant>
      <vt:variant>
        <vt:i4>0</vt:i4>
      </vt:variant>
      <vt:variant>
        <vt:i4>5</vt:i4>
      </vt:variant>
      <vt:variant>
        <vt:lpwstr/>
      </vt:variant>
      <vt:variant>
        <vt:lpwstr>_Toc158309516</vt:lpwstr>
      </vt:variant>
      <vt:variant>
        <vt:i4>1638460</vt:i4>
      </vt:variant>
      <vt:variant>
        <vt:i4>923</vt:i4>
      </vt:variant>
      <vt:variant>
        <vt:i4>0</vt:i4>
      </vt:variant>
      <vt:variant>
        <vt:i4>5</vt:i4>
      </vt:variant>
      <vt:variant>
        <vt:lpwstr/>
      </vt:variant>
      <vt:variant>
        <vt:lpwstr>_Toc158309515</vt:lpwstr>
      </vt:variant>
      <vt:variant>
        <vt:i4>1638460</vt:i4>
      </vt:variant>
      <vt:variant>
        <vt:i4>917</vt:i4>
      </vt:variant>
      <vt:variant>
        <vt:i4>0</vt:i4>
      </vt:variant>
      <vt:variant>
        <vt:i4>5</vt:i4>
      </vt:variant>
      <vt:variant>
        <vt:lpwstr/>
      </vt:variant>
      <vt:variant>
        <vt:lpwstr>_Toc158309514</vt:lpwstr>
      </vt:variant>
      <vt:variant>
        <vt:i4>1638460</vt:i4>
      </vt:variant>
      <vt:variant>
        <vt:i4>911</vt:i4>
      </vt:variant>
      <vt:variant>
        <vt:i4>0</vt:i4>
      </vt:variant>
      <vt:variant>
        <vt:i4>5</vt:i4>
      </vt:variant>
      <vt:variant>
        <vt:lpwstr/>
      </vt:variant>
      <vt:variant>
        <vt:lpwstr>_Toc158309513</vt:lpwstr>
      </vt:variant>
      <vt:variant>
        <vt:i4>1638460</vt:i4>
      </vt:variant>
      <vt:variant>
        <vt:i4>905</vt:i4>
      </vt:variant>
      <vt:variant>
        <vt:i4>0</vt:i4>
      </vt:variant>
      <vt:variant>
        <vt:i4>5</vt:i4>
      </vt:variant>
      <vt:variant>
        <vt:lpwstr/>
      </vt:variant>
      <vt:variant>
        <vt:lpwstr>_Toc158309512</vt:lpwstr>
      </vt:variant>
      <vt:variant>
        <vt:i4>1638460</vt:i4>
      </vt:variant>
      <vt:variant>
        <vt:i4>899</vt:i4>
      </vt:variant>
      <vt:variant>
        <vt:i4>0</vt:i4>
      </vt:variant>
      <vt:variant>
        <vt:i4>5</vt:i4>
      </vt:variant>
      <vt:variant>
        <vt:lpwstr/>
      </vt:variant>
      <vt:variant>
        <vt:lpwstr>_Toc158309511</vt:lpwstr>
      </vt:variant>
      <vt:variant>
        <vt:i4>1638460</vt:i4>
      </vt:variant>
      <vt:variant>
        <vt:i4>893</vt:i4>
      </vt:variant>
      <vt:variant>
        <vt:i4>0</vt:i4>
      </vt:variant>
      <vt:variant>
        <vt:i4>5</vt:i4>
      </vt:variant>
      <vt:variant>
        <vt:lpwstr/>
      </vt:variant>
      <vt:variant>
        <vt:lpwstr>_Toc158309510</vt:lpwstr>
      </vt:variant>
      <vt:variant>
        <vt:i4>1572924</vt:i4>
      </vt:variant>
      <vt:variant>
        <vt:i4>887</vt:i4>
      </vt:variant>
      <vt:variant>
        <vt:i4>0</vt:i4>
      </vt:variant>
      <vt:variant>
        <vt:i4>5</vt:i4>
      </vt:variant>
      <vt:variant>
        <vt:lpwstr/>
      </vt:variant>
      <vt:variant>
        <vt:lpwstr>_Toc158309509</vt:lpwstr>
      </vt:variant>
      <vt:variant>
        <vt:i4>1572924</vt:i4>
      </vt:variant>
      <vt:variant>
        <vt:i4>881</vt:i4>
      </vt:variant>
      <vt:variant>
        <vt:i4>0</vt:i4>
      </vt:variant>
      <vt:variant>
        <vt:i4>5</vt:i4>
      </vt:variant>
      <vt:variant>
        <vt:lpwstr/>
      </vt:variant>
      <vt:variant>
        <vt:lpwstr>_Toc158309508</vt:lpwstr>
      </vt:variant>
      <vt:variant>
        <vt:i4>1572924</vt:i4>
      </vt:variant>
      <vt:variant>
        <vt:i4>875</vt:i4>
      </vt:variant>
      <vt:variant>
        <vt:i4>0</vt:i4>
      </vt:variant>
      <vt:variant>
        <vt:i4>5</vt:i4>
      </vt:variant>
      <vt:variant>
        <vt:lpwstr/>
      </vt:variant>
      <vt:variant>
        <vt:lpwstr>_Toc158309507</vt:lpwstr>
      </vt:variant>
      <vt:variant>
        <vt:i4>1572924</vt:i4>
      </vt:variant>
      <vt:variant>
        <vt:i4>869</vt:i4>
      </vt:variant>
      <vt:variant>
        <vt:i4>0</vt:i4>
      </vt:variant>
      <vt:variant>
        <vt:i4>5</vt:i4>
      </vt:variant>
      <vt:variant>
        <vt:lpwstr/>
      </vt:variant>
      <vt:variant>
        <vt:lpwstr>_Toc158309506</vt:lpwstr>
      </vt:variant>
      <vt:variant>
        <vt:i4>1572924</vt:i4>
      </vt:variant>
      <vt:variant>
        <vt:i4>863</vt:i4>
      </vt:variant>
      <vt:variant>
        <vt:i4>0</vt:i4>
      </vt:variant>
      <vt:variant>
        <vt:i4>5</vt:i4>
      </vt:variant>
      <vt:variant>
        <vt:lpwstr/>
      </vt:variant>
      <vt:variant>
        <vt:lpwstr>_Toc158309505</vt:lpwstr>
      </vt:variant>
      <vt:variant>
        <vt:i4>1572924</vt:i4>
      </vt:variant>
      <vt:variant>
        <vt:i4>857</vt:i4>
      </vt:variant>
      <vt:variant>
        <vt:i4>0</vt:i4>
      </vt:variant>
      <vt:variant>
        <vt:i4>5</vt:i4>
      </vt:variant>
      <vt:variant>
        <vt:lpwstr/>
      </vt:variant>
      <vt:variant>
        <vt:lpwstr>_Toc158309504</vt:lpwstr>
      </vt:variant>
      <vt:variant>
        <vt:i4>1572924</vt:i4>
      </vt:variant>
      <vt:variant>
        <vt:i4>851</vt:i4>
      </vt:variant>
      <vt:variant>
        <vt:i4>0</vt:i4>
      </vt:variant>
      <vt:variant>
        <vt:i4>5</vt:i4>
      </vt:variant>
      <vt:variant>
        <vt:lpwstr/>
      </vt:variant>
      <vt:variant>
        <vt:lpwstr>_Toc158309503</vt:lpwstr>
      </vt:variant>
      <vt:variant>
        <vt:i4>1572924</vt:i4>
      </vt:variant>
      <vt:variant>
        <vt:i4>845</vt:i4>
      </vt:variant>
      <vt:variant>
        <vt:i4>0</vt:i4>
      </vt:variant>
      <vt:variant>
        <vt:i4>5</vt:i4>
      </vt:variant>
      <vt:variant>
        <vt:lpwstr/>
      </vt:variant>
      <vt:variant>
        <vt:lpwstr>_Toc158309502</vt:lpwstr>
      </vt:variant>
      <vt:variant>
        <vt:i4>1572924</vt:i4>
      </vt:variant>
      <vt:variant>
        <vt:i4>839</vt:i4>
      </vt:variant>
      <vt:variant>
        <vt:i4>0</vt:i4>
      </vt:variant>
      <vt:variant>
        <vt:i4>5</vt:i4>
      </vt:variant>
      <vt:variant>
        <vt:lpwstr/>
      </vt:variant>
      <vt:variant>
        <vt:lpwstr>_Toc158309501</vt:lpwstr>
      </vt:variant>
      <vt:variant>
        <vt:i4>1572924</vt:i4>
      </vt:variant>
      <vt:variant>
        <vt:i4>833</vt:i4>
      </vt:variant>
      <vt:variant>
        <vt:i4>0</vt:i4>
      </vt:variant>
      <vt:variant>
        <vt:i4>5</vt:i4>
      </vt:variant>
      <vt:variant>
        <vt:lpwstr/>
      </vt:variant>
      <vt:variant>
        <vt:lpwstr>_Toc158309500</vt:lpwstr>
      </vt:variant>
      <vt:variant>
        <vt:i4>1114173</vt:i4>
      </vt:variant>
      <vt:variant>
        <vt:i4>827</vt:i4>
      </vt:variant>
      <vt:variant>
        <vt:i4>0</vt:i4>
      </vt:variant>
      <vt:variant>
        <vt:i4>5</vt:i4>
      </vt:variant>
      <vt:variant>
        <vt:lpwstr/>
      </vt:variant>
      <vt:variant>
        <vt:lpwstr>_Toc158309499</vt:lpwstr>
      </vt:variant>
      <vt:variant>
        <vt:i4>1114173</vt:i4>
      </vt:variant>
      <vt:variant>
        <vt:i4>821</vt:i4>
      </vt:variant>
      <vt:variant>
        <vt:i4>0</vt:i4>
      </vt:variant>
      <vt:variant>
        <vt:i4>5</vt:i4>
      </vt:variant>
      <vt:variant>
        <vt:lpwstr/>
      </vt:variant>
      <vt:variant>
        <vt:lpwstr>_Toc158309498</vt:lpwstr>
      </vt:variant>
      <vt:variant>
        <vt:i4>1114173</vt:i4>
      </vt:variant>
      <vt:variant>
        <vt:i4>815</vt:i4>
      </vt:variant>
      <vt:variant>
        <vt:i4>0</vt:i4>
      </vt:variant>
      <vt:variant>
        <vt:i4>5</vt:i4>
      </vt:variant>
      <vt:variant>
        <vt:lpwstr/>
      </vt:variant>
      <vt:variant>
        <vt:lpwstr>_Toc158309497</vt:lpwstr>
      </vt:variant>
      <vt:variant>
        <vt:i4>1114173</vt:i4>
      </vt:variant>
      <vt:variant>
        <vt:i4>809</vt:i4>
      </vt:variant>
      <vt:variant>
        <vt:i4>0</vt:i4>
      </vt:variant>
      <vt:variant>
        <vt:i4>5</vt:i4>
      </vt:variant>
      <vt:variant>
        <vt:lpwstr/>
      </vt:variant>
      <vt:variant>
        <vt:lpwstr>_Toc158309496</vt:lpwstr>
      </vt:variant>
      <vt:variant>
        <vt:i4>1114173</vt:i4>
      </vt:variant>
      <vt:variant>
        <vt:i4>803</vt:i4>
      </vt:variant>
      <vt:variant>
        <vt:i4>0</vt:i4>
      </vt:variant>
      <vt:variant>
        <vt:i4>5</vt:i4>
      </vt:variant>
      <vt:variant>
        <vt:lpwstr/>
      </vt:variant>
      <vt:variant>
        <vt:lpwstr>_Toc158309495</vt:lpwstr>
      </vt:variant>
      <vt:variant>
        <vt:i4>1114173</vt:i4>
      </vt:variant>
      <vt:variant>
        <vt:i4>797</vt:i4>
      </vt:variant>
      <vt:variant>
        <vt:i4>0</vt:i4>
      </vt:variant>
      <vt:variant>
        <vt:i4>5</vt:i4>
      </vt:variant>
      <vt:variant>
        <vt:lpwstr/>
      </vt:variant>
      <vt:variant>
        <vt:lpwstr>_Toc158309494</vt:lpwstr>
      </vt:variant>
      <vt:variant>
        <vt:i4>1114173</vt:i4>
      </vt:variant>
      <vt:variant>
        <vt:i4>791</vt:i4>
      </vt:variant>
      <vt:variant>
        <vt:i4>0</vt:i4>
      </vt:variant>
      <vt:variant>
        <vt:i4>5</vt:i4>
      </vt:variant>
      <vt:variant>
        <vt:lpwstr/>
      </vt:variant>
      <vt:variant>
        <vt:lpwstr>_Toc158309493</vt:lpwstr>
      </vt:variant>
      <vt:variant>
        <vt:i4>1114173</vt:i4>
      </vt:variant>
      <vt:variant>
        <vt:i4>785</vt:i4>
      </vt:variant>
      <vt:variant>
        <vt:i4>0</vt:i4>
      </vt:variant>
      <vt:variant>
        <vt:i4>5</vt:i4>
      </vt:variant>
      <vt:variant>
        <vt:lpwstr/>
      </vt:variant>
      <vt:variant>
        <vt:lpwstr>_Toc158309492</vt:lpwstr>
      </vt:variant>
      <vt:variant>
        <vt:i4>1114173</vt:i4>
      </vt:variant>
      <vt:variant>
        <vt:i4>779</vt:i4>
      </vt:variant>
      <vt:variant>
        <vt:i4>0</vt:i4>
      </vt:variant>
      <vt:variant>
        <vt:i4>5</vt:i4>
      </vt:variant>
      <vt:variant>
        <vt:lpwstr/>
      </vt:variant>
      <vt:variant>
        <vt:lpwstr>_Toc158309491</vt:lpwstr>
      </vt:variant>
      <vt:variant>
        <vt:i4>1114173</vt:i4>
      </vt:variant>
      <vt:variant>
        <vt:i4>773</vt:i4>
      </vt:variant>
      <vt:variant>
        <vt:i4>0</vt:i4>
      </vt:variant>
      <vt:variant>
        <vt:i4>5</vt:i4>
      </vt:variant>
      <vt:variant>
        <vt:lpwstr/>
      </vt:variant>
      <vt:variant>
        <vt:lpwstr>_Toc158309490</vt:lpwstr>
      </vt:variant>
      <vt:variant>
        <vt:i4>1048637</vt:i4>
      </vt:variant>
      <vt:variant>
        <vt:i4>767</vt:i4>
      </vt:variant>
      <vt:variant>
        <vt:i4>0</vt:i4>
      </vt:variant>
      <vt:variant>
        <vt:i4>5</vt:i4>
      </vt:variant>
      <vt:variant>
        <vt:lpwstr/>
      </vt:variant>
      <vt:variant>
        <vt:lpwstr>_Toc158309489</vt:lpwstr>
      </vt:variant>
      <vt:variant>
        <vt:i4>1048637</vt:i4>
      </vt:variant>
      <vt:variant>
        <vt:i4>761</vt:i4>
      </vt:variant>
      <vt:variant>
        <vt:i4>0</vt:i4>
      </vt:variant>
      <vt:variant>
        <vt:i4>5</vt:i4>
      </vt:variant>
      <vt:variant>
        <vt:lpwstr/>
      </vt:variant>
      <vt:variant>
        <vt:lpwstr>_Toc158309488</vt:lpwstr>
      </vt:variant>
      <vt:variant>
        <vt:i4>1048637</vt:i4>
      </vt:variant>
      <vt:variant>
        <vt:i4>755</vt:i4>
      </vt:variant>
      <vt:variant>
        <vt:i4>0</vt:i4>
      </vt:variant>
      <vt:variant>
        <vt:i4>5</vt:i4>
      </vt:variant>
      <vt:variant>
        <vt:lpwstr/>
      </vt:variant>
      <vt:variant>
        <vt:lpwstr>_Toc158309487</vt:lpwstr>
      </vt:variant>
      <vt:variant>
        <vt:i4>1048637</vt:i4>
      </vt:variant>
      <vt:variant>
        <vt:i4>749</vt:i4>
      </vt:variant>
      <vt:variant>
        <vt:i4>0</vt:i4>
      </vt:variant>
      <vt:variant>
        <vt:i4>5</vt:i4>
      </vt:variant>
      <vt:variant>
        <vt:lpwstr/>
      </vt:variant>
      <vt:variant>
        <vt:lpwstr>_Toc158309486</vt:lpwstr>
      </vt:variant>
      <vt:variant>
        <vt:i4>1048637</vt:i4>
      </vt:variant>
      <vt:variant>
        <vt:i4>743</vt:i4>
      </vt:variant>
      <vt:variant>
        <vt:i4>0</vt:i4>
      </vt:variant>
      <vt:variant>
        <vt:i4>5</vt:i4>
      </vt:variant>
      <vt:variant>
        <vt:lpwstr/>
      </vt:variant>
      <vt:variant>
        <vt:lpwstr>_Toc158309485</vt:lpwstr>
      </vt:variant>
      <vt:variant>
        <vt:i4>1048637</vt:i4>
      </vt:variant>
      <vt:variant>
        <vt:i4>737</vt:i4>
      </vt:variant>
      <vt:variant>
        <vt:i4>0</vt:i4>
      </vt:variant>
      <vt:variant>
        <vt:i4>5</vt:i4>
      </vt:variant>
      <vt:variant>
        <vt:lpwstr/>
      </vt:variant>
      <vt:variant>
        <vt:lpwstr>_Toc158309484</vt:lpwstr>
      </vt:variant>
      <vt:variant>
        <vt:i4>1048637</vt:i4>
      </vt:variant>
      <vt:variant>
        <vt:i4>731</vt:i4>
      </vt:variant>
      <vt:variant>
        <vt:i4>0</vt:i4>
      </vt:variant>
      <vt:variant>
        <vt:i4>5</vt:i4>
      </vt:variant>
      <vt:variant>
        <vt:lpwstr/>
      </vt:variant>
      <vt:variant>
        <vt:lpwstr>_Toc158309483</vt:lpwstr>
      </vt:variant>
      <vt:variant>
        <vt:i4>1048637</vt:i4>
      </vt:variant>
      <vt:variant>
        <vt:i4>725</vt:i4>
      </vt:variant>
      <vt:variant>
        <vt:i4>0</vt:i4>
      </vt:variant>
      <vt:variant>
        <vt:i4>5</vt:i4>
      </vt:variant>
      <vt:variant>
        <vt:lpwstr/>
      </vt:variant>
      <vt:variant>
        <vt:lpwstr>_Toc158309482</vt:lpwstr>
      </vt:variant>
      <vt:variant>
        <vt:i4>1048637</vt:i4>
      </vt:variant>
      <vt:variant>
        <vt:i4>719</vt:i4>
      </vt:variant>
      <vt:variant>
        <vt:i4>0</vt:i4>
      </vt:variant>
      <vt:variant>
        <vt:i4>5</vt:i4>
      </vt:variant>
      <vt:variant>
        <vt:lpwstr/>
      </vt:variant>
      <vt:variant>
        <vt:lpwstr>_Toc158309481</vt:lpwstr>
      </vt:variant>
      <vt:variant>
        <vt:i4>1048637</vt:i4>
      </vt:variant>
      <vt:variant>
        <vt:i4>713</vt:i4>
      </vt:variant>
      <vt:variant>
        <vt:i4>0</vt:i4>
      </vt:variant>
      <vt:variant>
        <vt:i4>5</vt:i4>
      </vt:variant>
      <vt:variant>
        <vt:lpwstr/>
      </vt:variant>
      <vt:variant>
        <vt:lpwstr>_Toc158309480</vt:lpwstr>
      </vt:variant>
      <vt:variant>
        <vt:i4>2031677</vt:i4>
      </vt:variant>
      <vt:variant>
        <vt:i4>707</vt:i4>
      </vt:variant>
      <vt:variant>
        <vt:i4>0</vt:i4>
      </vt:variant>
      <vt:variant>
        <vt:i4>5</vt:i4>
      </vt:variant>
      <vt:variant>
        <vt:lpwstr/>
      </vt:variant>
      <vt:variant>
        <vt:lpwstr>_Toc158309479</vt:lpwstr>
      </vt:variant>
      <vt:variant>
        <vt:i4>2031677</vt:i4>
      </vt:variant>
      <vt:variant>
        <vt:i4>701</vt:i4>
      </vt:variant>
      <vt:variant>
        <vt:i4>0</vt:i4>
      </vt:variant>
      <vt:variant>
        <vt:i4>5</vt:i4>
      </vt:variant>
      <vt:variant>
        <vt:lpwstr/>
      </vt:variant>
      <vt:variant>
        <vt:lpwstr>_Toc158309478</vt:lpwstr>
      </vt:variant>
      <vt:variant>
        <vt:i4>2031677</vt:i4>
      </vt:variant>
      <vt:variant>
        <vt:i4>695</vt:i4>
      </vt:variant>
      <vt:variant>
        <vt:i4>0</vt:i4>
      </vt:variant>
      <vt:variant>
        <vt:i4>5</vt:i4>
      </vt:variant>
      <vt:variant>
        <vt:lpwstr/>
      </vt:variant>
      <vt:variant>
        <vt:lpwstr>_Toc158309477</vt:lpwstr>
      </vt:variant>
      <vt:variant>
        <vt:i4>2031677</vt:i4>
      </vt:variant>
      <vt:variant>
        <vt:i4>689</vt:i4>
      </vt:variant>
      <vt:variant>
        <vt:i4>0</vt:i4>
      </vt:variant>
      <vt:variant>
        <vt:i4>5</vt:i4>
      </vt:variant>
      <vt:variant>
        <vt:lpwstr/>
      </vt:variant>
      <vt:variant>
        <vt:lpwstr>_Toc158309476</vt:lpwstr>
      </vt:variant>
      <vt:variant>
        <vt:i4>2031677</vt:i4>
      </vt:variant>
      <vt:variant>
        <vt:i4>683</vt:i4>
      </vt:variant>
      <vt:variant>
        <vt:i4>0</vt:i4>
      </vt:variant>
      <vt:variant>
        <vt:i4>5</vt:i4>
      </vt:variant>
      <vt:variant>
        <vt:lpwstr/>
      </vt:variant>
      <vt:variant>
        <vt:lpwstr>_Toc158309475</vt:lpwstr>
      </vt:variant>
      <vt:variant>
        <vt:i4>2031677</vt:i4>
      </vt:variant>
      <vt:variant>
        <vt:i4>677</vt:i4>
      </vt:variant>
      <vt:variant>
        <vt:i4>0</vt:i4>
      </vt:variant>
      <vt:variant>
        <vt:i4>5</vt:i4>
      </vt:variant>
      <vt:variant>
        <vt:lpwstr/>
      </vt:variant>
      <vt:variant>
        <vt:lpwstr>_Toc158309474</vt:lpwstr>
      </vt:variant>
      <vt:variant>
        <vt:i4>2031677</vt:i4>
      </vt:variant>
      <vt:variant>
        <vt:i4>671</vt:i4>
      </vt:variant>
      <vt:variant>
        <vt:i4>0</vt:i4>
      </vt:variant>
      <vt:variant>
        <vt:i4>5</vt:i4>
      </vt:variant>
      <vt:variant>
        <vt:lpwstr/>
      </vt:variant>
      <vt:variant>
        <vt:lpwstr>_Toc158309473</vt:lpwstr>
      </vt:variant>
      <vt:variant>
        <vt:i4>2031677</vt:i4>
      </vt:variant>
      <vt:variant>
        <vt:i4>665</vt:i4>
      </vt:variant>
      <vt:variant>
        <vt:i4>0</vt:i4>
      </vt:variant>
      <vt:variant>
        <vt:i4>5</vt:i4>
      </vt:variant>
      <vt:variant>
        <vt:lpwstr/>
      </vt:variant>
      <vt:variant>
        <vt:lpwstr>_Toc158309472</vt:lpwstr>
      </vt:variant>
      <vt:variant>
        <vt:i4>2031677</vt:i4>
      </vt:variant>
      <vt:variant>
        <vt:i4>659</vt:i4>
      </vt:variant>
      <vt:variant>
        <vt:i4>0</vt:i4>
      </vt:variant>
      <vt:variant>
        <vt:i4>5</vt:i4>
      </vt:variant>
      <vt:variant>
        <vt:lpwstr/>
      </vt:variant>
      <vt:variant>
        <vt:lpwstr>_Toc158309471</vt:lpwstr>
      </vt:variant>
      <vt:variant>
        <vt:i4>2031677</vt:i4>
      </vt:variant>
      <vt:variant>
        <vt:i4>653</vt:i4>
      </vt:variant>
      <vt:variant>
        <vt:i4>0</vt:i4>
      </vt:variant>
      <vt:variant>
        <vt:i4>5</vt:i4>
      </vt:variant>
      <vt:variant>
        <vt:lpwstr/>
      </vt:variant>
      <vt:variant>
        <vt:lpwstr>_Toc158309470</vt:lpwstr>
      </vt:variant>
      <vt:variant>
        <vt:i4>1966141</vt:i4>
      </vt:variant>
      <vt:variant>
        <vt:i4>647</vt:i4>
      </vt:variant>
      <vt:variant>
        <vt:i4>0</vt:i4>
      </vt:variant>
      <vt:variant>
        <vt:i4>5</vt:i4>
      </vt:variant>
      <vt:variant>
        <vt:lpwstr/>
      </vt:variant>
      <vt:variant>
        <vt:lpwstr>_Toc158309469</vt:lpwstr>
      </vt:variant>
      <vt:variant>
        <vt:i4>1966141</vt:i4>
      </vt:variant>
      <vt:variant>
        <vt:i4>641</vt:i4>
      </vt:variant>
      <vt:variant>
        <vt:i4>0</vt:i4>
      </vt:variant>
      <vt:variant>
        <vt:i4>5</vt:i4>
      </vt:variant>
      <vt:variant>
        <vt:lpwstr/>
      </vt:variant>
      <vt:variant>
        <vt:lpwstr>_Toc158309468</vt:lpwstr>
      </vt:variant>
      <vt:variant>
        <vt:i4>1966141</vt:i4>
      </vt:variant>
      <vt:variant>
        <vt:i4>635</vt:i4>
      </vt:variant>
      <vt:variant>
        <vt:i4>0</vt:i4>
      </vt:variant>
      <vt:variant>
        <vt:i4>5</vt:i4>
      </vt:variant>
      <vt:variant>
        <vt:lpwstr/>
      </vt:variant>
      <vt:variant>
        <vt:lpwstr>_Toc158309467</vt:lpwstr>
      </vt:variant>
      <vt:variant>
        <vt:i4>1966141</vt:i4>
      </vt:variant>
      <vt:variant>
        <vt:i4>629</vt:i4>
      </vt:variant>
      <vt:variant>
        <vt:i4>0</vt:i4>
      </vt:variant>
      <vt:variant>
        <vt:i4>5</vt:i4>
      </vt:variant>
      <vt:variant>
        <vt:lpwstr/>
      </vt:variant>
      <vt:variant>
        <vt:lpwstr>_Toc158309466</vt:lpwstr>
      </vt:variant>
      <vt:variant>
        <vt:i4>1966141</vt:i4>
      </vt:variant>
      <vt:variant>
        <vt:i4>623</vt:i4>
      </vt:variant>
      <vt:variant>
        <vt:i4>0</vt:i4>
      </vt:variant>
      <vt:variant>
        <vt:i4>5</vt:i4>
      </vt:variant>
      <vt:variant>
        <vt:lpwstr/>
      </vt:variant>
      <vt:variant>
        <vt:lpwstr>_Toc158309465</vt:lpwstr>
      </vt:variant>
      <vt:variant>
        <vt:i4>1966141</vt:i4>
      </vt:variant>
      <vt:variant>
        <vt:i4>617</vt:i4>
      </vt:variant>
      <vt:variant>
        <vt:i4>0</vt:i4>
      </vt:variant>
      <vt:variant>
        <vt:i4>5</vt:i4>
      </vt:variant>
      <vt:variant>
        <vt:lpwstr/>
      </vt:variant>
      <vt:variant>
        <vt:lpwstr>_Toc158309464</vt:lpwstr>
      </vt:variant>
      <vt:variant>
        <vt:i4>1966141</vt:i4>
      </vt:variant>
      <vt:variant>
        <vt:i4>611</vt:i4>
      </vt:variant>
      <vt:variant>
        <vt:i4>0</vt:i4>
      </vt:variant>
      <vt:variant>
        <vt:i4>5</vt:i4>
      </vt:variant>
      <vt:variant>
        <vt:lpwstr/>
      </vt:variant>
      <vt:variant>
        <vt:lpwstr>_Toc158309463</vt:lpwstr>
      </vt:variant>
      <vt:variant>
        <vt:i4>1966141</vt:i4>
      </vt:variant>
      <vt:variant>
        <vt:i4>605</vt:i4>
      </vt:variant>
      <vt:variant>
        <vt:i4>0</vt:i4>
      </vt:variant>
      <vt:variant>
        <vt:i4>5</vt:i4>
      </vt:variant>
      <vt:variant>
        <vt:lpwstr/>
      </vt:variant>
      <vt:variant>
        <vt:lpwstr>_Toc158309462</vt:lpwstr>
      </vt:variant>
      <vt:variant>
        <vt:i4>1966141</vt:i4>
      </vt:variant>
      <vt:variant>
        <vt:i4>599</vt:i4>
      </vt:variant>
      <vt:variant>
        <vt:i4>0</vt:i4>
      </vt:variant>
      <vt:variant>
        <vt:i4>5</vt:i4>
      </vt:variant>
      <vt:variant>
        <vt:lpwstr/>
      </vt:variant>
      <vt:variant>
        <vt:lpwstr>_Toc158309461</vt:lpwstr>
      </vt:variant>
      <vt:variant>
        <vt:i4>1966141</vt:i4>
      </vt:variant>
      <vt:variant>
        <vt:i4>593</vt:i4>
      </vt:variant>
      <vt:variant>
        <vt:i4>0</vt:i4>
      </vt:variant>
      <vt:variant>
        <vt:i4>5</vt:i4>
      </vt:variant>
      <vt:variant>
        <vt:lpwstr/>
      </vt:variant>
      <vt:variant>
        <vt:lpwstr>_Toc158309460</vt:lpwstr>
      </vt:variant>
      <vt:variant>
        <vt:i4>1900605</vt:i4>
      </vt:variant>
      <vt:variant>
        <vt:i4>587</vt:i4>
      </vt:variant>
      <vt:variant>
        <vt:i4>0</vt:i4>
      </vt:variant>
      <vt:variant>
        <vt:i4>5</vt:i4>
      </vt:variant>
      <vt:variant>
        <vt:lpwstr/>
      </vt:variant>
      <vt:variant>
        <vt:lpwstr>_Toc158309459</vt:lpwstr>
      </vt:variant>
      <vt:variant>
        <vt:i4>2031672</vt:i4>
      </vt:variant>
      <vt:variant>
        <vt:i4>578</vt:i4>
      </vt:variant>
      <vt:variant>
        <vt:i4>0</vt:i4>
      </vt:variant>
      <vt:variant>
        <vt:i4>5</vt:i4>
      </vt:variant>
      <vt:variant>
        <vt:lpwstr/>
      </vt:variant>
      <vt:variant>
        <vt:lpwstr>_Toc165894528</vt:lpwstr>
      </vt:variant>
      <vt:variant>
        <vt:i4>2031672</vt:i4>
      </vt:variant>
      <vt:variant>
        <vt:i4>572</vt:i4>
      </vt:variant>
      <vt:variant>
        <vt:i4>0</vt:i4>
      </vt:variant>
      <vt:variant>
        <vt:i4>5</vt:i4>
      </vt:variant>
      <vt:variant>
        <vt:lpwstr/>
      </vt:variant>
      <vt:variant>
        <vt:lpwstr>_Toc165894527</vt:lpwstr>
      </vt:variant>
      <vt:variant>
        <vt:i4>2031672</vt:i4>
      </vt:variant>
      <vt:variant>
        <vt:i4>566</vt:i4>
      </vt:variant>
      <vt:variant>
        <vt:i4>0</vt:i4>
      </vt:variant>
      <vt:variant>
        <vt:i4>5</vt:i4>
      </vt:variant>
      <vt:variant>
        <vt:lpwstr/>
      </vt:variant>
      <vt:variant>
        <vt:lpwstr>_Toc165894526</vt:lpwstr>
      </vt:variant>
      <vt:variant>
        <vt:i4>2031672</vt:i4>
      </vt:variant>
      <vt:variant>
        <vt:i4>560</vt:i4>
      </vt:variant>
      <vt:variant>
        <vt:i4>0</vt:i4>
      </vt:variant>
      <vt:variant>
        <vt:i4>5</vt:i4>
      </vt:variant>
      <vt:variant>
        <vt:lpwstr/>
      </vt:variant>
      <vt:variant>
        <vt:lpwstr>_Toc165894525</vt:lpwstr>
      </vt:variant>
      <vt:variant>
        <vt:i4>2031672</vt:i4>
      </vt:variant>
      <vt:variant>
        <vt:i4>554</vt:i4>
      </vt:variant>
      <vt:variant>
        <vt:i4>0</vt:i4>
      </vt:variant>
      <vt:variant>
        <vt:i4>5</vt:i4>
      </vt:variant>
      <vt:variant>
        <vt:lpwstr/>
      </vt:variant>
      <vt:variant>
        <vt:lpwstr>_Toc165894524</vt:lpwstr>
      </vt:variant>
      <vt:variant>
        <vt:i4>2031672</vt:i4>
      </vt:variant>
      <vt:variant>
        <vt:i4>548</vt:i4>
      </vt:variant>
      <vt:variant>
        <vt:i4>0</vt:i4>
      </vt:variant>
      <vt:variant>
        <vt:i4>5</vt:i4>
      </vt:variant>
      <vt:variant>
        <vt:lpwstr/>
      </vt:variant>
      <vt:variant>
        <vt:lpwstr>_Toc165894523</vt:lpwstr>
      </vt:variant>
      <vt:variant>
        <vt:i4>2031672</vt:i4>
      </vt:variant>
      <vt:variant>
        <vt:i4>542</vt:i4>
      </vt:variant>
      <vt:variant>
        <vt:i4>0</vt:i4>
      </vt:variant>
      <vt:variant>
        <vt:i4>5</vt:i4>
      </vt:variant>
      <vt:variant>
        <vt:lpwstr/>
      </vt:variant>
      <vt:variant>
        <vt:lpwstr>_Toc165894521</vt:lpwstr>
      </vt:variant>
      <vt:variant>
        <vt:i4>2031672</vt:i4>
      </vt:variant>
      <vt:variant>
        <vt:i4>536</vt:i4>
      </vt:variant>
      <vt:variant>
        <vt:i4>0</vt:i4>
      </vt:variant>
      <vt:variant>
        <vt:i4>5</vt:i4>
      </vt:variant>
      <vt:variant>
        <vt:lpwstr/>
      </vt:variant>
      <vt:variant>
        <vt:lpwstr>_Toc165894520</vt:lpwstr>
      </vt:variant>
      <vt:variant>
        <vt:i4>1835064</vt:i4>
      </vt:variant>
      <vt:variant>
        <vt:i4>530</vt:i4>
      </vt:variant>
      <vt:variant>
        <vt:i4>0</vt:i4>
      </vt:variant>
      <vt:variant>
        <vt:i4>5</vt:i4>
      </vt:variant>
      <vt:variant>
        <vt:lpwstr/>
      </vt:variant>
      <vt:variant>
        <vt:lpwstr>_Toc165894519</vt:lpwstr>
      </vt:variant>
      <vt:variant>
        <vt:i4>1835064</vt:i4>
      </vt:variant>
      <vt:variant>
        <vt:i4>524</vt:i4>
      </vt:variant>
      <vt:variant>
        <vt:i4>0</vt:i4>
      </vt:variant>
      <vt:variant>
        <vt:i4>5</vt:i4>
      </vt:variant>
      <vt:variant>
        <vt:lpwstr/>
      </vt:variant>
      <vt:variant>
        <vt:lpwstr>_Toc165894518</vt:lpwstr>
      </vt:variant>
      <vt:variant>
        <vt:i4>1835064</vt:i4>
      </vt:variant>
      <vt:variant>
        <vt:i4>518</vt:i4>
      </vt:variant>
      <vt:variant>
        <vt:i4>0</vt:i4>
      </vt:variant>
      <vt:variant>
        <vt:i4>5</vt:i4>
      </vt:variant>
      <vt:variant>
        <vt:lpwstr/>
      </vt:variant>
      <vt:variant>
        <vt:lpwstr>_Toc165894517</vt:lpwstr>
      </vt:variant>
      <vt:variant>
        <vt:i4>1835064</vt:i4>
      </vt:variant>
      <vt:variant>
        <vt:i4>512</vt:i4>
      </vt:variant>
      <vt:variant>
        <vt:i4>0</vt:i4>
      </vt:variant>
      <vt:variant>
        <vt:i4>5</vt:i4>
      </vt:variant>
      <vt:variant>
        <vt:lpwstr/>
      </vt:variant>
      <vt:variant>
        <vt:lpwstr>_Toc165894516</vt:lpwstr>
      </vt:variant>
      <vt:variant>
        <vt:i4>1835064</vt:i4>
      </vt:variant>
      <vt:variant>
        <vt:i4>506</vt:i4>
      </vt:variant>
      <vt:variant>
        <vt:i4>0</vt:i4>
      </vt:variant>
      <vt:variant>
        <vt:i4>5</vt:i4>
      </vt:variant>
      <vt:variant>
        <vt:lpwstr/>
      </vt:variant>
      <vt:variant>
        <vt:lpwstr>_Toc165894515</vt:lpwstr>
      </vt:variant>
      <vt:variant>
        <vt:i4>1835064</vt:i4>
      </vt:variant>
      <vt:variant>
        <vt:i4>500</vt:i4>
      </vt:variant>
      <vt:variant>
        <vt:i4>0</vt:i4>
      </vt:variant>
      <vt:variant>
        <vt:i4>5</vt:i4>
      </vt:variant>
      <vt:variant>
        <vt:lpwstr/>
      </vt:variant>
      <vt:variant>
        <vt:lpwstr>_Toc165894514</vt:lpwstr>
      </vt:variant>
      <vt:variant>
        <vt:i4>1835064</vt:i4>
      </vt:variant>
      <vt:variant>
        <vt:i4>494</vt:i4>
      </vt:variant>
      <vt:variant>
        <vt:i4>0</vt:i4>
      </vt:variant>
      <vt:variant>
        <vt:i4>5</vt:i4>
      </vt:variant>
      <vt:variant>
        <vt:lpwstr/>
      </vt:variant>
      <vt:variant>
        <vt:lpwstr>_Toc165894513</vt:lpwstr>
      </vt:variant>
      <vt:variant>
        <vt:i4>1835064</vt:i4>
      </vt:variant>
      <vt:variant>
        <vt:i4>488</vt:i4>
      </vt:variant>
      <vt:variant>
        <vt:i4>0</vt:i4>
      </vt:variant>
      <vt:variant>
        <vt:i4>5</vt:i4>
      </vt:variant>
      <vt:variant>
        <vt:lpwstr/>
      </vt:variant>
      <vt:variant>
        <vt:lpwstr>_Toc165894512</vt:lpwstr>
      </vt:variant>
      <vt:variant>
        <vt:i4>1835064</vt:i4>
      </vt:variant>
      <vt:variant>
        <vt:i4>482</vt:i4>
      </vt:variant>
      <vt:variant>
        <vt:i4>0</vt:i4>
      </vt:variant>
      <vt:variant>
        <vt:i4>5</vt:i4>
      </vt:variant>
      <vt:variant>
        <vt:lpwstr/>
      </vt:variant>
      <vt:variant>
        <vt:lpwstr>_Toc165894511</vt:lpwstr>
      </vt:variant>
      <vt:variant>
        <vt:i4>1900600</vt:i4>
      </vt:variant>
      <vt:variant>
        <vt:i4>476</vt:i4>
      </vt:variant>
      <vt:variant>
        <vt:i4>0</vt:i4>
      </vt:variant>
      <vt:variant>
        <vt:i4>5</vt:i4>
      </vt:variant>
      <vt:variant>
        <vt:lpwstr/>
      </vt:variant>
      <vt:variant>
        <vt:lpwstr>_Toc165894509</vt:lpwstr>
      </vt:variant>
      <vt:variant>
        <vt:i4>1900600</vt:i4>
      </vt:variant>
      <vt:variant>
        <vt:i4>470</vt:i4>
      </vt:variant>
      <vt:variant>
        <vt:i4>0</vt:i4>
      </vt:variant>
      <vt:variant>
        <vt:i4>5</vt:i4>
      </vt:variant>
      <vt:variant>
        <vt:lpwstr/>
      </vt:variant>
      <vt:variant>
        <vt:lpwstr>_Toc165894508</vt:lpwstr>
      </vt:variant>
      <vt:variant>
        <vt:i4>1900600</vt:i4>
      </vt:variant>
      <vt:variant>
        <vt:i4>464</vt:i4>
      </vt:variant>
      <vt:variant>
        <vt:i4>0</vt:i4>
      </vt:variant>
      <vt:variant>
        <vt:i4>5</vt:i4>
      </vt:variant>
      <vt:variant>
        <vt:lpwstr/>
      </vt:variant>
      <vt:variant>
        <vt:lpwstr>_Toc165894507</vt:lpwstr>
      </vt:variant>
      <vt:variant>
        <vt:i4>1900600</vt:i4>
      </vt:variant>
      <vt:variant>
        <vt:i4>458</vt:i4>
      </vt:variant>
      <vt:variant>
        <vt:i4>0</vt:i4>
      </vt:variant>
      <vt:variant>
        <vt:i4>5</vt:i4>
      </vt:variant>
      <vt:variant>
        <vt:lpwstr/>
      </vt:variant>
      <vt:variant>
        <vt:lpwstr>_Toc165894506</vt:lpwstr>
      </vt:variant>
      <vt:variant>
        <vt:i4>1900600</vt:i4>
      </vt:variant>
      <vt:variant>
        <vt:i4>452</vt:i4>
      </vt:variant>
      <vt:variant>
        <vt:i4>0</vt:i4>
      </vt:variant>
      <vt:variant>
        <vt:i4>5</vt:i4>
      </vt:variant>
      <vt:variant>
        <vt:lpwstr/>
      </vt:variant>
      <vt:variant>
        <vt:lpwstr>_Toc165894505</vt:lpwstr>
      </vt:variant>
      <vt:variant>
        <vt:i4>1900600</vt:i4>
      </vt:variant>
      <vt:variant>
        <vt:i4>446</vt:i4>
      </vt:variant>
      <vt:variant>
        <vt:i4>0</vt:i4>
      </vt:variant>
      <vt:variant>
        <vt:i4>5</vt:i4>
      </vt:variant>
      <vt:variant>
        <vt:lpwstr/>
      </vt:variant>
      <vt:variant>
        <vt:lpwstr>_Toc165894504</vt:lpwstr>
      </vt:variant>
      <vt:variant>
        <vt:i4>1900600</vt:i4>
      </vt:variant>
      <vt:variant>
        <vt:i4>440</vt:i4>
      </vt:variant>
      <vt:variant>
        <vt:i4>0</vt:i4>
      </vt:variant>
      <vt:variant>
        <vt:i4>5</vt:i4>
      </vt:variant>
      <vt:variant>
        <vt:lpwstr/>
      </vt:variant>
      <vt:variant>
        <vt:lpwstr>_Toc165894503</vt:lpwstr>
      </vt:variant>
      <vt:variant>
        <vt:i4>1900600</vt:i4>
      </vt:variant>
      <vt:variant>
        <vt:i4>434</vt:i4>
      </vt:variant>
      <vt:variant>
        <vt:i4>0</vt:i4>
      </vt:variant>
      <vt:variant>
        <vt:i4>5</vt:i4>
      </vt:variant>
      <vt:variant>
        <vt:lpwstr/>
      </vt:variant>
      <vt:variant>
        <vt:lpwstr>_Toc165894502</vt:lpwstr>
      </vt:variant>
      <vt:variant>
        <vt:i4>1900600</vt:i4>
      </vt:variant>
      <vt:variant>
        <vt:i4>428</vt:i4>
      </vt:variant>
      <vt:variant>
        <vt:i4>0</vt:i4>
      </vt:variant>
      <vt:variant>
        <vt:i4>5</vt:i4>
      </vt:variant>
      <vt:variant>
        <vt:lpwstr/>
      </vt:variant>
      <vt:variant>
        <vt:lpwstr>_Toc165894501</vt:lpwstr>
      </vt:variant>
      <vt:variant>
        <vt:i4>1900600</vt:i4>
      </vt:variant>
      <vt:variant>
        <vt:i4>422</vt:i4>
      </vt:variant>
      <vt:variant>
        <vt:i4>0</vt:i4>
      </vt:variant>
      <vt:variant>
        <vt:i4>5</vt:i4>
      </vt:variant>
      <vt:variant>
        <vt:lpwstr/>
      </vt:variant>
      <vt:variant>
        <vt:lpwstr>_Toc165894500</vt:lpwstr>
      </vt:variant>
      <vt:variant>
        <vt:i4>1310777</vt:i4>
      </vt:variant>
      <vt:variant>
        <vt:i4>416</vt:i4>
      </vt:variant>
      <vt:variant>
        <vt:i4>0</vt:i4>
      </vt:variant>
      <vt:variant>
        <vt:i4>5</vt:i4>
      </vt:variant>
      <vt:variant>
        <vt:lpwstr/>
      </vt:variant>
      <vt:variant>
        <vt:lpwstr>_Toc165894499</vt:lpwstr>
      </vt:variant>
      <vt:variant>
        <vt:i4>1310777</vt:i4>
      </vt:variant>
      <vt:variant>
        <vt:i4>410</vt:i4>
      </vt:variant>
      <vt:variant>
        <vt:i4>0</vt:i4>
      </vt:variant>
      <vt:variant>
        <vt:i4>5</vt:i4>
      </vt:variant>
      <vt:variant>
        <vt:lpwstr/>
      </vt:variant>
      <vt:variant>
        <vt:lpwstr>_Toc165894498</vt:lpwstr>
      </vt:variant>
      <vt:variant>
        <vt:i4>1310777</vt:i4>
      </vt:variant>
      <vt:variant>
        <vt:i4>404</vt:i4>
      </vt:variant>
      <vt:variant>
        <vt:i4>0</vt:i4>
      </vt:variant>
      <vt:variant>
        <vt:i4>5</vt:i4>
      </vt:variant>
      <vt:variant>
        <vt:lpwstr/>
      </vt:variant>
      <vt:variant>
        <vt:lpwstr>_Toc165894497</vt:lpwstr>
      </vt:variant>
      <vt:variant>
        <vt:i4>1310777</vt:i4>
      </vt:variant>
      <vt:variant>
        <vt:i4>398</vt:i4>
      </vt:variant>
      <vt:variant>
        <vt:i4>0</vt:i4>
      </vt:variant>
      <vt:variant>
        <vt:i4>5</vt:i4>
      </vt:variant>
      <vt:variant>
        <vt:lpwstr/>
      </vt:variant>
      <vt:variant>
        <vt:lpwstr>_Toc165894496</vt:lpwstr>
      </vt:variant>
      <vt:variant>
        <vt:i4>1310777</vt:i4>
      </vt:variant>
      <vt:variant>
        <vt:i4>392</vt:i4>
      </vt:variant>
      <vt:variant>
        <vt:i4>0</vt:i4>
      </vt:variant>
      <vt:variant>
        <vt:i4>5</vt:i4>
      </vt:variant>
      <vt:variant>
        <vt:lpwstr/>
      </vt:variant>
      <vt:variant>
        <vt:lpwstr>_Toc165894495</vt:lpwstr>
      </vt:variant>
      <vt:variant>
        <vt:i4>1310777</vt:i4>
      </vt:variant>
      <vt:variant>
        <vt:i4>386</vt:i4>
      </vt:variant>
      <vt:variant>
        <vt:i4>0</vt:i4>
      </vt:variant>
      <vt:variant>
        <vt:i4>5</vt:i4>
      </vt:variant>
      <vt:variant>
        <vt:lpwstr/>
      </vt:variant>
      <vt:variant>
        <vt:lpwstr>_Toc165894493</vt:lpwstr>
      </vt:variant>
      <vt:variant>
        <vt:i4>1310777</vt:i4>
      </vt:variant>
      <vt:variant>
        <vt:i4>380</vt:i4>
      </vt:variant>
      <vt:variant>
        <vt:i4>0</vt:i4>
      </vt:variant>
      <vt:variant>
        <vt:i4>5</vt:i4>
      </vt:variant>
      <vt:variant>
        <vt:lpwstr/>
      </vt:variant>
      <vt:variant>
        <vt:lpwstr>_Toc165894492</vt:lpwstr>
      </vt:variant>
      <vt:variant>
        <vt:i4>1310777</vt:i4>
      </vt:variant>
      <vt:variant>
        <vt:i4>374</vt:i4>
      </vt:variant>
      <vt:variant>
        <vt:i4>0</vt:i4>
      </vt:variant>
      <vt:variant>
        <vt:i4>5</vt:i4>
      </vt:variant>
      <vt:variant>
        <vt:lpwstr/>
      </vt:variant>
      <vt:variant>
        <vt:lpwstr>_Toc165894491</vt:lpwstr>
      </vt:variant>
      <vt:variant>
        <vt:i4>1310777</vt:i4>
      </vt:variant>
      <vt:variant>
        <vt:i4>368</vt:i4>
      </vt:variant>
      <vt:variant>
        <vt:i4>0</vt:i4>
      </vt:variant>
      <vt:variant>
        <vt:i4>5</vt:i4>
      </vt:variant>
      <vt:variant>
        <vt:lpwstr/>
      </vt:variant>
      <vt:variant>
        <vt:lpwstr>_Toc165894490</vt:lpwstr>
      </vt:variant>
      <vt:variant>
        <vt:i4>1376313</vt:i4>
      </vt:variant>
      <vt:variant>
        <vt:i4>362</vt:i4>
      </vt:variant>
      <vt:variant>
        <vt:i4>0</vt:i4>
      </vt:variant>
      <vt:variant>
        <vt:i4>5</vt:i4>
      </vt:variant>
      <vt:variant>
        <vt:lpwstr/>
      </vt:variant>
      <vt:variant>
        <vt:lpwstr>_Toc165894489</vt:lpwstr>
      </vt:variant>
      <vt:variant>
        <vt:i4>1376313</vt:i4>
      </vt:variant>
      <vt:variant>
        <vt:i4>356</vt:i4>
      </vt:variant>
      <vt:variant>
        <vt:i4>0</vt:i4>
      </vt:variant>
      <vt:variant>
        <vt:i4>5</vt:i4>
      </vt:variant>
      <vt:variant>
        <vt:lpwstr/>
      </vt:variant>
      <vt:variant>
        <vt:lpwstr>_Toc165894488</vt:lpwstr>
      </vt:variant>
      <vt:variant>
        <vt:i4>1376313</vt:i4>
      </vt:variant>
      <vt:variant>
        <vt:i4>350</vt:i4>
      </vt:variant>
      <vt:variant>
        <vt:i4>0</vt:i4>
      </vt:variant>
      <vt:variant>
        <vt:i4>5</vt:i4>
      </vt:variant>
      <vt:variant>
        <vt:lpwstr/>
      </vt:variant>
      <vt:variant>
        <vt:lpwstr>_Toc165894487</vt:lpwstr>
      </vt:variant>
      <vt:variant>
        <vt:i4>1376313</vt:i4>
      </vt:variant>
      <vt:variant>
        <vt:i4>344</vt:i4>
      </vt:variant>
      <vt:variant>
        <vt:i4>0</vt:i4>
      </vt:variant>
      <vt:variant>
        <vt:i4>5</vt:i4>
      </vt:variant>
      <vt:variant>
        <vt:lpwstr/>
      </vt:variant>
      <vt:variant>
        <vt:lpwstr>_Toc165894486</vt:lpwstr>
      </vt:variant>
      <vt:variant>
        <vt:i4>1376313</vt:i4>
      </vt:variant>
      <vt:variant>
        <vt:i4>338</vt:i4>
      </vt:variant>
      <vt:variant>
        <vt:i4>0</vt:i4>
      </vt:variant>
      <vt:variant>
        <vt:i4>5</vt:i4>
      </vt:variant>
      <vt:variant>
        <vt:lpwstr/>
      </vt:variant>
      <vt:variant>
        <vt:lpwstr>_Toc165894485</vt:lpwstr>
      </vt:variant>
      <vt:variant>
        <vt:i4>1376313</vt:i4>
      </vt:variant>
      <vt:variant>
        <vt:i4>332</vt:i4>
      </vt:variant>
      <vt:variant>
        <vt:i4>0</vt:i4>
      </vt:variant>
      <vt:variant>
        <vt:i4>5</vt:i4>
      </vt:variant>
      <vt:variant>
        <vt:lpwstr/>
      </vt:variant>
      <vt:variant>
        <vt:lpwstr>_Toc165894484</vt:lpwstr>
      </vt:variant>
      <vt:variant>
        <vt:i4>1376313</vt:i4>
      </vt:variant>
      <vt:variant>
        <vt:i4>326</vt:i4>
      </vt:variant>
      <vt:variant>
        <vt:i4>0</vt:i4>
      </vt:variant>
      <vt:variant>
        <vt:i4>5</vt:i4>
      </vt:variant>
      <vt:variant>
        <vt:lpwstr/>
      </vt:variant>
      <vt:variant>
        <vt:lpwstr>_Toc165894483</vt:lpwstr>
      </vt:variant>
      <vt:variant>
        <vt:i4>1376313</vt:i4>
      </vt:variant>
      <vt:variant>
        <vt:i4>320</vt:i4>
      </vt:variant>
      <vt:variant>
        <vt:i4>0</vt:i4>
      </vt:variant>
      <vt:variant>
        <vt:i4>5</vt:i4>
      </vt:variant>
      <vt:variant>
        <vt:lpwstr/>
      </vt:variant>
      <vt:variant>
        <vt:lpwstr>_Toc165894482</vt:lpwstr>
      </vt:variant>
      <vt:variant>
        <vt:i4>1376313</vt:i4>
      </vt:variant>
      <vt:variant>
        <vt:i4>314</vt:i4>
      </vt:variant>
      <vt:variant>
        <vt:i4>0</vt:i4>
      </vt:variant>
      <vt:variant>
        <vt:i4>5</vt:i4>
      </vt:variant>
      <vt:variant>
        <vt:lpwstr/>
      </vt:variant>
      <vt:variant>
        <vt:lpwstr>_Toc165894481</vt:lpwstr>
      </vt:variant>
      <vt:variant>
        <vt:i4>1376313</vt:i4>
      </vt:variant>
      <vt:variant>
        <vt:i4>308</vt:i4>
      </vt:variant>
      <vt:variant>
        <vt:i4>0</vt:i4>
      </vt:variant>
      <vt:variant>
        <vt:i4>5</vt:i4>
      </vt:variant>
      <vt:variant>
        <vt:lpwstr/>
      </vt:variant>
      <vt:variant>
        <vt:lpwstr>_Toc165894480</vt:lpwstr>
      </vt:variant>
      <vt:variant>
        <vt:i4>1703993</vt:i4>
      </vt:variant>
      <vt:variant>
        <vt:i4>302</vt:i4>
      </vt:variant>
      <vt:variant>
        <vt:i4>0</vt:i4>
      </vt:variant>
      <vt:variant>
        <vt:i4>5</vt:i4>
      </vt:variant>
      <vt:variant>
        <vt:lpwstr/>
      </vt:variant>
      <vt:variant>
        <vt:lpwstr>_Toc165894479</vt:lpwstr>
      </vt:variant>
      <vt:variant>
        <vt:i4>1703993</vt:i4>
      </vt:variant>
      <vt:variant>
        <vt:i4>296</vt:i4>
      </vt:variant>
      <vt:variant>
        <vt:i4>0</vt:i4>
      </vt:variant>
      <vt:variant>
        <vt:i4>5</vt:i4>
      </vt:variant>
      <vt:variant>
        <vt:lpwstr/>
      </vt:variant>
      <vt:variant>
        <vt:lpwstr>_Toc165894478</vt:lpwstr>
      </vt:variant>
      <vt:variant>
        <vt:i4>1703993</vt:i4>
      </vt:variant>
      <vt:variant>
        <vt:i4>290</vt:i4>
      </vt:variant>
      <vt:variant>
        <vt:i4>0</vt:i4>
      </vt:variant>
      <vt:variant>
        <vt:i4>5</vt:i4>
      </vt:variant>
      <vt:variant>
        <vt:lpwstr/>
      </vt:variant>
      <vt:variant>
        <vt:lpwstr>_Toc165894477</vt:lpwstr>
      </vt:variant>
      <vt:variant>
        <vt:i4>1703993</vt:i4>
      </vt:variant>
      <vt:variant>
        <vt:i4>284</vt:i4>
      </vt:variant>
      <vt:variant>
        <vt:i4>0</vt:i4>
      </vt:variant>
      <vt:variant>
        <vt:i4>5</vt:i4>
      </vt:variant>
      <vt:variant>
        <vt:lpwstr/>
      </vt:variant>
      <vt:variant>
        <vt:lpwstr>_Toc165894476</vt:lpwstr>
      </vt:variant>
      <vt:variant>
        <vt:i4>1703993</vt:i4>
      </vt:variant>
      <vt:variant>
        <vt:i4>278</vt:i4>
      </vt:variant>
      <vt:variant>
        <vt:i4>0</vt:i4>
      </vt:variant>
      <vt:variant>
        <vt:i4>5</vt:i4>
      </vt:variant>
      <vt:variant>
        <vt:lpwstr/>
      </vt:variant>
      <vt:variant>
        <vt:lpwstr>_Toc165894475</vt:lpwstr>
      </vt:variant>
      <vt:variant>
        <vt:i4>1703993</vt:i4>
      </vt:variant>
      <vt:variant>
        <vt:i4>272</vt:i4>
      </vt:variant>
      <vt:variant>
        <vt:i4>0</vt:i4>
      </vt:variant>
      <vt:variant>
        <vt:i4>5</vt:i4>
      </vt:variant>
      <vt:variant>
        <vt:lpwstr/>
      </vt:variant>
      <vt:variant>
        <vt:lpwstr>_Toc165894474</vt:lpwstr>
      </vt:variant>
      <vt:variant>
        <vt:i4>1703993</vt:i4>
      </vt:variant>
      <vt:variant>
        <vt:i4>266</vt:i4>
      </vt:variant>
      <vt:variant>
        <vt:i4>0</vt:i4>
      </vt:variant>
      <vt:variant>
        <vt:i4>5</vt:i4>
      </vt:variant>
      <vt:variant>
        <vt:lpwstr/>
      </vt:variant>
      <vt:variant>
        <vt:lpwstr>_Toc165894473</vt:lpwstr>
      </vt:variant>
      <vt:variant>
        <vt:i4>1703993</vt:i4>
      </vt:variant>
      <vt:variant>
        <vt:i4>260</vt:i4>
      </vt:variant>
      <vt:variant>
        <vt:i4>0</vt:i4>
      </vt:variant>
      <vt:variant>
        <vt:i4>5</vt:i4>
      </vt:variant>
      <vt:variant>
        <vt:lpwstr/>
      </vt:variant>
      <vt:variant>
        <vt:lpwstr>_Toc165894472</vt:lpwstr>
      </vt:variant>
      <vt:variant>
        <vt:i4>1703993</vt:i4>
      </vt:variant>
      <vt:variant>
        <vt:i4>254</vt:i4>
      </vt:variant>
      <vt:variant>
        <vt:i4>0</vt:i4>
      </vt:variant>
      <vt:variant>
        <vt:i4>5</vt:i4>
      </vt:variant>
      <vt:variant>
        <vt:lpwstr/>
      </vt:variant>
      <vt:variant>
        <vt:lpwstr>_Toc165894471</vt:lpwstr>
      </vt:variant>
      <vt:variant>
        <vt:i4>1703993</vt:i4>
      </vt:variant>
      <vt:variant>
        <vt:i4>248</vt:i4>
      </vt:variant>
      <vt:variant>
        <vt:i4>0</vt:i4>
      </vt:variant>
      <vt:variant>
        <vt:i4>5</vt:i4>
      </vt:variant>
      <vt:variant>
        <vt:lpwstr/>
      </vt:variant>
      <vt:variant>
        <vt:lpwstr>_Toc165894470</vt:lpwstr>
      </vt:variant>
      <vt:variant>
        <vt:i4>1769529</vt:i4>
      </vt:variant>
      <vt:variant>
        <vt:i4>242</vt:i4>
      </vt:variant>
      <vt:variant>
        <vt:i4>0</vt:i4>
      </vt:variant>
      <vt:variant>
        <vt:i4>5</vt:i4>
      </vt:variant>
      <vt:variant>
        <vt:lpwstr/>
      </vt:variant>
      <vt:variant>
        <vt:lpwstr>_Toc165894469</vt:lpwstr>
      </vt:variant>
      <vt:variant>
        <vt:i4>1769529</vt:i4>
      </vt:variant>
      <vt:variant>
        <vt:i4>236</vt:i4>
      </vt:variant>
      <vt:variant>
        <vt:i4>0</vt:i4>
      </vt:variant>
      <vt:variant>
        <vt:i4>5</vt:i4>
      </vt:variant>
      <vt:variant>
        <vt:lpwstr/>
      </vt:variant>
      <vt:variant>
        <vt:lpwstr>_Toc165894468</vt:lpwstr>
      </vt:variant>
      <vt:variant>
        <vt:i4>1769529</vt:i4>
      </vt:variant>
      <vt:variant>
        <vt:i4>230</vt:i4>
      </vt:variant>
      <vt:variant>
        <vt:i4>0</vt:i4>
      </vt:variant>
      <vt:variant>
        <vt:i4>5</vt:i4>
      </vt:variant>
      <vt:variant>
        <vt:lpwstr/>
      </vt:variant>
      <vt:variant>
        <vt:lpwstr>_Toc165894467</vt:lpwstr>
      </vt:variant>
      <vt:variant>
        <vt:i4>1769529</vt:i4>
      </vt:variant>
      <vt:variant>
        <vt:i4>224</vt:i4>
      </vt:variant>
      <vt:variant>
        <vt:i4>0</vt:i4>
      </vt:variant>
      <vt:variant>
        <vt:i4>5</vt:i4>
      </vt:variant>
      <vt:variant>
        <vt:lpwstr/>
      </vt:variant>
      <vt:variant>
        <vt:lpwstr>_Toc165894466</vt:lpwstr>
      </vt:variant>
      <vt:variant>
        <vt:i4>1769529</vt:i4>
      </vt:variant>
      <vt:variant>
        <vt:i4>218</vt:i4>
      </vt:variant>
      <vt:variant>
        <vt:i4>0</vt:i4>
      </vt:variant>
      <vt:variant>
        <vt:i4>5</vt:i4>
      </vt:variant>
      <vt:variant>
        <vt:lpwstr/>
      </vt:variant>
      <vt:variant>
        <vt:lpwstr>_Toc165894465</vt:lpwstr>
      </vt:variant>
      <vt:variant>
        <vt:i4>1769529</vt:i4>
      </vt:variant>
      <vt:variant>
        <vt:i4>212</vt:i4>
      </vt:variant>
      <vt:variant>
        <vt:i4>0</vt:i4>
      </vt:variant>
      <vt:variant>
        <vt:i4>5</vt:i4>
      </vt:variant>
      <vt:variant>
        <vt:lpwstr/>
      </vt:variant>
      <vt:variant>
        <vt:lpwstr>_Toc165894464</vt:lpwstr>
      </vt:variant>
      <vt:variant>
        <vt:i4>1769529</vt:i4>
      </vt:variant>
      <vt:variant>
        <vt:i4>206</vt:i4>
      </vt:variant>
      <vt:variant>
        <vt:i4>0</vt:i4>
      </vt:variant>
      <vt:variant>
        <vt:i4>5</vt:i4>
      </vt:variant>
      <vt:variant>
        <vt:lpwstr/>
      </vt:variant>
      <vt:variant>
        <vt:lpwstr>_Toc165894463</vt:lpwstr>
      </vt:variant>
      <vt:variant>
        <vt:i4>1769529</vt:i4>
      </vt:variant>
      <vt:variant>
        <vt:i4>200</vt:i4>
      </vt:variant>
      <vt:variant>
        <vt:i4>0</vt:i4>
      </vt:variant>
      <vt:variant>
        <vt:i4>5</vt:i4>
      </vt:variant>
      <vt:variant>
        <vt:lpwstr/>
      </vt:variant>
      <vt:variant>
        <vt:lpwstr>_Toc165894462</vt:lpwstr>
      </vt:variant>
      <vt:variant>
        <vt:i4>1769529</vt:i4>
      </vt:variant>
      <vt:variant>
        <vt:i4>194</vt:i4>
      </vt:variant>
      <vt:variant>
        <vt:i4>0</vt:i4>
      </vt:variant>
      <vt:variant>
        <vt:i4>5</vt:i4>
      </vt:variant>
      <vt:variant>
        <vt:lpwstr/>
      </vt:variant>
      <vt:variant>
        <vt:lpwstr>_Toc165894461</vt:lpwstr>
      </vt:variant>
      <vt:variant>
        <vt:i4>1769529</vt:i4>
      </vt:variant>
      <vt:variant>
        <vt:i4>188</vt:i4>
      </vt:variant>
      <vt:variant>
        <vt:i4>0</vt:i4>
      </vt:variant>
      <vt:variant>
        <vt:i4>5</vt:i4>
      </vt:variant>
      <vt:variant>
        <vt:lpwstr/>
      </vt:variant>
      <vt:variant>
        <vt:lpwstr>_Toc165894460</vt:lpwstr>
      </vt:variant>
      <vt:variant>
        <vt:i4>1572921</vt:i4>
      </vt:variant>
      <vt:variant>
        <vt:i4>182</vt:i4>
      </vt:variant>
      <vt:variant>
        <vt:i4>0</vt:i4>
      </vt:variant>
      <vt:variant>
        <vt:i4>5</vt:i4>
      </vt:variant>
      <vt:variant>
        <vt:lpwstr/>
      </vt:variant>
      <vt:variant>
        <vt:lpwstr>_Toc165894459</vt:lpwstr>
      </vt:variant>
      <vt:variant>
        <vt:i4>1572921</vt:i4>
      </vt:variant>
      <vt:variant>
        <vt:i4>176</vt:i4>
      </vt:variant>
      <vt:variant>
        <vt:i4>0</vt:i4>
      </vt:variant>
      <vt:variant>
        <vt:i4>5</vt:i4>
      </vt:variant>
      <vt:variant>
        <vt:lpwstr/>
      </vt:variant>
      <vt:variant>
        <vt:lpwstr>_Toc165894458</vt:lpwstr>
      </vt:variant>
      <vt:variant>
        <vt:i4>1572921</vt:i4>
      </vt:variant>
      <vt:variant>
        <vt:i4>170</vt:i4>
      </vt:variant>
      <vt:variant>
        <vt:i4>0</vt:i4>
      </vt:variant>
      <vt:variant>
        <vt:i4>5</vt:i4>
      </vt:variant>
      <vt:variant>
        <vt:lpwstr/>
      </vt:variant>
      <vt:variant>
        <vt:lpwstr>_Toc165894457</vt:lpwstr>
      </vt:variant>
      <vt:variant>
        <vt:i4>1572921</vt:i4>
      </vt:variant>
      <vt:variant>
        <vt:i4>164</vt:i4>
      </vt:variant>
      <vt:variant>
        <vt:i4>0</vt:i4>
      </vt:variant>
      <vt:variant>
        <vt:i4>5</vt:i4>
      </vt:variant>
      <vt:variant>
        <vt:lpwstr/>
      </vt:variant>
      <vt:variant>
        <vt:lpwstr>_Toc165894456</vt:lpwstr>
      </vt:variant>
      <vt:variant>
        <vt:i4>1572921</vt:i4>
      </vt:variant>
      <vt:variant>
        <vt:i4>158</vt:i4>
      </vt:variant>
      <vt:variant>
        <vt:i4>0</vt:i4>
      </vt:variant>
      <vt:variant>
        <vt:i4>5</vt:i4>
      </vt:variant>
      <vt:variant>
        <vt:lpwstr/>
      </vt:variant>
      <vt:variant>
        <vt:lpwstr>_Toc165894455</vt:lpwstr>
      </vt:variant>
      <vt:variant>
        <vt:i4>1572921</vt:i4>
      </vt:variant>
      <vt:variant>
        <vt:i4>152</vt:i4>
      </vt:variant>
      <vt:variant>
        <vt:i4>0</vt:i4>
      </vt:variant>
      <vt:variant>
        <vt:i4>5</vt:i4>
      </vt:variant>
      <vt:variant>
        <vt:lpwstr/>
      </vt:variant>
      <vt:variant>
        <vt:lpwstr>_Toc165894454</vt:lpwstr>
      </vt:variant>
      <vt:variant>
        <vt:i4>1572921</vt:i4>
      </vt:variant>
      <vt:variant>
        <vt:i4>146</vt:i4>
      </vt:variant>
      <vt:variant>
        <vt:i4>0</vt:i4>
      </vt:variant>
      <vt:variant>
        <vt:i4>5</vt:i4>
      </vt:variant>
      <vt:variant>
        <vt:lpwstr/>
      </vt:variant>
      <vt:variant>
        <vt:lpwstr>_Toc165894453</vt:lpwstr>
      </vt:variant>
      <vt:variant>
        <vt:i4>1572921</vt:i4>
      </vt:variant>
      <vt:variant>
        <vt:i4>140</vt:i4>
      </vt:variant>
      <vt:variant>
        <vt:i4>0</vt:i4>
      </vt:variant>
      <vt:variant>
        <vt:i4>5</vt:i4>
      </vt:variant>
      <vt:variant>
        <vt:lpwstr/>
      </vt:variant>
      <vt:variant>
        <vt:lpwstr>_Toc165894452</vt:lpwstr>
      </vt:variant>
      <vt:variant>
        <vt:i4>1572921</vt:i4>
      </vt:variant>
      <vt:variant>
        <vt:i4>134</vt:i4>
      </vt:variant>
      <vt:variant>
        <vt:i4>0</vt:i4>
      </vt:variant>
      <vt:variant>
        <vt:i4>5</vt:i4>
      </vt:variant>
      <vt:variant>
        <vt:lpwstr/>
      </vt:variant>
      <vt:variant>
        <vt:lpwstr>_Toc165894451</vt:lpwstr>
      </vt:variant>
      <vt:variant>
        <vt:i4>1572921</vt:i4>
      </vt:variant>
      <vt:variant>
        <vt:i4>128</vt:i4>
      </vt:variant>
      <vt:variant>
        <vt:i4>0</vt:i4>
      </vt:variant>
      <vt:variant>
        <vt:i4>5</vt:i4>
      </vt:variant>
      <vt:variant>
        <vt:lpwstr/>
      </vt:variant>
      <vt:variant>
        <vt:lpwstr>_Toc165894450</vt:lpwstr>
      </vt:variant>
      <vt:variant>
        <vt:i4>1638457</vt:i4>
      </vt:variant>
      <vt:variant>
        <vt:i4>122</vt:i4>
      </vt:variant>
      <vt:variant>
        <vt:i4>0</vt:i4>
      </vt:variant>
      <vt:variant>
        <vt:i4>5</vt:i4>
      </vt:variant>
      <vt:variant>
        <vt:lpwstr/>
      </vt:variant>
      <vt:variant>
        <vt:lpwstr>_Toc165894449</vt:lpwstr>
      </vt:variant>
      <vt:variant>
        <vt:i4>1638457</vt:i4>
      </vt:variant>
      <vt:variant>
        <vt:i4>116</vt:i4>
      </vt:variant>
      <vt:variant>
        <vt:i4>0</vt:i4>
      </vt:variant>
      <vt:variant>
        <vt:i4>5</vt:i4>
      </vt:variant>
      <vt:variant>
        <vt:lpwstr/>
      </vt:variant>
      <vt:variant>
        <vt:lpwstr>_Toc165894448</vt:lpwstr>
      </vt:variant>
      <vt:variant>
        <vt:i4>1638457</vt:i4>
      </vt:variant>
      <vt:variant>
        <vt:i4>110</vt:i4>
      </vt:variant>
      <vt:variant>
        <vt:i4>0</vt:i4>
      </vt:variant>
      <vt:variant>
        <vt:i4>5</vt:i4>
      </vt:variant>
      <vt:variant>
        <vt:lpwstr/>
      </vt:variant>
      <vt:variant>
        <vt:lpwstr>_Toc165894447</vt:lpwstr>
      </vt:variant>
      <vt:variant>
        <vt:i4>1638457</vt:i4>
      </vt:variant>
      <vt:variant>
        <vt:i4>104</vt:i4>
      </vt:variant>
      <vt:variant>
        <vt:i4>0</vt:i4>
      </vt:variant>
      <vt:variant>
        <vt:i4>5</vt:i4>
      </vt:variant>
      <vt:variant>
        <vt:lpwstr/>
      </vt:variant>
      <vt:variant>
        <vt:lpwstr>_Toc165894446</vt:lpwstr>
      </vt:variant>
      <vt:variant>
        <vt:i4>1638457</vt:i4>
      </vt:variant>
      <vt:variant>
        <vt:i4>98</vt:i4>
      </vt:variant>
      <vt:variant>
        <vt:i4>0</vt:i4>
      </vt:variant>
      <vt:variant>
        <vt:i4>5</vt:i4>
      </vt:variant>
      <vt:variant>
        <vt:lpwstr/>
      </vt:variant>
      <vt:variant>
        <vt:lpwstr>_Toc165894445</vt:lpwstr>
      </vt:variant>
      <vt:variant>
        <vt:i4>1638457</vt:i4>
      </vt:variant>
      <vt:variant>
        <vt:i4>92</vt:i4>
      </vt:variant>
      <vt:variant>
        <vt:i4>0</vt:i4>
      </vt:variant>
      <vt:variant>
        <vt:i4>5</vt:i4>
      </vt:variant>
      <vt:variant>
        <vt:lpwstr/>
      </vt:variant>
      <vt:variant>
        <vt:lpwstr>_Toc165894444</vt:lpwstr>
      </vt:variant>
      <vt:variant>
        <vt:i4>1638457</vt:i4>
      </vt:variant>
      <vt:variant>
        <vt:i4>86</vt:i4>
      </vt:variant>
      <vt:variant>
        <vt:i4>0</vt:i4>
      </vt:variant>
      <vt:variant>
        <vt:i4>5</vt:i4>
      </vt:variant>
      <vt:variant>
        <vt:lpwstr/>
      </vt:variant>
      <vt:variant>
        <vt:lpwstr>_Toc165894443</vt:lpwstr>
      </vt:variant>
      <vt:variant>
        <vt:i4>1638457</vt:i4>
      </vt:variant>
      <vt:variant>
        <vt:i4>80</vt:i4>
      </vt:variant>
      <vt:variant>
        <vt:i4>0</vt:i4>
      </vt:variant>
      <vt:variant>
        <vt:i4>5</vt:i4>
      </vt:variant>
      <vt:variant>
        <vt:lpwstr/>
      </vt:variant>
      <vt:variant>
        <vt:lpwstr>_Toc165894442</vt:lpwstr>
      </vt:variant>
      <vt:variant>
        <vt:i4>1638457</vt:i4>
      </vt:variant>
      <vt:variant>
        <vt:i4>74</vt:i4>
      </vt:variant>
      <vt:variant>
        <vt:i4>0</vt:i4>
      </vt:variant>
      <vt:variant>
        <vt:i4>5</vt:i4>
      </vt:variant>
      <vt:variant>
        <vt:lpwstr/>
      </vt:variant>
      <vt:variant>
        <vt:lpwstr>_Toc165894441</vt:lpwstr>
      </vt:variant>
      <vt:variant>
        <vt:i4>1638457</vt:i4>
      </vt:variant>
      <vt:variant>
        <vt:i4>68</vt:i4>
      </vt:variant>
      <vt:variant>
        <vt:i4>0</vt:i4>
      </vt:variant>
      <vt:variant>
        <vt:i4>5</vt:i4>
      </vt:variant>
      <vt:variant>
        <vt:lpwstr/>
      </vt:variant>
      <vt:variant>
        <vt:lpwstr>_Toc165894440</vt:lpwstr>
      </vt:variant>
      <vt:variant>
        <vt:i4>1966137</vt:i4>
      </vt:variant>
      <vt:variant>
        <vt:i4>62</vt:i4>
      </vt:variant>
      <vt:variant>
        <vt:i4>0</vt:i4>
      </vt:variant>
      <vt:variant>
        <vt:i4>5</vt:i4>
      </vt:variant>
      <vt:variant>
        <vt:lpwstr/>
      </vt:variant>
      <vt:variant>
        <vt:lpwstr>_Toc165894439</vt:lpwstr>
      </vt:variant>
      <vt:variant>
        <vt:i4>1966137</vt:i4>
      </vt:variant>
      <vt:variant>
        <vt:i4>56</vt:i4>
      </vt:variant>
      <vt:variant>
        <vt:i4>0</vt:i4>
      </vt:variant>
      <vt:variant>
        <vt:i4>5</vt:i4>
      </vt:variant>
      <vt:variant>
        <vt:lpwstr/>
      </vt:variant>
      <vt:variant>
        <vt:lpwstr>_Toc165894438</vt:lpwstr>
      </vt:variant>
      <vt:variant>
        <vt:i4>1966137</vt:i4>
      </vt:variant>
      <vt:variant>
        <vt:i4>50</vt:i4>
      </vt:variant>
      <vt:variant>
        <vt:i4>0</vt:i4>
      </vt:variant>
      <vt:variant>
        <vt:i4>5</vt:i4>
      </vt:variant>
      <vt:variant>
        <vt:lpwstr/>
      </vt:variant>
      <vt:variant>
        <vt:lpwstr>_Toc165894437</vt:lpwstr>
      </vt:variant>
      <vt:variant>
        <vt:i4>1966137</vt:i4>
      </vt:variant>
      <vt:variant>
        <vt:i4>44</vt:i4>
      </vt:variant>
      <vt:variant>
        <vt:i4>0</vt:i4>
      </vt:variant>
      <vt:variant>
        <vt:i4>5</vt:i4>
      </vt:variant>
      <vt:variant>
        <vt:lpwstr/>
      </vt:variant>
      <vt:variant>
        <vt:lpwstr>_Toc165894436</vt:lpwstr>
      </vt:variant>
      <vt:variant>
        <vt:i4>1966137</vt:i4>
      </vt:variant>
      <vt:variant>
        <vt:i4>38</vt:i4>
      </vt:variant>
      <vt:variant>
        <vt:i4>0</vt:i4>
      </vt:variant>
      <vt:variant>
        <vt:i4>5</vt:i4>
      </vt:variant>
      <vt:variant>
        <vt:lpwstr/>
      </vt:variant>
      <vt:variant>
        <vt:lpwstr>_Toc165894435</vt:lpwstr>
      </vt:variant>
      <vt:variant>
        <vt:i4>1966137</vt:i4>
      </vt:variant>
      <vt:variant>
        <vt:i4>32</vt:i4>
      </vt:variant>
      <vt:variant>
        <vt:i4>0</vt:i4>
      </vt:variant>
      <vt:variant>
        <vt:i4>5</vt:i4>
      </vt:variant>
      <vt:variant>
        <vt:lpwstr/>
      </vt:variant>
      <vt:variant>
        <vt:lpwstr>_Toc165894434</vt:lpwstr>
      </vt:variant>
      <vt:variant>
        <vt:i4>1966137</vt:i4>
      </vt:variant>
      <vt:variant>
        <vt:i4>26</vt:i4>
      </vt:variant>
      <vt:variant>
        <vt:i4>0</vt:i4>
      </vt:variant>
      <vt:variant>
        <vt:i4>5</vt:i4>
      </vt:variant>
      <vt:variant>
        <vt:lpwstr/>
      </vt:variant>
      <vt:variant>
        <vt:lpwstr>_Toc165894433</vt:lpwstr>
      </vt:variant>
      <vt:variant>
        <vt:i4>2031673</vt:i4>
      </vt:variant>
      <vt:variant>
        <vt:i4>20</vt:i4>
      </vt:variant>
      <vt:variant>
        <vt:i4>0</vt:i4>
      </vt:variant>
      <vt:variant>
        <vt:i4>5</vt:i4>
      </vt:variant>
      <vt:variant>
        <vt:lpwstr/>
      </vt:variant>
      <vt:variant>
        <vt:lpwstr>_Toc165894420</vt:lpwstr>
      </vt:variant>
      <vt:variant>
        <vt:i4>1835065</vt:i4>
      </vt:variant>
      <vt:variant>
        <vt:i4>14</vt:i4>
      </vt:variant>
      <vt:variant>
        <vt:i4>0</vt:i4>
      </vt:variant>
      <vt:variant>
        <vt:i4>5</vt:i4>
      </vt:variant>
      <vt:variant>
        <vt:lpwstr/>
      </vt:variant>
      <vt:variant>
        <vt:lpwstr>_Toc165894419</vt:lpwstr>
      </vt:variant>
      <vt:variant>
        <vt:i4>1835065</vt:i4>
      </vt:variant>
      <vt:variant>
        <vt:i4>8</vt:i4>
      </vt:variant>
      <vt:variant>
        <vt:i4>0</vt:i4>
      </vt:variant>
      <vt:variant>
        <vt:i4>5</vt:i4>
      </vt:variant>
      <vt:variant>
        <vt:lpwstr/>
      </vt:variant>
      <vt:variant>
        <vt:lpwstr>_Toc165894418</vt:lpwstr>
      </vt:variant>
      <vt:variant>
        <vt:i4>1835065</vt:i4>
      </vt:variant>
      <vt:variant>
        <vt:i4>2</vt:i4>
      </vt:variant>
      <vt:variant>
        <vt:i4>0</vt:i4>
      </vt:variant>
      <vt:variant>
        <vt:i4>5</vt:i4>
      </vt:variant>
      <vt:variant>
        <vt:lpwstr/>
      </vt:variant>
      <vt:variant>
        <vt:lpwstr>_Toc165894417</vt:lpwstr>
      </vt:variant>
      <vt:variant>
        <vt:i4>1179648</vt:i4>
      </vt:variant>
      <vt:variant>
        <vt:i4>123</vt:i4>
      </vt:variant>
      <vt:variant>
        <vt:i4>0</vt:i4>
      </vt:variant>
      <vt:variant>
        <vt:i4>5</vt:i4>
      </vt:variant>
      <vt:variant>
        <vt:lpwstr>https://www.berec.europa.eu/sites/default/files/files/documents/erg_0330rev1_remedies_common_position.pdf</vt:lpwstr>
      </vt:variant>
      <vt:variant>
        <vt:lpwstr/>
      </vt:variant>
      <vt:variant>
        <vt:i4>3342460</vt:i4>
      </vt:variant>
      <vt:variant>
        <vt:i4>117</vt:i4>
      </vt:variant>
      <vt:variant>
        <vt:i4>0</vt:i4>
      </vt:variant>
      <vt:variant>
        <vt:i4>5</vt:i4>
      </vt:variant>
      <vt:variant>
        <vt:lpwstr>https://en.wikipedia.org/wiki/GPON</vt:lpwstr>
      </vt:variant>
      <vt:variant>
        <vt:lpwstr/>
      </vt:variant>
      <vt:variant>
        <vt:i4>7012362</vt:i4>
      </vt:variant>
      <vt:variant>
        <vt:i4>114</vt:i4>
      </vt:variant>
      <vt:variant>
        <vt:i4>0</vt:i4>
      </vt:variant>
      <vt:variant>
        <vt:i4>5</vt:i4>
      </vt:variant>
      <vt:variant>
        <vt:lpwstr>https://www.eib.org/attachments/efs/smes_and_private_sector_financing_in_georgia_en.pdf</vt:lpwstr>
      </vt:variant>
      <vt:variant>
        <vt:lpwstr/>
      </vt:variant>
      <vt:variant>
        <vt:i4>2490427</vt:i4>
      </vt:variant>
      <vt:variant>
        <vt:i4>111</vt:i4>
      </vt:variant>
      <vt:variant>
        <vt:i4>0</vt:i4>
      </vt:variant>
      <vt:variant>
        <vt:i4>5</vt:i4>
      </vt:variant>
      <vt:variant>
        <vt:lpwstr>https://www.berec.europa.eu/sites/default/files/files/doc/berec/bor_10_09.pdf</vt:lpwstr>
      </vt:variant>
      <vt:variant>
        <vt:lpwstr/>
      </vt:variant>
      <vt:variant>
        <vt:i4>1310785</vt:i4>
      </vt:variant>
      <vt:variant>
        <vt:i4>105</vt:i4>
      </vt:variant>
      <vt:variant>
        <vt:i4>0</vt:i4>
      </vt:variant>
      <vt:variant>
        <vt:i4>5</vt:i4>
      </vt:variant>
      <vt:variant>
        <vt:lpwstr>https://www.commsupdate.com/articles/2016/11/23/magticom-snaps-up-a-second-isp-deltacom/</vt:lpwstr>
      </vt:variant>
      <vt:variant>
        <vt:lpwstr/>
      </vt:variant>
      <vt:variant>
        <vt:i4>7012362</vt:i4>
      </vt:variant>
      <vt:variant>
        <vt:i4>102</vt:i4>
      </vt:variant>
      <vt:variant>
        <vt:i4>0</vt:i4>
      </vt:variant>
      <vt:variant>
        <vt:i4>5</vt:i4>
      </vt:variant>
      <vt:variant>
        <vt:lpwstr>https://www.eib.org/attachments/efs/smes_and_private_sector_financing_in_georgia_en.pdf</vt:lpwstr>
      </vt:variant>
      <vt:variant>
        <vt:lpwstr/>
      </vt:variant>
      <vt:variant>
        <vt:i4>6881406</vt:i4>
      </vt:variant>
      <vt:variant>
        <vt:i4>99</vt:i4>
      </vt:variant>
      <vt:variant>
        <vt:i4>0</vt:i4>
      </vt:variant>
      <vt:variant>
        <vt:i4>5</vt:i4>
      </vt:variant>
      <vt:variant>
        <vt:lpwstr>https://opennet.ge/eng/static/9/oufen-neti</vt:lpwstr>
      </vt:variant>
      <vt:variant>
        <vt:lpwstr/>
      </vt:variant>
      <vt:variant>
        <vt:i4>327705</vt:i4>
      </vt:variant>
      <vt:variant>
        <vt:i4>96</vt:i4>
      </vt:variant>
      <vt:variant>
        <vt:i4>0</vt:i4>
      </vt:variant>
      <vt:variant>
        <vt:i4>5</vt:i4>
      </vt:variant>
      <vt:variant>
        <vt:lpwstr>https://www.cablelabs.com/technologies/docsis-4-0-technology</vt:lpwstr>
      </vt:variant>
      <vt:variant>
        <vt:lpwstr/>
      </vt:variant>
      <vt:variant>
        <vt:i4>2621484</vt:i4>
      </vt:variant>
      <vt:variant>
        <vt:i4>93</vt:i4>
      </vt:variant>
      <vt:variant>
        <vt:i4>0</vt:i4>
      </vt:variant>
      <vt:variant>
        <vt:i4>5</vt:i4>
      </vt:variant>
      <vt:variant>
        <vt:lpwstr>https://www.ofcom.org.uk/__data/assets/pdf_file/0022/76702/competition_and_investment_fixed.pdf</vt:lpwstr>
      </vt:variant>
      <vt:variant>
        <vt:lpwstr/>
      </vt:variant>
      <vt:variant>
        <vt:i4>8257649</vt:i4>
      </vt:variant>
      <vt:variant>
        <vt:i4>90</vt:i4>
      </vt:variant>
      <vt:variant>
        <vt:i4>0</vt:i4>
      </vt:variant>
      <vt:variant>
        <vt:i4>5</vt:i4>
      </vt:variant>
      <vt:variant>
        <vt:lpwstr>https://www.researchgate.net/figure/Overview-of-the-impact-of-fibre-unbundling-on-the-network-deployment-cost_fig1_283032020</vt:lpwstr>
      </vt:variant>
      <vt:variant>
        <vt:lpwstr/>
      </vt:variant>
      <vt:variant>
        <vt:i4>3997812</vt:i4>
      </vt:variant>
      <vt:variant>
        <vt:i4>87</vt:i4>
      </vt:variant>
      <vt:variant>
        <vt:i4>0</vt:i4>
      </vt:variant>
      <vt:variant>
        <vt:i4>5</vt:i4>
      </vt:variant>
      <vt:variant>
        <vt:lpwstr>https://www.lawinsider.com/dictionary/fiber-wholesale-bitstream-access-service</vt:lpwstr>
      </vt:variant>
      <vt:variant>
        <vt:lpwstr/>
      </vt:variant>
      <vt:variant>
        <vt:i4>8323130</vt:i4>
      </vt:variant>
      <vt:variant>
        <vt:i4>84</vt:i4>
      </vt:variant>
      <vt:variant>
        <vt:i4>0</vt:i4>
      </vt:variant>
      <vt:variant>
        <vt:i4>5</vt:i4>
      </vt:variant>
      <vt:variant>
        <vt:lpwstr>https://eur-lex.europa.eu/legal-content/EN/TXT/?uri=CELEX%3A52018XC0507%2801%29</vt:lpwstr>
      </vt:variant>
      <vt:variant>
        <vt:lpwstr/>
      </vt:variant>
      <vt:variant>
        <vt:i4>4456531</vt:i4>
      </vt:variant>
      <vt:variant>
        <vt:i4>81</vt:i4>
      </vt:variant>
      <vt:variant>
        <vt:i4>0</vt:i4>
      </vt:variant>
      <vt:variant>
        <vt:i4>5</vt:i4>
      </vt:variant>
      <vt:variant>
        <vt:lpwstr>https://eur-lex.europa.eu/legal-content/EN/TXT/PDF/?uri=CELEX:32014H0710&amp;from=EN</vt:lpwstr>
      </vt:variant>
      <vt:variant>
        <vt:lpwstr/>
      </vt:variant>
      <vt:variant>
        <vt:i4>1310785</vt:i4>
      </vt:variant>
      <vt:variant>
        <vt:i4>78</vt:i4>
      </vt:variant>
      <vt:variant>
        <vt:i4>0</vt:i4>
      </vt:variant>
      <vt:variant>
        <vt:i4>5</vt:i4>
      </vt:variant>
      <vt:variant>
        <vt:lpwstr>https://www.commsupdate.com/articles/2016/11/23/magticom-snaps-up-a-second-isp-deltacom/</vt:lpwstr>
      </vt:variant>
      <vt:variant>
        <vt:lpwstr/>
      </vt:variant>
      <vt:variant>
        <vt:i4>458760</vt:i4>
      </vt:variant>
      <vt:variant>
        <vt:i4>75</vt:i4>
      </vt:variant>
      <vt:variant>
        <vt:i4>0</vt:i4>
      </vt:variant>
      <vt:variant>
        <vt:i4>5</vt:i4>
      </vt:variant>
      <vt:variant>
        <vt:lpwstr>https://www.uswitch.com/broadband/guides/what-is-a-mobile-dongle/</vt:lpwstr>
      </vt:variant>
      <vt:variant>
        <vt:lpwstr/>
      </vt:variant>
      <vt:variant>
        <vt:i4>131095</vt:i4>
      </vt:variant>
      <vt:variant>
        <vt:i4>72</vt:i4>
      </vt:variant>
      <vt:variant>
        <vt:i4>0</vt:i4>
      </vt:variant>
      <vt:variant>
        <vt:i4>5</vt:i4>
      </vt:variant>
      <vt:variant>
        <vt:lpwstr>https://www.4gltemall.com/blog/what-is-gsm-edge-gprs-umts-3g-hsdpa-hsupa-lte/</vt:lpwstr>
      </vt:variant>
      <vt:variant>
        <vt:lpwstr/>
      </vt:variant>
      <vt:variant>
        <vt:i4>3670079</vt:i4>
      </vt:variant>
      <vt:variant>
        <vt:i4>69</vt:i4>
      </vt:variant>
      <vt:variant>
        <vt:i4>0</vt:i4>
      </vt:variant>
      <vt:variant>
        <vt:i4>5</vt:i4>
      </vt:variant>
      <vt:variant>
        <vt:lpwstr>https://www.airband.co.uk/what-is-the-difference-between-fttc-and-fttp/</vt:lpwstr>
      </vt:variant>
      <vt:variant>
        <vt:lpwstr/>
      </vt:variant>
      <vt:variant>
        <vt:i4>6750327</vt:i4>
      </vt:variant>
      <vt:variant>
        <vt:i4>66</vt:i4>
      </vt:variant>
      <vt:variant>
        <vt:i4>0</vt:i4>
      </vt:variant>
      <vt:variant>
        <vt:i4>5</vt:i4>
      </vt:variant>
      <vt:variant>
        <vt:lpwstr>https://www.techtarget.com/searchnetworking/definition/ADSL</vt:lpwstr>
      </vt:variant>
      <vt:variant>
        <vt:lpwstr/>
      </vt:variant>
      <vt:variant>
        <vt:i4>3670079</vt:i4>
      </vt:variant>
      <vt:variant>
        <vt:i4>63</vt:i4>
      </vt:variant>
      <vt:variant>
        <vt:i4>0</vt:i4>
      </vt:variant>
      <vt:variant>
        <vt:i4>5</vt:i4>
      </vt:variant>
      <vt:variant>
        <vt:lpwstr>https://www.airband.co.uk/what-is-the-difference-between-fttc-and-fttp/</vt:lpwstr>
      </vt:variant>
      <vt:variant>
        <vt:lpwstr/>
      </vt:variant>
      <vt:variant>
        <vt:i4>8061047</vt:i4>
      </vt:variant>
      <vt:variant>
        <vt:i4>60</vt:i4>
      </vt:variant>
      <vt:variant>
        <vt:i4>0</vt:i4>
      </vt:variant>
      <vt:variant>
        <vt:i4>5</vt:i4>
      </vt:variant>
      <vt:variant>
        <vt:lpwstr>https://www.draytek.co.uk/support/guides/kb-what-is-vdsl-vectoring-sra-and-ginp</vt:lpwstr>
      </vt:variant>
      <vt:variant>
        <vt:lpwstr/>
      </vt:variant>
      <vt:variant>
        <vt:i4>2621477</vt:i4>
      </vt:variant>
      <vt:variant>
        <vt:i4>57</vt:i4>
      </vt:variant>
      <vt:variant>
        <vt:i4>0</vt:i4>
      </vt:variant>
      <vt:variant>
        <vt:i4>5</vt:i4>
      </vt:variant>
      <vt:variant>
        <vt:lpwstr>https://www.increasebroadbandspeed.co.uk/2012/graph-ADSL-speed-versus-distance</vt:lpwstr>
      </vt:variant>
      <vt:variant>
        <vt:lpwstr/>
      </vt:variant>
      <vt:variant>
        <vt:i4>3801192</vt:i4>
      </vt:variant>
      <vt:variant>
        <vt:i4>54</vt:i4>
      </vt:variant>
      <vt:variant>
        <vt:i4>0</vt:i4>
      </vt:variant>
      <vt:variant>
        <vt:i4>5</vt:i4>
      </vt:variant>
      <vt:variant>
        <vt:lpwstr>https://ec.europa.eu/health/scientific_committees/opinions_layman/en/electromagnetic-fields/glossary/wxyz/wimax.htm</vt:lpwstr>
      </vt:variant>
      <vt:variant>
        <vt:lpwstr/>
      </vt:variant>
      <vt:variant>
        <vt:i4>2621491</vt:i4>
      </vt:variant>
      <vt:variant>
        <vt:i4>51</vt:i4>
      </vt:variant>
      <vt:variant>
        <vt:i4>0</vt:i4>
      </vt:variant>
      <vt:variant>
        <vt:i4>5</vt:i4>
      </vt:variant>
      <vt:variant>
        <vt:lpwstr>https://www.ppc-online.com/docsis-3.1-guide</vt:lpwstr>
      </vt:variant>
      <vt:variant>
        <vt:lpwstr/>
      </vt:variant>
      <vt:variant>
        <vt:i4>1507396</vt:i4>
      </vt:variant>
      <vt:variant>
        <vt:i4>48</vt:i4>
      </vt:variant>
      <vt:variant>
        <vt:i4>0</vt:i4>
      </vt:variant>
      <vt:variant>
        <vt:i4>5</vt:i4>
      </vt:variant>
      <vt:variant>
        <vt:lpwstr>https://bundunetworx.co.za/the-difference-between-adsl-fixed-lte-and-fibre/</vt:lpwstr>
      </vt:variant>
      <vt:variant>
        <vt:lpwstr>:~:text=Fixed%20Long%2DTerm%20Evolution%20(LTE,together%20with%20core%20network%20improvements</vt:lpwstr>
      </vt:variant>
      <vt:variant>
        <vt:i4>8192035</vt:i4>
      </vt:variant>
      <vt:variant>
        <vt:i4>45</vt:i4>
      </vt:variant>
      <vt:variant>
        <vt:i4>0</vt:i4>
      </vt:variant>
      <vt:variant>
        <vt:i4>5</vt:i4>
      </vt:variant>
      <vt:variant>
        <vt:lpwstr>https://digital-decade-desi.digital-strategy.ec.europa.eu/datasets/desi/charts</vt:lpwstr>
      </vt:variant>
      <vt:variant>
        <vt:lpwstr/>
      </vt:variant>
      <vt:variant>
        <vt:i4>1048644</vt:i4>
      </vt:variant>
      <vt:variant>
        <vt:i4>42</vt:i4>
      </vt:variant>
      <vt:variant>
        <vt:i4>0</vt:i4>
      </vt:variant>
      <vt:variant>
        <vt:i4>5</vt:i4>
      </vt:variant>
      <vt:variant>
        <vt:lpwstr>https://digital-strategy.ec.europa.eu/en/policies/desi-connectivity</vt:lpwstr>
      </vt:variant>
      <vt:variant>
        <vt:lpwstr>ecl-inpage-kw0gi8an</vt:lpwstr>
      </vt:variant>
      <vt:variant>
        <vt:i4>3932217</vt:i4>
      </vt:variant>
      <vt:variant>
        <vt:i4>39</vt:i4>
      </vt:variant>
      <vt:variant>
        <vt:i4>0</vt:i4>
      </vt:variant>
      <vt:variant>
        <vt:i4>5</vt:i4>
      </vt:variant>
      <vt:variant>
        <vt:lpwstr>https://www.pts.se/globalassets/startpage/dokument/legala-dokument/eu-regler/explanatorynote-201410091.pdf</vt:lpwstr>
      </vt:variant>
      <vt:variant>
        <vt:lpwstr/>
      </vt:variant>
      <vt:variant>
        <vt:i4>4980800</vt:i4>
      </vt:variant>
      <vt:variant>
        <vt:i4>36</vt:i4>
      </vt:variant>
      <vt:variant>
        <vt:i4>0</vt:i4>
      </vt:variant>
      <vt:variant>
        <vt:i4>5</vt:i4>
      </vt:variant>
      <vt:variant>
        <vt:lpwstr>https://digital-strategy.ec.europa.eu/en/news/recommendation-relevant-markets</vt:lpwstr>
      </vt:variant>
      <vt:variant>
        <vt:lpwstr/>
      </vt:variant>
      <vt:variant>
        <vt:i4>5832708</vt:i4>
      </vt:variant>
      <vt:variant>
        <vt:i4>33</vt:i4>
      </vt:variant>
      <vt:variant>
        <vt:i4>0</vt:i4>
      </vt:variant>
      <vt:variant>
        <vt:i4>5</vt:i4>
      </vt:variant>
      <vt:variant>
        <vt:lpwstr>https://www.carritech.com/news/ott-telecom-providers/</vt:lpwstr>
      </vt:variant>
      <vt:variant>
        <vt:lpwstr/>
      </vt:variant>
      <vt:variant>
        <vt:i4>4980800</vt:i4>
      </vt:variant>
      <vt:variant>
        <vt:i4>30</vt:i4>
      </vt:variant>
      <vt:variant>
        <vt:i4>0</vt:i4>
      </vt:variant>
      <vt:variant>
        <vt:i4>5</vt:i4>
      </vt:variant>
      <vt:variant>
        <vt:lpwstr>https://digital-strategy.ec.europa.eu/en/news/recommendation-relevant-markets</vt:lpwstr>
      </vt:variant>
      <vt:variant>
        <vt:lpwstr/>
      </vt:variant>
      <vt:variant>
        <vt:i4>1114143</vt:i4>
      </vt:variant>
      <vt:variant>
        <vt:i4>27</vt:i4>
      </vt:variant>
      <vt:variant>
        <vt:i4>0</vt:i4>
      </vt:variant>
      <vt:variant>
        <vt:i4>5</vt:i4>
      </vt:variant>
      <vt:variant>
        <vt:lpwstr>https://everstream.net/knowledge-base/dark-fiber-vs-lit-fiber-which-is-better-for-your-business/</vt:lpwstr>
      </vt:variant>
      <vt:variant>
        <vt:lpwstr/>
      </vt:variant>
      <vt:variant>
        <vt:i4>6619185</vt:i4>
      </vt:variant>
      <vt:variant>
        <vt:i4>24</vt:i4>
      </vt:variant>
      <vt:variant>
        <vt:i4>0</vt:i4>
      </vt:variant>
      <vt:variant>
        <vt:i4>5</vt:i4>
      </vt:variant>
      <vt:variant>
        <vt:lpwstr>https://www.techopedia.com/definition/3451/wavelength-division-multiplexing-wdm</vt:lpwstr>
      </vt:variant>
      <vt:variant>
        <vt:lpwstr/>
      </vt:variant>
      <vt:variant>
        <vt:i4>8192118</vt:i4>
      </vt:variant>
      <vt:variant>
        <vt:i4>21</vt:i4>
      </vt:variant>
      <vt:variant>
        <vt:i4>0</vt:i4>
      </vt:variant>
      <vt:variant>
        <vt:i4>5</vt:i4>
      </vt:variant>
      <vt:variant>
        <vt:lpwstr>https://www.versitron.com/blog/everything-you-should-know-about-ethernet-networks-and-media-converters</vt:lpwstr>
      </vt:variant>
      <vt:variant>
        <vt:lpwstr/>
      </vt:variant>
      <vt:variant>
        <vt:i4>6029326</vt:i4>
      </vt:variant>
      <vt:variant>
        <vt:i4>18</vt:i4>
      </vt:variant>
      <vt:variant>
        <vt:i4>0</vt:i4>
      </vt:variant>
      <vt:variant>
        <vt:i4>5</vt:i4>
      </vt:variant>
      <vt:variant>
        <vt:lpwstr>https://www.rfwireless-world.com/Terminology/PDH-vs-SDH.html</vt:lpwstr>
      </vt:variant>
      <vt:variant>
        <vt:lpwstr/>
      </vt:variant>
      <vt:variant>
        <vt:i4>7209079</vt:i4>
      </vt:variant>
      <vt:variant>
        <vt:i4>15</vt:i4>
      </vt:variant>
      <vt:variant>
        <vt:i4>0</vt:i4>
      </vt:variant>
      <vt:variant>
        <vt:i4>5</vt:i4>
      </vt:variant>
      <vt:variant>
        <vt:lpwstr>https://www.techtarget.com/searchnetworking/definition/SDH</vt:lpwstr>
      </vt:variant>
      <vt:variant>
        <vt:lpwstr/>
      </vt:variant>
      <vt:variant>
        <vt:i4>917533</vt:i4>
      </vt:variant>
      <vt:variant>
        <vt:i4>12</vt:i4>
      </vt:variant>
      <vt:variant>
        <vt:i4>0</vt:i4>
      </vt:variant>
      <vt:variant>
        <vt:i4>5</vt:i4>
      </vt:variant>
      <vt:variant>
        <vt:lpwstr>https://www.itu.int/en/ITU-T/committees/scv/Documents/T17-SCV-LS-0015.pdf</vt:lpwstr>
      </vt:variant>
      <vt:variant>
        <vt:lpwstr/>
      </vt:variant>
      <vt:variant>
        <vt:i4>1310810</vt:i4>
      </vt:variant>
      <vt:variant>
        <vt:i4>9</vt:i4>
      </vt:variant>
      <vt:variant>
        <vt:i4>0</vt:i4>
      </vt:variant>
      <vt:variant>
        <vt:i4>5</vt:i4>
      </vt:variant>
      <vt:variant>
        <vt:lpwstr>https://comcom.ge/en/the-commission/annual-report</vt:lpwstr>
      </vt:variant>
      <vt:variant>
        <vt:lpwstr/>
      </vt:variant>
      <vt:variant>
        <vt:i4>3932258</vt:i4>
      </vt:variant>
      <vt:variant>
        <vt:i4>6</vt:i4>
      </vt:variant>
      <vt:variant>
        <vt:i4>0</vt:i4>
      </vt:variant>
      <vt:variant>
        <vt:i4>5</vt:i4>
      </vt:variant>
      <vt:variant>
        <vt:lpwstr>https://www.qsfptek.com/article/optical-distribution-frame-ODF-wiki</vt:lpwstr>
      </vt:variant>
      <vt:variant>
        <vt:lpwstr/>
      </vt:variant>
      <vt:variant>
        <vt:i4>2162814</vt:i4>
      </vt:variant>
      <vt:variant>
        <vt:i4>3</vt:i4>
      </vt:variant>
      <vt:variant>
        <vt:i4>0</vt:i4>
      </vt:variant>
      <vt:variant>
        <vt:i4>5</vt:i4>
      </vt:variant>
      <vt:variant>
        <vt:lpwstr>https://www.techopedia.com/definition/2233/main-distribution-frame-mdf</vt:lpwstr>
      </vt:variant>
      <vt:variant>
        <vt:lpwstr/>
      </vt:variant>
      <vt:variant>
        <vt:i4>7012460</vt:i4>
      </vt:variant>
      <vt:variant>
        <vt:i4>0</vt:i4>
      </vt:variant>
      <vt:variant>
        <vt:i4>0</vt:i4>
      </vt:variant>
      <vt:variant>
        <vt:i4>5</vt:i4>
      </vt:variant>
      <vt:variant>
        <vt:lpwstr>http://www.geostat.ge/</vt:lpwstr>
      </vt:variant>
      <vt:variant>
        <vt:lpwstr/>
      </vt:variant>
      <vt:variant>
        <vt:i4>6750262</vt:i4>
      </vt:variant>
      <vt:variant>
        <vt:i4>0</vt:i4>
      </vt:variant>
      <vt:variant>
        <vt:i4>0</vt:i4>
      </vt:variant>
      <vt:variant>
        <vt:i4>5</vt:i4>
      </vt:variant>
      <vt:variant>
        <vt:lpwstr>https://digital-strategy.ec.europa.eu/en/policies/desi-connectivity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Giorgi Kavtaradze</dc:creator>
  <cp:keywords/>
  <dc:description/>
  <cp:lastModifiedBy>Giorgi Kavtaradze</cp:lastModifiedBy>
  <cp:revision>19</cp:revision>
  <cp:lastPrinted>2016-05-02T21:12:00Z</cp:lastPrinted>
  <dcterms:created xsi:type="dcterms:W3CDTF">2024-06-24T04:19:00Z</dcterms:created>
  <dcterms:modified xsi:type="dcterms:W3CDTF">2024-06-28T13:18:00Z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b247d97dde6bd5c2fd006db69dd61e512bc2ec994abddaea04a7ac8900591bc4</vt:lpwstr>
  </property>
  <property fmtid="{D5CDD505-2E9C-101B-9397-08002B2CF9AE}" pid="3" name="ContentTypeId">
    <vt:lpwstr>0x0101003D7E35C3A40B1447A02C8528854CA5E8</vt:lpwstr>
  </property>
</Properties>
</file>