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5C2CB" w14:textId="77777777" w:rsidR="00040A2F" w:rsidRPr="00040A2F" w:rsidRDefault="00040A2F" w:rsidP="00040A2F">
      <w:pPr>
        <w:rPr>
          <w:b/>
          <w:bCs/>
        </w:rPr>
      </w:pPr>
      <w:r w:rsidRPr="00040A2F">
        <w:rPr>
          <w:b/>
          <w:bCs/>
        </w:rPr>
        <w:t>Annex N1</w:t>
      </w:r>
    </w:p>
    <w:p w14:paraId="551ED5C3" w14:textId="77777777" w:rsidR="00040A2F" w:rsidRPr="00040A2F" w:rsidRDefault="00040A2F" w:rsidP="00040A2F">
      <w:pPr>
        <w:rPr>
          <w:b/>
          <w:bCs/>
        </w:rPr>
      </w:pPr>
      <w:r w:rsidRPr="00040A2F">
        <w:rPr>
          <w:b/>
          <w:bCs/>
        </w:rPr>
        <w:t>Rules and Conditions of the Selection Contest for the Central Database of Subscriber Number Portability</w:t>
      </w:r>
    </w:p>
    <w:p w14:paraId="1AFB88E3" w14:textId="77777777" w:rsidR="00040A2F" w:rsidRPr="00040A2F" w:rsidRDefault="00040A2F" w:rsidP="00040A2F">
      <w:r w:rsidRPr="00040A2F">
        <w:rPr>
          <w:b/>
          <w:bCs/>
        </w:rPr>
        <w:t>(Contest Conditions)</w:t>
      </w:r>
    </w:p>
    <w:p w14:paraId="3EBF2749" w14:textId="77777777" w:rsidR="00040A2F" w:rsidRPr="00040A2F" w:rsidRDefault="00040A2F" w:rsidP="00040A2F">
      <w:pPr>
        <w:rPr>
          <w:b/>
          <w:bCs/>
        </w:rPr>
      </w:pPr>
      <w:r w:rsidRPr="00040A2F">
        <w:rPr>
          <w:b/>
          <w:bCs/>
        </w:rPr>
        <w:t>1. Entity Wishing to Participate in the Contest</w:t>
      </w:r>
    </w:p>
    <w:p w14:paraId="4652E58C" w14:textId="77777777" w:rsidR="00040A2F" w:rsidRPr="00040A2F" w:rsidRDefault="00040A2F" w:rsidP="00040A2F">
      <w:r w:rsidRPr="00040A2F">
        <w:rPr>
          <w:b/>
          <w:bCs/>
        </w:rPr>
        <w:t>1.1.</w:t>
      </w:r>
      <w:r w:rsidRPr="00040A2F">
        <w:t xml:space="preserve"> A legal entity that is a resident of Georgia or a foreign country has the right to participate in the contest, provided they meet the following requirements:</w:t>
      </w:r>
    </w:p>
    <w:p w14:paraId="753D1761" w14:textId="77777777" w:rsidR="00040A2F" w:rsidRPr="00040A2F" w:rsidRDefault="00040A2F" w:rsidP="00040A2F">
      <w:pPr>
        <w:numPr>
          <w:ilvl w:val="0"/>
          <w:numId w:val="1"/>
        </w:numPr>
      </w:pPr>
      <w:r w:rsidRPr="00040A2F">
        <w:rPr>
          <w:b/>
          <w:bCs/>
        </w:rPr>
        <w:t>a)</w:t>
      </w:r>
      <w:r w:rsidRPr="00040A2F">
        <w:t xml:space="preserve"> Independently, and/or together with an interconnected (affiliated) entity, they must possess experience in implementing a central database for subscriber number portability; specifically, the central database system for subscriber number portability proposed by the entity wishing to participate in the contest must be implemented and functioning in </w:t>
      </w:r>
      <w:r w:rsidRPr="00040A2F">
        <w:rPr>
          <w:b/>
          <w:bCs/>
        </w:rPr>
        <w:t>at least 2 countries</w:t>
      </w:r>
      <w:r w:rsidRPr="00040A2F">
        <w:t>;</w:t>
      </w:r>
    </w:p>
    <w:p w14:paraId="43B6D72E" w14:textId="77777777" w:rsidR="00040A2F" w:rsidRPr="00040A2F" w:rsidRDefault="00040A2F" w:rsidP="00040A2F">
      <w:pPr>
        <w:numPr>
          <w:ilvl w:val="0"/>
          <w:numId w:val="1"/>
        </w:numPr>
      </w:pPr>
      <w:r w:rsidRPr="00040A2F">
        <w:rPr>
          <w:b/>
          <w:bCs/>
        </w:rPr>
        <w:t>b)</w:t>
      </w:r>
      <w:r w:rsidRPr="00040A2F">
        <w:t xml:space="preserve"> Independently, and/or together with an interconnected (affiliated) entity, they must possess experience in administering a central database for subscriber number portability; specifically, the contest participant and/or its founding company, in which the direct or indirect share of participation is at least 50%, and/or a company founded by the contest participant, in which their direct or indirect share of participation is at least 50%, must possess experience in administering a central database for subscriber number portability;</w:t>
      </w:r>
    </w:p>
    <w:p w14:paraId="5869CBC3" w14:textId="77777777" w:rsidR="00040A2F" w:rsidRPr="00040A2F" w:rsidRDefault="00040A2F" w:rsidP="00040A2F">
      <w:r w:rsidRPr="00040A2F">
        <w:rPr>
          <w:b/>
          <w:bCs/>
        </w:rPr>
        <w:t>1.2.</w:t>
      </w:r>
      <w:r w:rsidRPr="00040A2F">
        <w:t xml:space="preserve"> The contest participant, independently and/or its interconnected (affiliated) entity, must not be in the process of liquidation and/or reorganization, and bankruptcy/insolvency proceedings must not be initiated against them or their interconnected (affiliated) entity;</w:t>
      </w:r>
    </w:p>
    <w:p w14:paraId="6DBADFB0" w14:textId="4766EF3B" w:rsidR="00040A2F" w:rsidRPr="00040A2F" w:rsidRDefault="00040A2F" w:rsidP="00040A2F">
      <w:r w:rsidRPr="00040A2F">
        <w:rPr>
          <w:b/>
          <w:bCs/>
        </w:rPr>
        <w:t>1.3.</w:t>
      </w:r>
      <w:r w:rsidRPr="00040A2F">
        <w:t xml:space="preserve"> Participation in the contest is prohibited for any entity authorized in the field of electronic communications in accordance with the Law of Georgia "On Electronic Communications" and/or an interconnected (affiliated) entity as provided by subparagraph "z</w:t>
      </w:r>
      <w:r w:rsidR="00736FB4" w:rsidRPr="0082324D">
        <w:rPr>
          <w:sz w:val="28"/>
          <w:szCs w:val="28"/>
          <w:vertAlign w:val="superscript"/>
        </w:rPr>
        <w:t>40</w:t>
      </w:r>
      <w:r w:rsidRPr="00040A2F">
        <w:t>" of Article 2 of the Law of Georgia "On Electronic Communications".</w:t>
      </w:r>
    </w:p>
    <w:p w14:paraId="41ECC9E7" w14:textId="36117DC9" w:rsidR="00A260F7" w:rsidRDefault="00A260F7">
      <w:r>
        <w:br w:type="page"/>
      </w:r>
    </w:p>
    <w:p w14:paraId="0A935EEA" w14:textId="77777777" w:rsidR="00A260F7" w:rsidRPr="00A260F7" w:rsidRDefault="00A260F7" w:rsidP="00A260F7">
      <w:pPr>
        <w:rPr>
          <w:b/>
          <w:bCs/>
        </w:rPr>
      </w:pPr>
      <w:r w:rsidRPr="00A260F7">
        <w:rPr>
          <w:b/>
          <w:bCs/>
        </w:rPr>
        <w:lastRenderedPageBreak/>
        <w:t>2. Contest Schedule and Deadlines</w:t>
      </w:r>
    </w:p>
    <w:p w14:paraId="52AD005D" w14:textId="77777777" w:rsidR="00A260F7" w:rsidRPr="00A260F7" w:rsidRDefault="00A260F7" w:rsidP="00A260F7">
      <w:r w:rsidRPr="00A260F7">
        <w:rPr>
          <w:b/>
          <w:bCs/>
        </w:rPr>
        <w:t>2.1.</w:t>
      </w:r>
      <w:r w:rsidRPr="00A260F7">
        <w:t xml:space="preserve"> The contest shall be announced on </w:t>
      </w:r>
      <w:r w:rsidRPr="00A260F7">
        <w:rPr>
          <w:b/>
          <w:bCs/>
        </w:rPr>
        <w:t>June 22, 2026</w:t>
      </w:r>
      <w:r w:rsidRPr="00A260F7">
        <w:t>;</w:t>
      </w:r>
    </w:p>
    <w:p w14:paraId="51F3C2F4" w14:textId="77777777" w:rsidR="00A260F7" w:rsidRPr="00A260F7" w:rsidRDefault="00A260F7" w:rsidP="00A260F7">
      <w:r w:rsidRPr="00A260F7">
        <w:rPr>
          <w:b/>
          <w:bCs/>
        </w:rPr>
        <w:t>2.2.</w:t>
      </w:r>
      <w:r w:rsidRPr="00A260F7">
        <w:t xml:space="preserve"> Contest applications from </w:t>
      </w:r>
      <w:proofErr w:type="gramStart"/>
      <w:r w:rsidRPr="00A260F7">
        <w:t>persons</w:t>
      </w:r>
      <w:proofErr w:type="gramEnd"/>
      <w:r w:rsidRPr="00A260F7">
        <w:t xml:space="preserve"> wishing to participate in the contest shall be received from </w:t>
      </w:r>
      <w:r w:rsidRPr="00A260F7">
        <w:rPr>
          <w:b/>
          <w:bCs/>
        </w:rPr>
        <w:t>09:00 AM on June 25, 2026, until 6:00 PM (18:00) on July 27, 2026</w:t>
      </w:r>
      <w:r w:rsidRPr="00A260F7">
        <w:t>;</w:t>
      </w:r>
    </w:p>
    <w:p w14:paraId="0F8AFC4F" w14:textId="77777777" w:rsidR="00A260F7" w:rsidRPr="00A260F7" w:rsidRDefault="00A260F7" w:rsidP="00A260F7">
      <w:r w:rsidRPr="00A260F7">
        <w:rPr>
          <w:b/>
          <w:bCs/>
        </w:rPr>
        <w:t>2.3.</w:t>
      </w:r>
      <w:r w:rsidRPr="00A260F7">
        <w:t xml:space="preserve"> The first session of the Contest Board shall be held on </w:t>
      </w:r>
      <w:r w:rsidRPr="00A260F7">
        <w:rPr>
          <w:b/>
          <w:bCs/>
        </w:rPr>
        <w:t>July 28, 2026, at 10:00 AM</w:t>
      </w:r>
      <w:r w:rsidRPr="00A260F7">
        <w:t>;</w:t>
      </w:r>
    </w:p>
    <w:p w14:paraId="61FE2B3A" w14:textId="77777777" w:rsidR="00A260F7" w:rsidRPr="00A260F7" w:rsidRDefault="00A260F7" w:rsidP="00A260F7">
      <w:r w:rsidRPr="00A260F7">
        <w:rPr>
          <w:b/>
          <w:bCs/>
        </w:rPr>
        <w:t>2.4.</w:t>
      </w:r>
      <w:r w:rsidRPr="00A260F7">
        <w:t xml:space="preserve"> The term of authority of the Contest Board shall be defined as two weeks from the first session of the Board — until </w:t>
      </w:r>
      <w:r w:rsidRPr="00A260F7">
        <w:rPr>
          <w:b/>
          <w:bCs/>
        </w:rPr>
        <w:t>6:00 PM (18:00) on August 10, 2026</w:t>
      </w:r>
      <w:r w:rsidRPr="00A260F7">
        <w:t>;</w:t>
      </w:r>
    </w:p>
    <w:p w14:paraId="6ECD49AD" w14:textId="77777777" w:rsidR="00A260F7" w:rsidRPr="00A260F7" w:rsidRDefault="00A260F7" w:rsidP="00A260F7">
      <w:r w:rsidRPr="00A260F7">
        <w:rPr>
          <w:b/>
          <w:bCs/>
        </w:rPr>
        <w:t>2.5.</w:t>
      </w:r>
      <w:r w:rsidRPr="00A260F7">
        <w:t xml:space="preserve"> The review of the qualification and technical documentation of the contest proposal and the confirmation of its compliance by the members of the Contest Board shall be carried out after the conclusion of the first session of the Contest Board, within a period of no more than 10 calendar days;</w:t>
      </w:r>
    </w:p>
    <w:p w14:paraId="54906A7B" w14:textId="478E577A" w:rsidR="00A260F7" w:rsidRPr="00A260F7" w:rsidRDefault="00A260F7" w:rsidP="00A260F7">
      <w:r w:rsidRPr="00A260F7">
        <w:rPr>
          <w:b/>
          <w:bCs/>
        </w:rPr>
        <w:t>2.6.</w:t>
      </w:r>
      <w:r w:rsidRPr="00A260F7">
        <w:t xml:space="preserve"> Within no more than 10 working days from receiving </w:t>
      </w:r>
      <w:proofErr w:type="gramStart"/>
      <w:r w:rsidRPr="00A260F7">
        <w:t xml:space="preserve">the </w:t>
      </w:r>
      <w:r w:rsidR="00C612DE">
        <w:t xml:space="preserve">final </w:t>
      </w:r>
      <w:r w:rsidR="00093E80">
        <w:t>conclusion</w:t>
      </w:r>
      <w:proofErr w:type="gramEnd"/>
      <w:r w:rsidR="00093E80">
        <w:t xml:space="preserve"> </w:t>
      </w:r>
      <w:r w:rsidRPr="00A260F7">
        <w:t>of the Contest Board, the Commission shall adopt a decision regarding the reveal of the contest winner.</w:t>
      </w:r>
    </w:p>
    <w:p w14:paraId="58135066" w14:textId="780044B9" w:rsidR="00A260F7" w:rsidRDefault="00A260F7">
      <w:r>
        <w:br w:type="page"/>
      </w:r>
    </w:p>
    <w:p w14:paraId="63D98DBA" w14:textId="77777777" w:rsidR="00A260F7" w:rsidRPr="00A260F7" w:rsidRDefault="00A260F7" w:rsidP="00A260F7">
      <w:pPr>
        <w:rPr>
          <w:b/>
          <w:bCs/>
        </w:rPr>
      </w:pPr>
      <w:r w:rsidRPr="00A260F7">
        <w:rPr>
          <w:b/>
          <w:bCs/>
        </w:rPr>
        <w:lastRenderedPageBreak/>
        <w:t>3. Contest Application and Attached Documentation</w:t>
      </w:r>
    </w:p>
    <w:p w14:paraId="2C1EFF26" w14:textId="77777777" w:rsidR="00A260F7" w:rsidRPr="00A260F7" w:rsidRDefault="00A260F7" w:rsidP="00A260F7">
      <w:r w:rsidRPr="00A260F7">
        <w:rPr>
          <w:b/>
          <w:bCs/>
        </w:rPr>
        <w:t>3.1.</w:t>
      </w:r>
      <w:r w:rsidRPr="00A260F7">
        <w:t xml:space="preserve"> To participate in the contest, the interested party shall apply to the Commission with a contest application drawn up in the Georgian language (Annex N3);</w:t>
      </w:r>
    </w:p>
    <w:p w14:paraId="3C2F21D5" w14:textId="77777777" w:rsidR="00A260F7" w:rsidRPr="00A260F7" w:rsidRDefault="00A260F7" w:rsidP="00A260F7">
      <w:r w:rsidRPr="00A260F7">
        <w:rPr>
          <w:b/>
          <w:bCs/>
        </w:rPr>
        <w:t>3.2.</w:t>
      </w:r>
      <w:r w:rsidRPr="00A260F7">
        <w:t xml:space="preserve"> The contest application must be accompanied by:</w:t>
      </w:r>
    </w:p>
    <w:p w14:paraId="7731B7BA" w14:textId="77777777" w:rsidR="00A260F7" w:rsidRPr="00A260F7" w:rsidRDefault="00A260F7" w:rsidP="00A260F7">
      <w:pPr>
        <w:numPr>
          <w:ilvl w:val="0"/>
          <w:numId w:val="2"/>
        </w:numPr>
      </w:pPr>
      <w:r w:rsidRPr="00A260F7">
        <w:rPr>
          <w:b/>
          <w:bCs/>
        </w:rPr>
        <w:t>a)</w:t>
      </w:r>
      <w:r w:rsidRPr="00A260F7">
        <w:t xml:space="preserve"> Duly certified registration/founding documentation (agreement/charter) in the original language;</w:t>
      </w:r>
    </w:p>
    <w:p w14:paraId="4962421F" w14:textId="77777777" w:rsidR="00A260F7" w:rsidRPr="00A260F7" w:rsidRDefault="00A260F7" w:rsidP="00A260F7">
      <w:pPr>
        <w:numPr>
          <w:ilvl w:val="0"/>
          <w:numId w:val="2"/>
        </w:numPr>
      </w:pPr>
      <w:r w:rsidRPr="00A260F7">
        <w:rPr>
          <w:b/>
          <w:bCs/>
        </w:rPr>
        <w:t>b)</w:t>
      </w:r>
      <w:r w:rsidRPr="00A260F7">
        <w:t xml:space="preserve"> A document confirming the authority of the representative of the person wishing to participate in the contest;</w:t>
      </w:r>
    </w:p>
    <w:p w14:paraId="598F7A4C" w14:textId="77777777" w:rsidR="00A260F7" w:rsidRPr="00A260F7" w:rsidRDefault="00A260F7" w:rsidP="00A260F7">
      <w:pPr>
        <w:numPr>
          <w:ilvl w:val="0"/>
          <w:numId w:val="2"/>
        </w:numPr>
      </w:pPr>
      <w:r w:rsidRPr="00A260F7">
        <w:rPr>
          <w:b/>
          <w:bCs/>
        </w:rPr>
        <w:t>c)</w:t>
      </w:r>
      <w:r w:rsidRPr="00A260F7">
        <w:t xml:space="preserve"> Official confirmation from the person wishing to participate in the contest that, in accordance with the Law of Georgia "On Electronic Communications", they are not an authorized entity in the field of electronic communications and/or an interconnected (affiliated) entity; the confirmation must be accompanied by information regarding all affiliated entities and partners/shareholders of the contest participant, on the basis of which the Contest Board will be enabled to determine the identity of physical persons directly or indirectly owning a 20% or greater share in the company.</w:t>
      </w:r>
    </w:p>
    <w:p w14:paraId="7053AA0C" w14:textId="5D8AC159" w:rsidR="00A260F7" w:rsidRPr="00A260F7" w:rsidRDefault="00A260F7" w:rsidP="00A260F7">
      <w:r w:rsidRPr="00A260F7">
        <w:rPr>
          <w:b/>
          <w:bCs/>
        </w:rPr>
        <w:t>Note N1:</w:t>
      </w:r>
      <w:r w:rsidRPr="00A260F7">
        <w:t xml:space="preserve"> In accordance with subparagraph "z</w:t>
      </w:r>
      <w:r w:rsidR="00235B35" w:rsidRPr="00235B35">
        <w:rPr>
          <w:sz w:val="28"/>
          <w:szCs w:val="28"/>
          <w:vertAlign w:val="superscript"/>
        </w:rPr>
        <w:t>40</w:t>
      </w:r>
      <w:r w:rsidRPr="00A260F7">
        <w:t>" of Article 2 of the Law of Georgia "On Electronic Communications", interconnectedness refers to the existence of special relations between interconnected (affiliated) persons that can exert a direct influence on the terms or economic results of transactions between them. Such special relations include</w:t>
      </w:r>
      <w:proofErr w:type="gramStart"/>
      <w:r w:rsidRPr="00A260F7">
        <w:t>, in particular, relations</w:t>
      </w:r>
      <w:proofErr w:type="gramEnd"/>
      <w:r w:rsidRPr="00A260F7">
        <w:t xml:space="preserve"> where:</w:t>
      </w:r>
    </w:p>
    <w:p w14:paraId="54AF728A" w14:textId="77777777" w:rsidR="00A260F7" w:rsidRPr="00A260F7" w:rsidRDefault="00A260F7" w:rsidP="00A260F7">
      <w:pPr>
        <w:numPr>
          <w:ilvl w:val="0"/>
          <w:numId w:val="3"/>
        </w:numPr>
      </w:pPr>
      <w:proofErr w:type="gramStart"/>
      <w:r w:rsidRPr="00A260F7">
        <w:t>Persons</w:t>
      </w:r>
      <w:proofErr w:type="gramEnd"/>
      <w:r w:rsidRPr="00A260F7">
        <w:t xml:space="preserve"> are founders (participants) of one enterprise, if their total share is at least 20 percent;</w:t>
      </w:r>
    </w:p>
    <w:p w14:paraId="69C9EC6D" w14:textId="77777777" w:rsidR="00A260F7" w:rsidRPr="00A260F7" w:rsidRDefault="00A260F7" w:rsidP="00A260F7">
      <w:pPr>
        <w:numPr>
          <w:ilvl w:val="0"/>
          <w:numId w:val="3"/>
        </w:numPr>
      </w:pPr>
      <w:r w:rsidRPr="00A260F7">
        <w:t>One person directly or indirectly participates in the enterprise of another person, if the share of such participation is at least 20 percent;</w:t>
      </w:r>
    </w:p>
    <w:p w14:paraId="027FF8B4" w14:textId="77777777" w:rsidR="00A260F7" w:rsidRPr="00A260F7" w:rsidRDefault="00A260F7" w:rsidP="00A260F7">
      <w:pPr>
        <w:numPr>
          <w:ilvl w:val="0"/>
          <w:numId w:val="3"/>
        </w:numPr>
      </w:pPr>
      <w:r w:rsidRPr="00A260F7">
        <w:t>One person is subordinate to another person by official status, or one person directly or indirectly controls another person;</w:t>
      </w:r>
    </w:p>
    <w:p w14:paraId="0274C279" w14:textId="77777777" w:rsidR="00A260F7" w:rsidRPr="00A260F7" w:rsidRDefault="00A260F7" w:rsidP="00A260F7">
      <w:pPr>
        <w:numPr>
          <w:ilvl w:val="0"/>
          <w:numId w:val="3"/>
        </w:numPr>
      </w:pPr>
      <w:proofErr w:type="gramStart"/>
      <w:r w:rsidRPr="00A260F7">
        <w:t>Persons</w:t>
      </w:r>
      <w:proofErr w:type="gramEnd"/>
      <w:r w:rsidRPr="00A260F7">
        <w:t xml:space="preserve"> are branch enterprises or </w:t>
      </w:r>
      <w:proofErr w:type="gramStart"/>
      <w:r w:rsidRPr="00A260F7">
        <w:t>persons</w:t>
      </w:r>
      <w:proofErr w:type="gramEnd"/>
      <w:r w:rsidRPr="00A260F7">
        <w:t xml:space="preserve"> are directly or indirectly controlled by a third party;</w:t>
      </w:r>
    </w:p>
    <w:p w14:paraId="54554E76" w14:textId="77777777" w:rsidR="00A260F7" w:rsidRPr="00A260F7" w:rsidRDefault="00A260F7" w:rsidP="00A260F7">
      <w:pPr>
        <w:numPr>
          <w:ilvl w:val="0"/>
          <w:numId w:val="3"/>
        </w:numPr>
      </w:pPr>
      <w:proofErr w:type="gramStart"/>
      <w:r w:rsidRPr="00A260F7">
        <w:t>Persons</w:t>
      </w:r>
      <w:proofErr w:type="gramEnd"/>
      <w:r w:rsidRPr="00A260F7">
        <w:t xml:space="preserve"> together, directly or indirectly, control a third party;</w:t>
      </w:r>
    </w:p>
    <w:p w14:paraId="67AFDFAC" w14:textId="77777777" w:rsidR="00A260F7" w:rsidRPr="00A260F7" w:rsidRDefault="00A260F7" w:rsidP="00A260F7">
      <w:pPr>
        <w:numPr>
          <w:ilvl w:val="0"/>
          <w:numId w:val="3"/>
        </w:numPr>
      </w:pPr>
      <w:proofErr w:type="gramStart"/>
      <w:r w:rsidRPr="00A260F7">
        <w:lastRenderedPageBreak/>
        <w:t>Persons</w:t>
      </w:r>
      <w:proofErr w:type="gramEnd"/>
      <w:r w:rsidRPr="00A260F7">
        <w:t xml:space="preserve"> are relatives (for the purposes of this Law, relatives </w:t>
      </w:r>
      <w:proofErr w:type="gramStart"/>
      <w:r w:rsidRPr="00A260F7">
        <w:t>include:</w:t>
      </w:r>
      <w:proofErr w:type="gramEnd"/>
      <w:r w:rsidRPr="00A260F7">
        <w:t xml:space="preserve"> family members, relatives of a direct ascending and descending line, stepchild, sister and brother, as well as stepchildren of a parent and a child);</w:t>
      </w:r>
    </w:p>
    <w:p w14:paraId="6124C7BD" w14:textId="77777777" w:rsidR="00A260F7" w:rsidRPr="00A260F7" w:rsidRDefault="00A260F7" w:rsidP="00A260F7">
      <w:pPr>
        <w:numPr>
          <w:ilvl w:val="0"/>
          <w:numId w:val="4"/>
        </w:numPr>
      </w:pPr>
      <w:r w:rsidRPr="00A260F7">
        <w:rPr>
          <w:b/>
          <w:bCs/>
        </w:rPr>
        <w:t>d)</w:t>
      </w:r>
      <w:r w:rsidRPr="00A260F7">
        <w:t xml:space="preserve"> Documentation confirming compliance with the requirements provided for by subparagraphs "a" and "b" of paragraph 1.1 of the Contest Conditions;</w:t>
      </w:r>
    </w:p>
    <w:p w14:paraId="5B0F79F8" w14:textId="77777777" w:rsidR="00A260F7" w:rsidRPr="00A260F7" w:rsidRDefault="00A260F7" w:rsidP="00A260F7">
      <w:pPr>
        <w:numPr>
          <w:ilvl w:val="0"/>
          <w:numId w:val="4"/>
        </w:numPr>
      </w:pPr>
      <w:r w:rsidRPr="00A260F7">
        <w:rPr>
          <w:b/>
          <w:bCs/>
        </w:rPr>
        <w:t>e)</w:t>
      </w:r>
      <w:r w:rsidRPr="00A260F7">
        <w:t xml:space="preserve"> A document confirming the right to implement the database system / software proposed by the contest participant in Georgia and/or confirming prior consent received from the manufacturer, </w:t>
      </w:r>
      <w:proofErr w:type="gramStart"/>
      <w:r w:rsidRPr="00A260F7">
        <w:t>in the event that</w:t>
      </w:r>
      <w:proofErr w:type="gramEnd"/>
      <w:r w:rsidRPr="00A260F7">
        <w:t xml:space="preserve"> the manufacturer of the proposed database system / software differs from the contest participant;</w:t>
      </w:r>
    </w:p>
    <w:p w14:paraId="7BC716E7" w14:textId="77777777" w:rsidR="00A260F7" w:rsidRPr="00A260F7" w:rsidRDefault="00A260F7" w:rsidP="00A260F7">
      <w:pPr>
        <w:numPr>
          <w:ilvl w:val="0"/>
          <w:numId w:val="4"/>
        </w:numPr>
      </w:pPr>
      <w:r w:rsidRPr="00A260F7">
        <w:rPr>
          <w:b/>
          <w:bCs/>
        </w:rPr>
        <w:t>f)</w:t>
      </w:r>
      <w:r w:rsidRPr="00A260F7">
        <w:t xml:space="preserve"> Documentation confirming compliance with the requirement provided for by paragraph 1.2 of the Contest Conditions;</w:t>
      </w:r>
    </w:p>
    <w:p w14:paraId="1FC686C5" w14:textId="77777777" w:rsidR="00A260F7" w:rsidRPr="00A260F7" w:rsidRDefault="00A260F7" w:rsidP="00A260F7">
      <w:pPr>
        <w:numPr>
          <w:ilvl w:val="0"/>
          <w:numId w:val="4"/>
        </w:numPr>
      </w:pPr>
      <w:r w:rsidRPr="00A260F7">
        <w:rPr>
          <w:b/>
          <w:bCs/>
        </w:rPr>
        <w:t>g)</w:t>
      </w:r>
      <w:r w:rsidRPr="00A260F7">
        <w:t xml:space="preserve"> An irrevocable and unconditional bank guarantee for </w:t>
      </w:r>
      <w:r w:rsidRPr="00A260F7">
        <w:rPr>
          <w:b/>
          <w:bCs/>
        </w:rPr>
        <w:t>40,000 (forty thousand) GEL</w:t>
      </w:r>
      <w:r w:rsidRPr="00A260F7">
        <w:t xml:space="preserve">, or its equivalent in foreign currency (according to the official exchange rate existing on the day the bank guarantee is submitted), which will remain in force from the date of submission until </w:t>
      </w:r>
      <w:r w:rsidRPr="00A260F7">
        <w:rPr>
          <w:b/>
          <w:bCs/>
        </w:rPr>
        <w:t>September 17, 2026</w:t>
      </w:r>
      <w:r w:rsidRPr="00A260F7">
        <w:t>; The bank guarantee must be issued by a commercial bank in Georgia. In the event that the issuer of the guarantee is not a commercial bank licensed in Georgia, a bank guarantee issued only by a banking institution may be submitted, provided that the issuing bank holds at least a "BB" rating by "Fitch Ratings" or an equivalent rating assigned by another international rating agency, and is confirmed via SWIFT by a commercial bank in Georgia;</w:t>
      </w:r>
    </w:p>
    <w:p w14:paraId="1E2CE7F2" w14:textId="77777777" w:rsidR="00A260F7" w:rsidRPr="00A260F7" w:rsidRDefault="00A260F7" w:rsidP="00A260F7">
      <w:pPr>
        <w:numPr>
          <w:ilvl w:val="0"/>
          <w:numId w:val="4"/>
        </w:numPr>
      </w:pPr>
      <w:r w:rsidRPr="00A260F7">
        <w:rPr>
          <w:b/>
          <w:bCs/>
        </w:rPr>
        <w:t>h)</w:t>
      </w:r>
      <w:r w:rsidRPr="00A260F7">
        <w:t xml:space="preserve"> The contest proposal, which includes technical conditions in accordance with Article 4;</w:t>
      </w:r>
    </w:p>
    <w:p w14:paraId="3BCAE11E" w14:textId="77777777" w:rsidR="00A260F7" w:rsidRPr="00A260F7" w:rsidRDefault="00A260F7" w:rsidP="00A260F7">
      <w:pPr>
        <w:numPr>
          <w:ilvl w:val="0"/>
          <w:numId w:val="4"/>
        </w:numPr>
      </w:pPr>
      <w:proofErr w:type="spellStart"/>
      <w:r w:rsidRPr="00A260F7">
        <w:rPr>
          <w:b/>
          <w:bCs/>
        </w:rPr>
        <w:t>i</w:t>
      </w:r>
      <w:proofErr w:type="spellEnd"/>
      <w:r w:rsidRPr="00A260F7">
        <w:rPr>
          <w:b/>
          <w:bCs/>
        </w:rPr>
        <w:t>)</w:t>
      </w:r>
      <w:r w:rsidRPr="00A260F7">
        <w:t xml:space="preserve"> Tariff conditions.</w:t>
      </w:r>
    </w:p>
    <w:p w14:paraId="712B0A32" w14:textId="77777777" w:rsidR="00A260F7" w:rsidRPr="00A260F7" w:rsidRDefault="00A260F7" w:rsidP="00A260F7">
      <w:r w:rsidRPr="00A260F7">
        <w:rPr>
          <w:b/>
          <w:bCs/>
        </w:rPr>
        <w:t>Note N2:</w:t>
      </w:r>
      <w:r w:rsidRPr="00A260F7">
        <w:t xml:space="preserve"> </w:t>
      </w:r>
      <w:proofErr w:type="gramStart"/>
      <w:r w:rsidRPr="00A260F7">
        <w:t>In the event that</w:t>
      </w:r>
      <w:proofErr w:type="gramEnd"/>
      <w:r w:rsidRPr="00A260F7">
        <w:t xml:space="preserve"> the documentation specified in paragraph 3.2 of the Contest Conditions is submitted in a foreign language (except when the technical documentation of the Contest Conditions is bilingual and one of its versions is presented in the Georgian language), the documentation must be accompanied by a notarized Georgian translation.</w:t>
      </w:r>
    </w:p>
    <w:p w14:paraId="1B331940" w14:textId="77777777" w:rsidR="00A260F7" w:rsidRPr="00A260F7" w:rsidRDefault="00A260F7" w:rsidP="00A260F7">
      <w:r w:rsidRPr="00A260F7">
        <w:t xml:space="preserve">Documentation submitted in electronic form must, in accordance with Georgian legislation, be certified with a qualified electronic signature and/or a qualified electronic stamp, if the respective document requires a signature and/or a stamp. Furthermore, documents provided for by paragraph 1.2 and subparagraphs "a", "b", and "f" of paragraph 3.2 of the Contest Conditions by a non-resident person must be issued by the competent </w:t>
      </w:r>
      <w:r w:rsidRPr="00A260F7">
        <w:lastRenderedPageBreak/>
        <w:t>authority of the respective state, duly certified (by apostille or legalization rule), and must be accompanied by a notarized Georgian translation.</w:t>
      </w:r>
    </w:p>
    <w:p w14:paraId="125C741C" w14:textId="77777777" w:rsidR="00A260F7" w:rsidRPr="003E09E3" w:rsidRDefault="00A260F7" w:rsidP="00A260F7">
      <w:r w:rsidRPr="003E09E3">
        <w:t>It is impermissible to submit a scanned copy of an electronic document that requires a signature and/or a stamp. Such a document must be submitted in the form of an electronic document and, in appropriate cases, certified in accordance with the rules established by the legislation of Georgia.</w:t>
      </w:r>
    </w:p>
    <w:p w14:paraId="7FDF1110" w14:textId="77777777" w:rsidR="00A260F7" w:rsidRPr="00A260F7" w:rsidRDefault="00A260F7" w:rsidP="00A260F7">
      <w:r w:rsidRPr="00A260F7">
        <w:rPr>
          <w:b/>
          <w:bCs/>
        </w:rPr>
        <w:t>3.3.</w:t>
      </w:r>
      <w:r w:rsidRPr="00A260F7">
        <w:t xml:space="preserve"> The technical conditions of the contest proposal must be submitted together with the qualification documents in a sealed form (a sealed envelope or encrypted electronic form — a ZIP file with a password), in Georgian or in Georgian/English languages.</w:t>
      </w:r>
    </w:p>
    <w:p w14:paraId="2B9E8A2D" w14:textId="77777777" w:rsidR="00A260F7" w:rsidRPr="00A260F7" w:rsidRDefault="00A260F7" w:rsidP="00A260F7">
      <w:r w:rsidRPr="00A260F7">
        <w:t>The technical conditions must include a detailed specification of the database system proposed by the contest participant, as well as additional documentation confirming its compliance with the technical specifications defined by paragraph 4 of the Contest Conditions (including catalogs and other relevant documentation issued by the manufacturer of the database system/software).</w:t>
      </w:r>
    </w:p>
    <w:p w14:paraId="7C27A175" w14:textId="77777777" w:rsidR="00A260F7" w:rsidRPr="00A260F7" w:rsidRDefault="00A260F7" w:rsidP="00A260F7">
      <w:r w:rsidRPr="00A260F7">
        <w:t>Furthermore, the documents required by subparagraphs "a", "b", "c", "d", "e", "f", "g", and "h" of paragraph 3.2, as well as by this paragraph, must be submitted in a form physically separated from the tariff conditions of the contest proposal (subparagraph "</w:t>
      </w:r>
      <w:proofErr w:type="spellStart"/>
      <w:r w:rsidRPr="00A260F7">
        <w:t>i</w:t>
      </w:r>
      <w:proofErr w:type="spellEnd"/>
      <w:r w:rsidRPr="00A260F7">
        <w:t>" of paragraph 3.2), in such a way that it is possible to view and check them without opening the sealed envelope or encrypted file containing the tariff conditions.</w:t>
      </w:r>
    </w:p>
    <w:p w14:paraId="1769FFCA" w14:textId="77777777" w:rsidR="00A260F7" w:rsidRPr="003E09E3" w:rsidRDefault="00A260F7" w:rsidP="00A260F7">
      <w:r w:rsidRPr="00A260F7">
        <w:rPr>
          <w:b/>
          <w:bCs/>
        </w:rPr>
        <w:t>Note N3:</w:t>
      </w:r>
      <w:r w:rsidRPr="00A260F7">
        <w:t xml:space="preserve"> </w:t>
      </w:r>
      <w:r w:rsidRPr="003E09E3">
        <w:t>It is permissible to submit the technical documentation and qualification data in different formats. Specifically, one of them may be submitted in physical form in a sealed envelope, and the other — in electronic form, as a password-protected (encrypted) ZIP file.</w:t>
      </w:r>
    </w:p>
    <w:p w14:paraId="5886ACA4" w14:textId="77777777" w:rsidR="00A260F7" w:rsidRPr="00A260F7" w:rsidRDefault="00A260F7" w:rsidP="00A260F7">
      <w:r w:rsidRPr="00A260F7">
        <w:t>Submission of documentation in different formats does not constitute a ground for separating their review. The review, examination, and evaluation of the submitted technical documentation and qualification data will be carried out simultaneously, just as in the case of their submission in a unified form.</w:t>
      </w:r>
    </w:p>
    <w:p w14:paraId="4199FBA0" w14:textId="77777777" w:rsidR="00A260F7" w:rsidRPr="00A260F7" w:rsidRDefault="00A260F7" w:rsidP="00A260F7">
      <w:r w:rsidRPr="00A260F7">
        <w:rPr>
          <w:b/>
          <w:bCs/>
        </w:rPr>
        <w:t>3.4.</w:t>
      </w:r>
      <w:r w:rsidRPr="00A260F7">
        <w:t xml:space="preserve"> The tariff conditions of the contest proposal must be submitted separately, in a sealed form (a sealed envelope or encrypted electronic form (ZIP file with a password)). This, for its part, must include the completed form of Annex N1 of the Contest Conditions;</w:t>
      </w:r>
    </w:p>
    <w:p w14:paraId="4B57001E" w14:textId="77777777" w:rsidR="00A260F7" w:rsidRPr="00A260F7" w:rsidRDefault="00A260F7" w:rsidP="00A260F7">
      <w:r w:rsidRPr="00A260F7">
        <w:rPr>
          <w:b/>
          <w:bCs/>
        </w:rPr>
        <w:t>3.5.</w:t>
      </w:r>
      <w:r w:rsidRPr="00A260F7">
        <w:t xml:space="preserve"> The technical and tariff conditions of the submitted contest proposal must be signed by the respective authorized person. At the same time, the documentation placed in the envelope/files of the technical conditions of the contest proposal must be appropriately numbered and bound;</w:t>
      </w:r>
    </w:p>
    <w:p w14:paraId="63AC5451" w14:textId="77777777" w:rsidR="00A260F7" w:rsidRPr="00A260F7" w:rsidRDefault="00A260F7" w:rsidP="00A260F7">
      <w:r w:rsidRPr="00A260F7">
        <w:rPr>
          <w:b/>
          <w:bCs/>
        </w:rPr>
        <w:lastRenderedPageBreak/>
        <w:t>3.6.</w:t>
      </w:r>
      <w:r w:rsidRPr="00A260F7">
        <w:t xml:space="preserve"> In case of physical submission, the envelopes specified in paragraphs 3.3 and 3.4 by the person wishing to participate in the contest must display the following data:</w:t>
      </w:r>
    </w:p>
    <w:p w14:paraId="652B83F6" w14:textId="77777777" w:rsidR="00A260F7" w:rsidRPr="00A260F7" w:rsidRDefault="00A260F7" w:rsidP="00A260F7">
      <w:pPr>
        <w:numPr>
          <w:ilvl w:val="0"/>
          <w:numId w:val="5"/>
        </w:numPr>
      </w:pPr>
      <w:r w:rsidRPr="00A260F7">
        <w:rPr>
          <w:b/>
          <w:bCs/>
        </w:rPr>
        <w:t>a)</w:t>
      </w:r>
      <w:r w:rsidRPr="00A260F7">
        <w:t xml:space="preserve"> The name and legal address of the contest organizer;</w:t>
      </w:r>
    </w:p>
    <w:p w14:paraId="51725AB8" w14:textId="77777777" w:rsidR="00A260F7" w:rsidRPr="00A260F7" w:rsidRDefault="00A260F7" w:rsidP="00A260F7">
      <w:pPr>
        <w:numPr>
          <w:ilvl w:val="0"/>
          <w:numId w:val="5"/>
        </w:numPr>
      </w:pPr>
      <w:r w:rsidRPr="00A260F7">
        <w:rPr>
          <w:b/>
          <w:bCs/>
        </w:rPr>
        <w:t>b)</w:t>
      </w:r>
      <w:r w:rsidRPr="00A260F7">
        <w:t xml:space="preserve"> The name and legal address of the person wishing to participate in the contest;</w:t>
      </w:r>
    </w:p>
    <w:p w14:paraId="2B0F2354" w14:textId="77777777" w:rsidR="00A260F7" w:rsidRPr="00A260F7" w:rsidRDefault="00A260F7" w:rsidP="00A260F7">
      <w:pPr>
        <w:numPr>
          <w:ilvl w:val="0"/>
          <w:numId w:val="5"/>
        </w:numPr>
      </w:pPr>
      <w:r w:rsidRPr="00A260F7">
        <w:rPr>
          <w:b/>
          <w:bCs/>
        </w:rPr>
        <w:t>c)</w:t>
      </w:r>
      <w:r w:rsidRPr="00A260F7">
        <w:t xml:space="preserve"> A description of the envelope's contents (table of contents) in case of physical submission;</w:t>
      </w:r>
    </w:p>
    <w:p w14:paraId="7ECB2939" w14:textId="77777777" w:rsidR="00A260F7" w:rsidRPr="00A260F7" w:rsidRDefault="00A260F7" w:rsidP="00A260F7">
      <w:r w:rsidRPr="00A260F7">
        <w:rPr>
          <w:b/>
          <w:bCs/>
        </w:rPr>
        <w:t>3.7.</w:t>
      </w:r>
      <w:r w:rsidRPr="00A260F7">
        <w:t xml:space="preserve"> A person wishing to participate in the contest and/or its interconnected (affiliated) entity, jointly or independently, </w:t>
      </w:r>
      <w:proofErr w:type="gramStart"/>
      <w:r w:rsidRPr="00A260F7">
        <w:t>have</w:t>
      </w:r>
      <w:proofErr w:type="gramEnd"/>
      <w:r w:rsidRPr="00A260F7">
        <w:t xml:space="preserve"> the right to submit one contest application to the Commission;</w:t>
      </w:r>
    </w:p>
    <w:p w14:paraId="52F97C7F" w14:textId="77777777" w:rsidR="00A260F7" w:rsidRPr="00A260F7" w:rsidRDefault="00A260F7" w:rsidP="00A260F7">
      <w:r w:rsidRPr="00A260F7">
        <w:rPr>
          <w:b/>
          <w:bCs/>
        </w:rPr>
        <w:t>3.8.</w:t>
      </w:r>
      <w:r w:rsidRPr="00A260F7">
        <w:t xml:space="preserve"> The person wishing to participate in the contest will not be reimbursed for expenses related to the submission of the contest application and its accompanying documentation to the Commission;</w:t>
      </w:r>
    </w:p>
    <w:p w14:paraId="4829F9AA" w14:textId="77777777" w:rsidR="00A260F7" w:rsidRPr="00A260F7" w:rsidRDefault="00A260F7" w:rsidP="00A260F7">
      <w:r w:rsidRPr="00A260F7">
        <w:rPr>
          <w:b/>
          <w:bCs/>
        </w:rPr>
        <w:t>3.9.</w:t>
      </w:r>
      <w:r w:rsidRPr="00A260F7">
        <w:t xml:space="preserve"> The evaluation of the contest application and technical documentation must be completed within no more than 10 calendar days;</w:t>
      </w:r>
    </w:p>
    <w:p w14:paraId="0D5BCD52" w14:textId="77777777" w:rsidR="00A260F7" w:rsidRPr="00A260F7" w:rsidRDefault="00A260F7" w:rsidP="00A260F7">
      <w:r w:rsidRPr="00A260F7">
        <w:rPr>
          <w:b/>
          <w:bCs/>
        </w:rPr>
        <w:t>3.10.</w:t>
      </w:r>
      <w:r w:rsidRPr="00A260F7">
        <w:t xml:space="preserve"> After the expiration of the deadline for receiving contest applications, it is impermissible to change, clarify, or supplement the contest application or its attached documentation, except when the submitted documentation does not contain certain data and/or contains an inaccuracy/inaccuracies, the submission or clarification of which will not lead to a substantial change in the documentation. In such a case, the contest participant is obliged to ensure the submission of the relevant information and documentation, including information on any interconnected person provided for by the Law of Georgia "On Electronic Communications", within a period of 3 (three) working days from the request. The manufacturer/trademark and model in the technical documentation are not subject to clarification; likewise, it is impermissible to add, change, or subtract functional capabilities to be indicated in the technical documentation. Also, the documentation provided </w:t>
      </w:r>
      <w:proofErr w:type="gramStart"/>
      <w:r w:rsidRPr="00A260F7">
        <w:t>for by</w:t>
      </w:r>
      <w:proofErr w:type="gramEnd"/>
      <w:r w:rsidRPr="00A260F7">
        <w:t xml:space="preserve"> paragraph 1.2 and subparagraphs "a", "b", and "f" of paragraph 3.2 is not subject to clarification.</w:t>
      </w:r>
    </w:p>
    <w:p w14:paraId="15E07F1C" w14:textId="77777777" w:rsidR="00A260F7" w:rsidRPr="00A260F7" w:rsidRDefault="00A260F7" w:rsidP="00A260F7">
      <w:r w:rsidRPr="00A260F7">
        <w:rPr>
          <w:b/>
          <w:bCs/>
        </w:rPr>
        <w:t>3.11.</w:t>
      </w:r>
      <w:r w:rsidRPr="00A260F7">
        <w:t xml:space="preserve"> A person wishing to participate in the contest has the right to decline participation in the contest at any stage of the contest. If the person wishing to participate in the contest declines participation before the expiration of the deadline for receiving contest applications, the submitted documentation, except for the contest application, including the bank guarantee, shall be returned to them. </w:t>
      </w:r>
      <w:proofErr w:type="gramStart"/>
      <w:r w:rsidRPr="00A260F7">
        <w:t>In the event that</w:t>
      </w:r>
      <w:proofErr w:type="gramEnd"/>
      <w:r w:rsidRPr="00A260F7">
        <w:t xml:space="preserve"> the person wishing to participate in the contest declines participation after </w:t>
      </w:r>
      <w:proofErr w:type="gramStart"/>
      <w:r w:rsidRPr="00A260F7">
        <w:t>the expiration of the</w:t>
      </w:r>
      <w:proofErr w:type="gramEnd"/>
      <w:r w:rsidRPr="00A260F7">
        <w:t xml:space="preserve"> deadline for </w:t>
      </w:r>
      <w:r w:rsidRPr="00A260F7">
        <w:lastRenderedPageBreak/>
        <w:t>receiving contest applications, the documentation will not be returned to them, and the bank guarantee shall be subject to cashing out;</w:t>
      </w:r>
    </w:p>
    <w:p w14:paraId="6079111D" w14:textId="77777777" w:rsidR="00A260F7" w:rsidRPr="00A260F7" w:rsidRDefault="00A260F7" w:rsidP="00A260F7">
      <w:r w:rsidRPr="00A260F7">
        <w:rPr>
          <w:b/>
          <w:bCs/>
        </w:rPr>
        <w:t>3.12.</w:t>
      </w:r>
      <w:r w:rsidRPr="00A260F7">
        <w:t xml:space="preserve"> A contest participant, except for the winner of the contest, shall have their bank guarantee returned within 10 working days from the reveal of the contest winner; The bank guarantee will not be returned to a contest participant if the contest application or the attached documentation submitted by them was false;</w:t>
      </w:r>
    </w:p>
    <w:p w14:paraId="1F926B5D" w14:textId="77777777" w:rsidR="00A260F7" w:rsidRPr="00A260F7" w:rsidRDefault="00A260F7" w:rsidP="00A260F7">
      <w:r w:rsidRPr="00A260F7">
        <w:rPr>
          <w:b/>
          <w:bCs/>
        </w:rPr>
        <w:t>3.13.</w:t>
      </w:r>
      <w:r w:rsidRPr="00A260F7">
        <w:t xml:space="preserve"> The bank guarantee will not be returned to the winner of the </w:t>
      </w:r>
      <w:proofErr w:type="gramStart"/>
      <w:r w:rsidRPr="00A260F7">
        <w:t>contest</w:t>
      </w:r>
      <w:proofErr w:type="gramEnd"/>
      <w:r w:rsidRPr="00A260F7">
        <w:t xml:space="preserve"> and it shall be subject to cashing out by the Commission if:</w:t>
      </w:r>
    </w:p>
    <w:p w14:paraId="4F2DA2DB" w14:textId="77777777" w:rsidR="00A260F7" w:rsidRPr="00A260F7" w:rsidRDefault="00A260F7" w:rsidP="00A260F7">
      <w:pPr>
        <w:numPr>
          <w:ilvl w:val="0"/>
          <w:numId w:val="6"/>
        </w:numPr>
      </w:pPr>
      <w:r w:rsidRPr="00A260F7">
        <w:rPr>
          <w:b/>
          <w:bCs/>
        </w:rPr>
        <w:t>a)</w:t>
      </w:r>
      <w:r w:rsidRPr="00A260F7">
        <w:t xml:space="preserve"> The winner of the contest fails to submit the bank guarantee requested for the purpose of securing the contract for the administration of the subscriber number portability database system;</w:t>
      </w:r>
    </w:p>
    <w:p w14:paraId="24CD7DC2" w14:textId="6B228B38" w:rsidR="000428D7" w:rsidRDefault="00A260F7" w:rsidP="00A260F7">
      <w:pPr>
        <w:numPr>
          <w:ilvl w:val="0"/>
          <w:numId w:val="6"/>
        </w:numPr>
      </w:pPr>
      <w:r w:rsidRPr="00A260F7">
        <w:rPr>
          <w:b/>
          <w:bCs/>
        </w:rPr>
        <w:t>b)</w:t>
      </w:r>
      <w:r w:rsidRPr="00A260F7">
        <w:t xml:space="preserve"> The winner of the contest refuses to sign the contract with the Commission regarding the administration of the subscriber number portability database system.</w:t>
      </w:r>
    </w:p>
    <w:p w14:paraId="49747B5C" w14:textId="77777777" w:rsidR="005044DA" w:rsidRDefault="005044DA">
      <w:r>
        <w:br w:type="page"/>
      </w:r>
    </w:p>
    <w:p w14:paraId="1FEADBFC" w14:textId="77777777" w:rsidR="005044DA" w:rsidRPr="005044DA" w:rsidRDefault="005044DA" w:rsidP="005044DA">
      <w:pPr>
        <w:rPr>
          <w:b/>
          <w:bCs/>
        </w:rPr>
      </w:pPr>
      <w:r w:rsidRPr="005044DA">
        <w:rPr>
          <w:b/>
          <w:bCs/>
        </w:rPr>
        <w:lastRenderedPageBreak/>
        <w:t>4. Technical Specification of the Central Database for Subscriber Number Portability</w:t>
      </w:r>
    </w:p>
    <w:p w14:paraId="1006287E" w14:textId="77777777" w:rsidR="005044DA" w:rsidRPr="005044DA" w:rsidRDefault="005044DA" w:rsidP="005044DA">
      <w:pPr>
        <w:rPr>
          <w:b/>
          <w:bCs/>
        </w:rPr>
      </w:pPr>
      <w:r w:rsidRPr="005044DA">
        <w:rPr>
          <w:b/>
          <w:bCs/>
        </w:rPr>
        <w:t>4.1. The specification of the database system presented by the contest participant in the technical terms of the contest proposal must meet the following requirements:</w:t>
      </w:r>
    </w:p>
    <w:p w14:paraId="574C2A5C" w14:textId="77777777" w:rsidR="005044DA" w:rsidRPr="005044DA" w:rsidRDefault="005044DA" w:rsidP="005044DA">
      <w:pPr>
        <w:numPr>
          <w:ilvl w:val="0"/>
          <w:numId w:val="18"/>
        </w:numPr>
      </w:pPr>
      <w:r w:rsidRPr="005044DA">
        <w:rPr>
          <w:b/>
          <w:bCs/>
        </w:rPr>
        <w:t>4.1.1.</w:t>
      </w:r>
      <w:r w:rsidRPr="005044DA">
        <w:t xml:space="preserve"> The database system must serve </w:t>
      </w:r>
      <w:proofErr w:type="gramStart"/>
      <w:r w:rsidRPr="005044DA">
        <w:t>persons</w:t>
      </w:r>
      <w:proofErr w:type="gramEnd"/>
      <w:r w:rsidRPr="005044DA">
        <w:t xml:space="preserve"> authorized to provide electronic communication networks and facilities and/or </w:t>
      </w:r>
      <w:proofErr w:type="gramStart"/>
      <w:r w:rsidRPr="005044DA">
        <w:t>deliver</w:t>
      </w:r>
      <w:proofErr w:type="gramEnd"/>
      <w:r w:rsidRPr="005044DA">
        <w:t xml:space="preserve"> services;</w:t>
      </w:r>
    </w:p>
    <w:p w14:paraId="2001FB4B" w14:textId="77777777" w:rsidR="005044DA" w:rsidRPr="005044DA" w:rsidRDefault="005044DA" w:rsidP="005044DA">
      <w:pPr>
        <w:numPr>
          <w:ilvl w:val="0"/>
          <w:numId w:val="18"/>
        </w:numPr>
      </w:pPr>
      <w:r w:rsidRPr="005044DA">
        <w:rPr>
          <w:b/>
          <w:bCs/>
        </w:rPr>
        <w:t>4.1.2.</w:t>
      </w:r>
      <w:r w:rsidRPr="005044DA">
        <w:t xml:space="preserve"> The database system must ensure the porting of the following types of subscriber numbers among </w:t>
      </w:r>
      <w:proofErr w:type="gramStart"/>
      <w:r w:rsidRPr="005044DA">
        <w:t>persons</w:t>
      </w:r>
      <w:proofErr w:type="gramEnd"/>
      <w:r w:rsidRPr="005044DA">
        <w:t xml:space="preserve"> authorized to provide electronic communication networks and facilities and/or </w:t>
      </w:r>
      <w:proofErr w:type="gramStart"/>
      <w:r w:rsidRPr="005044DA">
        <w:t>deliver</w:t>
      </w:r>
      <w:proofErr w:type="gramEnd"/>
      <w:r w:rsidRPr="005044DA">
        <w:t xml:space="preserve"> services:</w:t>
      </w:r>
    </w:p>
    <w:p w14:paraId="071226FE" w14:textId="77777777" w:rsidR="005044DA" w:rsidRPr="005044DA" w:rsidRDefault="005044DA" w:rsidP="005044DA">
      <w:pPr>
        <w:numPr>
          <w:ilvl w:val="1"/>
          <w:numId w:val="18"/>
        </w:numPr>
      </w:pPr>
      <w:r w:rsidRPr="005044DA">
        <w:rPr>
          <w:b/>
          <w:bCs/>
        </w:rPr>
        <w:t>a)</w:t>
      </w:r>
      <w:r w:rsidRPr="005044DA">
        <w:t xml:space="preserve"> Porting of subscriber numbers (non-geographic) among </w:t>
      </w:r>
      <w:proofErr w:type="gramStart"/>
      <w:r w:rsidRPr="005044DA">
        <w:t>persons</w:t>
      </w:r>
      <w:proofErr w:type="gramEnd"/>
      <w:r w:rsidRPr="005044DA">
        <w:t xml:space="preserve"> authorized to provide mobile communication networks and facilities and/or </w:t>
      </w:r>
      <w:proofErr w:type="gramStart"/>
      <w:r w:rsidRPr="005044DA">
        <w:t>deliver</w:t>
      </w:r>
      <w:proofErr w:type="gramEnd"/>
      <w:r w:rsidRPr="005044DA">
        <w:t xml:space="preserve"> services;</w:t>
      </w:r>
    </w:p>
    <w:p w14:paraId="5E6EA155" w14:textId="77777777" w:rsidR="005044DA" w:rsidRPr="005044DA" w:rsidRDefault="005044DA" w:rsidP="005044DA">
      <w:pPr>
        <w:numPr>
          <w:ilvl w:val="1"/>
          <w:numId w:val="18"/>
        </w:numPr>
      </w:pPr>
      <w:r w:rsidRPr="005044DA">
        <w:rPr>
          <w:b/>
          <w:bCs/>
        </w:rPr>
        <w:t>b)</w:t>
      </w:r>
      <w:r w:rsidRPr="005044DA">
        <w:t xml:space="preserve"> Porting of subscriber numbers (geographic/non-geographic VoIP Internet Protocol Voice Telephony) among persons authorized to provide fixed communication networks and facilities and/or deliver services, including the provision of internal porting within the same geographic zone;</w:t>
      </w:r>
    </w:p>
    <w:p w14:paraId="55302985" w14:textId="77777777" w:rsidR="005044DA" w:rsidRPr="005044DA" w:rsidRDefault="005044DA" w:rsidP="005044DA">
      <w:pPr>
        <w:numPr>
          <w:ilvl w:val="1"/>
          <w:numId w:val="18"/>
        </w:numPr>
      </w:pPr>
      <w:r w:rsidRPr="005044DA">
        <w:rPr>
          <w:b/>
          <w:bCs/>
        </w:rPr>
        <w:t>c)</w:t>
      </w:r>
      <w:r w:rsidRPr="005044DA">
        <w:t xml:space="preserve"> Porting of subscriber numbers (geographic/non-geographic) among persons authorized to provide fixed communication networks and facilities and/or deliver services who provide services via wireless access, including cellular-type electronic communication networks and facilities;</w:t>
      </w:r>
    </w:p>
    <w:p w14:paraId="33B5C5E2" w14:textId="77777777" w:rsidR="005044DA" w:rsidRPr="005044DA" w:rsidRDefault="005044DA" w:rsidP="005044DA">
      <w:pPr>
        <w:numPr>
          <w:ilvl w:val="1"/>
          <w:numId w:val="18"/>
        </w:numPr>
      </w:pPr>
      <w:r w:rsidRPr="005044DA">
        <w:rPr>
          <w:b/>
          <w:bCs/>
        </w:rPr>
        <w:t>d)</w:t>
      </w:r>
      <w:r w:rsidRPr="005044DA">
        <w:t xml:space="preserve"> Porting of numbering resources allocated for M2M (Machine-to-Machine) and IoT (Internet of Things) services;</w:t>
      </w:r>
    </w:p>
    <w:p w14:paraId="5F753E86" w14:textId="77777777" w:rsidR="005044DA" w:rsidRPr="005044DA" w:rsidRDefault="005044DA" w:rsidP="005044DA">
      <w:pPr>
        <w:numPr>
          <w:ilvl w:val="1"/>
          <w:numId w:val="18"/>
        </w:numPr>
      </w:pPr>
      <w:r w:rsidRPr="005044DA">
        <w:rPr>
          <w:b/>
          <w:bCs/>
        </w:rPr>
        <w:t>e)</w:t>
      </w:r>
      <w:r w:rsidRPr="005044DA">
        <w:t xml:space="preserve"> The database system must ensure the capability to serve at least 50 (fifty) authorized </w:t>
      </w:r>
      <w:proofErr w:type="gramStart"/>
      <w:r w:rsidRPr="005044DA">
        <w:t>persons</w:t>
      </w:r>
      <w:proofErr w:type="gramEnd"/>
      <w:r w:rsidRPr="005044DA">
        <w:t xml:space="preserve">. Furthermore, the database system must have the capability to serve a larger number of authorized </w:t>
      </w:r>
      <w:proofErr w:type="gramStart"/>
      <w:r w:rsidRPr="005044DA">
        <w:t>persons</w:t>
      </w:r>
      <w:proofErr w:type="gramEnd"/>
      <w:r w:rsidRPr="005044DA">
        <w:t xml:space="preserve"> without substantially altering the technical equipment and software of the database system;</w:t>
      </w:r>
    </w:p>
    <w:p w14:paraId="2FEC8933" w14:textId="77777777" w:rsidR="005044DA" w:rsidRPr="005044DA" w:rsidRDefault="005044DA" w:rsidP="005044DA">
      <w:pPr>
        <w:numPr>
          <w:ilvl w:val="0"/>
          <w:numId w:val="18"/>
        </w:numPr>
      </w:pPr>
      <w:r w:rsidRPr="005044DA">
        <w:rPr>
          <w:b/>
          <w:bCs/>
        </w:rPr>
        <w:t>4.1.3.</w:t>
      </w:r>
      <w:r w:rsidRPr="005044DA">
        <w:t xml:space="preserve"> The database system must smoothly administer all ported subscriber numbers;</w:t>
      </w:r>
    </w:p>
    <w:p w14:paraId="2058404C" w14:textId="77777777" w:rsidR="005044DA" w:rsidRPr="005044DA" w:rsidRDefault="005044DA" w:rsidP="005044DA">
      <w:pPr>
        <w:numPr>
          <w:ilvl w:val="0"/>
          <w:numId w:val="18"/>
        </w:numPr>
      </w:pPr>
      <w:r w:rsidRPr="005044DA">
        <w:rPr>
          <w:b/>
          <w:bCs/>
        </w:rPr>
        <w:t>4.1.4.</w:t>
      </w:r>
      <w:r w:rsidRPr="005044DA">
        <w:t xml:space="preserve"> The information contained in the database system (user interface) must be presented in the Georgian language;</w:t>
      </w:r>
    </w:p>
    <w:p w14:paraId="74A7641F" w14:textId="77777777" w:rsidR="005044DA" w:rsidRPr="005044DA" w:rsidRDefault="005044DA" w:rsidP="005044DA">
      <w:pPr>
        <w:numPr>
          <w:ilvl w:val="0"/>
          <w:numId w:val="18"/>
        </w:numPr>
      </w:pPr>
      <w:r w:rsidRPr="005044DA">
        <w:rPr>
          <w:b/>
          <w:bCs/>
        </w:rPr>
        <w:t>4.1.5.</w:t>
      </w:r>
      <w:r w:rsidRPr="005044DA">
        <w:t xml:space="preserve"> The database system must operate continuously (24 hours a day, 7 days a week);</w:t>
      </w:r>
    </w:p>
    <w:p w14:paraId="54B8E229" w14:textId="77777777" w:rsidR="005044DA" w:rsidRPr="005044DA" w:rsidRDefault="005044DA" w:rsidP="005044DA">
      <w:pPr>
        <w:numPr>
          <w:ilvl w:val="0"/>
          <w:numId w:val="18"/>
        </w:numPr>
      </w:pPr>
      <w:r w:rsidRPr="005044DA">
        <w:rPr>
          <w:b/>
          <w:bCs/>
        </w:rPr>
        <w:lastRenderedPageBreak/>
        <w:t>4.1.6.</w:t>
      </w:r>
      <w:r w:rsidRPr="005044DA">
        <w:t xml:space="preserve"> The annual availability rate of the database system must be at least 99.7%;</w:t>
      </w:r>
    </w:p>
    <w:p w14:paraId="53C9241F" w14:textId="77777777" w:rsidR="005044DA" w:rsidRPr="005044DA" w:rsidRDefault="005044DA" w:rsidP="005044DA">
      <w:pPr>
        <w:numPr>
          <w:ilvl w:val="0"/>
          <w:numId w:val="18"/>
        </w:numPr>
      </w:pPr>
      <w:r w:rsidRPr="005044DA">
        <w:rPr>
          <w:b/>
          <w:bCs/>
        </w:rPr>
        <w:t>4.1.7.</w:t>
      </w:r>
      <w:r w:rsidRPr="005044DA">
        <w:t xml:space="preserve"> The database system must have the capability to expand via additional modules without substantially altering the technical equipment and software, and without payment of any additional fees;</w:t>
      </w:r>
    </w:p>
    <w:p w14:paraId="667BA24F" w14:textId="77777777" w:rsidR="005044DA" w:rsidRPr="005044DA" w:rsidRDefault="005044DA" w:rsidP="005044DA">
      <w:pPr>
        <w:numPr>
          <w:ilvl w:val="0"/>
          <w:numId w:val="18"/>
        </w:numPr>
      </w:pPr>
      <w:r w:rsidRPr="005044DA">
        <w:rPr>
          <w:b/>
          <w:bCs/>
        </w:rPr>
        <w:t>4.1.8.</w:t>
      </w:r>
      <w:r w:rsidRPr="005044DA">
        <w:t xml:space="preserve"> Technical information required for performing troubleshooting/error rectification works, as well as for conducting preventive maintenance works, must be stored in the database system.</w:t>
      </w:r>
    </w:p>
    <w:p w14:paraId="300EA3DE" w14:textId="77777777" w:rsidR="005044DA" w:rsidRPr="005044DA" w:rsidRDefault="005044DA" w:rsidP="005044DA">
      <w:pPr>
        <w:rPr>
          <w:b/>
          <w:bCs/>
        </w:rPr>
      </w:pPr>
      <w:r w:rsidRPr="005044DA">
        <w:rPr>
          <w:b/>
          <w:bCs/>
        </w:rPr>
        <w:t>4.2. The database system proposed by the contest participant in the technical terms of the contest proposal must ensure:</w:t>
      </w:r>
    </w:p>
    <w:p w14:paraId="3CB13618" w14:textId="77777777" w:rsidR="005044DA" w:rsidRPr="005044DA" w:rsidRDefault="005044DA" w:rsidP="005044DA">
      <w:pPr>
        <w:numPr>
          <w:ilvl w:val="0"/>
          <w:numId w:val="19"/>
        </w:numPr>
      </w:pPr>
      <w:r w:rsidRPr="005044DA">
        <w:rPr>
          <w:b/>
          <w:bCs/>
        </w:rPr>
        <w:t>4.2.1.</w:t>
      </w:r>
      <w:r w:rsidRPr="005044DA">
        <w:t xml:space="preserve"> The organization and efficient administration of an automated number porting process among persons authorized to provide electronic communication networks and facilities and/or </w:t>
      </w:r>
      <w:proofErr w:type="gramStart"/>
      <w:r w:rsidRPr="005044DA">
        <w:t>deliver</w:t>
      </w:r>
      <w:proofErr w:type="gramEnd"/>
      <w:r w:rsidRPr="005044DA">
        <w:t xml:space="preserve"> services;</w:t>
      </w:r>
    </w:p>
    <w:p w14:paraId="75750444" w14:textId="77777777" w:rsidR="005044DA" w:rsidRPr="005044DA" w:rsidRDefault="005044DA" w:rsidP="005044DA">
      <w:pPr>
        <w:numPr>
          <w:ilvl w:val="0"/>
          <w:numId w:val="19"/>
        </w:numPr>
      </w:pPr>
      <w:r w:rsidRPr="005044DA">
        <w:rPr>
          <w:b/>
          <w:bCs/>
        </w:rPr>
        <w:t>4.2.2.</w:t>
      </w:r>
      <w:r w:rsidRPr="005044DA">
        <w:t xml:space="preserve"> The ability of persons authorized to provide electronic communication networks and facilities and/or deliver services to periodically (at least once every 24 hours) receive information from the database system required to synchronize the information existing in the database system with the operational databases of the authorized persons, in order to ensure call routing to the ported subscriber number using the operational databases of the authorized persons;</w:t>
      </w:r>
    </w:p>
    <w:p w14:paraId="2531A4D5" w14:textId="77777777" w:rsidR="005044DA" w:rsidRPr="005044DA" w:rsidRDefault="005044DA" w:rsidP="005044DA">
      <w:pPr>
        <w:numPr>
          <w:ilvl w:val="0"/>
          <w:numId w:val="19"/>
        </w:numPr>
      </w:pPr>
      <w:r w:rsidRPr="005044DA">
        <w:rPr>
          <w:b/>
          <w:bCs/>
        </w:rPr>
        <w:t>4.2.3.</w:t>
      </w:r>
      <w:r w:rsidRPr="005044DA">
        <w:t xml:space="preserve"> The ability of persons authorized to provide electronic communication networks and facilities and/or deliver services to obtain information about a specific ported number at any time through a one-time, separate synchronization principle of the authorized person’s operational database with the database system.</w:t>
      </w:r>
    </w:p>
    <w:p w14:paraId="7C8D4A3B" w14:textId="77777777" w:rsidR="005044DA" w:rsidRPr="005044DA" w:rsidRDefault="005044DA" w:rsidP="005044DA">
      <w:pPr>
        <w:rPr>
          <w:b/>
          <w:bCs/>
        </w:rPr>
      </w:pPr>
      <w:r w:rsidRPr="005044DA">
        <w:rPr>
          <w:b/>
          <w:bCs/>
        </w:rPr>
        <w:t xml:space="preserve">4.3. The database system proposed by the participant in the technical terms of the submitted contest proposal must implement a subscriber number porting algorithm among </w:t>
      </w:r>
      <w:proofErr w:type="gramStart"/>
      <w:r w:rsidRPr="005044DA">
        <w:rPr>
          <w:b/>
          <w:bCs/>
        </w:rPr>
        <w:t>persons</w:t>
      </w:r>
      <w:proofErr w:type="gramEnd"/>
      <w:r w:rsidRPr="005044DA">
        <w:rPr>
          <w:b/>
          <w:bCs/>
        </w:rPr>
        <w:t xml:space="preserve"> authorized to provide electronic communication networks and facilities and/or deliver services, which must meet the following requirements:</w:t>
      </w:r>
    </w:p>
    <w:p w14:paraId="5365A4E1" w14:textId="77777777" w:rsidR="005044DA" w:rsidRPr="005044DA" w:rsidRDefault="005044DA" w:rsidP="005044DA">
      <w:pPr>
        <w:numPr>
          <w:ilvl w:val="0"/>
          <w:numId w:val="20"/>
        </w:numPr>
      </w:pPr>
      <w:r w:rsidRPr="005044DA">
        <w:rPr>
          <w:b/>
          <w:bCs/>
        </w:rPr>
        <w:t>4.3.1.</w:t>
      </w:r>
      <w:r w:rsidRPr="005044DA">
        <w:t xml:space="preserve"> The porting process must be centralized;</w:t>
      </w:r>
    </w:p>
    <w:p w14:paraId="7D7337DB" w14:textId="77777777" w:rsidR="005044DA" w:rsidRPr="005044DA" w:rsidRDefault="005044DA" w:rsidP="005044DA">
      <w:pPr>
        <w:numPr>
          <w:ilvl w:val="0"/>
          <w:numId w:val="20"/>
        </w:numPr>
      </w:pPr>
      <w:r w:rsidRPr="005044DA">
        <w:rPr>
          <w:b/>
          <w:bCs/>
        </w:rPr>
        <w:t>4.3.2.</w:t>
      </w:r>
      <w:r w:rsidRPr="005044DA">
        <w:t xml:space="preserve"> The database system must register the conditions and compliance of all steps of the porting process.</w:t>
      </w:r>
    </w:p>
    <w:p w14:paraId="4832D0E2" w14:textId="77777777" w:rsidR="005044DA" w:rsidRPr="005044DA" w:rsidRDefault="005044DA" w:rsidP="005044DA">
      <w:pPr>
        <w:rPr>
          <w:b/>
          <w:bCs/>
        </w:rPr>
      </w:pPr>
      <w:r w:rsidRPr="005044DA">
        <w:rPr>
          <w:b/>
          <w:bCs/>
        </w:rPr>
        <w:t>4.4. Guidelines for the Administration Algorithm of the Database System:</w:t>
      </w:r>
    </w:p>
    <w:p w14:paraId="60843F8C" w14:textId="77777777" w:rsidR="005044DA" w:rsidRPr="005044DA" w:rsidRDefault="005044DA" w:rsidP="005044DA">
      <w:pPr>
        <w:numPr>
          <w:ilvl w:val="0"/>
          <w:numId w:val="21"/>
        </w:numPr>
      </w:pPr>
      <w:r w:rsidRPr="005044DA">
        <w:rPr>
          <w:b/>
          <w:bCs/>
        </w:rPr>
        <w:t>4.4.1.</w:t>
      </w:r>
      <w:r w:rsidRPr="005044DA">
        <w:t xml:space="preserve"> The recipient operator must fill out an electronic application specifying the following data:</w:t>
      </w:r>
    </w:p>
    <w:p w14:paraId="4C86C8B5" w14:textId="77777777" w:rsidR="005044DA" w:rsidRPr="005044DA" w:rsidRDefault="005044DA" w:rsidP="005044DA">
      <w:pPr>
        <w:numPr>
          <w:ilvl w:val="1"/>
          <w:numId w:val="21"/>
        </w:numPr>
      </w:pPr>
      <w:r w:rsidRPr="005044DA">
        <w:rPr>
          <w:b/>
          <w:bCs/>
        </w:rPr>
        <w:lastRenderedPageBreak/>
        <w:t>a)</w:t>
      </w:r>
      <w:r w:rsidRPr="005044DA">
        <w:t xml:space="preserve"> Date and time of filing the porting application;</w:t>
      </w:r>
    </w:p>
    <w:p w14:paraId="69CEA257" w14:textId="77777777" w:rsidR="005044DA" w:rsidRPr="005044DA" w:rsidRDefault="005044DA" w:rsidP="005044DA">
      <w:pPr>
        <w:numPr>
          <w:ilvl w:val="1"/>
          <w:numId w:val="21"/>
        </w:numPr>
      </w:pPr>
      <w:r w:rsidRPr="005044DA">
        <w:rPr>
          <w:b/>
          <w:bCs/>
        </w:rPr>
        <w:t>b)</w:t>
      </w:r>
      <w:r w:rsidRPr="005044DA">
        <w:t xml:space="preserve"> Information about the person requesting porting: in the case of a physical person – first name, last name, personal identification number, and contact information of the physical person requesting the number porting; in the case of a legal entity – the name of the legal entity requesting the number porting, first name and last name of the person authorized for representation, identification code, and contact information;</w:t>
      </w:r>
    </w:p>
    <w:p w14:paraId="3736D499" w14:textId="77777777" w:rsidR="005044DA" w:rsidRPr="005044DA" w:rsidRDefault="005044DA" w:rsidP="005044DA">
      <w:pPr>
        <w:numPr>
          <w:ilvl w:val="1"/>
          <w:numId w:val="21"/>
        </w:numPr>
      </w:pPr>
      <w:r w:rsidRPr="005044DA">
        <w:rPr>
          <w:b/>
          <w:bCs/>
        </w:rPr>
        <w:t>c)</w:t>
      </w:r>
      <w:r w:rsidRPr="005044DA">
        <w:t xml:space="preserve"> The subscriber number/numbers requested for porting by the person seeking porting (to be entered individually or in blocks);</w:t>
      </w:r>
    </w:p>
    <w:p w14:paraId="4D86C820" w14:textId="77777777" w:rsidR="005044DA" w:rsidRPr="005044DA" w:rsidRDefault="005044DA" w:rsidP="005044DA">
      <w:pPr>
        <w:numPr>
          <w:ilvl w:val="1"/>
          <w:numId w:val="21"/>
        </w:numPr>
      </w:pPr>
      <w:r w:rsidRPr="005044DA">
        <w:rPr>
          <w:b/>
          <w:bCs/>
        </w:rPr>
        <w:t>d)</w:t>
      </w:r>
      <w:r w:rsidRPr="005044DA">
        <w:t xml:space="preserve"> Name of the donor operator;</w:t>
      </w:r>
    </w:p>
    <w:p w14:paraId="46B84599" w14:textId="77777777" w:rsidR="005044DA" w:rsidRPr="005044DA" w:rsidRDefault="005044DA" w:rsidP="005044DA">
      <w:pPr>
        <w:numPr>
          <w:ilvl w:val="1"/>
          <w:numId w:val="21"/>
        </w:numPr>
      </w:pPr>
      <w:r w:rsidRPr="005044DA">
        <w:rPr>
          <w:b/>
          <w:bCs/>
        </w:rPr>
        <w:t>e)</w:t>
      </w:r>
      <w:r w:rsidRPr="005044DA">
        <w:t xml:space="preserve"> Name of the recipient operator;</w:t>
      </w:r>
    </w:p>
    <w:p w14:paraId="2652CD7C" w14:textId="77777777" w:rsidR="005044DA" w:rsidRPr="005044DA" w:rsidRDefault="005044DA" w:rsidP="005044DA">
      <w:pPr>
        <w:numPr>
          <w:ilvl w:val="1"/>
          <w:numId w:val="21"/>
        </w:numPr>
      </w:pPr>
      <w:r w:rsidRPr="005044DA">
        <w:rPr>
          <w:b/>
          <w:bCs/>
        </w:rPr>
        <w:t>f)</w:t>
      </w:r>
      <w:r w:rsidRPr="005044DA">
        <w:t xml:space="preserve"> Contact information </w:t>
      </w:r>
      <w:proofErr w:type="gramStart"/>
      <w:r w:rsidRPr="005044DA">
        <w:t>of</w:t>
      </w:r>
      <w:proofErr w:type="gramEnd"/>
      <w:r w:rsidRPr="005044DA">
        <w:t xml:space="preserve"> the recipient of the porting application;</w:t>
      </w:r>
    </w:p>
    <w:p w14:paraId="51A1CBC9" w14:textId="77777777" w:rsidR="005044DA" w:rsidRPr="005044DA" w:rsidRDefault="005044DA" w:rsidP="005044DA">
      <w:pPr>
        <w:numPr>
          <w:ilvl w:val="1"/>
          <w:numId w:val="21"/>
        </w:numPr>
      </w:pPr>
      <w:r w:rsidRPr="005044DA">
        <w:rPr>
          <w:b/>
          <w:bCs/>
        </w:rPr>
        <w:t>g)</w:t>
      </w:r>
      <w:r w:rsidRPr="005044DA">
        <w:t xml:space="preserve"> The preferred porting time indicated by the person requesting porting;</w:t>
      </w:r>
    </w:p>
    <w:p w14:paraId="4713D1A2" w14:textId="77777777" w:rsidR="005044DA" w:rsidRPr="005044DA" w:rsidRDefault="005044DA" w:rsidP="005044DA">
      <w:pPr>
        <w:numPr>
          <w:ilvl w:val="0"/>
          <w:numId w:val="21"/>
        </w:numPr>
      </w:pPr>
      <w:r w:rsidRPr="005044DA">
        <w:rPr>
          <w:b/>
          <w:bCs/>
        </w:rPr>
        <w:t>4.4.2.</w:t>
      </w:r>
      <w:r w:rsidRPr="005044DA">
        <w:t xml:space="preserve"> The database system must ensure the processing of the number porting application, monitor the timeframes provided by the "Regulation on Subscriber Number Portability" approved by Resolution N3 of the Commission dated July 6, 2010 (</w:t>
      </w:r>
      <w:hyperlink r:id="rId5" w:tgtFrame="_blank" w:history="1">
        <w:r w:rsidRPr="005044DA">
          <w:rPr>
            <w:rStyle w:val="Hyperlink"/>
          </w:rPr>
          <w:t>https://matsne.gov.ge/document/view/1030770?publication=0</w:t>
        </w:r>
      </w:hyperlink>
      <w:r w:rsidRPr="005044DA">
        <w:t>) for porting the subscriber number indicated in the application, and reject or approve the application;</w:t>
      </w:r>
    </w:p>
    <w:p w14:paraId="5E5E181B" w14:textId="77777777" w:rsidR="005044DA" w:rsidRPr="005044DA" w:rsidRDefault="005044DA" w:rsidP="005044DA">
      <w:pPr>
        <w:numPr>
          <w:ilvl w:val="0"/>
          <w:numId w:val="21"/>
        </w:numPr>
      </w:pPr>
      <w:r w:rsidRPr="005044DA">
        <w:rPr>
          <w:b/>
          <w:bCs/>
        </w:rPr>
        <w:t>4.4.3.</w:t>
      </w:r>
      <w:r w:rsidRPr="005044DA">
        <w:t xml:space="preserve"> In case of rejection of the application, the database system must notify the recipient operator regarding the relevant reason and/or error;</w:t>
      </w:r>
    </w:p>
    <w:p w14:paraId="5ACF9EFF" w14:textId="77777777" w:rsidR="005044DA" w:rsidRPr="005044DA" w:rsidRDefault="005044DA" w:rsidP="005044DA">
      <w:pPr>
        <w:numPr>
          <w:ilvl w:val="0"/>
          <w:numId w:val="21"/>
        </w:numPr>
      </w:pPr>
      <w:r w:rsidRPr="005044DA">
        <w:rPr>
          <w:b/>
          <w:bCs/>
        </w:rPr>
        <w:t>4.4.4.</w:t>
      </w:r>
      <w:r w:rsidRPr="005044DA">
        <w:t xml:space="preserve"> In case of approval of the application, the database system must assign the status of "New Application" to the respective application, ensure the automatic sending of information regarding said application to the recipient operator, and forward the corresponding notification to the donor operator; moreover, this notification from the database system must be delivered to the donor operator via email or short message service (SMS).</w:t>
      </w:r>
    </w:p>
    <w:p w14:paraId="6A1378A5" w14:textId="77777777" w:rsidR="005044DA" w:rsidRPr="005044DA" w:rsidRDefault="005044DA" w:rsidP="005044DA">
      <w:pPr>
        <w:numPr>
          <w:ilvl w:val="0"/>
          <w:numId w:val="21"/>
        </w:numPr>
      </w:pPr>
      <w:r w:rsidRPr="005044DA">
        <w:rPr>
          <w:b/>
          <w:bCs/>
        </w:rPr>
        <w:t>4.4.5.</w:t>
      </w:r>
      <w:r w:rsidRPr="005044DA">
        <w:t xml:space="preserve"> The database system must assign a unique number to every new application;</w:t>
      </w:r>
    </w:p>
    <w:p w14:paraId="0808543F" w14:textId="77777777" w:rsidR="005044DA" w:rsidRPr="005044DA" w:rsidRDefault="005044DA" w:rsidP="005044DA">
      <w:pPr>
        <w:numPr>
          <w:ilvl w:val="0"/>
          <w:numId w:val="21"/>
        </w:numPr>
      </w:pPr>
      <w:r w:rsidRPr="005044DA">
        <w:rPr>
          <w:b/>
          <w:bCs/>
        </w:rPr>
        <w:t>4.4.6.</w:t>
      </w:r>
      <w:r w:rsidRPr="005044DA">
        <w:t xml:space="preserve"> Upon receiving the application for number porting, the donor operator must fill out the respective fields intended for it, approve or deny the accuracy of the documentation submitted by the subscriber, and, if applicable, in case of refusal of porting, indicate the grounds defined by the "Regulation on Subscriber Number Portability" approved by Resolution N3 of the Commission dated July 6, 2010;</w:t>
      </w:r>
    </w:p>
    <w:p w14:paraId="4294A37E" w14:textId="77777777" w:rsidR="005044DA" w:rsidRPr="005044DA" w:rsidRDefault="005044DA" w:rsidP="005044DA">
      <w:pPr>
        <w:numPr>
          <w:ilvl w:val="0"/>
          <w:numId w:val="21"/>
        </w:numPr>
      </w:pPr>
      <w:r w:rsidRPr="005044DA">
        <w:rPr>
          <w:b/>
          <w:bCs/>
        </w:rPr>
        <w:lastRenderedPageBreak/>
        <w:t>4.4.7.</w:t>
      </w:r>
      <w:r w:rsidRPr="005044DA">
        <w:t xml:space="preserve"> The database system must save the data entered by the donor, assign the status of "Reviewed" to the application, and notify the recipient operator thereof;</w:t>
      </w:r>
    </w:p>
    <w:p w14:paraId="5B50F1DD" w14:textId="77777777" w:rsidR="005044DA" w:rsidRPr="005044DA" w:rsidRDefault="005044DA" w:rsidP="005044DA">
      <w:pPr>
        <w:numPr>
          <w:ilvl w:val="0"/>
          <w:numId w:val="21"/>
        </w:numPr>
      </w:pPr>
      <w:r w:rsidRPr="005044DA">
        <w:rPr>
          <w:b/>
          <w:bCs/>
        </w:rPr>
        <w:t>4.4.8.</w:t>
      </w:r>
      <w:r w:rsidRPr="005044DA">
        <w:t xml:space="preserve"> Upon opening a "Reviewed" application, the recipient operator must see the information entered by the donor operator and confirm or reject the porting process;</w:t>
      </w:r>
    </w:p>
    <w:p w14:paraId="4B5B8400" w14:textId="77777777" w:rsidR="005044DA" w:rsidRPr="005044DA" w:rsidRDefault="005044DA" w:rsidP="005044DA">
      <w:pPr>
        <w:numPr>
          <w:ilvl w:val="0"/>
          <w:numId w:val="21"/>
        </w:numPr>
      </w:pPr>
      <w:r w:rsidRPr="005044DA">
        <w:rPr>
          <w:b/>
          <w:bCs/>
        </w:rPr>
        <w:t>4.4.9.</w:t>
      </w:r>
      <w:r w:rsidRPr="005044DA">
        <w:t xml:space="preserve"> In case of consent to the number porting:</w:t>
      </w:r>
    </w:p>
    <w:p w14:paraId="10E3D03D" w14:textId="77777777" w:rsidR="005044DA" w:rsidRPr="005044DA" w:rsidRDefault="005044DA" w:rsidP="005044DA">
      <w:pPr>
        <w:numPr>
          <w:ilvl w:val="1"/>
          <w:numId w:val="21"/>
        </w:numPr>
      </w:pPr>
      <w:r w:rsidRPr="005044DA">
        <w:rPr>
          <w:b/>
          <w:bCs/>
        </w:rPr>
        <w:t>a)</w:t>
      </w:r>
      <w:r w:rsidRPr="005044DA">
        <w:t xml:space="preserve"> The database system must assign the status of "Approved" to the application;</w:t>
      </w:r>
    </w:p>
    <w:p w14:paraId="0EB87EA4" w14:textId="77777777" w:rsidR="005044DA" w:rsidRPr="005044DA" w:rsidRDefault="005044DA" w:rsidP="005044DA">
      <w:pPr>
        <w:numPr>
          <w:ilvl w:val="1"/>
          <w:numId w:val="21"/>
        </w:numPr>
      </w:pPr>
      <w:r w:rsidRPr="005044DA">
        <w:rPr>
          <w:b/>
          <w:bCs/>
        </w:rPr>
        <w:t>b)</w:t>
      </w:r>
      <w:r w:rsidRPr="005044DA">
        <w:t xml:space="preserve"> The database system must send a corresponding notification to the donor and recipient operators (as well as to all other operators connected to the central database) regarding the day and hour of the subscriber number porting;</w:t>
      </w:r>
    </w:p>
    <w:p w14:paraId="56DF222F" w14:textId="77777777" w:rsidR="005044DA" w:rsidRPr="005044DA" w:rsidRDefault="005044DA" w:rsidP="005044DA">
      <w:pPr>
        <w:numPr>
          <w:ilvl w:val="1"/>
          <w:numId w:val="21"/>
        </w:numPr>
      </w:pPr>
      <w:r w:rsidRPr="005044DA">
        <w:rPr>
          <w:b/>
          <w:bCs/>
        </w:rPr>
        <w:t>c)</w:t>
      </w:r>
      <w:r w:rsidRPr="005044DA">
        <w:t xml:space="preserve"> The donor operator must deactivate the subscriber number at the time specified by the database system and send a notification to the database system regarding the deactivation of the subscriber number;</w:t>
      </w:r>
    </w:p>
    <w:p w14:paraId="492F3F4A" w14:textId="77777777" w:rsidR="005044DA" w:rsidRPr="005044DA" w:rsidRDefault="005044DA" w:rsidP="005044DA">
      <w:pPr>
        <w:numPr>
          <w:ilvl w:val="1"/>
          <w:numId w:val="21"/>
        </w:numPr>
      </w:pPr>
      <w:r w:rsidRPr="005044DA">
        <w:rPr>
          <w:b/>
          <w:bCs/>
        </w:rPr>
        <w:t>d)</w:t>
      </w:r>
      <w:r w:rsidRPr="005044DA">
        <w:t xml:space="preserve"> The recipient operator must activate the subscriber number at the time specified by the database system and send a notification to the database system regarding the activation of the subscriber number.</w:t>
      </w:r>
    </w:p>
    <w:p w14:paraId="349BC809" w14:textId="77777777" w:rsidR="005044DA" w:rsidRPr="005044DA" w:rsidRDefault="005044DA" w:rsidP="005044DA">
      <w:pPr>
        <w:numPr>
          <w:ilvl w:val="1"/>
          <w:numId w:val="21"/>
        </w:numPr>
      </w:pPr>
      <w:r w:rsidRPr="005044DA">
        <w:rPr>
          <w:b/>
          <w:bCs/>
        </w:rPr>
        <w:t>e)</w:t>
      </w:r>
      <w:r w:rsidRPr="005044DA">
        <w:t xml:space="preserve"> The database system must assign the status of "Activated" to the application and enter information about the ported subscriber numbers into the database system, which must be sufficient to make the information about the ported number accessible to </w:t>
      </w:r>
      <w:proofErr w:type="gramStart"/>
      <w:r w:rsidRPr="005044DA">
        <w:t>persons</w:t>
      </w:r>
      <w:proofErr w:type="gramEnd"/>
      <w:r w:rsidRPr="005044DA">
        <w:t xml:space="preserve"> authorized to provide electronic communication networks and facilities and/or </w:t>
      </w:r>
      <w:proofErr w:type="gramStart"/>
      <w:r w:rsidRPr="005044DA">
        <w:t>deliver</w:t>
      </w:r>
      <w:proofErr w:type="gramEnd"/>
      <w:r w:rsidRPr="005044DA">
        <w:t xml:space="preserve"> services.</w:t>
      </w:r>
    </w:p>
    <w:p w14:paraId="5755C60D" w14:textId="77777777" w:rsidR="005044DA" w:rsidRPr="005044DA" w:rsidRDefault="005044DA" w:rsidP="005044DA">
      <w:pPr>
        <w:rPr>
          <w:b/>
          <w:bCs/>
        </w:rPr>
      </w:pPr>
      <w:r w:rsidRPr="005044DA">
        <w:rPr>
          <w:b/>
          <w:bCs/>
        </w:rPr>
        <w:t>4.5. The database system proposed by the contest participant in the technical terms of the contest proposal must meet the following functional requirements:</w:t>
      </w:r>
    </w:p>
    <w:p w14:paraId="109BD730" w14:textId="77777777" w:rsidR="005044DA" w:rsidRPr="005044DA" w:rsidRDefault="005044DA" w:rsidP="005044DA">
      <w:pPr>
        <w:numPr>
          <w:ilvl w:val="0"/>
          <w:numId w:val="22"/>
        </w:numPr>
      </w:pPr>
      <w:r w:rsidRPr="005044DA">
        <w:rPr>
          <w:b/>
          <w:bCs/>
        </w:rPr>
        <w:t>4.5.1.</w:t>
      </w:r>
      <w:r w:rsidRPr="005044DA">
        <w:t xml:space="preserve"> The database system must store:</w:t>
      </w:r>
    </w:p>
    <w:p w14:paraId="459B0695" w14:textId="77777777" w:rsidR="005044DA" w:rsidRPr="005044DA" w:rsidRDefault="005044DA" w:rsidP="005044DA">
      <w:pPr>
        <w:numPr>
          <w:ilvl w:val="1"/>
          <w:numId w:val="22"/>
        </w:numPr>
      </w:pPr>
      <w:r w:rsidRPr="005044DA">
        <w:rPr>
          <w:b/>
          <w:bCs/>
        </w:rPr>
        <w:t>a)</w:t>
      </w:r>
      <w:r w:rsidRPr="005044DA">
        <w:t xml:space="preserve"> Information on subscriber numbers issued to </w:t>
      </w:r>
      <w:proofErr w:type="gramStart"/>
      <w:r w:rsidRPr="005044DA">
        <w:t>persons</w:t>
      </w:r>
      <w:proofErr w:type="gramEnd"/>
      <w:r w:rsidRPr="005044DA">
        <w:t xml:space="preserve"> authorized to provide electronic communication networks and facilities and/or </w:t>
      </w:r>
      <w:proofErr w:type="gramStart"/>
      <w:r w:rsidRPr="005044DA">
        <w:t>deliver</w:t>
      </w:r>
      <w:proofErr w:type="gramEnd"/>
      <w:r w:rsidRPr="005044DA">
        <w:t xml:space="preserve"> services;</w:t>
      </w:r>
    </w:p>
    <w:p w14:paraId="67585A2B" w14:textId="77777777" w:rsidR="005044DA" w:rsidRPr="005044DA" w:rsidRDefault="005044DA" w:rsidP="005044DA">
      <w:pPr>
        <w:numPr>
          <w:ilvl w:val="1"/>
          <w:numId w:val="22"/>
        </w:numPr>
      </w:pPr>
      <w:r w:rsidRPr="005044DA">
        <w:rPr>
          <w:b/>
          <w:bCs/>
        </w:rPr>
        <w:t>b)</w:t>
      </w:r>
      <w:r w:rsidRPr="005044DA">
        <w:t xml:space="preserve"> Information regarding ported subscriber numbers;</w:t>
      </w:r>
    </w:p>
    <w:p w14:paraId="43880DDF" w14:textId="77777777" w:rsidR="005044DA" w:rsidRPr="005044DA" w:rsidRDefault="005044DA" w:rsidP="005044DA">
      <w:pPr>
        <w:numPr>
          <w:ilvl w:val="1"/>
          <w:numId w:val="22"/>
        </w:numPr>
      </w:pPr>
      <w:proofErr w:type="gramStart"/>
      <w:r w:rsidRPr="005044DA">
        <w:rPr>
          <w:b/>
          <w:bCs/>
        </w:rPr>
        <w:t>c)</w:t>
      </w:r>
      <w:r w:rsidRPr="005044DA">
        <w:t xml:space="preserve"> Information</w:t>
      </w:r>
      <w:proofErr w:type="gramEnd"/>
      <w:r w:rsidRPr="005044DA">
        <w:t xml:space="preserve"> available with the administrator, including information transmitted to it by both the Commission and the donor and recipient operators, regarding which network of authorized persons providing </w:t>
      </w:r>
      <w:r w:rsidRPr="005044DA">
        <w:lastRenderedPageBreak/>
        <w:t xml:space="preserve">electronic communication networks and facilities and/or </w:t>
      </w:r>
      <w:proofErr w:type="gramStart"/>
      <w:r w:rsidRPr="005044DA">
        <w:t>delivering</w:t>
      </w:r>
      <w:proofErr w:type="gramEnd"/>
      <w:r w:rsidRPr="005044DA">
        <w:t xml:space="preserve"> services the subscriber number was and is connected to;</w:t>
      </w:r>
    </w:p>
    <w:p w14:paraId="5588ED37" w14:textId="77777777" w:rsidR="005044DA" w:rsidRPr="005044DA" w:rsidRDefault="005044DA" w:rsidP="005044DA">
      <w:pPr>
        <w:numPr>
          <w:ilvl w:val="1"/>
          <w:numId w:val="22"/>
        </w:numPr>
      </w:pPr>
      <w:r w:rsidRPr="005044DA">
        <w:rPr>
          <w:b/>
          <w:bCs/>
        </w:rPr>
        <w:t>d)</w:t>
      </w:r>
      <w:r w:rsidRPr="005044DA">
        <w:t xml:space="preserve"> Records of the subscriber number porting procedure (all relevant information);</w:t>
      </w:r>
    </w:p>
    <w:p w14:paraId="01014295" w14:textId="77777777" w:rsidR="005044DA" w:rsidRPr="005044DA" w:rsidRDefault="005044DA" w:rsidP="005044DA">
      <w:pPr>
        <w:numPr>
          <w:ilvl w:val="1"/>
          <w:numId w:val="22"/>
        </w:numPr>
      </w:pPr>
      <w:r w:rsidRPr="005044DA">
        <w:rPr>
          <w:b/>
          <w:bCs/>
        </w:rPr>
        <w:t>e)</w:t>
      </w:r>
      <w:r w:rsidRPr="005044DA">
        <w:t xml:space="preserve"> The number of times a subscriber number has been ported;</w:t>
      </w:r>
    </w:p>
    <w:p w14:paraId="2863FB50" w14:textId="77777777" w:rsidR="005044DA" w:rsidRPr="005044DA" w:rsidRDefault="005044DA" w:rsidP="005044DA">
      <w:pPr>
        <w:numPr>
          <w:ilvl w:val="0"/>
          <w:numId w:val="22"/>
        </w:numPr>
      </w:pPr>
      <w:r w:rsidRPr="005044DA">
        <w:rPr>
          <w:b/>
          <w:bCs/>
        </w:rPr>
        <w:t>4.5.2.</w:t>
      </w:r>
      <w:r w:rsidRPr="005044DA">
        <w:t xml:space="preserve"> Information stored in the database system that pertains to a specific person authorized to provide electronic communication networks and facilities and/or </w:t>
      </w:r>
      <w:proofErr w:type="gramStart"/>
      <w:r w:rsidRPr="005044DA">
        <w:t>deliver</w:t>
      </w:r>
      <w:proofErr w:type="gramEnd"/>
      <w:r w:rsidRPr="005044DA">
        <w:t xml:space="preserve"> services must be accessible only to that specific authorized person;</w:t>
      </w:r>
    </w:p>
    <w:p w14:paraId="1EACF3D9" w14:textId="77777777" w:rsidR="005044DA" w:rsidRPr="005044DA" w:rsidRDefault="005044DA" w:rsidP="005044DA">
      <w:pPr>
        <w:numPr>
          <w:ilvl w:val="0"/>
          <w:numId w:val="22"/>
        </w:numPr>
      </w:pPr>
      <w:r w:rsidRPr="005044DA">
        <w:rPr>
          <w:b/>
          <w:bCs/>
        </w:rPr>
        <w:t>4.5.3.</w:t>
      </w:r>
      <w:r w:rsidRPr="005044DA">
        <w:t xml:space="preserve"> The database system must have a means of searching the stored information according to individual components of all features;</w:t>
      </w:r>
    </w:p>
    <w:p w14:paraId="6C138B42" w14:textId="77777777" w:rsidR="005044DA" w:rsidRPr="005044DA" w:rsidRDefault="005044DA" w:rsidP="005044DA">
      <w:pPr>
        <w:numPr>
          <w:ilvl w:val="0"/>
          <w:numId w:val="22"/>
        </w:numPr>
      </w:pPr>
      <w:r w:rsidRPr="005044DA">
        <w:rPr>
          <w:b/>
          <w:bCs/>
        </w:rPr>
        <w:t>4.5.4.</w:t>
      </w:r>
      <w:r w:rsidRPr="005044DA">
        <w:t xml:space="preserve"> The database system must ensure the capability of </w:t>
      </w:r>
      <w:proofErr w:type="gramStart"/>
      <w:r w:rsidRPr="005044DA">
        <w:t>persons</w:t>
      </w:r>
      <w:proofErr w:type="gramEnd"/>
      <w:r w:rsidRPr="005044DA">
        <w:t xml:space="preserve"> authorized to provide electronic communication networks and facilities and/or deliver services to manage the data available to them (filter and/or group information), generate statistical reports, and utilize data related to subscriber number porting;</w:t>
      </w:r>
    </w:p>
    <w:p w14:paraId="44D246BE" w14:textId="77777777" w:rsidR="005044DA" w:rsidRPr="005044DA" w:rsidRDefault="005044DA" w:rsidP="005044DA">
      <w:pPr>
        <w:numPr>
          <w:ilvl w:val="0"/>
          <w:numId w:val="22"/>
        </w:numPr>
      </w:pPr>
      <w:r w:rsidRPr="005044DA">
        <w:rPr>
          <w:b/>
          <w:bCs/>
        </w:rPr>
        <w:t>4.5.5.</w:t>
      </w:r>
      <w:r w:rsidRPr="005044DA">
        <w:t xml:space="preserve"> The database system must ensure the possibility of receiving data in electronic format;</w:t>
      </w:r>
    </w:p>
    <w:p w14:paraId="51F0CE80" w14:textId="77777777" w:rsidR="005044DA" w:rsidRPr="005044DA" w:rsidRDefault="005044DA" w:rsidP="005044DA">
      <w:pPr>
        <w:numPr>
          <w:ilvl w:val="0"/>
          <w:numId w:val="22"/>
        </w:numPr>
      </w:pPr>
      <w:r w:rsidRPr="005044DA">
        <w:rPr>
          <w:b/>
          <w:bCs/>
        </w:rPr>
        <w:t>4.5.6.</w:t>
      </w:r>
      <w:r w:rsidRPr="005044DA">
        <w:t xml:space="preserve"> The database system must ensure the ability of donor and recipient operators to see the entire process related to number porting (including the receipt of the application, changes to its status, and all other necessary information).</w:t>
      </w:r>
    </w:p>
    <w:p w14:paraId="1E2ED86C" w14:textId="77777777" w:rsidR="005044DA" w:rsidRPr="005044DA" w:rsidRDefault="005044DA" w:rsidP="005044DA">
      <w:pPr>
        <w:rPr>
          <w:b/>
          <w:bCs/>
        </w:rPr>
      </w:pPr>
      <w:r w:rsidRPr="005044DA">
        <w:rPr>
          <w:b/>
          <w:bCs/>
        </w:rPr>
        <w:t xml:space="preserve">4.6. The database system must ensure the capability of </w:t>
      </w:r>
      <w:proofErr w:type="gramStart"/>
      <w:r w:rsidRPr="005044DA">
        <w:rPr>
          <w:b/>
          <w:bCs/>
        </w:rPr>
        <w:t>persons</w:t>
      </w:r>
      <w:proofErr w:type="gramEnd"/>
      <w:r w:rsidRPr="005044DA">
        <w:rPr>
          <w:b/>
          <w:bCs/>
        </w:rPr>
        <w:t xml:space="preserve"> authorized to provide electronic communication networks and facilities and/or deliver services to receive the following types of information:</w:t>
      </w:r>
    </w:p>
    <w:p w14:paraId="06316B7F" w14:textId="77777777" w:rsidR="005044DA" w:rsidRPr="005044DA" w:rsidRDefault="005044DA" w:rsidP="005044DA">
      <w:pPr>
        <w:numPr>
          <w:ilvl w:val="0"/>
          <w:numId w:val="23"/>
        </w:numPr>
      </w:pPr>
      <w:r w:rsidRPr="005044DA">
        <w:rPr>
          <w:b/>
          <w:bCs/>
        </w:rPr>
        <w:t>4.6.1.</w:t>
      </w:r>
      <w:r w:rsidRPr="005044DA">
        <w:t xml:space="preserve"> Changes carried out in the database system;</w:t>
      </w:r>
    </w:p>
    <w:p w14:paraId="30F5ACD2" w14:textId="77777777" w:rsidR="005044DA" w:rsidRPr="005044DA" w:rsidRDefault="005044DA" w:rsidP="005044DA">
      <w:pPr>
        <w:numPr>
          <w:ilvl w:val="0"/>
          <w:numId w:val="23"/>
        </w:numPr>
      </w:pPr>
      <w:r w:rsidRPr="005044DA">
        <w:rPr>
          <w:b/>
          <w:bCs/>
        </w:rPr>
        <w:t>4.6.2.</w:t>
      </w:r>
      <w:r w:rsidRPr="005044DA">
        <w:t xml:space="preserve"> Operational errors, failures, and restoration of the database system;</w:t>
      </w:r>
    </w:p>
    <w:p w14:paraId="5BF3CB48" w14:textId="77777777" w:rsidR="005044DA" w:rsidRPr="005044DA" w:rsidRDefault="005044DA" w:rsidP="005044DA">
      <w:pPr>
        <w:numPr>
          <w:ilvl w:val="0"/>
          <w:numId w:val="23"/>
        </w:numPr>
      </w:pPr>
      <w:r w:rsidRPr="005044DA">
        <w:rPr>
          <w:b/>
          <w:bCs/>
        </w:rPr>
        <w:t>4.6.3.</w:t>
      </w:r>
      <w:r w:rsidRPr="005044DA">
        <w:t xml:space="preserve"> Other notifications;</w:t>
      </w:r>
    </w:p>
    <w:p w14:paraId="32CA5E93" w14:textId="77777777" w:rsidR="005044DA" w:rsidRPr="005044DA" w:rsidRDefault="005044DA" w:rsidP="005044DA">
      <w:pPr>
        <w:numPr>
          <w:ilvl w:val="0"/>
          <w:numId w:val="23"/>
        </w:numPr>
      </w:pPr>
      <w:r w:rsidRPr="005044DA">
        <w:rPr>
          <w:b/>
          <w:bCs/>
        </w:rPr>
        <w:t>4.6.4.</w:t>
      </w:r>
      <w:r w:rsidRPr="005044DA">
        <w:t xml:space="preserve"> In the event of a partial relinquishment of a numbering resource by one person authorized to provide electronic communication networks and facilities and/or deliver services, the database system must ensure the seamless assignment of subscriber numbers to the network of another operator requesting this numbering resource.</w:t>
      </w:r>
    </w:p>
    <w:p w14:paraId="189B09F1" w14:textId="77777777" w:rsidR="005044DA" w:rsidRPr="005044DA" w:rsidRDefault="005044DA" w:rsidP="005044DA">
      <w:pPr>
        <w:rPr>
          <w:b/>
          <w:bCs/>
        </w:rPr>
      </w:pPr>
      <w:r w:rsidRPr="005044DA">
        <w:rPr>
          <w:b/>
          <w:bCs/>
        </w:rPr>
        <w:t>4.7. The database system proposed by the contest participant in the technical terms of the contest proposal must meet the following security requirements:</w:t>
      </w:r>
    </w:p>
    <w:p w14:paraId="0ED9228B" w14:textId="77777777" w:rsidR="005044DA" w:rsidRPr="005044DA" w:rsidRDefault="005044DA" w:rsidP="005044DA">
      <w:pPr>
        <w:numPr>
          <w:ilvl w:val="0"/>
          <w:numId w:val="24"/>
        </w:numPr>
      </w:pPr>
      <w:r w:rsidRPr="005044DA">
        <w:rPr>
          <w:b/>
          <w:bCs/>
        </w:rPr>
        <w:lastRenderedPageBreak/>
        <w:t>4.7.1.</w:t>
      </w:r>
      <w:r w:rsidRPr="005044DA">
        <w:t xml:space="preserve"> Access control to the database system for </w:t>
      </w:r>
      <w:proofErr w:type="gramStart"/>
      <w:r w:rsidRPr="005044DA">
        <w:t>persons</w:t>
      </w:r>
      <w:proofErr w:type="gramEnd"/>
      <w:r w:rsidRPr="005044DA">
        <w:t xml:space="preserve"> authorized to provide electronic communication networks and facilities and/or </w:t>
      </w:r>
      <w:proofErr w:type="gramStart"/>
      <w:r w:rsidRPr="005044DA">
        <w:t>deliver</w:t>
      </w:r>
      <w:proofErr w:type="gramEnd"/>
      <w:r w:rsidRPr="005044DA">
        <w:t xml:space="preserve"> services must be executed at the database system level;</w:t>
      </w:r>
    </w:p>
    <w:p w14:paraId="3B0EE69E" w14:textId="77777777" w:rsidR="005044DA" w:rsidRPr="005044DA" w:rsidRDefault="005044DA" w:rsidP="005044DA">
      <w:pPr>
        <w:numPr>
          <w:ilvl w:val="0"/>
          <w:numId w:val="24"/>
        </w:numPr>
      </w:pPr>
      <w:r w:rsidRPr="005044DA">
        <w:rPr>
          <w:b/>
          <w:bCs/>
        </w:rPr>
        <w:t>4.7.2.</w:t>
      </w:r>
      <w:r w:rsidRPr="005044DA">
        <w:t xml:space="preserve"> Access rights of </w:t>
      </w:r>
      <w:proofErr w:type="gramStart"/>
      <w:r w:rsidRPr="005044DA">
        <w:t>persons</w:t>
      </w:r>
      <w:proofErr w:type="gramEnd"/>
      <w:r w:rsidRPr="005044DA">
        <w:t xml:space="preserve"> authorized to provide electronic communication networks and facilities and/or </w:t>
      </w:r>
      <w:proofErr w:type="gramStart"/>
      <w:r w:rsidRPr="005044DA">
        <w:t>deliver</w:t>
      </w:r>
      <w:proofErr w:type="gramEnd"/>
      <w:r w:rsidRPr="005044DA">
        <w:t xml:space="preserve"> services must be restricted by the database management system;</w:t>
      </w:r>
    </w:p>
    <w:p w14:paraId="45B2171C" w14:textId="77777777" w:rsidR="005044DA" w:rsidRPr="005044DA" w:rsidRDefault="005044DA" w:rsidP="005044DA">
      <w:pPr>
        <w:numPr>
          <w:ilvl w:val="0"/>
          <w:numId w:val="24"/>
        </w:numPr>
      </w:pPr>
      <w:r w:rsidRPr="005044DA">
        <w:rPr>
          <w:b/>
          <w:bCs/>
        </w:rPr>
        <w:t>4.7.3.</w:t>
      </w:r>
      <w:r w:rsidRPr="005044DA">
        <w:t xml:space="preserve"> Administration of rights related to the access of </w:t>
      </w:r>
      <w:proofErr w:type="gramStart"/>
      <w:r w:rsidRPr="005044DA">
        <w:t>persons</w:t>
      </w:r>
      <w:proofErr w:type="gramEnd"/>
      <w:r w:rsidRPr="005044DA">
        <w:t xml:space="preserve"> authorized to provide electronic communication networks and facilities and/or </w:t>
      </w:r>
      <w:proofErr w:type="gramStart"/>
      <w:r w:rsidRPr="005044DA">
        <w:t>deliver</w:t>
      </w:r>
      <w:proofErr w:type="gramEnd"/>
      <w:r w:rsidRPr="005044DA">
        <w:t xml:space="preserve"> services must be performed by the database system administrator;</w:t>
      </w:r>
    </w:p>
    <w:p w14:paraId="5C2D7399" w14:textId="77777777" w:rsidR="005044DA" w:rsidRPr="005044DA" w:rsidRDefault="005044DA" w:rsidP="005044DA">
      <w:pPr>
        <w:numPr>
          <w:ilvl w:val="0"/>
          <w:numId w:val="24"/>
        </w:numPr>
      </w:pPr>
      <w:r w:rsidRPr="005044DA">
        <w:rPr>
          <w:b/>
          <w:bCs/>
        </w:rPr>
        <w:t>4.7.4.</w:t>
      </w:r>
      <w:r w:rsidRPr="005044DA">
        <w:t xml:space="preserve"> Connection to the database system must be carried out through an encrypted channel;</w:t>
      </w:r>
    </w:p>
    <w:p w14:paraId="56B89A09" w14:textId="77777777" w:rsidR="005044DA" w:rsidRPr="005044DA" w:rsidRDefault="005044DA" w:rsidP="005044DA">
      <w:pPr>
        <w:numPr>
          <w:ilvl w:val="0"/>
          <w:numId w:val="24"/>
        </w:numPr>
      </w:pPr>
      <w:r w:rsidRPr="005044DA">
        <w:rPr>
          <w:b/>
          <w:bCs/>
        </w:rPr>
        <w:t>4.7.5.</w:t>
      </w:r>
      <w:r w:rsidRPr="005044DA">
        <w:t xml:space="preserve"> The database system must be capable of offering operators multiple methods of access/connection, including connection via a secure electronic signature, which uniquely identifies persons authorized to provide electronic communication networks and facilities and/or deliver services and ensures the authenticity of the information provided through the available means; the administrator shall be responsible for the security of the offered means;</w:t>
      </w:r>
    </w:p>
    <w:p w14:paraId="02FA22DD" w14:textId="77777777" w:rsidR="005044DA" w:rsidRPr="005044DA" w:rsidRDefault="005044DA" w:rsidP="005044DA">
      <w:pPr>
        <w:numPr>
          <w:ilvl w:val="0"/>
          <w:numId w:val="24"/>
        </w:numPr>
      </w:pPr>
      <w:r w:rsidRPr="005044DA">
        <w:rPr>
          <w:b/>
          <w:bCs/>
        </w:rPr>
        <w:t>4.7.6.</w:t>
      </w:r>
      <w:r w:rsidRPr="005044DA">
        <w:t xml:space="preserve"> Backup of the database system must occur at least once every 24 hours;</w:t>
      </w:r>
    </w:p>
    <w:p w14:paraId="511838B9" w14:textId="77777777" w:rsidR="005044DA" w:rsidRPr="005044DA" w:rsidRDefault="005044DA" w:rsidP="005044DA">
      <w:pPr>
        <w:numPr>
          <w:ilvl w:val="0"/>
          <w:numId w:val="24"/>
        </w:numPr>
      </w:pPr>
      <w:r w:rsidRPr="005044DA">
        <w:rPr>
          <w:b/>
          <w:bCs/>
        </w:rPr>
        <w:t>4.7.7.</w:t>
      </w:r>
      <w:r w:rsidRPr="005044DA">
        <w:t xml:space="preserve"> The database system must be deployed and put into operation in accordance with one of the following alternative architectural solutions:</w:t>
      </w:r>
    </w:p>
    <w:p w14:paraId="2944F324" w14:textId="77777777" w:rsidR="005044DA" w:rsidRPr="005044DA" w:rsidRDefault="005044DA" w:rsidP="005044DA">
      <w:pPr>
        <w:numPr>
          <w:ilvl w:val="1"/>
          <w:numId w:val="24"/>
        </w:numPr>
      </w:pPr>
      <w:r w:rsidRPr="005044DA">
        <w:rPr>
          <w:b/>
          <w:bCs/>
        </w:rPr>
        <w:t>a)</w:t>
      </w:r>
      <w:r w:rsidRPr="005044DA">
        <w:t xml:space="preserve"> The database system must be hosted in at least two physical data processing centers (on physical servers) located on the territory of Georgia, situated in different geographical zones from one another; furthermore, the backup copy of the database system must be stored at a distance of at least 1 kilometer from the primary database system hosting location;</w:t>
      </w:r>
    </w:p>
    <w:p w14:paraId="55308611" w14:textId="77777777" w:rsidR="005044DA" w:rsidRPr="005044DA" w:rsidRDefault="005044DA" w:rsidP="005044DA">
      <w:pPr>
        <w:numPr>
          <w:ilvl w:val="1"/>
          <w:numId w:val="24"/>
        </w:numPr>
      </w:pPr>
      <w:r w:rsidRPr="005044DA">
        <w:rPr>
          <w:b/>
          <w:bCs/>
        </w:rPr>
        <w:t>b)</w:t>
      </w:r>
      <w:r w:rsidRPr="005044DA">
        <w:t xml:space="preserve"> The database system must be hosted on at least two independent cloud infrastructures (Cloud service providers) operating on the territory of Georgia, which provide mutually logically and physically separated infrastructure.</w:t>
      </w:r>
    </w:p>
    <w:p w14:paraId="419419C9" w14:textId="77777777" w:rsidR="005044DA" w:rsidRPr="005044DA" w:rsidRDefault="005044DA" w:rsidP="005044DA">
      <w:pPr>
        <w:rPr>
          <w:b/>
          <w:bCs/>
        </w:rPr>
      </w:pPr>
      <w:r w:rsidRPr="005044DA">
        <w:rPr>
          <w:b/>
          <w:bCs/>
        </w:rPr>
        <w:t>4.8. Additional Conditions and Accompanying Documentation:</w:t>
      </w:r>
    </w:p>
    <w:p w14:paraId="69AE052A" w14:textId="77777777" w:rsidR="005044DA" w:rsidRPr="005044DA" w:rsidRDefault="005044DA" w:rsidP="005044DA">
      <w:pPr>
        <w:numPr>
          <w:ilvl w:val="0"/>
          <w:numId w:val="25"/>
        </w:numPr>
      </w:pPr>
      <w:r w:rsidRPr="005044DA">
        <w:rPr>
          <w:b/>
          <w:bCs/>
        </w:rPr>
        <w:t>4.8.1.</w:t>
      </w:r>
      <w:r w:rsidRPr="005044DA">
        <w:t xml:space="preserve"> A person wishing to participate in the contest is obliged to submit, along with the contest application, official confirmation and technical documentation stating that the proposed database system is compatible and/or that the compatibility of the proposed database system will be ensured with the operational subscriber </w:t>
      </w:r>
      <w:r w:rsidRPr="005044DA">
        <w:lastRenderedPageBreak/>
        <w:t>number portability databases already implemented and currently functioning by authorized persons; specifically, that no modification will be required for the interface of the authorized persons' operational subscriber number portability databases (it is preferable that the connection between the authorized persons' already implemented operational subscriber number portability databases and the contest winner's database via FTP or SOAP interface, and data exchange via XML format, remain unchanged);</w:t>
      </w:r>
    </w:p>
    <w:p w14:paraId="54091198" w14:textId="77777777" w:rsidR="005044DA" w:rsidRPr="005044DA" w:rsidRDefault="005044DA" w:rsidP="005044DA">
      <w:pPr>
        <w:numPr>
          <w:ilvl w:val="0"/>
          <w:numId w:val="25"/>
        </w:numPr>
      </w:pPr>
      <w:r w:rsidRPr="005044DA">
        <w:rPr>
          <w:b/>
          <w:bCs/>
        </w:rPr>
        <w:t>4.8.2.</w:t>
      </w:r>
      <w:r w:rsidRPr="005044DA">
        <w:t xml:space="preserve"> In the event that ensuring the compatibility of the database system proposed by the contest participant with the operational subscriber number portability databases already implemented by authorized persons requires additional substantial expenses on the part of the authorized persons, a written confirmation must be submitted by the person wishing to participate in the contest along with the contest application, stating that in case of winning the contest, the person will ensure the coverage of such substantial expenses. These substantial expenses include:</w:t>
      </w:r>
    </w:p>
    <w:p w14:paraId="7AF4DF4A" w14:textId="77777777" w:rsidR="005044DA" w:rsidRPr="005044DA" w:rsidRDefault="005044DA" w:rsidP="005044DA">
      <w:pPr>
        <w:numPr>
          <w:ilvl w:val="1"/>
          <w:numId w:val="25"/>
        </w:numPr>
      </w:pPr>
      <w:r w:rsidRPr="005044DA">
        <w:rPr>
          <w:b/>
          <w:bCs/>
        </w:rPr>
        <w:t>a)</w:t>
      </w:r>
      <w:r w:rsidRPr="005044DA">
        <w:t xml:space="preserve"> </w:t>
      </w:r>
      <w:proofErr w:type="gramStart"/>
      <w:r w:rsidRPr="005044DA">
        <w:t>Financial</w:t>
      </w:r>
      <w:proofErr w:type="gramEnd"/>
      <w:r w:rsidRPr="005044DA">
        <w:t xml:space="preserve"> costs related to interface modification (if such costs become necessary);</w:t>
      </w:r>
    </w:p>
    <w:p w14:paraId="1F270961" w14:textId="77777777" w:rsidR="005044DA" w:rsidRPr="005044DA" w:rsidRDefault="005044DA" w:rsidP="005044DA">
      <w:pPr>
        <w:numPr>
          <w:ilvl w:val="1"/>
          <w:numId w:val="25"/>
        </w:numPr>
      </w:pPr>
      <w:r w:rsidRPr="005044DA">
        <w:rPr>
          <w:b/>
          <w:bCs/>
        </w:rPr>
        <w:t>b)</w:t>
      </w:r>
      <w:r w:rsidRPr="005044DA">
        <w:t xml:space="preserve"> Costs related to the training of technical personnel, specifically expert fees, not exceeding 5 man-days for each authorized person;</w:t>
      </w:r>
    </w:p>
    <w:p w14:paraId="379F8C81" w14:textId="77777777" w:rsidR="005044DA" w:rsidRPr="005044DA" w:rsidRDefault="005044DA" w:rsidP="005044DA">
      <w:pPr>
        <w:numPr>
          <w:ilvl w:val="1"/>
          <w:numId w:val="25"/>
        </w:numPr>
      </w:pPr>
      <w:r w:rsidRPr="005044DA">
        <w:rPr>
          <w:b/>
          <w:bCs/>
        </w:rPr>
        <w:t>c)</w:t>
      </w:r>
      <w:r w:rsidRPr="005044DA">
        <w:t xml:space="preserve"> Costs related to the training of customer service personnel, specifically expert fees, not exceeding 5 man-days for each authorized person;</w:t>
      </w:r>
    </w:p>
    <w:p w14:paraId="7EDE0887" w14:textId="77777777" w:rsidR="005044DA" w:rsidRPr="005044DA" w:rsidRDefault="005044DA" w:rsidP="005044DA">
      <w:pPr>
        <w:numPr>
          <w:ilvl w:val="1"/>
          <w:numId w:val="25"/>
        </w:numPr>
      </w:pPr>
      <w:r w:rsidRPr="005044DA">
        <w:rPr>
          <w:b/>
          <w:bCs/>
        </w:rPr>
        <w:t>d)</w:t>
      </w:r>
      <w:r w:rsidRPr="005044DA">
        <w:t xml:space="preserve"> Costs related to the testing process of the authorized persons' operational subscriber number portability databases, not exceeding 20 man-days for each authorized person.</w:t>
      </w:r>
    </w:p>
    <w:p w14:paraId="26FA10D1" w14:textId="77777777" w:rsidR="005044DA" w:rsidRPr="005044DA" w:rsidRDefault="005044DA" w:rsidP="005044DA">
      <w:pPr>
        <w:rPr>
          <w:b/>
          <w:bCs/>
        </w:rPr>
      </w:pPr>
      <w:r w:rsidRPr="005044DA">
        <w:rPr>
          <w:b/>
          <w:bCs/>
        </w:rPr>
        <w:t>4.9. The Technical Center of the Database System (hereinafter "Technical Center") must meet the following requirements:</w:t>
      </w:r>
    </w:p>
    <w:p w14:paraId="6263D972" w14:textId="77777777" w:rsidR="005044DA" w:rsidRPr="005044DA" w:rsidRDefault="005044DA" w:rsidP="005044DA">
      <w:pPr>
        <w:numPr>
          <w:ilvl w:val="0"/>
          <w:numId w:val="26"/>
        </w:numPr>
      </w:pPr>
      <w:r w:rsidRPr="005044DA">
        <w:rPr>
          <w:b/>
          <w:bCs/>
        </w:rPr>
        <w:t>4.9.1.</w:t>
      </w:r>
      <w:r w:rsidRPr="005044DA">
        <w:t xml:space="preserve"> Technical Center personnel must be available 24 hours a day, 7 days a week;</w:t>
      </w:r>
    </w:p>
    <w:p w14:paraId="2B99DB1C" w14:textId="77777777" w:rsidR="005044DA" w:rsidRPr="005044DA" w:rsidRDefault="005044DA" w:rsidP="005044DA">
      <w:pPr>
        <w:numPr>
          <w:ilvl w:val="0"/>
          <w:numId w:val="26"/>
        </w:numPr>
      </w:pPr>
      <w:r w:rsidRPr="005044DA">
        <w:rPr>
          <w:b/>
          <w:bCs/>
        </w:rPr>
        <w:t>4.9.2.</w:t>
      </w:r>
      <w:r w:rsidRPr="005044DA">
        <w:t xml:space="preserve"> The Technical Center building must comply with seismological requirements;</w:t>
      </w:r>
    </w:p>
    <w:p w14:paraId="48777BD7" w14:textId="77777777" w:rsidR="005044DA" w:rsidRPr="005044DA" w:rsidRDefault="005044DA" w:rsidP="005044DA">
      <w:pPr>
        <w:numPr>
          <w:ilvl w:val="0"/>
          <w:numId w:val="26"/>
        </w:numPr>
      </w:pPr>
      <w:r w:rsidRPr="005044DA">
        <w:rPr>
          <w:b/>
          <w:bCs/>
        </w:rPr>
        <w:t>4.9.3.</w:t>
      </w:r>
      <w:r w:rsidRPr="005044DA">
        <w:t xml:space="preserve"> The Technical Center cannot </w:t>
      </w:r>
      <w:proofErr w:type="gramStart"/>
      <w:r w:rsidRPr="005044DA">
        <w:t>be located in</w:t>
      </w:r>
      <w:proofErr w:type="gramEnd"/>
      <w:r w:rsidRPr="005044DA">
        <w:t xml:space="preserve"> a basement, semi-basement, and/or attic of a building;</w:t>
      </w:r>
    </w:p>
    <w:p w14:paraId="2AD6C990" w14:textId="77777777" w:rsidR="005044DA" w:rsidRPr="005044DA" w:rsidRDefault="005044DA" w:rsidP="005044DA">
      <w:pPr>
        <w:numPr>
          <w:ilvl w:val="0"/>
          <w:numId w:val="26"/>
        </w:numPr>
      </w:pPr>
      <w:r w:rsidRPr="005044DA">
        <w:rPr>
          <w:b/>
          <w:bCs/>
        </w:rPr>
        <w:t>4.9.4.</w:t>
      </w:r>
      <w:r w:rsidRPr="005044DA">
        <w:t xml:space="preserve"> The Technical Center building must </w:t>
      </w:r>
      <w:proofErr w:type="gramStart"/>
      <w:r w:rsidRPr="005044DA">
        <w:t>be located in</w:t>
      </w:r>
      <w:proofErr w:type="gramEnd"/>
      <w:r w:rsidRPr="005044DA">
        <w:t xml:space="preserve"> Georgia;</w:t>
      </w:r>
    </w:p>
    <w:p w14:paraId="0CFF66B8" w14:textId="77777777" w:rsidR="005044DA" w:rsidRPr="005044DA" w:rsidRDefault="005044DA" w:rsidP="005044DA">
      <w:pPr>
        <w:numPr>
          <w:ilvl w:val="0"/>
          <w:numId w:val="26"/>
        </w:numPr>
      </w:pPr>
      <w:r w:rsidRPr="005044DA">
        <w:rPr>
          <w:b/>
          <w:bCs/>
        </w:rPr>
        <w:lastRenderedPageBreak/>
        <w:t>4.9.5.</w:t>
      </w:r>
      <w:r w:rsidRPr="005044DA">
        <w:t xml:space="preserve"> The outer and inner perimeter of the Technical Center must be monitored by video cameras 24 hours a day. Video recordings must be stored for at least one calendar month;</w:t>
      </w:r>
    </w:p>
    <w:p w14:paraId="3D14464F" w14:textId="77777777" w:rsidR="005044DA" w:rsidRPr="005044DA" w:rsidRDefault="005044DA" w:rsidP="005044DA">
      <w:pPr>
        <w:numPr>
          <w:ilvl w:val="0"/>
          <w:numId w:val="26"/>
        </w:numPr>
      </w:pPr>
      <w:r w:rsidRPr="005044DA">
        <w:rPr>
          <w:b/>
          <w:bCs/>
        </w:rPr>
        <w:t>4.9.6.</w:t>
      </w:r>
      <w:r w:rsidRPr="005044DA">
        <w:t xml:space="preserve"> The location of the Technical Center must be provided with fire protection measures;</w:t>
      </w:r>
    </w:p>
    <w:p w14:paraId="4DDA17A5" w14:textId="77777777" w:rsidR="005044DA" w:rsidRPr="005044DA" w:rsidRDefault="005044DA" w:rsidP="005044DA">
      <w:pPr>
        <w:numPr>
          <w:ilvl w:val="0"/>
          <w:numId w:val="26"/>
        </w:numPr>
      </w:pPr>
      <w:r w:rsidRPr="005044DA">
        <w:rPr>
          <w:b/>
          <w:bCs/>
        </w:rPr>
        <w:t>4.9.7.</w:t>
      </w:r>
      <w:r w:rsidRPr="005044DA">
        <w:t xml:space="preserve"> The Technical Center must possess redundant equipment ensuring system temperature and air conditioning, which, 24 hours a day and 7 days a week, maintains the following temperature parameters:</w:t>
      </w:r>
    </w:p>
    <w:p w14:paraId="42C9F1B4" w14:textId="77777777" w:rsidR="005044DA" w:rsidRPr="005044DA" w:rsidRDefault="005044DA" w:rsidP="005044DA">
      <w:pPr>
        <w:numPr>
          <w:ilvl w:val="1"/>
          <w:numId w:val="26"/>
        </w:numPr>
      </w:pPr>
      <w:r w:rsidRPr="005044DA">
        <w:rPr>
          <w:b/>
          <w:bCs/>
        </w:rPr>
        <w:t>a.</w:t>
      </w:r>
      <w:r w:rsidRPr="005044DA">
        <w:t xml:space="preserve"> Temperature: 20°C - 25°C;</w:t>
      </w:r>
    </w:p>
    <w:p w14:paraId="584A5B49" w14:textId="77777777" w:rsidR="005044DA" w:rsidRPr="005044DA" w:rsidRDefault="005044DA" w:rsidP="005044DA">
      <w:pPr>
        <w:numPr>
          <w:ilvl w:val="1"/>
          <w:numId w:val="26"/>
        </w:numPr>
      </w:pPr>
      <w:r w:rsidRPr="005044DA">
        <w:rPr>
          <w:b/>
          <w:bCs/>
        </w:rPr>
        <w:t>b.</w:t>
      </w:r>
      <w:r w:rsidRPr="005044DA">
        <w:t xml:space="preserve"> Humidity: 40% - 55%;</w:t>
      </w:r>
    </w:p>
    <w:p w14:paraId="379CD1A4" w14:textId="77777777" w:rsidR="005044DA" w:rsidRPr="005044DA" w:rsidRDefault="005044DA" w:rsidP="005044DA">
      <w:pPr>
        <w:numPr>
          <w:ilvl w:val="0"/>
          <w:numId w:val="26"/>
        </w:numPr>
      </w:pPr>
      <w:r w:rsidRPr="005044DA">
        <w:rPr>
          <w:b/>
          <w:bCs/>
        </w:rPr>
        <w:t>4.9.8.</w:t>
      </w:r>
      <w:r w:rsidRPr="005044DA">
        <w:t xml:space="preserve"> The Technical Center must not have windows opening to the exterior;</w:t>
      </w:r>
    </w:p>
    <w:p w14:paraId="16235D6B" w14:textId="77777777" w:rsidR="005044DA" w:rsidRPr="005044DA" w:rsidRDefault="005044DA" w:rsidP="005044DA">
      <w:pPr>
        <w:numPr>
          <w:ilvl w:val="0"/>
          <w:numId w:val="26"/>
        </w:numPr>
      </w:pPr>
      <w:r w:rsidRPr="005044DA">
        <w:rPr>
          <w:b/>
          <w:bCs/>
        </w:rPr>
        <w:t>4.9.9.</w:t>
      </w:r>
      <w:r w:rsidRPr="005044DA">
        <w:t xml:space="preserve"> The power supply of the Technical Center must be provided by two independent power lines coming from different substations;</w:t>
      </w:r>
    </w:p>
    <w:p w14:paraId="65C3875E" w14:textId="77777777" w:rsidR="005044DA" w:rsidRPr="005044DA" w:rsidRDefault="005044DA" w:rsidP="005044DA">
      <w:pPr>
        <w:numPr>
          <w:ilvl w:val="0"/>
          <w:numId w:val="26"/>
        </w:numPr>
      </w:pPr>
      <w:r w:rsidRPr="005044DA">
        <w:rPr>
          <w:b/>
          <w:bCs/>
        </w:rPr>
        <w:t>4.9.10.</w:t>
      </w:r>
      <w:r w:rsidRPr="005044DA">
        <w:t xml:space="preserve"> Redundant Uninterruptible Power Supply (UPS) equipment must be installed in the Technical Center. The UPS must be additionally backed up by a diesel generator, which must be twice as powerful as the UPS;</w:t>
      </w:r>
    </w:p>
    <w:p w14:paraId="192D1584" w14:textId="77777777" w:rsidR="005044DA" w:rsidRPr="005044DA" w:rsidRDefault="005044DA" w:rsidP="005044DA">
      <w:pPr>
        <w:numPr>
          <w:ilvl w:val="0"/>
          <w:numId w:val="26"/>
        </w:numPr>
      </w:pPr>
      <w:r w:rsidRPr="005044DA">
        <w:rPr>
          <w:b/>
          <w:bCs/>
        </w:rPr>
        <w:t>4.9.11.</w:t>
      </w:r>
      <w:r w:rsidRPr="005044DA">
        <w:t xml:space="preserve"> The Technical Center must have the capability for automatic emergency power </w:t>
      </w:r>
      <w:proofErr w:type="gramStart"/>
      <w:r w:rsidRPr="005044DA">
        <w:t>shut-off</w:t>
      </w:r>
      <w:proofErr w:type="gramEnd"/>
      <w:r w:rsidRPr="005044DA">
        <w:t xml:space="preserve"> and automatic switching of power from one source to another;</w:t>
      </w:r>
    </w:p>
    <w:p w14:paraId="719F1FCC" w14:textId="77777777" w:rsidR="005044DA" w:rsidRPr="005044DA" w:rsidRDefault="005044DA" w:rsidP="005044DA">
      <w:pPr>
        <w:numPr>
          <w:ilvl w:val="0"/>
          <w:numId w:val="26"/>
        </w:numPr>
      </w:pPr>
      <w:r w:rsidRPr="005044DA">
        <w:rPr>
          <w:b/>
          <w:bCs/>
        </w:rPr>
        <w:t>4.9.12.</w:t>
      </w:r>
      <w:r w:rsidRPr="005044DA">
        <w:t xml:space="preserve"> Access to the Technical Center must be restricted, based on mandatory registration of entering persons.</w:t>
      </w:r>
    </w:p>
    <w:p w14:paraId="2743CEF1" w14:textId="0B1BED8A" w:rsidR="000428D7" w:rsidRDefault="000428D7">
      <w:r>
        <w:br w:type="page"/>
      </w:r>
    </w:p>
    <w:p w14:paraId="0753F20F" w14:textId="77777777" w:rsidR="006B3C1E" w:rsidRPr="006B3C1E" w:rsidRDefault="006B3C1E" w:rsidP="006B3C1E">
      <w:pPr>
        <w:rPr>
          <w:b/>
          <w:bCs/>
        </w:rPr>
      </w:pPr>
      <w:r w:rsidRPr="006B3C1E">
        <w:rPr>
          <w:b/>
          <w:bCs/>
        </w:rPr>
        <w:lastRenderedPageBreak/>
        <w:t>5. Tariff Conditions of the Contest Proposal</w:t>
      </w:r>
    </w:p>
    <w:p w14:paraId="3A79E731" w14:textId="77777777" w:rsidR="006B3C1E" w:rsidRPr="006B3C1E" w:rsidRDefault="006B3C1E" w:rsidP="006B3C1E">
      <w:r w:rsidRPr="006B3C1E">
        <w:rPr>
          <w:b/>
          <w:bCs/>
        </w:rPr>
        <w:t>5.1.</w:t>
      </w:r>
      <w:r w:rsidRPr="006B3C1E">
        <w:t xml:space="preserve"> The tariff conditions of the contest proposal must be submitted by the contest participant using the completed form of Annex N1 of the Contest Conditions, in the form of a fixed annual fee determined for portability services, which must include all costs associated with the implementation and administration (ensuring the portability process) of the database system, out of which:</w:t>
      </w:r>
    </w:p>
    <w:p w14:paraId="71A7100D" w14:textId="77777777" w:rsidR="006B3C1E" w:rsidRPr="006B3C1E" w:rsidRDefault="006B3C1E" w:rsidP="006B3C1E">
      <w:pPr>
        <w:numPr>
          <w:ilvl w:val="0"/>
          <w:numId w:val="7"/>
        </w:numPr>
      </w:pPr>
      <w:r w:rsidRPr="006B3C1E">
        <w:rPr>
          <w:b/>
          <w:bCs/>
        </w:rPr>
        <w:t>a)</w:t>
      </w:r>
      <w:r w:rsidRPr="006B3C1E">
        <w:t xml:space="preserve"> The service fee for the synchronization of the operational databases of entities authorized to provide electronic communication networks and facilities and/or deliver services with the subscriber number portability database system shall constitute </w:t>
      </w:r>
      <w:r w:rsidRPr="006B3C1E">
        <w:rPr>
          <w:b/>
          <w:bCs/>
        </w:rPr>
        <w:t>2% of the total amount</w:t>
      </w:r>
      <w:r w:rsidRPr="006B3C1E">
        <w:t>;</w:t>
      </w:r>
    </w:p>
    <w:p w14:paraId="311FA6FA" w14:textId="77777777" w:rsidR="006B3C1E" w:rsidRPr="006B3C1E" w:rsidRDefault="006B3C1E" w:rsidP="006B3C1E">
      <w:pPr>
        <w:numPr>
          <w:ilvl w:val="0"/>
          <w:numId w:val="7"/>
        </w:numPr>
      </w:pPr>
      <w:r w:rsidRPr="006B3C1E">
        <w:rPr>
          <w:b/>
          <w:bCs/>
        </w:rPr>
        <w:t>b)</w:t>
      </w:r>
      <w:r w:rsidRPr="006B3C1E">
        <w:t xml:space="preserve"> The service fee for ensuring the subscriber number portability process for entities authorized to provide electronic communication networks and facilities and/or </w:t>
      </w:r>
      <w:proofErr w:type="gramStart"/>
      <w:r w:rsidRPr="006B3C1E">
        <w:t>deliver</w:t>
      </w:r>
      <w:proofErr w:type="gramEnd"/>
      <w:r w:rsidRPr="006B3C1E">
        <w:t xml:space="preserve"> services shall constitute </w:t>
      </w:r>
      <w:r w:rsidRPr="006B3C1E">
        <w:rPr>
          <w:b/>
          <w:bCs/>
        </w:rPr>
        <w:t>98% of the total amount</w:t>
      </w:r>
      <w:r w:rsidRPr="006B3C1E">
        <w:t>;</w:t>
      </w:r>
    </w:p>
    <w:p w14:paraId="2655A029" w14:textId="77777777" w:rsidR="006B3C1E" w:rsidRPr="006B3C1E" w:rsidRDefault="006B3C1E" w:rsidP="006B3C1E">
      <w:pPr>
        <w:numPr>
          <w:ilvl w:val="0"/>
          <w:numId w:val="7"/>
        </w:numPr>
      </w:pPr>
      <w:r w:rsidRPr="006B3C1E">
        <w:rPr>
          <w:b/>
          <w:bCs/>
        </w:rPr>
        <w:t>c)</w:t>
      </w:r>
      <w:r w:rsidRPr="006B3C1E">
        <w:t xml:space="preserve"> The fixed annual fee determined for portability services must be distributed among authorized entities in accordance with the formula defined by subparagraph "h" of Article 10 of the Regulation "On Subscriber Number Portability," approved by Resolution N3 of the Commission dated July 6, 2010.</w:t>
      </w:r>
    </w:p>
    <w:p w14:paraId="3DEE087B" w14:textId="520E7340" w:rsidR="002D5FE8" w:rsidRDefault="006B3C1E" w:rsidP="006B3C1E">
      <w:r w:rsidRPr="006B3C1E">
        <w:rPr>
          <w:b/>
          <w:bCs/>
        </w:rPr>
        <w:t>5.2.</w:t>
      </w:r>
      <w:r w:rsidRPr="006B3C1E">
        <w:t xml:space="preserve"> The tariff conditions proposed in the contest proposal (the fixed annual fee determined for portability services) must be presented in Euros, excluding VAT, and must not exceed </w:t>
      </w:r>
      <w:r w:rsidRPr="006B3C1E">
        <w:rPr>
          <w:b/>
          <w:bCs/>
        </w:rPr>
        <w:t>245,999.00 EUR</w:t>
      </w:r>
      <w:r w:rsidRPr="006B3C1E">
        <w:t xml:space="preserve"> </w:t>
      </w:r>
      <w:r w:rsidRPr="006B3C1E">
        <w:rPr>
          <w:i/>
          <w:iCs/>
        </w:rPr>
        <w:t>(two hundred forty-five thousand nine hundred ninety-nine Euros)</w:t>
      </w:r>
      <w:r w:rsidRPr="006B3C1E">
        <w:t>.</w:t>
      </w:r>
    </w:p>
    <w:p w14:paraId="0F6831F3" w14:textId="77777777" w:rsidR="002D5FE8" w:rsidRDefault="002D5FE8">
      <w:r>
        <w:br w:type="page"/>
      </w:r>
    </w:p>
    <w:p w14:paraId="482B2D96" w14:textId="77777777" w:rsidR="002D5FE8" w:rsidRPr="002D5FE8" w:rsidRDefault="002D5FE8" w:rsidP="002D5FE8">
      <w:pPr>
        <w:rPr>
          <w:b/>
          <w:bCs/>
        </w:rPr>
      </w:pPr>
      <w:r w:rsidRPr="002D5FE8">
        <w:rPr>
          <w:b/>
          <w:bCs/>
        </w:rPr>
        <w:lastRenderedPageBreak/>
        <w:t>6. Rules for Conducting the Selection Contest for the Administrator of the Subscriber Number Portability Database System</w:t>
      </w:r>
    </w:p>
    <w:p w14:paraId="3B80AAC9" w14:textId="77777777" w:rsidR="002D5FE8" w:rsidRPr="002D5FE8" w:rsidRDefault="002D5FE8" w:rsidP="002D5FE8">
      <w:pPr>
        <w:rPr>
          <w:b/>
          <w:bCs/>
        </w:rPr>
      </w:pPr>
      <w:r w:rsidRPr="002D5FE8">
        <w:rPr>
          <w:b/>
          <w:bCs/>
        </w:rPr>
        <w:t>6.1. Procedure for Submitting a Contest Application:</w:t>
      </w:r>
    </w:p>
    <w:p w14:paraId="5224ABF2" w14:textId="77777777" w:rsidR="002D5FE8" w:rsidRPr="002D5FE8" w:rsidRDefault="002D5FE8" w:rsidP="002D5FE8">
      <w:r w:rsidRPr="002D5FE8">
        <w:rPr>
          <w:b/>
          <w:bCs/>
        </w:rPr>
        <w:t>6.1.1.</w:t>
      </w:r>
      <w:r w:rsidRPr="002D5FE8">
        <w:t xml:space="preserve"> </w:t>
      </w:r>
      <w:proofErr w:type="gramStart"/>
      <w:r w:rsidRPr="002D5FE8">
        <w:t>For the purpose of</w:t>
      </w:r>
      <w:proofErr w:type="gramEnd"/>
      <w:r w:rsidRPr="002D5FE8">
        <w:t xml:space="preserve"> participating in the contest, contest applications shall be submitted in one of the following forms:</w:t>
      </w:r>
    </w:p>
    <w:p w14:paraId="63E55554" w14:textId="77777777" w:rsidR="002D5FE8" w:rsidRPr="002D5FE8" w:rsidRDefault="002D5FE8" w:rsidP="002D5FE8">
      <w:pPr>
        <w:numPr>
          <w:ilvl w:val="0"/>
          <w:numId w:val="8"/>
        </w:numPr>
      </w:pPr>
      <w:r w:rsidRPr="002D5FE8">
        <w:rPr>
          <w:b/>
          <w:bCs/>
        </w:rPr>
        <w:t>a) In physical form</w:t>
      </w:r>
      <w:r w:rsidRPr="002D5FE8">
        <w:t xml:space="preserve"> – to the legal address: No. 59 Saint King Ketevan the Martyr Avenue / No. 4 Lech Kaczynski Street, Tbilisi (former address: No. 50/18 Ketevan </w:t>
      </w:r>
      <w:proofErr w:type="spellStart"/>
      <w:r w:rsidRPr="002D5FE8">
        <w:t>Tsamebuli</w:t>
      </w:r>
      <w:proofErr w:type="spellEnd"/>
      <w:r w:rsidRPr="002D5FE8">
        <w:t xml:space="preserve"> / </w:t>
      </w:r>
      <w:proofErr w:type="spellStart"/>
      <w:r w:rsidRPr="002D5FE8">
        <w:t>Bochorrma</w:t>
      </w:r>
      <w:proofErr w:type="spellEnd"/>
      <w:r w:rsidRPr="002D5FE8">
        <w:t xml:space="preserve"> Street, Tbilisi, 0144);</w:t>
      </w:r>
    </w:p>
    <w:p w14:paraId="70075F5D" w14:textId="77777777" w:rsidR="002D5FE8" w:rsidRPr="002D5FE8" w:rsidRDefault="002D5FE8" w:rsidP="002D5FE8">
      <w:pPr>
        <w:numPr>
          <w:ilvl w:val="0"/>
          <w:numId w:val="8"/>
        </w:numPr>
      </w:pPr>
      <w:r w:rsidRPr="002D5FE8">
        <w:rPr>
          <w:b/>
          <w:bCs/>
        </w:rPr>
        <w:t>b) In electronic form</w:t>
      </w:r>
      <w:r w:rsidRPr="002D5FE8">
        <w:t xml:space="preserve"> – in the form of encrypted electronic files (ZIP archive, password-protected) to the electronic address: post@comcom.ge;</w:t>
      </w:r>
    </w:p>
    <w:p w14:paraId="65E2698B" w14:textId="77777777" w:rsidR="002D5FE8" w:rsidRPr="002D5FE8" w:rsidRDefault="002D5FE8" w:rsidP="002D5FE8">
      <w:r w:rsidRPr="002D5FE8">
        <w:rPr>
          <w:b/>
          <w:bCs/>
        </w:rPr>
        <w:t>6.1.2.</w:t>
      </w:r>
      <w:r w:rsidRPr="002D5FE8">
        <w:t xml:space="preserve"> In case of submission in physical form, the contest application must be presented in the form of two envelopes, each containing the following documentation:</w:t>
      </w:r>
    </w:p>
    <w:p w14:paraId="39F7F5F4" w14:textId="77777777" w:rsidR="002D5FE8" w:rsidRPr="002D5FE8" w:rsidRDefault="002D5FE8" w:rsidP="002D5FE8">
      <w:pPr>
        <w:numPr>
          <w:ilvl w:val="0"/>
          <w:numId w:val="9"/>
        </w:numPr>
      </w:pPr>
      <w:r w:rsidRPr="002D5FE8">
        <w:rPr>
          <w:b/>
          <w:bCs/>
        </w:rPr>
        <w:t>a) Envelope I</w:t>
      </w:r>
      <w:r w:rsidRPr="002D5FE8">
        <w:t xml:space="preserve"> – Application, qualification, and technical documentation;</w:t>
      </w:r>
    </w:p>
    <w:p w14:paraId="78A3602A" w14:textId="77777777" w:rsidR="002D5FE8" w:rsidRPr="002D5FE8" w:rsidRDefault="002D5FE8" w:rsidP="002D5FE8">
      <w:pPr>
        <w:numPr>
          <w:ilvl w:val="0"/>
          <w:numId w:val="9"/>
        </w:numPr>
      </w:pPr>
      <w:r w:rsidRPr="002D5FE8">
        <w:rPr>
          <w:b/>
          <w:bCs/>
        </w:rPr>
        <w:t>b) Envelope II</w:t>
      </w:r>
      <w:r w:rsidRPr="002D5FE8">
        <w:t xml:space="preserve"> – Financial proposal;</w:t>
      </w:r>
    </w:p>
    <w:p w14:paraId="2EAD12E3" w14:textId="77777777" w:rsidR="002D5FE8" w:rsidRPr="002D5FE8" w:rsidRDefault="002D5FE8" w:rsidP="002D5FE8">
      <w:r w:rsidRPr="002D5FE8">
        <w:rPr>
          <w:b/>
          <w:bCs/>
        </w:rPr>
        <w:t>6.1.3.</w:t>
      </w:r>
      <w:r w:rsidRPr="002D5FE8">
        <w:t xml:space="preserve"> In case of submission in electronic form, the contest application must be presented as two independent encrypted electronic files (in the form of a ZIP archive), each containing the following documentation:</w:t>
      </w:r>
    </w:p>
    <w:p w14:paraId="40BA4A08" w14:textId="77777777" w:rsidR="002D5FE8" w:rsidRPr="002D5FE8" w:rsidRDefault="002D5FE8" w:rsidP="002D5FE8">
      <w:pPr>
        <w:numPr>
          <w:ilvl w:val="0"/>
          <w:numId w:val="10"/>
        </w:numPr>
      </w:pPr>
      <w:r w:rsidRPr="002D5FE8">
        <w:rPr>
          <w:b/>
          <w:bCs/>
        </w:rPr>
        <w:t>File I</w:t>
      </w:r>
      <w:r w:rsidRPr="002D5FE8">
        <w:t xml:space="preserve"> – Application, qualification proposal, and technical proposal </w:t>
      </w:r>
      <w:r w:rsidRPr="002D5FE8">
        <w:rPr>
          <w:i/>
          <w:iCs/>
        </w:rPr>
        <w:t>(In the event that the volume of the documentation submitted in encrypted form exceeds 10 megabytes, the documentation may be presented in the form of several files, which shall be encrypted with the very same password)</w:t>
      </w:r>
      <w:r w:rsidRPr="002D5FE8">
        <w:t>;</w:t>
      </w:r>
    </w:p>
    <w:p w14:paraId="45B6FE41" w14:textId="77777777" w:rsidR="002D5FE8" w:rsidRPr="002D5FE8" w:rsidRDefault="002D5FE8" w:rsidP="002D5FE8">
      <w:pPr>
        <w:numPr>
          <w:ilvl w:val="0"/>
          <w:numId w:val="10"/>
        </w:numPr>
      </w:pPr>
      <w:r w:rsidRPr="002D5FE8">
        <w:rPr>
          <w:b/>
          <w:bCs/>
        </w:rPr>
        <w:t>File II</w:t>
      </w:r>
      <w:r w:rsidRPr="002D5FE8">
        <w:t xml:space="preserve"> – Financial proposal;</w:t>
      </w:r>
    </w:p>
    <w:p w14:paraId="1844EC4A" w14:textId="77777777" w:rsidR="002D5FE8" w:rsidRPr="002D5FE8" w:rsidRDefault="002D5FE8" w:rsidP="002D5FE8">
      <w:r w:rsidRPr="002D5FE8">
        <w:t xml:space="preserve">Each file must be independently encrypted and protected by an individual password. For emails through which the contest files are submitted, the subject field must state: </w:t>
      </w:r>
      <w:r w:rsidRPr="002D5FE8">
        <w:rPr>
          <w:i/>
          <w:iCs/>
        </w:rPr>
        <w:t>"Files submitted for participation in the portability contest"</w:t>
      </w:r>
      <w:r w:rsidRPr="002D5FE8">
        <w:t xml:space="preserve">, and the body of the email must specify the name of the submitting organization and the purpose of the submitted files: </w:t>
      </w:r>
      <w:r w:rsidRPr="002D5FE8">
        <w:rPr>
          <w:b/>
          <w:bCs/>
        </w:rPr>
        <w:t>a)</w:t>
      </w:r>
      <w:r w:rsidRPr="002D5FE8">
        <w:t xml:space="preserve"> Application, qualification proposal, and technical proposal; </w:t>
      </w:r>
      <w:r w:rsidRPr="002D5FE8">
        <w:rPr>
          <w:b/>
          <w:bCs/>
        </w:rPr>
        <w:t>b)</w:t>
      </w:r>
      <w:r w:rsidRPr="002D5FE8">
        <w:t xml:space="preserve"> Financial proposal.</w:t>
      </w:r>
    </w:p>
    <w:p w14:paraId="2729A335" w14:textId="77777777" w:rsidR="002D5FE8" w:rsidRPr="002D5FE8" w:rsidRDefault="002D5FE8" w:rsidP="002D5FE8">
      <w:r w:rsidRPr="002D5FE8">
        <w:t>The participant must send the respective encryption key/password for each electronically submitted file in a separate electronic message to the address: konkursi@comcom.ge, which is a restricted-access email address and ensures the logging of all access and actions (audit log).</w:t>
      </w:r>
    </w:p>
    <w:p w14:paraId="0366F74F" w14:textId="77777777" w:rsidR="002D5FE8" w:rsidRPr="002D5FE8" w:rsidRDefault="002D5FE8" w:rsidP="002D5FE8">
      <w:r w:rsidRPr="002D5FE8">
        <w:rPr>
          <w:b/>
          <w:bCs/>
        </w:rPr>
        <w:lastRenderedPageBreak/>
        <w:t>6.2.</w:t>
      </w:r>
      <w:r w:rsidRPr="002D5FE8">
        <w:t xml:space="preserve"> The encryption keys/passwords for </w:t>
      </w:r>
      <w:r w:rsidRPr="002D5FE8">
        <w:rPr>
          <w:b/>
          <w:bCs/>
        </w:rPr>
        <w:t>File I</w:t>
      </w:r>
      <w:r w:rsidRPr="002D5FE8">
        <w:t xml:space="preserve"> must be sent before the start of the respective session of the Contest Board or immediately upon the commencement of its work on </w:t>
      </w:r>
      <w:r w:rsidRPr="002D5FE8">
        <w:rPr>
          <w:b/>
          <w:bCs/>
        </w:rPr>
        <w:t>July 28, 2026, at 10:00 AM Tbilisi time</w:t>
      </w:r>
      <w:r w:rsidRPr="002D5FE8">
        <w:t xml:space="preserve"> (Georgian time, UTC +4).</w:t>
      </w:r>
    </w:p>
    <w:p w14:paraId="202A3704" w14:textId="77777777" w:rsidR="002D5FE8" w:rsidRPr="002D5FE8" w:rsidRDefault="002D5FE8" w:rsidP="002D5FE8">
      <w:r w:rsidRPr="002D5FE8">
        <w:rPr>
          <w:b/>
          <w:bCs/>
        </w:rPr>
        <w:t>6.3.</w:t>
      </w:r>
      <w:r w:rsidRPr="002D5FE8">
        <w:t xml:space="preserve"> The encryption keys/passwords for </w:t>
      </w:r>
      <w:r w:rsidRPr="002D5FE8">
        <w:rPr>
          <w:b/>
          <w:bCs/>
        </w:rPr>
        <w:t>File II</w:t>
      </w:r>
      <w:r w:rsidRPr="002D5FE8">
        <w:t xml:space="preserve"> must be sent before the start of the respective session of the Contest Board or immediately upon the commencement of its work on </w:t>
      </w:r>
      <w:r w:rsidRPr="002D5FE8">
        <w:rPr>
          <w:b/>
          <w:bCs/>
        </w:rPr>
        <w:t>August 7, 2026, at 10:00 AM Tbilisi time</w:t>
      </w:r>
      <w:r w:rsidRPr="002D5FE8">
        <w:t xml:space="preserve"> (Georgian time, UTC +4).</w:t>
      </w:r>
    </w:p>
    <w:p w14:paraId="0E8D5977" w14:textId="77777777" w:rsidR="002D5FE8" w:rsidRPr="002D5FE8" w:rsidRDefault="002D5FE8" w:rsidP="002D5FE8">
      <w:r w:rsidRPr="002D5FE8">
        <w:rPr>
          <w:b/>
          <w:bCs/>
        </w:rPr>
        <w:t>6.4.</w:t>
      </w:r>
      <w:r w:rsidRPr="002D5FE8">
        <w:t xml:space="preserve"> The access key to the encrypted file shall be sent via email to the Chairperson of the Contest Board, who will share it with the members of the Contest Board during the Board's working period.</w:t>
      </w:r>
    </w:p>
    <w:p w14:paraId="5FADE8DE" w14:textId="77777777" w:rsidR="002D5FE8" w:rsidRPr="002D5FE8" w:rsidRDefault="002D5FE8" w:rsidP="002D5FE8">
      <w:r w:rsidRPr="002D5FE8">
        <w:rPr>
          <w:b/>
          <w:bCs/>
        </w:rPr>
        <w:t>6.5.</w:t>
      </w:r>
      <w:r w:rsidRPr="002D5FE8">
        <w:t xml:space="preserve"> Failure to present the access key to the encrypted file shall constitute grounds for disqualification.</w:t>
      </w:r>
    </w:p>
    <w:p w14:paraId="2DCB8728" w14:textId="77777777" w:rsidR="002D5FE8" w:rsidRPr="002D5FE8" w:rsidRDefault="002D5FE8" w:rsidP="002D5FE8">
      <w:r w:rsidRPr="002D5FE8">
        <w:rPr>
          <w:b/>
          <w:bCs/>
        </w:rPr>
        <w:t>6.6.</w:t>
      </w:r>
      <w:r w:rsidRPr="002D5FE8">
        <w:t xml:space="preserve"> The receipt of the contest application from the person wishing to participate in the contest shall be ensured by the Administration of the Commission's Apparatus.</w:t>
      </w:r>
    </w:p>
    <w:p w14:paraId="740CE2B1" w14:textId="77777777" w:rsidR="002D5FE8" w:rsidRPr="002D5FE8" w:rsidRDefault="002D5FE8" w:rsidP="002D5FE8">
      <w:r w:rsidRPr="002D5FE8">
        <w:rPr>
          <w:b/>
          <w:bCs/>
        </w:rPr>
        <w:t>6.7.</w:t>
      </w:r>
      <w:r w:rsidRPr="002D5FE8">
        <w:t xml:space="preserve"> The selection contest for the Administrator of the Subscriber Number Portability Database System is conducted in compliance with the conditions defined by the Regulation "On Subscriber Number Portability" approved by Resolution N3 of the Commission dated July 6, 2010, and these Rules, and by the Contest Board determined by this decision.</w:t>
      </w:r>
    </w:p>
    <w:p w14:paraId="2D61A659" w14:textId="77777777" w:rsidR="002D5FE8" w:rsidRPr="002D5FE8" w:rsidRDefault="002D5FE8" w:rsidP="002D5FE8">
      <w:r w:rsidRPr="002D5FE8">
        <w:rPr>
          <w:b/>
          <w:bCs/>
        </w:rPr>
        <w:t>6.8.</w:t>
      </w:r>
      <w:r w:rsidRPr="002D5FE8">
        <w:t xml:space="preserve"> </w:t>
      </w:r>
      <w:proofErr w:type="gramStart"/>
      <w:r w:rsidRPr="002D5FE8">
        <w:t>For the purpose of</w:t>
      </w:r>
      <w:proofErr w:type="gramEnd"/>
      <w:r w:rsidRPr="002D5FE8">
        <w:t xml:space="preserve"> providing working conditions for the members of the Contest Board, the Commission shall allocate a specially arranged Contest Board workroom for this purpose. The session of the Contest Board will be held remotely or in a hybrid format via a video conferencing system. The Administration of the Commission's Apparatus ensures the audio and/or audio-video recording of the Contest Board sessions and the preparation of the session minutes.</w:t>
      </w:r>
    </w:p>
    <w:p w14:paraId="16377C87" w14:textId="77777777" w:rsidR="002D5FE8" w:rsidRPr="002D5FE8" w:rsidRDefault="002D5FE8" w:rsidP="002D5FE8">
      <w:r w:rsidRPr="002D5FE8">
        <w:rPr>
          <w:b/>
          <w:bCs/>
        </w:rPr>
        <w:t>6.9.</w:t>
      </w:r>
      <w:r w:rsidRPr="002D5FE8">
        <w:t xml:space="preserve"> The members of the Contest Board are obliged not to disclose any information that became known to them during their membership on the Contest Board until the conclusion of the Contest Board's work, not to take copies, not to make notes on the submitted documentation, not to damage the submitted documentation, and not to violate the integrity of the submitted documentation.</w:t>
      </w:r>
    </w:p>
    <w:p w14:paraId="69B0F280" w14:textId="77777777" w:rsidR="002D5FE8" w:rsidRPr="002D5FE8" w:rsidRDefault="002D5FE8" w:rsidP="002D5FE8">
      <w:r w:rsidRPr="002D5FE8">
        <w:rPr>
          <w:b/>
          <w:bCs/>
        </w:rPr>
        <w:t>6.10.</w:t>
      </w:r>
      <w:r w:rsidRPr="002D5FE8">
        <w:t xml:space="preserve"> A session of the Contest Board is authorized if it is attended by at least 9 members, and decisions are made by vote, with no less than 7 votes. </w:t>
      </w:r>
      <w:proofErr w:type="gramStart"/>
      <w:r w:rsidRPr="002D5FE8">
        <w:t>In the event that</w:t>
      </w:r>
      <w:proofErr w:type="gramEnd"/>
      <w:r w:rsidRPr="002D5FE8">
        <w:t xml:space="preserve"> any of the invited members cannot attend the Contest Board session, the authorized person is obliged to replace them with another representative, whose authority shall be granted by an official letter from said authorized person.</w:t>
      </w:r>
    </w:p>
    <w:p w14:paraId="4453FFD4" w14:textId="77777777" w:rsidR="002D5FE8" w:rsidRPr="002D5FE8" w:rsidRDefault="002D5FE8" w:rsidP="002D5FE8">
      <w:r w:rsidRPr="002D5FE8">
        <w:rPr>
          <w:b/>
          <w:bCs/>
        </w:rPr>
        <w:lastRenderedPageBreak/>
        <w:t>6.11.</w:t>
      </w:r>
      <w:r w:rsidRPr="002D5FE8">
        <w:t xml:space="preserve"> The Contest Board is authorized to invite a relevant technical specialist without the right to vote for the evaluation of the technical documentation.</w:t>
      </w:r>
    </w:p>
    <w:p w14:paraId="658A2DFF" w14:textId="77777777" w:rsidR="002D5FE8" w:rsidRPr="002D5FE8" w:rsidRDefault="002D5FE8" w:rsidP="002D5FE8">
      <w:r w:rsidRPr="002D5FE8">
        <w:rPr>
          <w:b/>
          <w:bCs/>
        </w:rPr>
        <w:t>6.12.</w:t>
      </w:r>
      <w:r w:rsidRPr="002D5FE8">
        <w:t xml:space="preserve"> The decisions and evaluation data of the Contest Board shall be reflected in </w:t>
      </w:r>
      <w:proofErr w:type="gramStart"/>
      <w:r w:rsidRPr="002D5FE8">
        <w:t>the final conclusion</w:t>
      </w:r>
      <w:proofErr w:type="gramEnd"/>
      <w:r w:rsidRPr="002D5FE8">
        <w:t xml:space="preserve"> of the Contest Board.</w:t>
      </w:r>
    </w:p>
    <w:p w14:paraId="01138282" w14:textId="77777777" w:rsidR="002D5FE8" w:rsidRPr="002D5FE8" w:rsidRDefault="002D5FE8" w:rsidP="002D5FE8">
      <w:r w:rsidRPr="002D5FE8">
        <w:rPr>
          <w:b/>
          <w:bCs/>
        </w:rPr>
        <w:t>6.13.</w:t>
      </w:r>
      <w:r w:rsidRPr="002D5FE8">
        <w:t xml:space="preserve"> The first session of the Contest Board shall be convened in accordance with these Contest Conditions. The person participating in the contest may attend the said session, regarding which they must provide complete information about a contact person when submitting the application. Subsequent sessions shall be </w:t>
      </w:r>
      <w:proofErr w:type="gramStart"/>
      <w:r w:rsidRPr="002D5FE8">
        <w:t>convened</w:t>
      </w:r>
      <w:proofErr w:type="gramEnd"/>
      <w:r w:rsidRPr="002D5FE8">
        <w:t xml:space="preserve"> by the Chairperson of the Contest Board.</w:t>
      </w:r>
    </w:p>
    <w:p w14:paraId="648253CC" w14:textId="77777777" w:rsidR="002D5FE8" w:rsidRPr="002D5FE8" w:rsidRDefault="002D5FE8" w:rsidP="002D5FE8">
      <w:r w:rsidRPr="002D5FE8">
        <w:rPr>
          <w:b/>
          <w:bCs/>
        </w:rPr>
        <w:t>6.14.</w:t>
      </w:r>
      <w:r w:rsidRPr="002D5FE8">
        <w:t xml:space="preserve"> At the first session of the Contest Board, the Chairperson of the Contest Board introduces the composition of the Contest Board to the contest participants, determines the existence of a quorum of the Contest Board, and introduces the rules of operation of the Contest Board to the contest participants.</w:t>
      </w:r>
    </w:p>
    <w:p w14:paraId="76D59724" w14:textId="77777777" w:rsidR="002D5FE8" w:rsidRPr="002D5FE8" w:rsidRDefault="002D5FE8" w:rsidP="002D5FE8">
      <w:r w:rsidRPr="002D5FE8">
        <w:rPr>
          <w:b/>
          <w:bCs/>
        </w:rPr>
        <w:t>6.15.</w:t>
      </w:r>
      <w:r w:rsidRPr="002D5FE8">
        <w:t xml:space="preserve"> At the session of the Contest Board, the Secretary of the Contest Board introduces information regarding the contest participants to the members of the Contest Board.</w:t>
      </w:r>
    </w:p>
    <w:p w14:paraId="7B144A2B" w14:textId="77777777" w:rsidR="002D5FE8" w:rsidRPr="002D5FE8" w:rsidRDefault="002D5FE8" w:rsidP="002D5FE8">
      <w:r w:rsidRPr="002D5FE8">
        <w:rPr>
          <w:b/>
          <w:bCs/>
        </w:rPr>
        <w:t>6.16.</w:t>
      </w:r>
      <w:r w:rsidRPr="002D5FE8">
        <w:t xml:space="preserve"> At the session, the Chairperson of the Contest Board verifies the presence of the submitted documentation and informs the session participants of the verification results.</w:t>
      </w:r>
    </w:p>
    <w:p w14:paraId="546E4AD5" w14:textId="77777777" w:rsidR="002D5FE8" w:rsidRPr="002D5FE8" w:rsidRDefault="002D5FE8" w:rsidP="002D5FE8">
      <w:pPr>
        <w:rPr>
          <w:b/>
          <w:bCs/>
        </w:rPr>
      </w:pPr>
      <w:r w:rsidRPr="002D5FE8">
        <w:rPr>
          <w:b/>
          <w:bCs/>
        </w:rPr>
        <w:t>6.17. The evaluation of contest participants consists of two stages:</w:t>
      </w:r>
    </w:p>
    <w:p w14:paraId="2639A6EC" w14:textId="77777777" w:rsidR="002D5FE8" w:rsidRPr="002D5FE8" w:rsidRDefault="002D5FE8" w:rsidP="002D5FE8">
      <w:pPr>
        <w:numPr>
          <w:ilvl w:val="0"/>
          <w:numId w:val="11"/>
        </w:numPr>
      </w:pPr>
      <w:r w:rsidRPr="002D5FE8">
        <w:rPr>
          <w:b/>
          <w:bCs/>
        </w:rPr>
        <w:t>First stage</w:t>
      </w:r>
      <w:r w:rsidRPr="002D5FE8">
        <w:t xml:space="preserve"> – It is determined how completely the contest </w:t>
      </w:r>
      <w:proofErr w:type="gramStart"/>
      <w:r w:rsidRPr="002D5FE8">
        <w:t>application</w:t>
      </w:r>
      <w:proofErr w:type="gramEnd"/>
      <w:r w:rsidRPr="002D5FE8">
        <w:t xml:space="preserve"> and its accompanying documentation are presented; the compliance of technical specifications with the requirements established by the Contest Conditions is also determined.</w:t>
      </w:r>
    </w:p>
    <w:p w14:paraId="0CC56189" w14:textId="77777777" w:rsidR="002D5FE8" w:rsidRPr="002D5FE8" w:rsidRDefault="002D5FE8" w:rsidP="002D5FE8">
      <w:pPr>
        <w:numPr>
          <w:ilvl w:val="0"/>
          <w:numId w:val="11"/>
        </w:numPr>
      </w:pPr>
      <w:r w:rsidRPr="002D5FE8">
        <w:rPr>
          <w:b/>
          <w:bCs/>
        </w:rPr>
        <w:t>Second stage</w:t>
      </w:r>
      <w:r w:rsidRPr="002D5FE8">
        <w:t xml:space="preserve"> – The compliance of the tariff conditions of the contest proposal with the requirements established by the Contest Conditions is determined.</w:t>
      </w:r>
    </w:p>
    <w:p w14:paraId="0B3B8849" w14:textId="77777777" w:rsidR="002D5FE8" w:rsidRPr="002D5FE8" w:rsidRDefault="002D5FE8" w:rsidP="002D5FE8">
      <w:r w:rsidRPr="002D5FE8">
        <w:t>At both stages of evaluating a contest participant, the Contest Board is authorized to establish grounds for disqualification in accordance with the Contest Conditions.</w:t>
      </w:r>
    </w:p>
    <w:p w14:paraId="05E7FEE3" w14:textId="77777777" w:rsidR="002D5FE8" w:rsidRPr="002D5FE8" w:rsidRDefault="002D5FE8" w:rsidP="002D5FE8">
      <w:pPr>
        <w:rPr>
          <w:b/>
          <w:bCs/>
        </w:rPr>
      </w:pPr>
      <w:r w:rsidRPr="002D5FE8">
        <w:rPr>
          <w:b/>
          <w:bCs/>
        </w:rPr>
        <w:t>6.18. A contest participant is subject to disqualification if:</w:t>
      </w:r>
    </w:p>
    <w:p w14:paraId="3029FDF1" w14:textId="77777777" w:rsidR="002D5FE8" w:rsidRPr="002D5FE8" w:rsidRDefault="002D5FE8" w:rsidP="002D5FE8">
      <w:pPr>
        <w:numPr>
          <w:ilvl w:val="0"/>
          <w:numId w:val="12"/>
        </w:numPr>
      </w:pPr>
      <w:r w:rsidRPr="002D5FE8">
        <w:rPr>
          <w:b/>
          <w:bCs/>
        </w:rPr>
        <w:t>6.18.1.</w:t>
      </w:r>
      <w:r w:rsidRPr="002D5FE8">
        <w:t xml:space="preserve"> The contest application is submitted by a person who does not have the right to participate in the contest in accordance with the first paragraph of the Contest Conditions;</w:t>
      </w:r>
    </w:p>
    <w:p w14:paraId="55FFD839" w14:textId="77777777" w:rsidR="002D5FE8" w:rsidRPr="002D5FE8" w:rsidRDefault="002D5FE8" w:rsidP="002D5FE8">
      <w:pPr>
        <w:numPr>
          <w:ilvl w:val="0"/>
          <w:numId w:val="12"/>
        </w:numPr>
      </w:pPr>
      <w:r w:rsidRPr="002D5FE8">
        <w:rPr>
          <w:b/>
          <w:bCs/>
        </w:rPr>
        <w:lastRenderedPageBreak/>
        <w:t>6.18.2.</w:t>
      </w:r>
      <w:r w:rsidRPr="002D5FE8">
        <w:t xml:space="preserve"> The contest application and the accompanying documentation are presented incompletely, or are not confirmed by the signature of the contest participant or their authorized representative;</w:t>
      </w:r>
    </w:p>
    <w:p w14:paraId="5316DC18" w14:textId="77777777" w:rsidR="002D5FE8" w:rsidRPr="002D5FE8" w:rsidRDefault="002D5FE8" w:rsidP="002D5FE8">
      <w:pPr>
        <w:numPr>
          <w:ilvl w:val="0"/>
          <w:numId w:val="12"/>
        </w:numPr>
      </w:pPr>
      <w:r w:rsidRPr="002D5FE8">
        <w:rPr>
          <w:b/>
          <w:bCs/>
        </w:rPr>
        <w:t>6.18.3.</w:t>
      </w:r>
      <w:r w:rsidRPr="002D5FE8">
        <w:t xml:space="preserve"> The contest application and the accompanying documentation are not presented in the form defined by this decision;</w:t>
      </w:r>
    </w:p>
    <w:p w14:paraId="2F06794F" w14:textId="77777777" w:rsidR="002D5FE8" w:rsidRPr="002D5FE8" w:rsidRDefault="002D5FE8" w:rsidP="002D5FE8">
      <w:pPr>
        <w:numPr>
          <w:ilvl w:val="0"/>
          <w:numId w:val="12"/>
        </w:numPr>
      </w:pPr>
      <w:r w:rsidRPr="002D5FE8">
        <w:rPr>
          <w:b/>
          <w:bCs/>
        </w:rPr>
        <w:t>6.18.4.</w:t>
      </w:r>
      <w:r w:rsidRPr="002D5FE8">
        <w:t xml:space="preserve"> The documentation confirming the requirements provided for by the first paragraph of the Contest Conditions is not presented;</w:t>
      </w:r>
    </w:p>
    <w:p w14:paraId="26689774" w14:textId="77777777" w:rsidR="002D5FE8" w:rsidRPr="002D5FE8" w:rsidRDefault="002D5FE8" w:rsidP="002D5FE8">
      <w:pPr>
        <w:numPr>
          <w:ilvl w:val="0"/>
          <w:numId w:val="12"/>
        </w:numPr>
      </w:pPr>
      <w:r w:rsidRPr="002D5FE8">
        <w:rPr>
          <w:b/>
          <w:bCs/>
        </w:rPr>
        <w:t>6.18.5.</w:t>
      </w:r>
      <w:r w:rsidRPr="002D5FE8">
        <w:t xml:space="preserve"> False (incorrect) information is presented;</w:t>
      </w:r>
    </w:p>
    <w:p w14:paraId="1587091F" w14:textId="77777777" w:rsidR="002D5FE8" w:rsidRPr="002D5FE8" w:rsidRDefault="002D5FE8" w:rsidP="002D5FE8">
      <w:pPr>
        <w:numPr>
          <w:ilvl w:val="0"/>
          <w:numId w:val="12"/>
        </w:numPr>
      </w:pPr>
      <w:r w:rsidRPr="002D5FE8">
        <w:rPr>
          <w:b/>
          <w:bCs/>
        </w:rPr>
        <w:t>6.18.6.</w:t>
      </w:r>
      <w:r w:rsidRPr="002D5FE8">
        <w:t xml:space="preserve"> The technical documentation does not comply with the requested conditions;</w:t>
      </w:r>
    </w:p>
    <w:p w14:paraId="7875A4C7" w14:textId="77777777" w:rsidR="002D5FE8" w:rsidRPr="002D5FE8" w:rsidRDefault="002D5FE8" w:rsidP="002D5FE8">
      <w:pPr>
        <w:numPr>
          <w:ilvl w:val="0"/>
          <w:numId w:val="12"/>
        </w:numPr>
      </w:pPr>
      <w:r w:rsidRPr="002D5FE8">
        <w:rPr>
          <w:b/>
          <w:bCs/>
        </w:rPr>
        <w:t>6.18.7.</w:t>
      </w:r>
      <w:r w:rsidRPr="002D5FE8">
        <w:t xml:space="preserve"> The proposed amount exceeds the amount specified in paragraph 5.2.</w:t>
      </w:r>
    </w:p>
    <w:p w14:paraId="543F612D" w14:textId="77777777" w:rsidR="002D5FE8" w:rsidRPr="002D5FE8" w:rsidRDefault="002D5FE8" w:rsidP="002D5FE8">
      <w:r w:rsidRPr="002D5FE8">
        <w:rPr>
          <w:b/>
          <w:bCs/>
        </w:rPr>
        <w:t>6.19.</w:t>
      </w:r>
      <w:r w:rsidRPr="002D5FE8">
        <w:t xml:space="preserve"> Contest participants are given the opportunity, upon request of the Contest Board, to clarify the submitted documents </w:t>
      </w:r>
      <w:proofErr w:type="gramStart"/>
      <w:r w:rsidRPr="002D5FE8">
        <w:t>in the event that</w:t>
      </w:r>
      <w:proofErr w:type="gramEnd"/>
      <w:r w:rsidRPr="002D5FE8">
        <w:t xml:space="preserve"> the submitted documentation does not contain certain data and/or contains an </w:t>
      </w:r>
      <w:proofErr w:type="gramStart"/>
      <w:r w:rsidRPr="002D5FE8">
        <w:t>inaccuracy/inaccuracies</w:t>
      </w:r>
      <w:proofErr w:type="gramEnd"/>
      <w:r w:rsidRPr="002D5FE8">
        <w:t>, the submission or clarification of which will not lead to a substantial change in the documentation. The documentation provided for by paragraph 1.2 and subparagraphs "a", "b", and "f" of paragraph 3.2 is not subject to clarification. Failure to present clarified information shall constitute grounds for disqualification.</w:t>
      </w:r>
    </w:p>
    <w:p w14:paraId="1E7FD0FE" w14:textId="77777777" w:rsidR="002D5FE8" w:rsidRPr="002D5FE8" w:rsidRDefault="002D5FE8" w:rsidP="002D5FE8">
      <w:r w:rsidRPr="002D5FE8">
        <w:rPr>
          <w:b/>
          <w:bCs/>
        </w:rPr>
        <w:t>Note 3:</w:t>
      </w:r>
      <w:r w:rsidRPr="002D5FE8">
        <w:t xml:space="preserve"> Information/documentation requested by the Contest Board for the clarification of the qualification and technical proposal during the review period of the qualification and technical proposal must be submitted by the contestant within 3 working days.</w:t>
      </w:r>
    </w:p>
    <w:p w14:paraId="28816B5A" w14:textId="77777777" w:rsidR="002D5FE8" w:rsidRPr="002D5FE8" w:rsidRDefault="002D5FE8" w:rsidP="002D5FE8">
      <w:r w:rsidRPr="002D5FE8">
        <w:rPr>
          <w:b/>
          <w:bCs/>
        </w:rPr>
        <w:t>6.20.</w:t>
      </w:r>
      <w:r w:rsidRPr="002D5FE8">
        <w:t xml:space="preserve"> The Contest Board </w:t>
      </w:r>
      <w:proofErr w:type="gramStart"/>
      <w:r w:rsidRPr="002D5FE8">
        <w:t>makes a decision</w:t>
      </w:r>
      <w:proofErr w:type="gramEnd"/>
      <w:r w:rsidRPr="002D5FE8">
        <w:t xml:space="preserve"> regarding the disqualification of a contest participant by an open vote, which shall be reflected in the conclusion of the Contest Board.</w:t>
      </w:r>
    </w:p>
    <w:p w14:paraId="080035B0" w14:textId="77777777" w:rsidR="002D5FE8" w:rsidRPr="002D5FE8" w:rsidRDefault="002D5FE8" w:rsidP="002D5FE8">
      <w:r w:rsidRPr="002D5FE8">
        <w:rPr>
          <w:b/>
          <w:bCs/>
        </w:rPr>
        <w:t>6.21.</w:t>
      </w:r>
      <w:r w:rsidRPr="002D5FE8">
        <w:t xml:space="preserve"> In accordance with the form established by the Contest Conditions (Annex №2 of the Contest Conditions), the members of the Contest Board individually, in writing, state the specific reasons for disqualification, which they confirm with a signature and hand over to the Secretary of the Contest Board.</w:t>
      </w:r>
    </w:p>
    <w:p w14:paraId="0B185A30" w14:textId="77777777" w:rsidR="002D5FE8" w:rsidRPr="002D5FE8" w:rsidRDefault="002D5FE8" w:rsidP="002D5FE8">
      <w:r w:rsidRPr="002D5FE8">
        <w:rPr>
          <w:b/>
          <w:bCs/>
        </w:rPr>
        <w:t>6.22.</w:t>
      </w:r>
      <w:r w:rsidRPr="002D5FE8">
        <w:t xml:space="preserve"> A contest participant is subject to disqualification if the submitted application and accompanying documentation are not complete, or if the technical specification of the submitted contest proposal does not comply with the requirements defined by paragraph 4 of the Contest Conditions.</w:t>
      </w:r>
    </w:p>
    <w:p w14:paraId="40488E39" w14:textId="77777777" w:rsidR="002D5FE8" w:rsidRPr="002D5FE8" w:rsidRDefault="002D5FE8" w:rsidP="002D5FE8">
      <w:r w:rsidRPr="002D5FE8">
        <w:rPr>
          <w:b/>
          <w:bCs/>
        </w:rPr>
        <w:lastRenderedPageBreak/>
        <w:t>6.23.</w:t>
      </w:r>
      <w:r w:rsidRPr="002D5FE8">
        <w:t xml:space="preserve"> Each member of the Contest Board individually, in writing, determines the compliance of the technical specifications submitted by the contest participant with the requirements established by the Contest Conditions, in accordance with the form defined by the Contest Conditions (Annex №2 of the Contest Conditions), which is confirmed by the signature of the Board member and handed over to the Secretary of the Contest Board.</w:t>
      </w:r>
    </w:p>
    <w:p w14:paraId="3A84EFAF" w14:textId="77777777" w:rsidR="002D5FE8" w:rsidRPr="002D5FE8" w:rsidRDefault="002D5FE8" w:rsidP="002D5FE8">
      <w:r w:rsidRPr="002D5FE8">
        <w:t xml:space="preserve">In the presence of grounds for disqualification, the respective </w:t>
      </w:r>
      <w:proofErr w:type="gramStart"/>
      <w:r w:rsidRPr="002D5FE8">
        <w:t>member</w:t>
      </w:r>
      <w:proofErr w:type="gramEnd"/>
      <w:r w:rsidRPr="002D5FE8">
        <w:t xml:space="preserve"> of the Contest Board individually, in writing, notes the specific reasons for disqualification in the said form. The Contest Board </w:t>
      </w:r>
      <w:proofErr w:type="gramStart"/>
      <w:r w:rsidRPr="002D5FE8">
        <w:t>makes a decision</w:t>
      </w:r>
      <w:proofErr w:type="gramEnd"/>
      <w:r w:rsidRPr="002D5FE8">
        <w:t xml:space="preserve"> on the issue of disqualification by an open vote, which shall be reflected in the minutes of the Contest Board session.</w:t>
      </w:r>
    </w:p>
    <w:p w14:paraId="18EBD149" w14:textId="77777777" w:rsidR="002D5FE8" w:rsidRPr="002D5FE8" w:rsidRDefault="002D5FE8" w:rsidP="002D5FE8">
      <w:proofErr w:type="gramStart"/>
      <w:r w:rsidRPr="002D5FE8">
        <w:t>In the event that</w:t>
      </w:r>
      <w:proofErr w:type="gramEnd"/>
      <w:r w:rsidRPr="002D5FE8">
        <w:t xml:space="preserve"> a decision on disqualification is not adopted by the Contest Board, the contest participant shall be considered admitted to the next stage of the contest.</w:t>
      </w:r>
    </w:p>
    <w:p w14:paraId="29C8A6A7" w14:textId="77777777" w:rsidR="002D5FE8" w:rsidRPr="002D5FE8" w:rsidRDefault="002D5FE8" w:rsidP="002D5FE8">
      <w:r w:rsidRPr="002D5FE8">
        <w:rPr>
          <w:b/>
          <w:bCs/>
        </w:rPr>
        <w:t>6.24.</w:t>
      </w:r>
      <w:r w:rsidRPr="002D5FE8">
        <w:t xml:space="preserve"> Each member of the Contest Board determines the compliance of technical specifications.</w:t>
      </w:r>
    </w:p>
    <w:p w14:paraId="11AE12F0" w14:textId="77777777" w:rsidR="002D5FE8" w:rsidRPr="002D5FE8" w:rsidRDefault="002D5FE8" w:rsidP="002D5FE8">
      <w:r w:rsidRPr="002D5FE8">
        <w:rPr>
          <w:b/>
          <w:bCs/>
        </w:rPr>
        <w:t>6.25.</w:t>
      </w:r>
      <w:r w:rsidRPr="002D5FE8">
        <w:t xml:space="preserve"> After confirming the compliance of the contest application and technical specifications, the closed envelopes/encrypted electronic files of the tariff conditions of the contest proposals of the persons who passed to the next stage are opened in the presence of the contest participants (according to the rules presented in paragraph 6.1 of the Contest Condition), in the order of the registration date and number of the contest applications in the Commission, and the contest proposals of the tariff conditions are announced at the session by the Chairperson of the Contest Board. The attendance of contest participants at the Contest Board session is ensured both on-site and remotely.</w:t>
      </w:r>
    </w:p>
    <w:p w14:paraId="5E19327D" w14:textId="77777777" w:rsidR="002D5FE8" w:rsidRPr="002D5FE8" w:rsidRDefault="002D5FE8" w:rsidP="002D5FE8">
      <w:r w:rsidRPr="002D5FE8">
        <w:rPr>
          <w:b/>
          <w:bCs/>
        </w:rPr>
        <w:t>6.26.</w:t>
      </w:r>
      <w:r w:rsidRPr="002D5FE8">
        <w:t xml:space="preserve"> The main criterion for evaluating the contest proposal is the tariff conditions of the contest proposal, and the contest participant who presents the lowest amount of the fixed annual fee determined for the implementation and administration of the central portability database shall be revealed as the winner of the contest.</w:t>
      </w:r>
    </w:p>
    <w:p w14:paraId="07B2D32F" w14:textId="77777777" w:rsidR="002D5FE8" w:rsidRPr="002D5FE8" w:rsidRDefault="002D5FE8" w:rsidP="002D5FE8">
      <w:r w:rsidRPr="002D5FE8">
        <w:rPr>
          <w:b/>
          <w:bCs/>
        </w:rPr>
        <w:t>6.27.</w:t>
      </w:r>
      <w:r w:rsidRPr="002D5FE8">
        <w:t xml:space="preserve"> After opening the closed envelopes/encrypted files of the tariff conditions of the contest proposal, the members of the Contest Board individually, in writing, evaluate the compliance of the tariff conditions of the contest proposal with the Contest Conditions. If the Contest Board reveals grounds for disqualification, the Board is authorized to </w:t>
      </w:r>
      <w:proofErr w:type="gramStart"/>
      <w:r w:rsidRPr="002D5FE8">
        <w:t>make a decision</w:t>
      </w:r>
      <w:proofErr w:type="gramEnd"/>
      <w:r w:rsidRPr="002D5FE8">
        <w:t xml:space="preserve"> regarding the disqualification of the contest participant.</w:t>
      </w:r>
    </w:p>
    <w:p w14:paraId="725C6985" w14:textId="77777777" w:rsidR="002D5FE8" w:rsidRPr="002D5FE8" w:rsidRDefault="002D5FE8" w:rsidP="002D5FE8">
      <w:r w:rsidRPr="002D5FE8">
        <w:rPr>
          <w:b/>
          <w:bCs/>
        </w:rPr>
        <w:t>6.28.</w:t>
      </w:r>
      <w:r w:rsidRPr="002D5FE8">
        <w:t xml:space="preserve"> The conclusion of the Contest Board, which must fully reflect the results of the evaluation of the contest participants, is signed by the Chairperson and the Secretary of the Contest Board. The signed conclusion shall be submitted to the Communications Commission.</w:t>
      </w:r>
    </w:p>
    <w:p w14:paraId="5E48FD0A" w14:textId="77777777" w:rsidR="002D5FE8" w:rsidRPr="002D5FE8" w:rsidRDefault="002D5FE8" w:rsidP="002D5FE8">
      <w:r w:rsidRPr="002D5FE8">
        <w:rPr>
          <w:b/>
          <w:bCs/>
        </w:rPr>
        <w:lastRenderedPageBreak/>
        <w:t>6.29.</w:t>
      </w:r>
      <w:r w:rsidRPr="002D5FE8">
        <w:t xml:space="preserve"> The conclusion of the Contest Board is published on the official website of the Commission (www.comcom.ge).</w:t>
      </w:r>
    </w:p>
    <w:p w14:paraId="31204DDD" w14:textId="77777777" w:rsidR="002D5FE8" w:rsidRPr="002D5FE8" w:rsidRDefault="002D5FE8" w:rsidP="002D5FE8">
      <w:r w:rsidRPr="002D5FE8">
        <w:rPr>
          <w:b/>
          <w:bCs/>
        </w:rPr>
        <w:t>6.30.</w:t>
      </w:r>
      <w:r w:rsidRPr="002D5FE8">
        <w:t xml:space="preserve"> The conclusion of the Contest Board is not subject to separate appeal.</w:t>
      </w:r>
    </w:p>
    <w:p w14:paraId="1BACDFB2" w14:textId="0C16FF53" w:rsidR="002D5FE8" w:rsidRDefault="002D5FE8">
      <w:r>
        <w:br w:type="page"/>
      </w:r>
    </w:p>
    <w:p w14:paraId="01223E50" w14:textId="77777777" w:rsidR="002D5FE8" w:rsidRPr="002D5FE8" w:rsidRDefault="002D5FE8" w:rsidP="002D5FE8">
      <w:pPr>
        <w:rPr>
          <w:b/>
          <w:bCs/>
        </w:rPr>
      </w:pPr>
      <w:r w:rsidRPr="002D5FE8">
        <w:rPr>
          <w:b/>
          <w:bCs/>
        </w:rPr>
        <w:lastRenderedPageBreak/>
        <w:t>7. Obligations of the Winner of the Selection Contest for the Administrator of the Subscriber Number Portability Database System</w:t>
      </w:r>
    </w:p>
    <w:p w14:paraId="19BD2D06" w14:textId="77777777" w:rsidR="002D5FE8" w:rsidRPr="002D5FE8" w:rsidRDefault="002D5FE8" w:rsidP="002D5FE8">
      <w:r w:rsidRPr="002D5FE8">
        <w:rPr>
          <w:b/>
          <w:bCs/>
        </w:rPr>
        <w:t>7.1.</w:t>
      </w:r>
      <w:r w:rsidRPr="002D5FE8">
        <w:t xml:space="preserve"> The Commission shall enter into an agreement on the administration of the subscriber number portability database system with the person revealed as the winner of the contest no later than 30 working days from the adoption of the decision on revealing the contest winner;</w:t>
      </w:r>
    </w:p>
    <w:p w14:paraId="09750E3C" w14:textId="77777777" w:rsidR="002D5FE8" w:rsidRPr="002D5FE8" w:rsidRDefault="002D5FE8" w:rsidP="002D5FE8">
      <w:r w:rsidRPr="002D5FE8">
        <w:rPr>
          <w:b/>
          <w:bCs/>
        </w:rPr>
        <w:t>7.2.</w:t>
      </w:r>
      <w:r w:rsidRPr="002D5FE8">
        <w:t xml:space="preserve"> Within 5 working days from the adoption of the decision on revealing the contest winner, the Commission shall send the contest winner the Commission's decision on revealing the contest winner or a certified copy thereof, which shall mandatorily define:</w:t>
      </w:r>
    </w:p>
    <w:p w14:paraId="6AAFC49C" w14:textId="77777777" w:rsidR="002D5FE8" w:rsidRPr="002D5FE8" w:rsidRDefault="002D5FE8" w:rsidP="002D5FE8">
      <w:pPr>
        <w:numPr>
          <w:ilvl w:val="0"/>
          <w:numId w:val="13"/>
        </w:numPr>
      </w:pPr>
      <w:r w:rsidRPr="002D5FE8">
        <w:rPr>
          <w:b/>
          <w:bCs/>
        </w:rPr>
        <w:t>7.2.1.</w:t>
      </w:r>
      <w:r w:rsidRPr="002D5FE8">
        <w:t xml:space="preserve"> The final date for signing the agreement specified in paragraph 7.1 of the Contest Conditions;</w:t>
      </w:r>
    </w:p>
    <w:p w14:paraId="74168EB1" w14:textId="77777777" w:rsidR="002D5FE8" w:rsidRPr="002D5FE8" w:rsidRDefault="002D5FE8" w:rsidP="002D5FE8">
      <w:pPr>
        <w:numPr>
          <w:ilvl w:val="0"/>
          <w:numId w:val="13"/>
        </w:numPr>
      </w:pPr>
      <w:r w:rsidRPr="002D5FE8">
        <w:rPr>
          <w:b/>
          <w:bCs/>
        </w:rPr>
        <w:t>7.2.2.</w:t>
      </w:r>
      <w:r w:rsidRPr="002D5FE8">
        <w:t xml:space="preserve"> The deadline for signing the agreement and presenting the bank guarantee for ensuring the implementation of the database system;</w:t>
      </w:r>
    </w:p>
    <w:p w14:paraId="206D01C2" w14:textId="77777777" w:rsidR="002D5FE8" w:rsidRDefault="002D5FE8" w:rsidP="002D5FE8">
      <w:pPr>
        <w:numPr>
          <w:ilvl w:val="0"/>
          <w:numId w:val="13"/>
        </w:numPr>
      </w:pPr>
      <w:r w:rsidRPr="002D5FE8">
        <w:rPr>
          <w:b/>
          <w:bCs/>
        </w:rPr>
        <w:t>7.2.3.</w:t>
      </w:r>
      <w:r w:rsidRPr="002D5FE8">
        <w:t xml:space="preserve"> The validity period of the agreement, which shall be defined from the date of signing the agreement with the contest winner up to and including </w:t>
      </w:r>
      <w:r w:rsidRPr="002D5FE8">
        <w:rPr>
          <w:b/>
          <w:bCs/>
        </w:rPr>
        <w:t>April 2, 2032</w:t>
      </w:r>
      <w:r w:rsidRPr="002D5FE8">
        <w:t>;</w:t>
      </w:r>
    </w:p>
    <w:p w14:paraId="77A31C91" w14:textId="77777777" w:rsidR="004F26F5" w:rsidRDefault="004F26F5" w:rsidP="004F26F5">
      <w:pPr>
        <w:pStyle w:val="NormalWeb"/>
        <w:numPr>
          <w:ilvl w:val="0"/>
          <w:numId w:val="13"/>
        </w:numPr>
        <w:spacing w:before="0" w:beforeAutospacing="0" w:after="0" w:afterAutospacing="0"/>
        <w:rPr>
          <w:rFonts w:ascii="Arial" w:hAnsi="Arial" w:cs="Arial"/>
          <w:color w:val="1F1F1F"/>
        </w:rPr>
      </w:pPr>
      <w:r w:rsidRPr="004F26F5">
        <w:rPr>
          <w:rFonts w:asciiTheme="minorHAnsi" w:eastAsiaTheme="minorEastAsia" w:hAnsiTheme="minorHAnsi" w:cstheme="minorBidi"/>
          <w:b/>
          <w:bCs/>
          <w:kern w:val="2"/>
          <w14:ligatures w14:val="standardContextual"/>
        </w:rPr>
        <w:t>7.2.4</w:t>
      </w:r>
      <w:r>
        <w:rPr>
          <w:rFonts w:ascii="Arial" w:hAnsi="Arial" w:cs="Arial"/>
          <w:b/>
          <w:bCs/>
          <w:color w:val="1F1F1F"/>
          <w:bdr w:val="none" w:sz="0" w:space="0" w:color="auto" w:frame="1"/>
        </w:rPr>
        <w:t>.</w:t>
      </w:r>
      <w:r>
        <w:rPr>
          <w:rFonts w:ascii="Arial" w:hAnsi="Arial" w:cs="Arial"/>
          <w:color w:val="1F1F1F"/>
        </w:rPr>
        <w:t xml:space="preserve"> </w:t>
      </w:r>
      <w:r w:rsidRPr="004F26F5">
        <w:rPr>
          <w:rFonts w:asciiTheme="minorHAnsi" w:eastAsiaTheme="minorEastAsia" w:hAnsiTheme="minorHAnsi" w:cstheme="minorBidi"/>
          <w:kern w:val="2"/>
          <w14:ligatures w14:val="standardContextual"/>
        </w:rPr>
        <w:t xml:space="preserve">The </w:t>
      </w:r>
      <w:proofErr w:type="gramStart"/>
      <w:r w:rsidRPr="004F26F5">
        <w:rPr>
          <w:rFonts w:asciiTheme="minorHAnsi" w:eastAsiaTheme="minorEastAsia" w:hAnsiTheme="minorHAnsi" w:cstheme="minorBidi"/>
          <w:kern w:val="2"/>
          <w14:ligatures w14:val="standardContextual"/>
        </w:rPr>
        <w:t>amount</w:t>
      </w:r>
      <w:proofErr w:type="gramEnd"/>
      <w:r w:rsidRPr="004F26F5">
        <w:rPr>
          <w:rFonts w:asciiTheme="minorHAnsi" w:eastAsiaTheme="minorEastAsia" w:hAnsiTheme="minorHAnsi" w:cstheme="minorBidi"/>
          <w:kern w:val="2"/>
          <w14:ligatures w14:val="standardContextual"/>
        </w:rPr>
        <w:t xml:space="preserve"> of liquidated damages (penalty) to be imposed on the Administrator in the event of a breach of contract</w:t>
      </w:r>
      <w:r>
        <w:rPr>
          <w:rFonts w:ascii="Arial" w:hAnsi="Arial" w:cs="Arial"/>
          <w:color w:val="1F1F1F"/>
        </w:rPr>
        <w:t>:</w:t>
      </w:r>
    </w:p>
    <w:p w14:paraId="5CF7198E" w14:textId="77777777" w:rsidR="004F26F5" w:rsidRPr="004F26F5" w:rsidRDefault="004F26F5" w:rsidP="004F26F5">
      <w:pPr>
        <w:pStyle w:val="NormalWeb"/>
        <w:spacing w:before="0" w:beforeAutospacing="0" w:after="0" w:afterAutospacing="0"/>
        <w:ind w:left="720"/>
        <w:rPr>
          <w:rFonts w:ascii="Arial" w:hAnsi="Arial" w:cs="Arial"/>
          <w:color w:val="1F1F1F"/>
        </w:rPr>
      </w:pPr>
    </w:p>
    <w:p w14:paraId="1C91579F" w14:textId="15FFF78A" w:rsidR="004F26F5" w:rsidRPr="004F26F5" w:rsidRDefault="004F26F5" w:rsidP="004F26F5">
      <w:pPr>
        <w:numPr>
          <w:ilvl w:val="1"/>
          <w:numId w:val="13"/>
        </w:numPr>
      </w:pPr>
      <w:r w:rsidRPr="004F26F5">
        <w:rPr>
          <w:b/>
          <w:bCs/>
        </w:rPr>
        <w:t xml:space="preserve">a) </w:t>
      </w:r>
      <w:r w:rsidRPr="004F26F5">
        <w:t xml:space="preserve">In the event of termination of the contract without </w:t>
      </w:r>
      <w:r w:rsidR="007F1350" w:rsidRPr="004F26F5">
        <w:t>a</w:t>
      </w:r>
      <w:r w:rsidRPr="004F26F5">
        <w:t xml:space="preserve"> </w:t>
      </w:r>
      <w:r w:rsidR="009E6742" w:rsidRPr="009E6742">
        <w:t>valid</w:t>
      </w:r>
      <w:r w:rsidRPr="004F26F5">
        <w:t xml:space="preserve"> reason, the </w:t>
      </w:r>
      <w:proofErr w:type="gramStart"/>
      <w:r w:rsidRPr="004F26F5">
        <w:t>amount</w:t>
      </w:r>
      <w:proofErr w:type="gramEnd"/>
      <w:r w:rsidRPr="004F26F5">
        <w:t xml:space="preserve"> of liquidated damages (penalty) to be imposed on the Administrator shall constitute 20% of the total value of the contract. (Circumstances defined under Article 399 of the Civil Code of Georgia shall be deemed as </w:t>
      </w:r>
      <w:r w:rsidR="009E6742">
        <w:t xml:space="preserve">valid </w:t>
      </w:r>
      <w:r w:rsidRPr="004F26F5">
        <w:t>reasons);</w:t>
      </w:r>
    </w:p>
    <w:p w14:paraId="04078D84" w14:textId="77777777" w:rsidR="002D5FE8" w:rsidRPr="002D5FE8" w:rsidRDefault="002D5FE8" w:rsidP="002D5FE8">
      <w:pPr>
        <w:numPr>
          <w:ilvl w:val="1"/>
          <w:numId w:val="13"/>
        </w:numPr>
      </w:pPr>
      <w:r w:rsidRPr="002D5FE8">
        <w:rPr>
          <w:b/>
          <w:bCs/>
        </w:rPr>
        <w:t>b)</w:t>
      </w:r>
      <w:r w:rsidRPr="002D5FE8">
        <w:t xml:space="preserve"> For exceeding the deadline defined for creating the database system and for exceeding the deadline for fulfilling the obligations defined for testing the database system — in the amount of </w:t>
      </w:r>
      <w:r w:rsidRPr="002D5FE8">
        <w:rPr>
          <w:b/>
          <w:bCs/>
        </w:rPr>
        <w:t>0.5% of the total value of the agreement</w:t>
      </w:r>
      <w:r w:rsidRPr="002D5FE8">
        <w:t xml:space="preserve"> for each day delayed;</w:t>
      </w:r>
    </w:p>
    <w:p w14:paraId="30CCC4B1" w14:textId="77777777" w:rsidR="002D5FE8" w:rsidRPr="002D5FE8" w:rsidRDefault="002D5FE8" w:rsidP="002D5FE8">
      <w:pPr>
        <w:numPr>
          <w:ilvl w:val="1"/>
          <w:numId w:val="13"/>
        </w:numPr>
      </w:pPr>
      <w:r w:rsidRPr="002D5FE8">
        <w:rPr>
          <w:b/>
          <w:bCs/>
        </w:rPr>
        <w:t>c)</w:t>
      </w:r>
      <w:r w:rsidRPr="002D5FE8">
        <w:t xml:space="preserve"> In case of non-performance and/or improper performance of the obligations provided for by the agreement — in the amount of </w:t>
      </w:r>
      <w:r w:rsidRPr="002D5FE8">
        <w:rPr>
          <w:b/>
          <w:bCs/>
        </w:rPr>
        <w:t>0.1% of the total monthly income</w:t>
      </w:r>
      <w:r w:rsidRPr="002D5FE8">
        <w:t xml:space="preserve"> (income received within the scope of administering the NPCDB system in Georgia) (including VAT) of the reporting month, for each day of delay in non-performance of the obligation;</w:t>
      </w:r>
    </w:p>
    <w:p w14:paraId="3AA27592" w14:textId="77777777" w:rsidR="002D5FE8" w:rsidRPr="002D5FE8" w:rsidRDefault="002D5FE8" w:rsidP="002D5FE8">
      <w:r w:rsidRPr="002D5FE8">
        <w:rPr>
          <w:b/>
          <w:bCs/>
        </w:rPr>
        <w:t>Note 4:</w:t>
      </w:r>
      <w:r w:rsidRPr="002D5FE8">
        <w:t xml:space="preserve"> In accordance with paragraph 7 of Article 9 of the Regulation "On Subscriber Number Portability," the Commission is authorized, in case of a gross and systematic </w:t>
      </w:r>
      <w:r w:rsidRPr="002D5FE8">
        <w:lastRenderedPageBreak/>
        <w:t>violation of the terms of the agreement where the penalty provided for by the agreement has already been applied against the contracting party, to terminate the agreement with the Administrator, regarding which it sends a written notice 3 months in advance. Within 10 calendar days from sending the written notice, the Commission shall announce a contest for selecting a new administrator.</w:t>
      </w:r>
    </w:p>
    <w:p w14:paraId="05852F85" w14:textId="77777777" w:rsidR="002D5FE8" w:rsidRPr="002D5FE8" w:rsidRDefault="002D5FE8" w:rsidP="002D5FE8">
      <w:r w:rsidRPr="002D5FE8">
        <w:rPr>
          <w:b/>
          <w:bCs/>
        </w:rPr>
        <w:t>7.3.</w:t>
      </w:r>
      <w:r w:rsidRPr="002D5FE8">
        <w:t xml:space="preserve"> The winner of the contest is obliged, within the timeframe defined by the Commission in accordance with paragraph 7.2.2 of the Contest Condition, to present an irrevocable and unconditional </w:t>
      </w:r>
      <w:r w:rsidRPr="00F1776C">
        <w:rPr>
          <w:b/>
          <w:bCs/>
        </w:rPr>
        <w:t>8-month bank guarantee</w:t>
      </w:r>
      <w:r w:rsidRPr="002D5FE8">
        <w:t xml:space="preserve"> issued by a bank operating in Georgia for the purpose of securing the agreement on the administration of the subscriber number portability database system. The amount of the guarantee shall be defined as </w:t>
      </w:r>
      <w:r w:rsidRPr="002D5FE8">
        <w:rPr>
          <w:b/>
          <w:bCs/>
        </w:rPr>
        <w:t>5 (five) percent</w:t>
      </w:r>
      <w:r w:rsidRPr="002D5FE8">
        <w:t xml:space="preserve"> of the total fee for portability services during the validity period of the agreement, according to the official exchange rate existing on the day the bank guarantee is submitted; The bank guarantee must be issued by a commercial bank licensed in Georgia. In the event that the issuer of the guarantee is not a commercial bank licensed in Georgia, a bank guarantee issued only by a banking institution may be submitted, provided that the issuing bank holds at least a "BB" rating by "Fitch Ratings" or an equivalent rating assigned by another international rating agency, and is confirmed via SWIFT by a commercial bank in Georgia.</w:t>
      </w:r>
    </w:p>
    <w:p w14:paraId="617CADBF" w14:textId="77777777" w:rsidR="002D5FE8" w:rsidRPr="002D5FE8" w:rsidRDefault="002D5FE8" w:rsidP="002D5FE8">
      <w:r w:rsidRPr="002D5FE8">
        <w:rPr>
          <w:b/>
          <w:bCs/>
        </w:rPr>
        <w:t>7.4.</w:t>
      </w:r>
      <w:r w:rsidRPr="002D5FE8">
        <w:t xml:space="preserve"> No later than 10 days </w:t>
      </w:r>
      <w:proofErr w:type="gramStart"/>
      <w:r w:rsidRPr="002D5FE8">
        <w:t>from</w:t>
      </w:r>
      <w:proofErr w:type="gramEnd"/>
      <w:r w:rsidRPr="002D5FE8">
        <w:t xml:space="preserve"> the submission of the bank guarantee defined by paragraph 7.3 of the Contest Condition by the contest winner, the Commission shall send the draft agreement defined by paragraph 7.1 to the contest winner;</w:t>
      </w:r>
    </w:p>
    <w:p w14:paraId="07226D94" w14:textId="77777777" w:rsidR="002D5FE8" w:rsidRPr="002D5FE8" w:rsidRDefault="002D5FE8" w:rsidP="002D5FE8">
      <w:r w:rsidRPr="002D5FE8">
        <w:rPr>
          <w:b/>
          <w:bCs/>
        </w:rPr>
        <w:t>7.5.</w:t>
      </w:r>
      <w:r w:rsidRPr="002D5FE8">
        <w:t xml:space="preserve"> The signing of the agreement defined by paragraph 7.1 of the Contest Condition must be carried out within the timeframe defined by the first paragraph of the same Article. In the event that the agreement on entering into the contract is not signed with the contest winner within the timeframe defined by paragraph 7.1 due to reasons attributable to the winner, the Commission is authorized to adopt a decision declaring the Commission's decision on revealing the contest winner void and canceling the contest results; in this case, the bank guarantee defined by paragraph 7.3 shall be subject to cashing out by the Commission;</w:t>
      </w:r>
    </w:p>
    <w:p w14:paraId="4ED27D8A" w14:textId="77777777" w:rsidR="002D5FE8" w:rsidRPr="002D5FE8" w:rsidRDefault="002D5FE8" w:rsidP="002D5FE8">
      <w:r w:rsidRPr="002D5FE8">
        <w:rPr>
          <w:b/>
          <w:bCs/>
        </w:rPr>
        <w:t>7.6.</w:t>
      </w:r>
      <w:r w:rsidRPr="002D5FE8">
        <w:t xml:space="preserve"> The decision provided for by paragraph 7.5 of the Contest Condition shall also be adopted if the contest winner fails to present the bank guarantee provided for by paragraph 7.3 within the timeframe defined by this paragraph;</w:t>
      </w:r>
    </w:p>
    <w:p w14:paraId="7C26E880" w14:textId="77777777" w:rsidR="002D5FE8" w:rsidRPr="002D5FE8" w:rsidRDefault="002D5FE8" w:rsidP="002D5FE8">
      <w:r w:rsidRPr="002D5FE8">
        <w:rPr>
          <w:b/>
          <w:bCs/>
        </w:rPr>
        <w:t>7.7.</w:t>
      </w:r>
      <w:r w:rsidRPr="002D5FE8">
        <w:t xml:space="preserve"> In the case provided for by paragraphs 7.5 and 7.6 of the Contest Condition, the contest winner shall not have the right to claim compensation/damages;</w:t>
      </w:r>
    </w:p>
    <w:p w14:paraId="7BB280BD" w14:textId="77777777" w:rsidR="002D5FE8" w:rsidRPr="002D5FE8" w:rsidRDefault="002D5FE8" w:rsidP="002D5FE8">
      <w:r w:rsidRPr="002D5FE8">
        <w:rPr>
          <w:b/>
          <w:bCs/>
        </w:rPr>
        <w:lastRenderedPageBreak/>
        <w:t>7.8.</w:t>
      </w:r>
      <w:r w:rsidRPr="002D5FE8">
        <w:t xml:space="preserve"> In the agreement on the administration of the subscriber number portability database system, the following contractual conditions shall be defined as the obligations of the Administrator of the subscriber number portability database system:</w:t>
      </w:r>
    </w:p>
    <w:p w14:paraId="0A01D7D0" w14:textId="77777777" w:rsidR="002D5FE8" w:rsidRPr="002D5FE8" w:rsidRDefault="002D5FE8" w:rsidP="002D5FE8">
      <w:pPr>
        <w:numPr>
          <w:ilvl w:val="0"/>
          <w:numId w:val="14"/>
        </w:numPr>
      </w:pPr>
      <w:r w:rsidRPr="002D5FE8">
        <w:rPr>
          <w:b/>
          <w:bCs/>
        </w:rPr>
        <w:t>7.8.1.</w:t>
      </w:r>
      <w:r w:rsidRPr="002D5FE8">
        <w:t xml:space="preserve"> Ensure the provision of services on the territory of Georgia (except for the occupied territories); and ensure the provision of services on the territory defined by the Law of Georgia "On Occupied Territories" immediately upon the onset of relevant conditions;</w:t>
      </w:r>
    </w:p>
    <w:p w14:paraId="03C0F180" w14:textId="77777777" w:rsidR="002D5FE8" w:rsidRPr="002D5FE8" w:rsidRDefault="002D5FE8" w:rsidP="002D5FE8">
      <w:pPr>
        <w:numPr>
          <w:ilvl w:val="0"/>
          <w:numId w:val="14"/>
        </w:numPr>
      </w:pPr>
      <w:r w:rsidRPr="002D5FE8">
        <w:rPr>
          <w:b/>
          <w:bCs/>
        </w:rPr>
        <w:t>7.8.2.</w:t>
      </w:r>
      <w:r w:rsidRPr="002D5FE8">
        <w:t xml:space="preserve"> Ensure the creation of the database system within no more than six months from signing the agreement.</w:t>
      </w:r>
    </w:p>
    <w:p w14:paraId="1BFD720D" w14:textId="77777777" w:rsidR="002D5FE8" w:rsidRPr="002D5FE8" w:rsidRDefault="002D5FE8" w:rsidP="002D5FE8">
      <w:pPr>
        <w:numPr>
          <w:ilvl w:val="0"/>
          <w:numId w:val="14"/>
        </w:numPr>
      </w:pPr>
      <w:r w:rsidRPr="002D5FE8">
        <w:rPr>
          <w:b/>
          <w:bCs/>
        </w:rPr>
        <w:t>7.8.3.</w:t>
      </w:r>
      <w:r w:rsidRPr="002D5FE8">
        <w:t xml:space="preserve"> "After the creation of the portability database, the setup of the portability system, and the completion of the physical connection with all operators, the testing of the database system must be carried out from </w:t>
      </w:r>
      <w:r w:rsidRPr="002D5FE8">
        <w:rPr>
          <w:b/>
          <w:bCs/>
        </w:rPr>
        <w:t>February 23, 2027, up to and including March 19, 2027</w:t>
      </w:r>
      <w:r w:rsidRPr="002D5FE8">
        <w:t>."</w:t>
      </w:r>
    </w:p>
    <w:p w14:paraId="650D1930" w14:textId="77777777" w:rsidR="002D5FE8" w:rsidRPr="002D5FE8" w:rsidRDefault="002D5FE8" w:rsidP="002D5FE8">
      <w:pPr>
        <w:numPr>
          <w:ilvl w:val="0"/>
          <w:numId w:val="14"/>
        </w:numPr>
      </w:pPr>
      <w:r w:rsidRPr="002D5FE8">
        <w:rPr>
          <w:b/>
          <w:bCs/>
        </w:rPr>
        <w:t>7.8.4.</w:t>
      </w:r>
      <w:r w:rsidRPr="002D5FE8">
        <w:t xml:space="preserve"> If necessary, without requesting an additional fee and without changing the interface connecting the operational databases for subscriber number portability already implemented by authorized entities and the central database, ensure the following type of subscriber number portability:</w:t>
      </w:r>
    </w:p>
    <w:p w14:paraId="428C36AE" w14:textId="77777777" w:rsidR="002D5FE8" w:rsidRPr="002D5FE8" w:rsidRDefault="002D5FE8" w:rsidP="002D5FE8">
      <w:pPr>
        <w:numPr>
          <w:ilvl w:val="1"/>
          <w:numId w:val="14"/>
        </w:numPr>
      </w:pPr>
      <w:r w:rsidRPr="002D5FE8">
        <w:rPr>
          <w:b/>
          <w:bCs/>
        </w:rPr>
        <w:t>a)</w:t>
      </w:r>
      <w:r w:rsidRPr="002D5FE8">
        <w:t xml:space="preserve"> Porting of subscriber (non-geographic) numbers intended for intelligent network services between entities authorized to provide electronic communication networks and facilities and/or </w:t>
      </w:r>
      <w:proofErr w:type="gramStart"/>
      <w:r w:rsidRPr="002D5FE8">
        <w:t>deliver</w:t>
      </w:r>
      <w:proofErr w:type="gramEnd"/>
      <w:r w:rsidRPr="002D5FE8">
        <w:t xml:space="preserve"> services;</w:t>
      </w:r>
    </w:p>
    <w:p w14:paraId="181A8ECD" w14:textId="77777777" w:rsidR="002D5FE8" w:rsidRPr="002D5FE8" w:rsidRDefault="002D5FE8" w:rsidP="002D5FE8">
      <w:pPr>
        <w:numPr>
          <w:ilvl w:val="1"/>
          <w:numId w:val="14"/>
        </w:numPr>
      </w:pPr>
      <w:r w:rsidRPr="002D5FE8">
        <w:rPr>
          <w:b/>
          <w:bCs/>
        </w:rPr>
        <w:t>b)</w:t>
      </w:r>
      <w:r w:rsidRPr="002D5FE8">
        <w:t xml:space="preserve"> Porting of subscriber numbers between entities authorized to provide mobile communication networks and facilities and/or deliver services and entities authorized to provide fixed communication networks and facilities and/or </w:t>
      </w:r>
      <w:proofErr w:type="gramStart"/>
      <w:r w:rsidRPr="002D5FE8">
        <w:t>deliver</w:t>
      </w:r>
      <w:proofErr w:type="gramEnd"/>
      <w:r w:rsidRPr="002D5FE8">
        <w:t xml:space="preserve"> services;</w:t>
      </w:r>
    </w:p>
    <w:p w14:paraId="4DE4FCED" w14:textId="77777777" w:rsidR="002D5FE8" w:rsidRPr="002D5FE8" w:rsidRDefault="002D5FE8" w:rsidP="002D5FE8">
      <w:r w:rsidRPr="002D5FE8">
        <w:rPr>
          <w:b/>
          <w:bCs/>
        </w:rPr>
        <w:t>7.9.</w:t>
      </w:r>
      <w:r w:rsidRPr="002D5FE8">
        <w:t xml:space="preserve"> Develop technical instructions for subscriber number porting and the use of the database system;</w:t>
      </w:r>
    </w:p>
    <w:p w14:paraId="64C8019D" w14:textId="77777777" w:rsidR="002D5FE8" w:rsidRPr="002D5FE8" w:rsidRDefault="002D5FE8" w:rsidP="002D5FE8">
      <w:r w:rsidRPr="002D5FE8">
        <w:rPr>
          <w:b/>
          <w:bCs/>
        </w:rPr>
        <w:t>7.10.</w:t>
      </w:r>
      <w:r w:rsidRPr="002D5FE8">
        <w:t xml:space="preserve"> Ensure the smooth operation of the database system;</w:t>
      </w:r>
    </w:p>
    <w:p w14:paraId="67F2C4FE" w14:textId="77777777" w:rsidR="002D5FE8" w:rsidRPr="002D5FE8" w:rsidRDefault="002D5FE8" w:rsidP="002D5FE8">
      <w:r w:rsidRPr="002D5FE8">
        <w:rPr>
          <w:b/>
          <w:bCs/>
        </w:rPr>
        <w:t>7.11.</w:t>
      </w:r>
      <w:r w:rsidRPr="002D5FE8">
        <w:t xml:space="preserve"> Conduct its activities transparently, ensuring the transparency of the legal, technical, and economic conditions for using the database system;</w:t>
      </w:r>
    </w:p>
    <w:p w14:paraId="677C1FC2" w14:textId="77777777" w:rsidR="002D5FE8" w:rsidRPr="002D5FE8" w:rsidRDefault="002D5FE8" w:rsidP="002D5FE8">
      <w:r w:rsidRPr="002D5FE8">
        <w:rPr>
          <w:b/>
          <w:bCs/>
        </w:rPr>
        <w:t>7.12.</w:t>
      </w:r>
      <w:r w:rsidRPr="002D5FE8">
        <w:t xml:space="preserve"> Annually, no later than </w:t>
      </w:r>
      <w:r w:rsidRPr="002D5FE8">
        <w:rPr>
          <w:b/>
          <w:bCs/>
        </w:rPr>
        <w:t>April 2 of the year following the reporting year</w:t>
      </w:r>
      <w:r w:rsidRPr="002D5FE8">
        <w:t>, submit an annual report to the Commission, including the financial report;</w:t>
      </w:r>
    </w:p>
    <w:p w14:paraId="1FDB4D5D" w14:textId="77777777" w:rsidR="002D5FE8" w:rsidRPr="002D5FE8" w:rsidRDefault="002D5FE8" w:rsidP="002D5FE8">
      <w:r w:rsidRPr="002D5FE8">
        <w:rPr>
          <w:b/>
          <w:bCs/>
        </w:rPr>
        <w:lastRenderedPageBreak/>
        <w:t>7.13.</w:t>
      </w:r>
      <w:r w:rsidRPr="002D5FE8">
        <w:t xml:space="preserve"> Upon request of the Commission, immediately, and/or with the periodicity and within the deadlines established by the Commission, provide any information available in the database system;</w:t>
      </w:r>
    </w:p>
    <w:p w14:paraId="3B33B43D" w14:textId="77777777" w:rsidR="002D5FE8" w:rsidRPr="002D5FE8" w:rsidRDefault="002D5FE8" w:rsidP="002D5FE8">
      <w:r w:rsidRPr="002D5FE8">
        <w:rPr>
          <w:b/>
          <w:bCs/>
        </w:rPr>
        <w:t>7.14.</w:t>
      </w:r>
      <w:r w:rsidRPr="002D5FE8">
        <w:t xml:space="preserve"> Provide services to entities authorized to provide electronic communication networks and facilities and/or deliver services, in accordance with the rules and conditions provided for by the Regulation "On Subscriber Number Portability" approved by Resolution N3 of the Commission dated July 6, 2010, and by the decision of the Commission on announcing the selection contest for the administrator of the central database of subscriber number portability, under the conditions provided for by the agreements signed with the Commission and authorized entities, and at the tariffs proposed by it in its contest proposal, in the national currency of Georgia;</w:t>
      </w:r>
    </w:p>
    <w:p w14:paraId="49965EA1" w14:textId="77777777" w:rsidR="002D5FE8" w:rsidRPr="002D5FE8" w:rsidRDefault="002D5FE8" w:rsidP="002D5FE8">
      <w:r w:rsidRPr="002D5FE8">
        <w:rPr>
          <w:b/>
          <w:bCs/>
        </w:rPr>
        <w:t>7.15.</w:t>
      </w:r>
      <w:r w:rsidRPr="002D5FE8">
        <w:t xml:space="preserve"> Fulfill other conditions defined by the Commission.</w:t>
      </w:r>
    </w:p>
    <w:p w14:paraId="1133B01F" w14:textId="77777777" w:rsidR="00105BA3" w:rsidRDefault="00105BA3">
      <w:pPr>
        <w:rPr>
          <w:b/>
          <w:bCs/>
        </w:rPr>
      </w:pPr>
      <w:r>
        <w:rPr>
          <w:b/>
          <w:bCs/>
        </w:rPr>
        <w:br w:type="page"/>
      </w:r>
    </w:p>
    <w:p w14:paraId="28B9117E" w14:textId="3417D42E" w:rsidR="002D5FE8" w:rsidRPr="002D5FE8" w:rsidRDefault="002D5FE8" w:rsidP="002D5FE8">
      <w:pPr>
        <w:rPr>
          <w:b/>
          <w:bCs/>
        </w:rPr>
      </w:pPr>
      <w:r w:rsidRPr="002D5FE8">
        <w:rPr>
          <w:b/>
          <w:bCs/>
        </w:rPr>
        <w:lastRenderedPageBreak/>
        <w:t>Annex N1 of the Contest Conditions</w:t>
      </w:r>
    </w:p>
    <w:p w14:paraId="5EE0E1CB" w14:textId="77777777" w:rsidR="002D5FE8" w:rsidRPr="002D5FE8" w:rsidRDefault="002D5FE8" w:rsidP="002D5FE8">
      <w:pPr>
        <w:rPr>
          <w:b/>
          <w:bCs/>
        </w:rPr>
      </w:pPr>
      <w:r w:rsidRPr="002D5FE8">
        <w:rPr>
          <w:b/>
          <w:bCs/>
        </w:rPr>
        <w:t>Tariff Conditions of the Contest Proposal</w:t>
      </w:r>
    </w:p>
    <w:p w14:paraId="74430C79" w14:textId="77777777" w:rsidR="002D5FE8" w:rsidRPr="002D5FE8" w:rsidRDefault="002D5FE8" w:rsidP="002D5FE8">
      <w:r w:rsidRPr="002D5FE8">
        <w:rPr>
          <w:b/>
          <w:bCs/>
        </w:rPr>
        <w:t>1. Name of the Contest Participant:</w:t>
      </w:r>
      <w:r w:rsidRPr="002D5FE8">
        <w:t xml:space="preserve"> __________________________________________________</w:t>
      </w:r>
    </w:p>
    <w:p w14:paraId="4B427518" w14:textId="77777777" w:rsidR="002D5FE8" w:rsidRPr="00090E9C" w:rsidRDefault="002D5FE8" w:rsidP="002D5FE8">
      <w:r w:rsidRPr="002D5FE8">
        <w:rPr>
          <w:b/>
          <w:bCs/>
        </w:rPr>
        <w:t xml:space="preserve">2. First Name and Last Name of the Authorized Person of the Contest Participant </w:t>
      </w:r>
      <w:r w:rsidRPr="00090E9C">
        <w:rPr>
          <w:b/>
          <w:bCs/>
        </w:rPr>
        <w:t>(Signatory):</w:t>
      </w:r>
    </w:p>
    <w:p w14:paraId="4F92EC5D" w14:textId="2E0633B8" w:rsidR="002D5FE8" w:rsidRPr="00090E9C" w:rsidRDefault="002D5FE8" w:rsidP="002D5FE8">
      <w:r w:rsidRPr="00090E9C">
        <w:rPr>
          <w:b/>
          <w:bCs/>
        </w:rPr>
        <w:t>3.</w:t>
      </w:r>
      <w:r w:rsidRPr="00090E9C">
        <w:t xml:space="preserve"> By signature, we confirm that the fixed annual fee defined for the proposed portability service is provided in Euro</w:t>
      </w:r>
      <w:r w:rsidR="009A6703" w:rsidRPr="00090E9C">
        <w:t>s</w:t>
      </w:r>
      <w:r w:rsidRPr="00090E9C">
        <w:t>, excluding VAT, meets the requirements defined by the Regulation "On Subscriber Number Portability" approved by Resolution N3 of the Commission dated July 6, 2010, and the Contest Conditions, and amounts to:</w:t>
      </w:r>
    </w:p>
    <w:p w14:paraId="52829309" w14:textId="0386909E" w:rsidR="002D5FE8" w:rsidRPr="00090E9C" w:rsidRDefault="002D5FE8" w:rsidP="002D5FE8">
      <w:r w:rsidRPr="00090E9C">
        <w:t>_____________ (in figures) ___________________________________________ (in words) Euro</w:t>
      </w:r>
      <w:r w:rsidR="00380F3B" w:rsidRPr="00090E9C">
        <w:t>s</w:t>
      </w:r>
      <w:r w:rsidRPr="00090E9C">
        <w:t>.</w:t>
      </w:r>
    </w:p>
    <w:p w14:paraId="764FA5A5" w14:textId="77777777" w:rsidR="002D5FE8" w:rsidRPr="002D5FE8" w:rsidRDefault="002D5FE8" w:rsidP="002D5FE8">
      <w:r w:rsidRPr="002D5FE8">
        <w:t>(First Name and Last Name of Signatory) (Signature)</w:t>
      </w:r>
    </w:p>
    <w:p w14:paraId="21630066" w14:textId="77777777" w:rsidR="00090E9C" w:rsidRDefault="00090E9C">
      <w:pPr>
        <w:rPr>
          <w:b/>
          <w:bCs/>
        </w:rPr>
      </w:pPr>
      <w:r>
        <w:rPr>
          <w:b/>
          <w:bCs/>
        </w:rPr>
        <w:br w:type="page"/>
      </w:r>
    </w:p>
    <w:p w14:paraId="6892A1ED" w14:textId="22974C9E" w:rsidR="002D5FE8" w:rsidRPr="002D5FE8" w:rsidRDefault="002D5FE8" w:rsidP="002D5FE8">
      <w:pPr>
        <w:rPr>
          <w:b/>
          <w:bCs/>
        </w:rPr>
      </w:pPr>
      <w:r w:rsidRPr="002D5FE8">
        <w:rPr>
          <w:b/>
          <w:bCs/>
        </w:rPr>
        <w:lastRenderedPageBreak/>
        <w:t>Annex N2 of the Contest Conditions</w:t>
      </w:r>
    </w:p>
    <w:p w14:paraId="5C5AEC05" w14:textId="77777777" w:rsidR="002D5FE8" w:rsidRPr="002D5FE8" w:rsidRDefault="002D5FE8" w:rsidP="002D5FE8">
      <w:pPr>
        <w:rPr>
          <w:b/>
          <w:bCs/>
        </w:rPr>
      </w:pPr>
      <w:r w:rsidRPr="002D5FE8">
        <w:rPr>
          <w:b/>
          <w:bCs/>
        </w:rPr>
        <w:t>Evaluation Form of the Contest Participant</w:t>
      </w:r>
    </w:p>
    <w:p w14:paraId="271D5D60" w14:textId="77777777" w:rsidR="002D5FE8" w:rsidRPr="002D5FE8" w:rsidRDefault="002D5FE8" w:rsidP="002D5FE8">
      <w:r w:rsidRPr="002D5FE8">
        <w:rPr>
          <w:b/>
          <w:bCs/>
        </w:rPr>
        <w:t>First Name and Last Name of the Contest Board Member:</w:t>
      </w:r>
      <w:r w:rsidRPr="002D5FE8">
        <w:t xml:space="preserve"> ______________________________________</w:t>
      </w:r>
    </w:p>
    <w:p w14:paraId="2C93F262" w14:textId="77777777" w:rsidR="002D5FE8" w:rsidRPr="002D5FE8" w:rsidRDefault="002D5FE8" w:rsidP="002D5FE8">
      <w:r w:rsidRPr="002D5FE8">
        <w:rPr>
          <w:b/>
          <w:bCs/>
        </w:rPr>
        <w:t>Name of the Contest Participant:</w:t>
      </w:r>
      <w:r w:rsidRPr="002D5FE8">
        <w:t xml:space="preserve"> ___________________________________________________________</w:t>
      </w:r>
    </w:p>
    <w:p w14:paraId="42C67085" w14:textId="77777777" w:rsidR="002D5FE8" w:rsidRPr="002D5FE8" w:rsidRDefault="002D5FE8" w:rsidP="002D5FE8">
      <w:pPr>
        <w:numPr>
          <w:ilvl w:val="0"/>
          <w:numId w:val="15"/>
        </w:numPr>
      </w:pPr>
      <w:r w:rsidRPr="002D5FE8">
        <w:rPr>
          <w:b/>
          <w:bCs/>
        </w:rPr>
        <w:t>First Stage of Evaluation:</w:t>
      </w:r>
      <w:r w:rsidRPr="002D5FE8">
        <w:t xml:space="preserve"> </w:t>
      </w:r>
      <w:r w:rsidRPr="002D5FE8">
        <w:rPr>
          <w:rFonts w:ascii="Segoe UI Emoji" w:hAnsi="Segoe UI Emoji" w:cs="Segoe UI Emoji"/>
        </w:rPr>
        <w:t>⬜</w:t>
      </w:r>
    </w:p>
    <w:p w14:paraId="51D76CC4" w14:textId="77777777" w:rsidR="002D5FE8" w:rsidRPr="002D5FE8" w:rsidRDefault="002D5FE8" w:rsidP="002D5FE8">
      <w:pPr>
        <w:numPr>
          <w:ilvl w:val="0"/>
          <w:numId w:val="15"/>
        </w:numPr>
      </w:pPr>
      <w:r w:rsidRPr="002D5FE8">
        <w:rPr>
          <w:b/>
          <w:bCs/>
        </w:rPr>
        <w:t>Second Stage of Evaluation:</w:t>
      </w:r>
      <w:r w:rsidRPr="002D5FE8">
        <w:t xml:space="preserve"> </w:t>
      </w:r>
      <w:r w:rsidRPr="002D5FE8">
        <w:rPr>
          <w:rFonts w:ascii="Segoe UI Emoji" w:hAnsi="Segoe UI Emoji" w:cs="Segoe UI Emoji"/>
        </w:rPr>
        <w:t>⬜</w:t>
      </w:r>
    </w:p>
    <w:tbl>
      <w:tblPr>
        <w:tblW w:w="0" w:type="auto"/>
        <w:tblCellSpacing w:w="15" w:type="dxa"/>
        <w:tblCellMar>
          <w:left w:w="0" w:type="dxa"/>
          <w:right w:w="0" w:type="dxa"/>
        </w:tblCellMar>
        <w:tblLook w:val="04A0" w:firstRow="1" w:lastRow="0" w:firstColumn="1" w:lastColumn="0" w:noHBand="0" w:noVBand="1"/>
      </w:tblPr>
      <w:tblGrid>
        <w:gridCol w:w="636"/>
        <w:gridCol w:w="5769"/>
        <w:gridCol w:w="2939"/>
      </w:tblGrid>
      <w:tr w:rsidR="002D5FE8" w:rsidRPr="002D5FE8" w14:paraId="0C159F45" w14:textId="77777777">
        <w:trPr>
          <w:tblHeade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0747BDC" w14:textId="77777777" w:rsidR="002D5FE8" w:rsidRPr="002D5FE8" w:rsidRDefault="002D5FE8" w:rsidP="002D5FE8">
            <w:r w:rsidRPr="002D5FE8">
              <w:rPr>
                <w:b/>
                <w:bCs/>
              </w:rPr>
              <w:t>N</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FC08CE7" w14:textId="77777777" w:rsidR="002D5FE8" w:rsidRPr="002D5FE8" w:rsidRDefault="002D5FE8" w:rsidP="002D5FE8">
            <w:r w:rsidRPr="002D5FE8">
              <w:rPr>
                <w:b/>
                <w:bCs/>
              </w:rPr>
              <w:t>Evaluation of the Contest Participant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8EA3590" w14:textId="77777777" w:rsidR="002D5FE8" w:rsidRPr="002D5FE8" w:rsidRDefault="002D5FE8" w:rsidP="002D5FE8">
            <w:r w:rsidRPr="002D5FE8">
              <w:rPr>
                <w:b/>
                <w:bCs/>
              </w:rPr>
              <w:t>Explanation of the Contest Board Member</w:t>
            </w:r>
          </w:p>
        </w:tc>
      </w:tr>
      <w:tr w:rsidR="002D5FE8" w:rsidRPr="002D5FE8" w14:paraId="1E57922F"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48BD842" w14:textId="77777777" w:rsidR="002D5FE8" w:rsidRPr="002D5FE8" w:rsidRDefault="002D5FE8" w:rsidP="002D5FE8">
            <w:r w:rsidRPr="002D5FE8">
              <w:rPr>
                <w:b/>
                <w:bCs/>
              </w:rPr>
              <w:t>1.</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3F42CAC" w14:textId="77777777" w:rsidR="002D5FE8" w:rsidRPr="002D5FE8" w:rsidRDefault="002D5FE8" w:rsidP="002D5FE8">
            <w:r w:rsidRPr="002D5FE8">
              <w:t>The contest application and its accompanying documentation are completely presented.</w:t>
            </w:r>
          </w:p>
          <w:p w14:paraId="7962B45F" w14:textId="77777777" w:rsidR="002D5FE8" w:rsidRPr="002D5FE8" w:rsidRDefault="002D5FE8" w:rsidP="002D5FE8">
            <w:r w:rsidRPr="002D5FE8">
              <w:br/>
            </w:r>
          </w:p>
          <w:p w14:paraId="5AAEA44F" w14:textId="77777777" w:rsidR="002D5FE8" w:rsidRPr="002D5FE8" w:rsidRDefault="002D5FE8" w:rsidP="002D5FE8">
            <w:r w:rsidRPr="002D5FE8">
              <w:rPr>
                <w:rFonts w:ascii="Segoe UI Emoji" w:hAnsi="Segoe UI Emoji" w:cs="Segoe UI Emoji"/>
              </w:rPr>
              <w:t>⬜</w:t>
            </w:r>
            <w:r w:rsidRPr="002D5FE8">
              <w:t xml:space="preserve"> </w:t>
            </w:r>
            <w:r w:rsidRPr="002D5FE8">
              <w:rPr>
                <w:b/>
                <w:bCs/>
              </w:rPr>
              <w:t>Yes</w:t>
            </w:r>
            <w:r w:rsidRPr="002D5FE8">
              <w:t xml:space="preserve">      </w:t>
            </w:r>
            <w:r w:rsidRPr="002D5FE8">
              <w:rPr>
                <w:rFonts w:ascii="Segoe UI Emoji" w:hAnsi="Segoe UI Emoji" w:cs="Segoe UI Emoji"/>
              </w:rPr>
              <w:t>⬜</w:t>
            </w:r>
            <w:r w:rsidRPr="002D5FE8">
              <w:t xml:space="preserve"> </w:t>
            </w:r>
            <w:r w:rsidRPr="002D5FE8">
              <w:rPr>
                <w:b/>
                <w:bCs/>
              </w:rPr>
              <w:t>No</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8E25804" w14:textId="77777777" w:rsidR="002D5FE8" w:rsidRPr="002D5FE8" w:rsidRDefault="002D5FE8" w:rsidP="002D5FE8"/>
        </w:tc>
      </w:tr>
      <w:tr w:rsidR="002D5FE8" w:rsidRPr="002D5FE8" w14:paraId="435E888C"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08FCAF3" w14:textId="77777777" w:rsidR="002D5FE8" w:rsidRPr="002D5FE8" w:rsidRDefault="002D5FE8" w:rsidP="002D5FE8">
            <w:r w:rsidRPr="002D5FE8">
              <w:rPr>
                <w:b/>
                <w:bCs/>
              </w:rPr>
              <w:t>2.</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76996C2" w14:textId="77777777" w:rsidR="002D5FE8" w:rsidRPr="002D5FE8" w:rsidRDefault="002D5FE8" w:rsidP="002D5FE8">
            <w:r w:rsidRPr="002D5FE8">
              <w:t>The technical specifications comply with the requirements established by the Contest Conditions.</w:t>
            </w:r>
          </w:p>
          <w:p w14:paraId="38C95915" w14:textId="77777777" w:rsidR="002D5FE8" w:rsidRPr="002D5FE8" w:rsidRDefault="002D5FE8" w:rsidP="002D5FE8">
            <w:r w:rsidRPr="002D5FE8">
              <w:br/>
            </w:r>
          </w:p>
          <w:p w14:paraId="1F6B54D8" w14:textId="77777777" w:rsidR="002D5FE8" w:rsidRPr="002D5FE8" w:rsidRDefault="002D5FE8" w:rsidP="002D5FE8">
            <w:r w:rsidRPr="002D5FE8">
              <w:rPr>
                <w:rFonts w:ascii="Segoe UI Emoji" w:hAnsi="Segoe UI Emoji" w:cs="Segoe UI Emoji"/>
              </w:rPr>
              <w:t>⬜</w:t>
            </w:r>
            <w:r w:rsidRPr="002D5FE8">
              <w:t xml:space="preserve"> </w:t>
            </w:r>
            <w:r w:rsidRPr="002D5FE8">
              <w:rPr>
                <w:b/>
                <w:bCs/>
              </w:rPr>
              <w:t>Yes</w:t>
            </w:r>
            <w:r w:rsidRPr="002D5FE8">
              <w:t xml:space="preserve">      </w:t>
            </w:r>
            <w:r w:rsidRPr="002D5FE8">
              <w:rPr>
                <w:rFonts w:ascii="Segoe UI Emoji" w:hAnsi="Segoe UI Emoji" w:cs="Segoe UI Emoji"/>
              </w:rPr>
              <w:t>⬜</w:t>
            </w:r>
            <w:r w:rsidRPr="002D5FE8">
              <w:t xml:space="preserve"> </w:t>
            </w:r>
            <w:r w:rsidRPr="002D5FE8">
              <w:rPr>
                <w:b/>
                <w:bCs/>
              </w:rPr>
              <w:t>No</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3A2B09E" w14:textId="77777777" w:rsidR="002D5FE8" w:rsidRPr="002D5FE8" w:rsidRDefault="002D5FE8" w:rsidP="002D5FE8"/>
        </w:tc>
      </w:tr>
      <w:tr w:rsidR="002D5FE8" w:rsidRPr="002D5FE8" w14:paraId="302526B2"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CA9331C" w14:textId="77777777" w:rsidR="002D5FE8" w:rsidRPr="002D5FE8" w:rsidRDefault="002D5FE8" w:rsidP="002D5FE8">
            <w:r w:rsidRPr="002D5FE8">
              <w:rPr>
                <w:b/>
                <w:bCs/>
              </w:rPr>
              <w:t>3.</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21A8141" w14:textId="77777777" w:rsidR="002D5FE8" w:rsidRPr="002D5FE8" w:rsidRDefault="002D5FE8" w:rsidP="002D5FE8">
            <w:r w:rsidRPr="002D5FE8">
              <w:t>The tariff conditions of the contest proposal comply with the requirements established by the Contest Conditions.</w:t>
            </w:r>
          </w:p>
          <w:p w14:paraId="6DDD6A69" w14:textId="77777777" w:rsidR="002D5FE8" w:rsidRPr="002D5FE8" w:rsidRDefault="002D5FE8" w:rsidP="002D5FE8">
            <w:r w:rsidRPr="002D5FE8">
              <w:br/>
            </w:r>
          </w:p>
          <w:p w14:paraId="62482924" w14:textId="77777777" w:rsidR="002D5FE8" w:rsidRPr="002D5FE8" w:rsidRDefault="002D5FE8" w:rsidP="002D5FE8">
            <w:r w:rsidRPr="002D5FE8">
              <w:rPr>
                <w:rFonts w:ascii="Segoe UI Emoji" w:hAnsi="Segoe UI Emoji" w:cs="Segoe UI Emoji"/>
              </w:rPr>
              <w:lastRenderedPageBreak/>
              <w:t>⬜</w:t>
            </w:r>
            <w:r w:rsidRPr="002D5FE8">
              <w:t xml:space="preserve"> </w:t>
            </w:r>
            <w:r w:rsidRPr="002D5FE8">
              <w:rPr>
                <w:b/>
                <w:bCs/>
              </w:rPr>
              <w:t>Yes</w:t>
            </w:r>
            <w:r w:rsidRPr="002D5FE8">
              <w:t xml:space="preserve">      </w:t>
            </w:r>
            <w:r w:rsidRPr="002D5FE8">
              <w:rPr>
                <w:rFonts w:ascii="Segoe UI Emoji" w:hAnsi="Segoe UI Emoji" w:cs="Segoe UI Emoji"/>
              </w:rPr>
              <w:t>⬜</w:t>
            </w:r>
            <w:r w:rsidRPr="002D5FE8">
              <w:t xml:space="preserve"> </w:t>
            </w:r>
            <w:r w:rsidRPr="002D5FE8">
              <w:rPr>
                <w:b/>
                <w:bCs/>
              </w:rPr>
              <w:t>No</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55F329B" w14:textId="77777777" w:rsidR="002D5FE8" w:rsidRPr="002D5FE8" w:rsidRDefault="002D5FE8" w:rsidP="002D5FE8"/>
        </w:tc>
      </w:tr>
      <w:tr w:rsidR="002D5FE8" w:rsidRPr="002D5FE8" w14:paraId="37D6033A"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C4A51F5" w14:textId="77777777" w:rsidR="002D5FE8" w:rsidRPr="002D5FE8" w:rsidRDefault="002D5FE8" w:rsidP="002D5FE8">
            <w:r w:rsidRPr="002D5FE8">
              <w:rPr>
                <w:b/>
                <w:bCs/>
              </w:rPr>
              <w:t>4.</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A36EEEE" w14:textId="77777777" w:rsidR="002D5FE8" w:rsidRPr="002D5FE8" w:rsidRDefault="002D5FE8" w:rsidP="002D5FE8">
            <w:r w:rsidRPr="002D5FE8">
              <w:t>List of reasons for disqualification for each stage of evaluation, if any.</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87912E0" w14:textId="77777777" w:rsidR="002D5FE8" w:rsidRPr="002D5FE8" w:rsidRDefault="002D5FE8" w:rsidP="002D5FE8"/>
        </w:tc>
      </w:tr>
    </w:tbl>
    <w:p w14:paraId="28469878" w14:textId="77777777" w:rsidR="002D5FE8" w:rsidRPr="002D5FE8" w:rsidRDefault="002D5FE8" w:rsidP="002D5FE8">
      <w:r w:rsidRPr="002D5FE8">
        <w:t>(First Name and Last Name of Signatory) (Signature, Date)</w:t>
      </w:r>
    </w:p>
    <w:p w14:paraId="58EABD84" w14:textId="77777777" w:rsidR="00B95496" w:rsidRDefault="00B95496">
      <w:pPr>
        <w:rPr>
          <w:b/>
          <w:bCs/>
        </w:rPr>
      </w:pPr>
      <w:r>
        <w:rPr>
          <w:b/>
          <w:bCs/>
        </w:rPr>
        <w:br w:type="page"/>
      </w:r>
    </w:p>
    <w:p w14:paraId="3754099D" w14:textId="026B621D" w:rsidR="002D5FE8" w:rsidRPr="002D5FE8" w:rsidRDefault="002D5FE8" w:rsidP="002D5FE8">
      <w:pPr>
        <w:rPr>
          <w:b/>
          <w:bCs/>
        </w:rPr>
      </w:pPr>
      <w:r w:rsidRPr="002D5FE8">
        <w:rPr>
          <w:b/>
          <w:bCs/>
        </w:rPr>
        <w:lastRenderedPageBreak/>
        <w:t>Annex №3</w:t>
      </w:r>
      <w:r w:rsidR="0015273E">
        <w:rPr>
          <w:b/>
          <w:bCs/>
        </w:rPr>
        <w:t xml:space="preserve"> </w:t>
      </w:r>
      <w:r w:rsidR="0015273E" w:rsidRPr="002D5FE8">
        <w:rPr>
          <w:b/>
          <w:bCs/>
        </w:rPr>
        <w:t>of the Contest Conditions</w:t>
      </w:r>
    </w:p>
    <w:p w14:paraId="2E019398" w14:textId="77777777" w:rsidR="002D5FE8" w:rsidRPr="002D5FE8" w:rsidRDefault="002D5FE8" w:rsidP="002D5FE8">
      <w:pPr>
        <w:rPr>
          <w:b/>
          <w:bCs/>
        </w:rPr>
      </w:pPr>
      <w:r w:rsidRPr="002D5FE8">
        <w:rPr>
          <w:b/>
          <w:bCs/>
        </w:rPr>
        <w:t>Contest Application Form</w:t>
      </w:r>
    </w:p>
    <w:p w14:paraId="0D87F39B" w14:textId="77777777" w:rsidR="002D5FE8" w:rsidRPr="002D5FE8" w:rsidRDefault="002D5FE8" w:rsidP="002D5FE8">
      <w:r w:rsidRPr="002D5FE8">
        <w:rPr>
          <w:b/>
          <w:bCs/>
        </w:rPr>
        <w:t>To:</w:t>
      </w:r>
      <w:r w:rsidRPr="002D5FE8">
        <w:t xml:space="preserve"> National Analytics and Communications Commission of Georgia</w:t>
      </w:r>
    </w:p>
    <w:p w14:paraId="33993C6E" w14:textId="77777777" w:rsidR="002D5FE8" w:rsidRPr="002D5FE8" w:rsidRDefault="002D5FE8" w:rsidP="002D5FE8">
      <w:r w:rsidRPr="002D5FE8">
        <w:rPr>
          <w:b/>
          <w:bCs/>
        </w:rPr>
        <w:t>From:</w:t>
      </w:r>
      <w:r w:rsidRPr="002D5FE8">
        <w:t xml:space="preserve"> ____________________________</w:t>
      </w:r>
    </w:p>
    <w:p w14:paraId="18B00781" w14:textId="77777777" w:rsidR="002D5FE8" w:rsidRPr="002D5FE8" w:rsidRDefault="002D5FE8" w:rsidP="002D5FE8">
      <w:r w:rsidRPr="002D5FE8">
        <w:rPr>
          <w:b/>
          <w:bCs/>
        </w:rPr>
        <w:t>Contact Information:</w:t>
      </w:r>
      <w:r w:rsidRPr="002D5FE8">
        <w:t xml:space="preserve"> Email, Address, Phone Number</w:t>
      </w:r>
    </w:p>
    <w:p w14:paraId="341C948A" w14:textId="77777777" w:rsidR="002D5FE8" w:rsidRPr="002D5FE8" w:rsidRDefault="002D5FE8" w:rsidP="002D5FE8">
      <w:r w:rsidRPr="002D5FE8">
        <w:rPr>
          <w:b/>
          <w:bCs/>
        </w:rPr>
        <w:t>Subject:</w:t>
      </w:r>
      <w:r w:rsidRPr="002D5FE8">
        <w:t xml:space="preserve"> Application for participation in the selection contest for the Administrator of the Central Database of Subscriber Number Portability</w:t>
      </w:r>
    </w:p>
    <w:p w14:paraId="477B4035" w14:textId="77777777" w:rsidR="002D5FE8" w:rsidRPr="002D5FE8" w:rsidRDefault="002D5FE8" w:rsidP="002D5FE8">
      <w:r w:rsidRPr="002D5FE8">
        <w:rPr>
          <w:b/>
          <w:bCs/>
        </w:rPr>
        <w:t>Date:</w:t>
      </w:r>
      <w:r w:rsidRPr="002D5FE8">
        <w:t xml:space="preserve"> _________ 2026</w:t>
      </w:r>
    </w:p>
    <w:p w14:paraId="5E5B156E" w14:textId="77777777" w:rsidR="002D5FE8" w:rsidRPr="002D5FE8" w:rsidRDefault="002D5FE8" w:rsidP="002D5FE8">
      <w:r w:rsidRPr="002D5FE8">
        <w:t xml:space="preserve">With this application, ____________________________ (hereinafter – the Applicant) expresses its desire to participate in the selection contest for the Administrator of the Central Database of Subscriber Number Portability, announced </w:t>
      </w:r>
      <w:proofErr w:type="gramStart"/>
      <w:r w:rsidRPr="002D5FE8">
        <w:t>on the basis of</w:t>
      </w:r>
      <w:proofErr w:type="gramEnd"/>
      <w:r w:rsidRPr="002D5FE8">
        <w:t xml:space="preserve"> the decision of the National Communications Commission of Georgia dated ________, 2026.</w:t>
      </w:r>
    </w:p>
    <w:p w14:paraId="6752178B" w14:textId="77777777" w:rsidR="002D5FE8" w:rsidRPr="002D5FE8" w:rsidRDefault="002D5FE8" w:rsidP="002D5FE8">
      <w:r w:rsidRPr="002D5FE8">
        <w:t>Together with the contest application, the Applicant submits the contest documentation prepared in accordance with the Contest Conditions defined by Annex №1 of the Commission's decision dated ________, 2026, including the technical and tariff proposals.</w:t>
      </w:r>
    </w:p>
    <w:p w14:paraId="535E0FA1" w14:textId="77777777" w:rsidR="002D5FE8" w:rsidRPr="002D5FE8" w:rsidRDefault="002D5FE8" w:rsidP="002D5FE8">
      <w:r w:rsidRPr="002D5FE8">
        <w:t>Specifically, it is submitted in the form of two (2) independent sealed envelopes or encrypted files:</w:t>
      </w:r>
    </w:p>
    <w:p w14:paraId="5A8A6F0D" w14:textId="77777777" w:rsidR="002D5FE8" w:rsidRPr="002D5FE8" w:rsidRDefault="002D5FE8" w:rsidP="002D5FE8">
      <w:r w:rsidRPr="002D5FE8">
        <w:rPr>
          <w:b/>
          <w:bCs/>
        </w:rPr>
        <w:t>1. First Sealed Envelope / Encrypted File (Qualification and Technical Documentation):</w:t>
      </w:r>
    </w:p>
    <w:p w14:paraId="0BD31E37" w14:textId="77777777" w:rsidR="002D5FE8" w:rsidRPr="002D5FE8" w:rsidRDefault="002D5FE8" w:rsidP="002D5FE8">
      <w:pPr>
        <w:numPr>
          <w:ilvl w:val="0"/>
          <w:numId w:val="16"/>
        </w:numPr>
      </w:pPr>
      <w:r w:rsidRPr="002D5FE8">
        <w:rPr>
          <w:b/>
          <w:bCs/>
        </w:rPr>
        <w:t>a)</w:t>
      </w:r>
      <w:r w:rsidRPr="002D5FE8">
        <w:t xml:space="preserve"> The Applicant's duly certified founding documentation;</w:t>
      </w:r>
    </w:p>
    <w:p w14:paraId="3D3AEB50" w14:textId="77777777" w:rsidR="002D5FE8" w:rsidRPr="002D5FE8" w:rsidRDefault="002D5FE8" w:rsidP="002D5FE8">
      <w:pPr>
        <w:numPr>
          <w:ilvl w:val="0"/>
          <w:numId w:val="16"/>
        </w:numPr>
      </w:pPr>
      <w:r w:rsidRPr="002D5FE8">
        <w:rPr>
          <w:b/>
          <w:bCs/>
        </w:rPr>
        <w:t>b)</w:t>
      </w:r>
      <w:r w:rsidRPr="002D5FE8">
        <w:t xml:space="preserve"> A document confirming the authority of the Applicant's representative;</w:t>
      </w:r>
    </w:p>
    <w:p w14:paraId="186232E8" w14:textId="77777777" w:rsidR="002D5FE8" w:rsidRPr="002D5FE8" w:rsidRDefault="002D5FE8" w:rsidP="002D5FE8">
      <w:pPr>
        <w:numPr>
          <w:ilvl w:val="0"/>
          <w:numId w:val="16"/>
        </w:numPr>
      </w:pPr>
      <w:r w:rsidRPr="002D5FE8">
        <w:rPr>
          <w:b/>
          <w:bCs/>
        </w:rPr>
        <w:t>c)</w:t>
      </w:r>
      <w:r w:rsidRPr="002D5FE8">
        <w:t xml:space="preserve"> Official confirmation that the Applicant, in accordance with the Law of Georgia "On Electronic Communications", is not an authorized entity in the field of electronic communications and/or an interconnected (affiliated) entity; the confirmation must be accompanied by information regarding all affiliated entities and partners/shareholders of the contest participant, thereby establishing the direct or indirect owners of the company, including the identity of physical persons holding 20 percent or more of the company's shares.</w:t>
      </w:r>
    </w:p>
    <w:p w14:paraId="0A47B5C4" w14:textId="77777777" w:rsidR="002D5FE8" w:rsidRPr="002D5FE8" w:rsidRDefault="002D5FE8" w:rsidP="002D5FE8">
      <w:pPr>
        <w:numPr>
          <w:ilvl w:val="0"/>
          <w:numId w:val="16"/>
        </w:numPr>
      </w:pPr>
      <w:r w:rsidRPr="002D5FE8">
        <w:rPr>
          <w:b/>
          <w:bCs/>
        </w:rPr>
        <w:t>d)</w:t>
      </w:r>
      <w:r w:rsidRPr="002D5FE8">
        <w:t xml:space="preserve"> The Applicant's experience (independently and/or together with an affiliated entity) in implementing and administering a central database for subscriber number portability, which is confirmed by relevant letters of recommendation (regarding the implementation and operation of the system in the specified countries);</w:t>
      </w:r>
    </w:p>
    <w:p w14:paraId="7C14DE9D" w14:textId="77777777" w:rsidR="002D5FE8" w:rsidRPr="002D5FE8" w:rsidRDefault="002D5FE8" w:rsidP="002D5FE8">
      <w:pPr>
        <w:numPr>
          <w:ilvl w:val="0"/>
          <w:numId w:val="16"/>
        </w:numPr>
      </w:pPr>
      <w:r w:rsidRPr="002D5FE8">
        <w:rPr>
          <w:b/>
          <w:bCs/>
        </w:rPr>
        <w:lastRenderedPageBreak/>
        <w:t>e)</w:t>
      </w:r>
      <w:r w:rsidRPr="002D5FE8">
        <w:t xml:space="preserve"> A document confirming the right to implement the database system/software proposed by the Applicant in Georgia or confirming the prior consent of the manufacturer;</w:t>
      </w:r>
    </w:p>
    <w:p w14:paraId="47AD3900" w14:textId="77777777" w:rsidR="002D5FE8" w:rsidRPr="002D5FE8" w:rsidRDefault="002D5FE8" w:rsidP="002D5FE8">
      <w:pPr>
        <w:numPr>
          <w:ilvl w:val="0"/>
          <w:numId w:val="16"/>
        </w:numPr>
      </w:pPr>
      <w:r w:rsidRPr="002D5FE8">
        <w:rPr>
          <w:b/>
          <w:bCs/>
        </w:rPr>
        <w:t>f)</w:t>
      </w:r>
      <w:r w:rsidRPr="002D5FE8">
        <w:t xml:space="preserve"> Confirmation that the Applicant (and/or its affiliated entity) is not in the process of liquidation or reorganization, and no bankruptcy/insolvency proceedings have been initiated against it;</w:t>
      </w:r>
    </w:p>
    <w:p w14:paraId="5B709A87" w14:textId="77777777" w:rsidR="002D5FE8" w:rsidRPr="002D5FE8" w:rsidRDefault="002D5FE8" w:rsidP="002D5FE8">
      <w:pPr>
        <w:numPr>
          <w:ilvl w:val="0"/>
          <w:numId w:val="16"/>
        </w:numPr>
      </w:pPr>
      <w:r w:rsidRPr="002D5FE8">
        <w:rPr>
          <w:b/>
          <w:bCs/>
        </w:rPr>
        <w:t>g)</w:t>
      </w:r>
      <w:r w:rsidRPr="002D5FE8">
        <w:t xml:space="preserve"> A bank guarantee in the amount of </w:t>
      </w:r>
      <w:r w:rsidRPr="002D5FE8">
        <w:rPr>
          <w:b/>
          <w:bCs/>
        </w:rPr>
        <w:t>40,000 (forty thousand) GEL</w:t>
      </w:r>
      <w:r w:rsidRPr="002D5FE8">
        <w:t xml:space="preserve"> or its equivalent in foreign currency (in accordance with the official exchange rate on the date of issuance);</w:t>
      </w:r>
    </w:p>
    <w:p w14:paraId="09E50B9B" w14:textId="77777777" w:rsidR="002D5FE8" w:rsidRPr="002D5FE8" w:rsidRDefault="002D5FE8" w:rsidP="002D5FE8">
      <w:pPr>
        <w:numPr>
          <w:ilvl w:val="0"/>
          <w:numId w:val="16"/>
        </w:numPr>
      </w:pPr>
      <w:r w:rsidRPr="002D5FE8">
        <w:rPr>
          <w:b/>
          <w:bCs/>
        </w:rPr>
        <w:t>h)</w:t>
      </w:r>
      <w:r w:rsidRPr="002D5FE8">
        <w:t xml:space="preserve"> </w:t>
      </w:r>
      <w:proofErr w:type="gramStart"/>
      <w:r w:rsidRPr="002D5FE8">
        <w:t>Technical</w:t>
      </w:r>
      <w:proofErr w:type="gramEnd"/>
      <w:r w:rsidRPr="002D5FE8">
        <w:t xml:space="preserve"> documentation.</w:t>
      </w:r>
    </w:p>
    <w:p w14:paraId="32FAF5A1" w14:textId="77777777" w:rsidR="002D5FE8" w:rsidRPr="002D5FE8" w:rsidRDefault="002D5FE8" w:rsidP="002D5FE8">
      <w:r w:rsidRPr="002D5FE8">
        <w:rPr>
          <w:b/>
          <w:bCs/>
        </w:rPr>
        <w:t>2. Second Sealed Envelope / Encrypted File:</w:t>
      </w:r>
    </w:p>
    <w:p w14:paraId="60ADDD6E" w14:textId="77777777" w:rsidR="002D5FE8" w:rsidRPr="002D5FE8" w:rsidRDefault="002D5FE8" w:rsidP="002D5FE8">
      <w:pPr>
        <w:numPr>
          <w:ilvl w:val="0"/>
          <w:numId w:val="17"/>
        </w:numPr>
      </w:pPr>
      <w:r w:rsidRPr="002D5FE8">
        <w:t>Tariff proposal (Tariff Conditions).</w:t>
      </w:r>
    </w:p>
    <w:p w14:paraId="0914AACB" w14:textId="77777777" w:rsidR="002D5FE8" w:rsidRPr="002D5FE8" w:rsidRDefault="002D5FE8" w:rsidP="002D5FE8">
      <w:r w:rsidRPr="002D5FE8">
        <w:t>In view of the above, please consider the submitted contest application in accordance with the rules established by the Contest Conditions.</w:t>
      </w:r>
    </w:p>
    <w:p w14:paraId="78E8DB73" w14:textId="77777777" w:rsidR="002D5FE8" w:rsidRPr="002D5FE8" w:rsidRDefault="002D5FE8" w:rsidP="002D5FE8">
      <w:r w:rsidRPr="002D5FE8">
        <w:rPr>
          <w:b/>
          <w:bCs/>
        </w:rPr>
        <w:t>Signature:</w:t>
      </w:r>
      <w:r w:rsidRPr="002D5FE8">
        <w:t xml:space="preserve"> ____________________</w:t>
      </w:r>
    </w:p>
    <w:p w14:paraId="1837C357" w14:textId="77777777" w:rsidR="002D5FE8" w:rsidRPr="002D5FE8" w:rsidRDefault="002D5FE8" w:rsidP="002D5FE8">
      <w:r w:rsidRPr="002D5FE8">
        <w:rPr>
          <w:b/>
          <w:bCs/>
        </w:rPr>
        <w:t>First Name, Last Name / Title:</w:t>
      </w:r>
      <w:r w:rsidRPr="002D5FE8">
        <w:t xml:space="preserve"> ____________________</w:t>
      </w:r>
    </w:p>
    <w:p w14:paraId="694DC3C7" w14:textId="77777777" w:rsidR="006B3C1E" w:rsidRPr="006B3C1E" w:rsidRDefault="006B3C1E" w:rsidP="006B3C1E"/>
    <w:p w14:paraId="3ED421D4" w14:textId="77777777" w:rsidR="00A260F7" w:rsidRPr="00A260F7" w:rsidRDefault="00A260F7" w:rsidP="000428D7"/>
    <w:p w14:paraId="3D596E16" w14:textId="77777777" w:rsidR="00F11033" w:rsidRDefault="00F11033"/>
    <w:sectPr w:rsidR="00F110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75401"/>
    <w:multiLevelType w:val="multilevel"/>
    <w:tmpl w:val="C06CAA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E035CE"/>
    <w:multiLevelType w:val="multilevel"/>
    <w:tmpl w:val="DC8A5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E524C9"/>
    <w:multiLevelType w:val="multilevel"/>
    <w:tmpl w:val="C11CE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142BBC"/>
    <w:multiLevelType w:val="multilevel"/>
    <w:tmpl w:val="0F104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C32DC9"/>
    <w:multiLevelType w:val="multilevel"/>
    <w:tmpl w:val="792C1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F7730F"/>
    <w:multiLevelType w:val="multilevel"/>
    <w:tmpl w:val="C6C64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BB4042"/>
    <w:multiLevelType w:val="multilevel"/>
    <w:tmpl w:val="A874D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5E0EB8"/>
    <w:multiLevelType w:val="multilevel"/>
    <w:tmpl w:val="C074BC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102471"/>
    <w:multiLevelType w:val="multilevel"/>
    <w:tmpl w:val="936E6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A46DD7"/>
    <w:multiLevelType w:val="multilevel"/>
    <w:tmpl w:val="5A503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CC3459"/>
    <w:multiLevelType w:val="multilevel"/>
    <w:tmpl w:val="D39A7C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6B5D89"/>
    <w:multiLevelType w:val="multilevel"/>
    <w:tmpl w:val="2AB250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257D6D"/>
    <w:multiLevelType w:val="multilevel"/>
    <w:tmpl w:val="210C2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AD78C0"/>
    <w:multiLevelType w:val="multilevel"/>
    <w:tmpl w:val="3E26C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292562"/>
    <w:multiLevelType w:val="multilevel"/>
    <w:tmpl w:val="B2C82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7A71D4"/>
    <w:multiLevelType w:val="multilevel"/>
    <w:tmpl w:val="50DEBD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792213"/>
    <w:multiLevelType w:val="multilevel"/>
    <w:tmpl w:val="C0364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19225B"/>
    <w:multiLevelType w:val="multilevel"/>
    <w:tmpl w:val="5016F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8E6BF3"/>
    <w:multiLevelType w:val="multilevel"/>
    <w:tmpl w:val="17AC7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D4164C"/>
    <w:multiLevelType w:val="multilevel"/>
    <w:tmpl w:val="2168E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0D1D28"/>
    <w:multiLevelType w:val="multilevel"/>
    <w:tmpl w:val="59661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3C81E09"/>
    <w:multiLevelType w:val="multilevel"/>
    <w:tmpl w:val="05143A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4DB3DE9"/>
    <w:multiLevelType w:val="multilevel"/>
    <w:tmpl w:val="92147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E37DDE"/>
    <w:multiLevelType w:val="multilevel"/>
    <w:tmpl w:val="E9FA9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0502B9"/>
    <w:multiLevelType w:val="multilevel"/>
    <w:tmpl w:val="427048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AD0000"/>
    <w:multiLevelType w:val="multilevel"/>
    <w:tmpl w:val="479CB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1B6B73"/>
    <w:multiLevelType w:val="multilevel"/>
    <w:tmpl w:val="C8784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422538">
    <w:abstractNumId w:val="2"/>
  </w:num>
  <w:num w:numId="2" w16cid:durableId="135343082">
    <w:abstractNumId w:val="6"/>
  </w:num>
  <w:num w:numId="3" w16cid:durableId="720327400">
    <w:abstractNumId w:val="23"/>
  </w:num>
  <w:num w:numId="4" w16cid:durableId="1602839070">
    <w:abstractNumId w:val="14"/>
  </w:num>
  <w:num w:numId="5" w16cid:durableId="1308441055">
    <w:abstractNumId w:val="17"/>
  </w:num>
  <w:num w:numId="6" w16cid:durableId="1668899999">
    <w:abstractNumId w:val="16"/>
  </w:num>
  <w:num w:numId="7" w16cid:durableId="2037270103">
    <w:abstractNumId w:val="26"/>
  </w:num>
  <w:num w:numId="8" w16cid:durableId="1734766628">
    <w:abstractNumId w:val="22"/>
  </w:num>
  <w:num w:numId="9" w16cid:durableId="252200341">
    <w:abstractNumId w:val="19"/>
  </w:num>
  <w:num w:numId="10" w16cid:durableId="1005784691">
    <w:abstractNumId w:val="8"/>
  </w:num>
  <w:num w:numId="11" w16cid:durableId="2021467674">
    <w:abstractNumId w:val="1"/>
  </w:num>
  <w:num w:numId="12" w16cid:durableId="246110358">
    <w:abstractNumId w:val="18"/>
  </w:num>
  <w:num w:numId="13" w16cid:durableId="559365633">
    <w:abstractNumId w:val="21"/>
  </w:num>
  <w:num w:numId="14" w16cid:durableId="1482427987">
    <w:abstractNumId w:val="24"/>
  </w:num>
  <w:num w:numId="15" w16cid:durableId="163402245">
    <w:abstractNumId w:val="13"/>
  </w:num>
  <w:num w:numId="16" w16cid:durableId="779301642">
    <w:abstractNumId w:val="20"/>
  </w:num>
  <w:num w:numId="17" w16cid:durableId="1231230823">
    <w:abstractNumId w:val="9"/>
  </w:num>
  <w:num w:numId="18" w16cid:durableId="1428766874">
    <w:abstractNumId w:val="7"/>
  </w:num>
  <w:num w:numId="19" w16cid:durableId="1141189272">
    <w:abstractNumId w:val="3"/>
  </w:num>
  <w:num w:numId="20" w16cid:durableId="1543907622">
    <w:abstractNumId w:val="12"/>
  </w:num>
  <w:num w:numId="21" w16cid:durableId="1164928410">
    <w:abstractNumId w:val="10"/>
  </w:num>
  <w:num w:numId="22" w16cid:durableId="1540849144">
    <w:abstractNumId w:val="0"/>
  </w:num>
  <w:num w:numId="23" w16cid:durableId="998536183">
    <w:abstractNumId w:val="25"/>
  </w:num>
  <w:num w:numId="24" w16cid:durableId="2004817386">
    <w:abstractNumId w:val="4"/>
  </w:num>
  <w:num w:numId="25" w16cid:durableId="1661349945">
    <w:abstractNumId w:val="15"/>
  </w:num>
  <w:num w:numId="26" w16cid:durableId="883447981">
    <w:abstractNumId w:val="11"/>
  </w:num>
  <w:num w:numId="27" w16cid:durableId="7326961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A2F"/>
    <w:rsid w:val="00040A2F"/>
    <w:rsid w:val="000428D7"/>
    <w:rsid w:val="00090E9C"/>
    <w:rsid w:val="00093E80"/>
    <w:rsid w:val="00103E61"/>
    <w:rsid w:val="00105BA3"/>
    <w:rsid w:val="00125175"/>
    <w:rsid w:val="0015273E"/>
    <w:rsid w:val="00192E98"/>
    <w:rsid w:val="00193C65"/>
    <w:rsid w:val="00235B35"/>
    <w:rsid w:val="002D5FE8"/>
    <w:rsid w:val="00376F31"/>
    <w:rsid w:val="00380F3B"/>
    <w:rsid w:val="003E09E3"/>
    <w:rsid w:val="004F26F5"/>
    <w:rsid w:val="005044DA"/>
    <w:rsid w:val="00601897"/>
    <w:rsid w:val="006B3C1E"/>
    <w:rsid w:val="00736FB4"/>
    <w:rsid w:val="0079642D"/>
    <w:rsid w:val="007F1350"/>
    <w:rsid w:val="0082324D"/>
    <w:rsid w:val="008B2BDB"/>
    <w:rsid w:val="0095665C"/>
    <w:rsid w:val="009A6703"/>
    <w:rsid w:val="009E6742"/>
    <w:rsid w:val="00A260F7"/>
    <w:rsid w:val="00B84174"/>
    <w:rsid w:val="00B95496"/>
    <w:rsid w:val="00C16389"/>
    <w:rsid w:val="00C612DE"/>
    <w:rsid w:val="00D027A6"/>
    <w:rsid w:val="00DE3CB9"/>
    <w:rsid w:val="00EA1272"/>
    <w:rsid w:val="00EC4AA7"/>
    <w:rsid w:val="00F11033"/>
    <w:rsid w:val="00F1776C"/>
    <w:rsid w:val="00F8502F"/>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15FD5"/>
  <w15:chartTrackingRefBased/>
  <w15:docId w15:val="{7CA05C87-B271-4CEB-870D-6223B51DC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0A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0A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0A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0A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0A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0A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0A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0A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0A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0A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0A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0A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0A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0A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0A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0A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0A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0A2F"/>
    <w:rPr>
      <w:rFonts w:eastAsiaTheme="majorEastAsia" w:cstheme="majorBidi"/>
      <w:color w:val="272727" w:themeColor="text1" w:themeTint="D8"/>
    </w:rPr>
  </w:style>
  <w:style w:type="paragraph" w:styleId="Title">
    <w:name w:val="Title"/>
    <w:basedOn w:val="Normal"/>
    <w:next w:val="Normal"/>
    <w:link w:val="TitleChar"/>
    <w:uiPriority w:val="10"/>
    <w:qFormat/>
    <w:rsid w:val="00040A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0A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0A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0A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0A2F"/>
    <w:pPr>
      <w:spacing w:before="160"/>
      <w:jc w:val="center"/>
    </w:pPr>
    <w:rPr>
      <w:i/>
      <w:iCs/>
      <w:color w:val="404040" w:themeColor="text1" w:themeTint="BF"/>
    </w:rPr>
  </w:style>
  <w:style w:type="character" w:customStyle="1" w:styleId="QuoteChar">
    <w:name w:val="Quote Char"/>
    <w:basedOn w:val="DefaultParagraphFont"/>
    <w:link w:val="Quote"/>
    <w:uiPriority w:val="29"/>
    <w:rsid w:val="00040A2F"/>
    <w:rPr>
      <w:i/>
      <w:iCs/>
      <w:color w:val="404040" w:themeColor="text1" w:themeTint="BF"/>
    </w:rPr>
  </w:style>
  <w:style w:type="paragraph" w:styleId="ListParagraph">
    <w:name w:val="List Paragraph"/>
    <w:basedOn w:val="Normal"/>
    <w:uiPriority w:val="34"/>
    <w:qFormat/>
    <w:rsid w:val="00040A2F"/>
    <w:pPr>
      <w:ind w:left="720"/>
      <w:contextualSpacing/>
    </w:pPr>
  </w:style>
  <w:style w:type="character" w:styleId="IntenseEmphasis">
    <w:name w:val="Intense Emphasis"/>
    <w:basedOn w:val="DefaultParagraphFont"/>
    <w:uiPriority w:val="21"/>
    <w:qFormat/>
    <w:rsid w:val="00040A2F"/>
    <w:rPr>
      <w:i/>
      <w:iCs/>
      <w:color w:val="0F4761" w:themeColor="accent1" w:themeShade="BF"/>
    </w:rPr>
  </w:style>
  <w:style w:type="paragraph" w:styleId="IntenseQuote">
    <w:name w:val="Intense Quote"/>
    <w:basedOn w:val="Normal"/>
    <w:next w:val="Normal"/>
    <w:link w:val="IntenseQuoteChar"/>
    <w:uiPriority w:val="30"/>
    <w:qFormat/>
    <w:rsid w:val="00040A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0A2F"/>
    <w:rPr>
      <w:i/>
      <w:iCs/>
      <w:color w:val="0F4761" w:themeColor="accent1" w:themeShade="BF"/>
    </w:rPr>
  </w:style>
  <w:style w:type="character" w:styleId="IntenseReference">
    <w:name w:val="Intense Reference"/>
    <w:basedOn w:val="DefaultParagraphFont"/>
    <w:uiPriority w:val="32"/>
    <w:qFormat/>
    <w:rsid w:val="00040A2F"/>
    <w:rPr>
      <w:b/>
      <w:bCs/>
      <w:smallCaps/>
      <w:color w:val="0F4761" w:themeColor="accent1" w:themeShade="BF"/>
      <w:spacing w:val="5"/>
    </w:rPr>
  </w:style>
  <w:style w:type="character" w:styleId="Hyperlink">
    <w:name w:val="Hyperlink"/>
    <w:basedOn w:val="DefaultParagraphFont"/>
    <w:uiPriority w:val="99"/>
    <w:unhideWhenUsed/>
    <w:rsid w:val="005044DA"/>
    <w:rPr>
      <w:color w:val="467886" w:themeColor="hyperlink"/>
      <w:u w:val="single"/>
    </w:rPr>
  </w:style>
  <w:style w:type="character" w:styleId="UnresolvedMention">
    <w:name w:val="Unresolved Mention"/>
    <w:basedOn w:val="DefaultParagraphFont"/>
    <w:uiPriority w:val="99"/>
    <w:semiHidden/>
    <w:unhideWhenUsed/>
    <w:rsid w:val="005044DA"/>
    <w:rPr>
      <w:color w:val="605E5C"/>
      <w:shd w:val="clear" w:color="auto" w:fill="E1DFDD"/>
    </w:rPr>
  </w:style>
  <w:style w:type="paragraph" w:styleId="NormalWeb">
    <w:name w:val="Normal (Web)"/>
    <w:basedOn w:val="Normal"/>
    <w:uiPriority w:val="99"/>
    <w:semiHidden/>
    <w:unhideWhenUsed/>
    <w:rsid w:val="004F26F5"/>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atsne.gov.ge/document/view/1030770?publication=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31</Pages>
  <Words>8372</Words>
  <Characters>47725</Characters>
  <Application>Microsoft Office Word</Application>
  <DocSecurity>0</DocSecurity>
  <Lines>837</Lines>
  <Paragraphs>344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Sandro Karumidze</dc:creator>
  <cp:keywords/>
  <dc:description/>
  <cp:lastModifiedBy>Sandro Karumidze</cp:lastModifiedBy>
  <cp:revision>31</cp:revision>
  <dcterms:created xsi:type="dcterms:W3CDTF">2026-06-18T05:55:00Z</dcterms:created>
  <dcterms:modified xsi:type="dcterms:W3CDTF">2026-06-19T06:30:00Z</dcterms:modified>
</cp:coreProperties>
</file>