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D9" w:rsidRPr="00A07C8C" w:rsidRDefault="004A783F" w:rsidP="00A867EE">
      <w:pPr>
        <w:pStyle w:val="Heading2"/>
        <w:shd w:val="clear" w:color="auto" w:fill="FFFFFF"/>
        <w:spacing w:before="300" w:beforeAutospacing="0" w:after="420" w:afterAutospacing="0"/>
        <w:jc w:val="center"/>
        <w:rPr>
          <w:rFonts w:ascii="Sylfaen" w:hAnsi="Sylfaen"/>
          <w:sz w:val="24"/>
          <w:szCs w:val="24"/>
        </w:rPr>
      </w:pPr>
      <w:r w:rsidRPr="00A07C8C">
        <w:rPr>
          <w:rFonts w:ascii="Sylfaen" w:hAnsi="Sylfaen" w:cs="Sylfaen"/>
          <w:sz w:val="24"/>
          <w:szCs w:val="24"/>
          <w:lang w:val="ka-GE"/>
        </w:rPr>
        <w:t>„</w:t>
      </w:r>
      <w:r w:rsidR="00F75919" w:rsidRPr="00A07C8C">
        <w:rPr>
          <w:rFonts w:ascii="Sylfaen" w:hAnsi="Sylfaen" w:cs="Sylfaen"/>
          <w:sz w:val="24"/>
          <w:szCs w:val="24"/>
          <w:lang w:val="ka-GE"/>
        </w:rPr>
        <w:t xml:space="preserve">ინტერნეტის ქსელით </w:t>
      </w:r>
      <w:r w:rsidR="005333E5" w:rsidRPr="00A07C8C">
        <w:rPr>
          <w:rFonts w:ascii="Sylfaen" w:hAnsi="Sylfaen" w:cs="Sylfaen"/>
          <w:sz w:val="24"/>
          <w:szCs w:val="24"/>
          <w:lang w:val="ka-GE"/>
        </w:rPr>
        <w:t>საცალო და საბითუმო მომსახურების ბაზრის სეგმენტების კვლევისა და ანალიზის შედეგების შესახებ</w:t>
      </w:r>
      <w:r w:rsidR="00F75919" w:rsidRPr="00A07C8C">
        <w:rPr>
          <w:rFonts w:ascii="Sylfaen" w:hAnsi="Sylfaen" w:cs="Sylfaen"/>
          <w:sz w:val="24"/>
          <w:szCs w:val="24"/>
          <w:lang w:val="ka-GE"/>
        </w:rPr>
        <w:t>”</w:t>
      </w:r>
      <w:r w:rsidR="00F75919" w:rsidRPr="00A07C8C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1D7766" w:rsidRPr="00A07C8C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="00F75919" w:rsidRPr="00A07C8C">
        <w:rPr>
          <w:rFonts w:ascii="Sylfaen" w:hAnsi="Sylfaen" w:cs="Sylfaen"/>
          <w:sz w:val="24"/>
          <w:szCs w:val="24"/>
          <w:lang w:val="ka-GE"/>
        </w:rPr>
        <w:t xml:space="preserve">საქართველოს კომუნიკაციების ეროვნული კომისიის 2007 წლის 20 ივლისის №400/9 </w:t>
      </w:r>
      <w:r w:rsidRPr="00A07C8C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="000475C5" w:rsidRPr="00A07C8C">
        <w:rPr>
          <w:rFonts w:ascii="Sylfaen" w:hAnsi="Sylfaen" w:cs="Sylfaen"/>
          <w:sz w:val="24"/>
          <w:szCs w:val="24"/>
          <w:lang w:val="ka-GE"/>
        </w:rPr>
        <w:t>„</w:t>
      </w:r>
      <w:r w:rsidR="00F75919" w:rsidRPr="00A07C8C">
        <w:rPr>
          <w:rFonts w:ascii="Sylfaen" w:hAnsi="Sylfaen" w:cs="Sylfaen"/>
          <w:sz w:val="24"/>
          <w:szCs w:val="24"/>
          <w:lang w:val="ka-GE"/>
        </w:rPr>
        <w:t xml:space="preserve">ინტერნეტის ქსელით მომსახურების საცალო ბაზარზე დადგენილი სპეციფიკური ვალდებულებების დაკონკრეტების და სპეციფიკური ვალდებულებების პირობებში ცვლილებების და დამატებების შეტანის შესახებ” </w:t>
      </w:r>
      <w:r w:rsidR="00F75919" w:rsidRPr="00A07C8C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კომისიის </w:t>
      </w:r>
      <w:r w:rsidR="00053CD9" w:rsidRPr="00A07C8C">
        <w:rPr>
          <w:rFonts w:ascii="Sylfaen" w:hAnsi="Sylfaen"/>
          <w:sz w:val="24"/>
          <w:szCs w:val="24"/>
          <w:shd w:val="clear" w:color="auto" w:fill="FFFFFF"/>
          <w:lang w:val="ka-GE"/>
        </w:rPr>
        <w:t>2009 წლის 13 ნოემბრის №610/9</w:t>
      </w:r>
      <w:r w:rsidR="004551D7" w:rsidRPr="00A07C8C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="005C5C1C" w:rsidRPr="00A07C8C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="00F67063" w:rsidRPr="00A07C8C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="00F67063" w:rsidRPr="00A07C8C">
        <w:rPr>
          <w:rFonts w:ascii="Sylfaen" w:hAnsi="Sylfaen"/>
          <w:sz w:val="24"/>
          <w:szCs w:val="24"/>
          <w:lang w:val="ka-GE"/>
        </w:rPr>
        <w:t>გადაწყვეტილებებ</w:t>
      </w:r>
      <w:r w:rsidR="00053CD9" w:rsidRPr="00A07C8C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ში ცვლილების შეტანის </w:t>
      </w:r>
      <w:r w:rsidR="005B429B" w:rsidRPr="00A07C8C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თაობაზე</w:t>
      </w:r>
      <w:r w:rsidRPr="00A07C8C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</w:p>
    <w:p w:rsidR="00C93DF4" w:rsidRPr="00A07C8C" w:rsidRDefault="008F5208" w:rsidP="004A783F">
      <w:pPr>
        <w:tabs>
          <w:tab w:val="left" w:pos="855"/>
        </w:tabs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</w:pPr>
      <w:r w:rsidRPr="00A07C8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ab/>
      </w:r>
    </w:p>
    <w:p w:rsidR="00C93DF4" w:rsidRPr="00A07C8C" w:rsidRDefault="00C93DF4" w:rsidP="00C93DF4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A07C8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A07C8C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sz w:val="24"/>
          <w:szCs w:val="24"/>
          <w:lang w:val="ka-GE"/>
        </w:rPr>
        <w:t>კომუნიკაციების</w:t>
      </w:r>
      <w:r w:rsidRPr="00A07C8C">
        <w:rPr>
          <w:rFonts w:ascii="Sylfaen" w:eastAsia="Times New Roman" w:hAnsi="Sylfaen" w:cs="Times New Roman"/>
          <w:sz w:val="24"/>
          <w:szCs w:val="24"/>
          <w:lang w:val="ka-GE"/>
        </w:rPr>
        <w:t xml:space="preserve"> ეროვნული კომისია (შემდგომში „კომისია") აღნიშნავს, რომ კომისიამ 2016 წლის 18 ნოემბერს მიიღო გადაწყვეტილება N 757/11 შპს “მაგთიკომის“ მიერ შპს „დელტა კომმის“ წილის 100 პროცენტის შეძენაზე თანხმობის მიცემის  შესახებ. აღნიშული გადაწყვეტილების მიღებისას კომისიამ </w:t>
      </w:r>
      <w:r w:rsidR="004A783F" w:rsidRPr="00A07C8C">
        <w:rPr>
          <w:rFonts w:ascii="Sylfaen" w:eastAsia="Times New Roman" w:hAnsi="Sylfaen" w:cs="Times New Roman"/>
          <w:sz w:val="24"/>
          <w:szCs w:val="24"/>
          <w:lang w:val="ka-GE"/>
        </w:rPr>
        <w:t>აღნიშნა</w:t>
      </w:r>
      <w:r w:rsidRPr="00A07C8C">
        <w:rPr>
          <w:rFonts w:ascii="Sylfaen" w:eastAsia="Times New Roman" w:hAnsi="Sylfaen" w:cs="Times New Roman"/>
          <w:sz w:val="24"/>
          <w:szCs w:val="24"/>
          <w:lang w:val="ka-GE"/>
        </w:rPr>
        <w:t xml:space="preserve">, რომ  </w:t>
      </w:r>
      <w:r w:rsidRPr="00A07C8C">
        <w:rPr>
          <w:rFonts w:ascii="Sylfaen" w:eastAsia="Times New Roman" w:hAnsi="Sylfaen" w:cs="Sylfaen"/>
          <w:sz w:val="24"/>
          <w:szCs w:val="24"/>
          <w:lang w:val="ka-GE"/>
        </w:rPr>
        <w:t>„ინტერნეტის ქსელით საცალო და საბითუმო მომსახურების ბაზრის სეგმენტების კვლევისა და ანალიზის შედეგების შესახებ” კომისიის 2007 წლის 20 ივლისის №400/9 გადაწყვეტილების და  „ინტერნეტის ქსელით მომსახურების საცალო ბაზარზე დადგენილი სპეციფიკური ვალდებულებების დაკონკრეტების და სპეციფიკური ვალდებულებების პირობებში ცვლილებების და დამატებების შეტანის შესახებ” კომისიის 2009 წლის 13 ნოემბრის №610/9 გადაწყვეტილების მიხედვით შპს „მაგთიკომი“ ფიქსირებული მისამართიდან ინტერნეტის საცალო მომსახურების ბაზრის შესაბამის სეგმენტზე ქ. თბილისის გეოგრაფიულ ზონაში დადგენილია მნიშვნელოვანი საბაზრო ძალაუფლების მქონე ავტორიზებულ პირად და დაკისრებული აქვს  შემდეგი სპეციფიკური ვალდებულებები:</w:t>
      </w:r>
    </w:p>
    <w:p w:rsidR="00C93DF4" w:rsidRPr="00A07C8C" w:rsidRDefault="00C93DF4" w:rsidP="00C93DF4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) 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ინფორმაციის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გამჭვირვალეობის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უზრუნველყოფის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ვალდებულება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C93DF4" w:rsidRPr="00A07C8C" w:rsidRDefault="00C93DF4" w:rsidP="00C93DF4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ბ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) 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დისკრიმინაციის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აკრძალვის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ვალდებულება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C93DF4" w:rsidRPr="00A07C8C" w:rsidRDefault="00C93DF4" w:rsidP="00C93DF4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)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დანახარჯებისა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შემოსავლების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განცალკევებულად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აღრიცხვის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ვალდებულება.</w:t>
      </w:r>
    </w:p>
    <w:p w:rsidR="00C93DF4" w:rsidRPr="00A07C8C" w:rsidRDefault="00C93DF4" w:rsidP="00C93DF4">
      <w:pPr>
        <w:jc w:val="both"/>
        <w:rPr>
          <w:rFonts w:ascii="Sylfaen" w:hAnsi="Sylfaen"/>
          <w:sz w:val="24"/>
          <w:szCs w:val="24"/>
          <w:lang w:val="ka-GE"/>
        </w:rPr>
      </w:pPr>
    </w:p>
    <w:p w:rsidR="00C93DF4" w:rsidRPr="00A07C8C" w:rsidRDefault="00C93DF4" w:rsidP="00C93DF4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07C8C">
        <w:rPr>
          <w:rFonts w:ascii="Sylfaen" w:eastAsia="Times New Roman" w:hAnsi="Sylfaen" w:cs="Times New Roman"/>
          <w:sz w:val="24"/>
          <w:szCs w:val="24"/>
          <w:lang w:val="ka-GE"/>
        </w:rPr>
        <w:t xml:space="preserve">კომისიამ 2016 წლის 18 ნოემბერის  N 757/11 გადაწყვეტილებაში ასევე  აღნიშნა, რომ შპს „მაგთიკომის“ მიერ  შპს „დელტა კომმის“  100 პროცენტიანი წილის  შეძენის  დადასტურების შემდეგ   კომისიის 2009 წლის 13 ნოემბრის N 610/9 და 2007 წლის 20 ივლისის N 400/9  გადაწყვეტილებებით შპს „მაგთიკომისთვის“ დაკისრებული სპეციფიკური ვალდებულებები უნდა დაეკისროს ასევე შპს „დელტა კომმს“ და შპს „დელტა ნეტსაც“ </w:t>
      </w:r>
    </w:p>
    <w:p w:rsidR="00C93DF4" w:rsidRDefault="00C93DF4" w:rsidP="00C93DF4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D44E2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2016 </w:t>
      </w:r>
      <w:r w:rsidRPr="00A07C8C">
        <w:rPr>
          <w:rFonts w:ascii="Sylfaen" w:eastAsia="Times New Roman" w:hAnsi="Sylfaen" w:cs="Times New Roman"/>
          <w:sz w:val="24"/>
          <w:szCs w:val="24"/>
          <w:lang w:val="ka-GE"/>
        </w:rPr>
        <w:t xml:space="preserve">წლის 29 ნოემბრის N 16/11/29-14 (6/125667-16, კომისიაში რეგისტრაციის ნომერი) წერილით შპს „მაგთიკომმა“ კომისიას აცნობა,  რომ  2016 წლის 21 ნოემბერს შპს „მაგთიკომმა“ შეიძინა შპს „დელტა კომმის“ წილის 100 პროცენტი.  </w:t>
      </w:r>
    </w:p>
    <w:p w:rsidR="00A07C8C" w:rsidRDefault="00A07C8C" w:rsidP="00F567F0">
      <w:pPr>
        <w:spacing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567F0">
        <w:rPr>
          <w:rFonts w:ascii="Sylfaen" w:hAnsi="Sylfaen" w:cs="Sylfaen"/>
          <w:sz w:val="24"/>
          <w:szCs w:val="24"/>
          <w:lang w:val="ka-GE"/>
        </w:rPr>
        <w:t xml:space="preserve">ზემოაღნიშნულიდან გამომდინარე, კომისიამ 2016 წლის </w:t>
      </w:r>
      <w:r w:rsidR="00D35EFC" w:rsidRPr="00F567F0">
        <w:rPr>
          <w:rFonts w:ascii="Sylfaen" w:hAnsi="Sylfaen" w:cs="Sylfaen"/>
          <w:sz w:val="24"/>
          <w:szCs w:val="24"/>
          <w:lang w:val="ka-GE"/>
        </w:rPr>
        <w:t xml:space="preserve">15 დეკემბრის </w:t>
      </w:r>
      <w:r w:rsidRPr="00F567F0">
        <w:rPr>
          <w:rFonts w:ascii="Sylfaen" w:hAnsi="Sylfaen" w:cs="Sylfaen"/>
          <w:sz w:val="24"/>
          <w:szCs w:val="24"/>
          <w:lang w:val="ka-GE"/>
        </w:rPr>
        <w:t xml:space="preserve"> N</w:t>
      </w:r>
      <w:r w:rsidR="00D35EFC" w:rsidRPr="00F567F0">
        <w:rPr>
          <w:rFonts w:ascii="Sylfaen" w:hAnsi="Sylfaen" w:cs="Sylfaen"/>
          <w:sz w:val="24"/>
          <w:szCs w:val="24"/>
          <w:lang w:val="ka-GE"/>
        </w:rPr>
        <w:t>818</w:t>
      </w:r>
      <w:r w:rsidRPr="00F567F0">
        <w:rPr>
          <w:rFonts w:ascii="Sylfaen" w:hAnsi="Sylfaen" w:cs="Sylfaen"/>
          <w:sz w:val="24"/>
          <w:szCs w:val="24"/>
          <w:lang w:val="ka-GE"/>
        </w:rPr>
        <w:t>/2</w:t>
      </w:r>
      <w:r w:rsidR="00D35EFC" w:rsidRPr="00F567F0">
        <w:rPr>
          <w:rFonts w:ascii="Sylfaen" w:hAnsi="Sylfaen" w:cs="Sylfaen"/>
          <w:sz w:val="24"/>
          <w:szCs w:val="24"/>
          <w:lang w:val="ka-GE"/>
        </w:rPr>
        <w:t>3</w:t>
      </w:r>
      <w:r w:rsidRPr="00F567F0">
        <w:rPr>
          <w:rFonts w:ascii="Sylfaen" w:hAnsi="Sylfaen" w:cs="Sylfaen"/>
          <w:sz w:val="24"/>
          <w:szCs w:val="24"/>
          <w:lang w:val="ka-GE"/>
        </w:rPr>
        <w:t xml:space="preserve">  გადაწყვეტილებით დაიწყო საჯარო ადმინისტრაციული წარმოება კომისიის  2007 წლის 20 ივლისის №400/9,  2009 წლის 13 ნოემბრის №610/9 და 2014 წლის 6 ნოემბრის  №620/9 გადაწყვეტილებებში ცვლილების შეტანის მიზნით. </w:t>
      </w:r>
    </w:p>
    <w:p w:rsidR="003E2A5C" w:rsidRPr="0058341B" w:rsidRDefault="00481024" w:rsidP="003E2A5C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კომისია აღნიშნავს, რომ </w:t>
      </w:r>
      <w:r w:rsidR="000D44E2" w:rsidRPr="0058341B">
        <w:rPr>
          <w:rFonts w:ascii="Sylfaen" w:eastAsia="Times New Roman" w:hAnsi="Sylfaen" w:cs="Sylfaen"/>
          <w:sz w:val="24"/>
          <w:szCs w:val="24"/>
          <w:lang w:val="ka-GE"/>
        </w:rPr>
        <w:t>კომისიის 2007 წლის 20 ივლისის №400/9</w:t>
      </w:r>
      <w:r w:rsidR="003E2A5C">
        <w:rPr>
          <w:rFonts w:ascii="Sylfaen" w:eastAsia="Times New Roman" w:hAnsi="Sylfaen" w:cs="Sylfaen"/>
          <w:sz w:val="24"/>
          <w:szCs w:val="24"/>
          <w:lang w:val="ka-GE"/>
        </w:rPr>
        <w:t xml:space="preserve"> და  </w:t>
      </w:r>
      <w:r w:rsidR="003E2A5C" w:rsidRPr="0058341B">
        <w:rPr>
          <w:rFonts w:ascii="Sylfaen" w:eastAsia="Times New Roman" w:hAnsi="Sylfaen" w:cs="Sylfaen"/>
          <w:sz w:val="24"/>
          <w:szCs w:val="24"/>
          <w:lang w:val="ka-GE"/>
        </w:rPr>
        <w:t>2009 წლის 13 ნოემბრის №610/9</w:t>
      </w:r>
      <w:r w:rsidR="000D44E2" w:rsidRPr="0058341B">
        <w:rPr>
          <w:rFonts w:ascii="Sylfaen" w:eastAsia="Times New Roman" w:hAnsi="Sylfaen" w:cs="Sylfaen"/>
          <w:sz w:val="24"/>
          <w:szCs w:val="24"/>
          <w:lang w:val="ka-GE"/>
        </w:rPr>
        <w:t> </w:t>
      </w:r>
      <w:r w:rsidR="000D44E2" w:rsidRPr="0058341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3E2A5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გადაწყვეტილებებით  </w:t>
      </w:r>
      <w:r w:rsidR="003E2A5C" w:rsidRPr="0058341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შპს „კავკასუს ონლაინისათვის” </w:t>
      </w:r>
      <w:r w:rsidR="003E2A5C" w:rsidRPr="0058341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დაკისრებული</w:t>
      </w:r>
      <w:r w:rsidR="003E2A5C" w:rsidRPr="0058341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3E2A5C" w:rsidRPr="0058341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ვალდებულებების</w:t>
      </w:r>
      <w:r w:rsidR="003E2A5C" w:rsidRPr="0058341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3E2A5C" w:rsidRPr="0058341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შესრულება</w:t>
      </w:r>
      <w:r w:rsidR="003E2A5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3E2A5C">
        <w:rPr>
          <w:rFonts w:ascii="Sylfaen" w:hAnsi="Sylfaen" w:cs="Sylfaen"/>
          <w:sz w:val="24"/>
          <w:szCs w:val="24"/>
          <w:lang w:val="ka-GE"/>
        </w:rPr>
        <w:t xml:space="preserve">კომისიის 2016 წლის 620/9 გადაწყვეტილებით, </w:t>
      </w:r>
      <w:r w:rsidR="003E2A5C" w:rsidRPr="0058341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2016 </w:t>
      </w:r>
      <w:r w:rsidR="003E2A5C" w:rsidRPr="0058341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წლის</w:t>
      </w:r>
      <w:r w:rsidR="003E2A5C" w:rsidRPr="0058341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1 ოქტომბრიდან</w:t>
      </w:r>
      <w:r w:rsidR="003E2A5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3E2A5C" w:rsidRPr="0058341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დაეკისრ</w:t>
      </w:r>
      <w:r w:rsidR="003E2A5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</w:t>
      </w:r>
      <w:r w:rsidR="003E2A5C" w:rsidRPr="0058341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3E2A5C" w:rsidRPr="0058341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შპს</w:t>
      </w:r>
      <w:r w:rsidR="003E2A5C" w:rsidRPr="0058341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„მაგთიკომს</w:t>
      </w:r>
      <w:r w:rsidR="003E2A5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“</w:t>
      </w:r>
      <w:r w:rsidR="003D2D4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.</w:t>
      </w:r>
      <w:r w:rsidR="003E2A5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 </w:t>
      </w:r>
    </w:p>
    <w:p w:rsidR="001F5891" w:rsidRDefault="00C93DF4" w:rsidP="00C93DF4">
      <w:p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07C8C">
        <w:rPr>
          <w:rFonts w:ascii="Sylfaen" w:hAnsi="Sylfaen" w:cs="Sylfaen"/>
          <w:sz w:val="24"/>
          <w:szCs w:val="24"/>
          <w:lang w:val="ka-GE"/>
        </w:rPr>
        <w:t>კომისია</w:t>
      </w:r>
      <w:r w:rsidR="00481024">
        <w:rPr>
          <w:rFonts w:ascii="Sylfaen" w:hAnsi="Sylfaen" w:cs="Sylfaen"/>
          <w:sz w:val="24"/>
          <w:szCs w:val="24"/>
          <w:lang w:val="ka-GE"/>
        </w:rPr>
        <w:t xml:space="preserve"> ასევე 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აღნიშნავს</w:t>
      </w:r>
      <w:r w:rsidRPr="00A07C8C">
        <w:rPr>
          <w:sz w:val="24"/>
          <w:szCs w:val="24"/>
          <w:lang w:val="ka-GE"/>
        </w:rPr>
        <w:t xml:space="preserve">, </w:t>
      </w:r>
      <w:r w:rsidRPr="00A07C8C">
        <w:rPr>
          <w:rFonts w:ascii="Sylfaen" w:hAnsi="Sylfaen" w:cs="Sylfaen"/>
          <w:sz w:val="24"/>
          <w:szCs w:val="24"/>
          <w:lang w:val="ka-GE"/>
        </w:rPr>
        <w:t>რომ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bpg_arial_2009" w:hAnsi="bpg_arial_2009"/>
          <w:sz w:val="24"/>
          <w:szCs w:val="24"/>
          <w:shd w:val="clear" w:color="auto" w:fill="FFFFFF"/>
          <w:lang w:val="ka-GE"/>
        </w:rPr>
        <w:t> </w:t>
      </w:r>
      <w:r w:rsidRPr="00A07C8C">
        <w:rPr>
          <w:rFonts w:ascii="Sylfaen" w:hAnsi="Sylfaen" w:cs="Sylfaen"/>
          <w:sz w:val="24"/>
          <w:szCs w:val="24"/>
          <w:lang w:val="ka-GE"/>
        </w:rPr>
        <w:t>შპს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/>
          <w:sz w:val="24"/>
          <w:szCs w:val="24"/>
          <w:lang w:val="ka-GE"/>
        </w:rPr>
        <w:t>„დელტა კომმისა</w:t>
      </w:r>
      <w:r w:rsidRPr="00A07C8C">
        <w:rPr>
          <w:sz w:val="24"/>
          <w:szCs w:val="24"/>
          <w:lang w:val="ka-GE"/>
        </w:rPr>
        <w:t>”</w:t>
      </w:r>
      <w:r w:rsidRPr="00A07C8C">
        <w:rPr>
          <w:rFonts w:ascii="Sylfaen" w:hAnsi="Sylfaen"/>
          <w:sz w:val="24"/>
          <w:szCs w:val="24"/>
          <w:lang w:val="ka-GE"/>
        </w:rPr>
        <w:t xml:space="preserve"> და შპს „დელტა ნეტის“  </w:t>
      </w:r>
      <w:r w:rsidRPr="00A07C8C">
        <w:rPr>
          <w:rFonts w:ascii="Sylfaen" w:hAnsi="Sylfaen" w:cs="Sylfaen"/>
          <w:sz w:val="24"/>
          <w:szCs w:val="24"/>
          <w:lang w:val="ka-GE"/>
        </w:rPr>
        <w:t>მხრიდან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საბაზრო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ძალაუფლების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ბოროტად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გამოყენების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თავიდან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აცილების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მიზნით „ელექტრონული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კომუნიკაციების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შესახებ</w:t>
      </w:r>
      <w:r w:rsidR="007511BA">
        <w:rPr>
          <w:rFonts w:ascii="Sylfaen" w:hAnsi="Sylfaen" w:cs="Sylfaen"/>
          <w:sz w:val="24"/>
          <w:szCs w:val="24"/>
          <w:lang w:val="ka-GE"/>
        </w:rPr>
        <w:t>“</w:t>
      </w:r>
      <w:bookmarkStart w:id="0" w:name="_GoBack"/>
      <w:bookmarkEnd w:id="0"/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კანონის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მე</w:t>
      </w:r>
      <w:r w:rsidRPr="00A07C8C">
        <w:rPr>
          <w:sz w:val="24"/>
          <w:szCs w:val="24"/>
          <w:lang w:val="ka-GE"/>
        </w:rPr>
        <w:t xml:space="preserve">-4 </w:t>
      </w:r>
      <w:r w:rsidRPr="00A07C8C">
        <w:rPr>
          <w:rFonts w:ascii="Sylfaen" w:hAnsi="Sylfaen" w:cs="Sylfaen"/>
          <w:sz w:val="24"/>
          <w:szCs w:val="24"/>
          <w:lang w:val="ka-GE"/>
        </w:rPr>
        <w:t>მუხლის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მეორე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პუნქტის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ბ</w:t>
      </w:r>
      <w:r w:rsidRPr="00A07C8C">
        <w:rPr>
          <w:sz w:val="24"/>
          <w:szCs w:val="24"/>
          <w:lang w:val="ka-GE"/>
        </w:rPr>
        <w:t xml:space="preserve">) </w:t>
      </w:r>
      <w:r w:rsidRPr="00A07C8C">
        <w:rPr>
          <w:rFonts w:ascii="Sylfaen" w:hAnsi="Sylfaen" w:cs="Sylfaen"/>
          <w:sz w:val="24"/>
          <w:szCs w:val="24"/>
          <w:lang w:val="ka-GE"/>
        </w:rPr>
        <w:t>და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გ</w:t>
      </w:r>
      <w:r w:rsidRPr="00A07C8C">
        <w:rPr>
          <w:sz w:val="24"/>
          <w:szCs w:val="24"/>
          <w:lang w:val="ka-GE"/>
        </w:rPr>
        <w:t xml:space="preserve">) </w:t>
      </w:r>
      <w:r w:rsidRPr="00A07C8C">
        <w:rPr>
          <w:rFonts w:ascii="Sylfaen" w:hAnsi="Sylfaen" w:cs="Sylfaen"/>
          <w:sz w:val="24"/>
          <w:szCs w:val="24"/>
          <w:lang w:val="ka-GE"/>
        </w:rPr>
        <w:t>ქვეპუნქტების</w:t>
      </w:r>
      <w:r w:rsidRPr="00A07C8C">
        <w:rPr>
          <w:sz w:val="24"/>
          <w:szCs w:val="24"/>
          <w:lang w:val="ka-GE"/>
        </w:rPr>
        <w:t xml:space="preserve">, </w:t>
      </w:r>
      <w:r w:rsidRPr="00A07C8C">
        <w:rPr>
          <w:rFonts w:ascii="Sylfaen" w:hAnsi="Sylfaen" w:cs="Sylfaen"/>
          <w:sz w:val="24"/>
          <w:szCs w:val="24"/>
          <w:lang w:val="ka-GE"/>
        </w:rPr>
        <w:t>მე</w:t>
      </w:r>
      <w:r w:rsidRPr="00A07C8C">
        <w:rPr>
          <w:sz w:val="24"/>
          <w:szCs w:val="24"/>
          <w:lang w:val="ka-GE"/>
        </w:rPr>
        <w:t xml:space="preserve">-11 </w:t>
      </w:r>
      <w:r w:rsidRPr="00A07C8C">
        <w:rPr>
          <w:rFonts w:ascii="Sylfaen" w:hAnsi="Sylfaen" w:cs="Sylfaen"/>
          <w:sz w:val="24"/>
          <w:szCs w:val="24"/>
          <w:lang w:val="ka-GE"/>
        </w:rPr>
        <w:t>მუხლის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მეორე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პუნქტის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ა</w:t>
      </w:r>
      <w:r w:rsidRPr="00A07C8C">
        <w:rPr>
          <w:sz w:val="24"/>
          <w:szCs w:val="24"/>
          <w:lang w:val="ka-GE"/>
        </w:rPr>
        <w:t xml:space="preserve">) </w:t>
      </w:r>
      <w:r w:rsidRPr="00A07C8C">
        <w:rPr>
          <w:rFonts w:ascii="Sylfaen" w:hAnsi="Sylfaen" w:cs="Sylfaen"/>
          <w:sz w:val="24"/>
          <w:szCs w:val="24"/>
          <w:lang w:val="ka-GE"/>
        </w:rPr>
        <w:t>და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ბ</w:t>
      </w:r>
      <w:r w:rsidRPr="00A07C8C">
        <w:rPr>
          <w:sz w:val="24"/>
          <w:szCs w:val="24"/>
          <w:lang w:val="ka-GE"/>
        </w:rPr>
        <w:t xml:space="preserve">) </w:t>
      </w:r>
      <w:r w:rsidRPr="00A07C8C">
        <w:rPr>
          <w:rFonts w:ascii="Sylfaen" w:hAnsi="Sylfaen" w:cs="Sylfaen"/>
          <w:sz w:val="24"/>
          <w:szCs w:val="24"/>
          <w:lang w:val="ka-GE"/>
        </w:rPr>
        <w:t>ქვეპუნქტების</w:t>
      </w:r>
      <w:r w:rsidRPr="00A07C8C">
        <w:rPr>
          <w:sz w:val="24"/>
          <w:szCs w:val="24"/>
          <w:lang w:val="ka-GE"/>
        </w:rPr>
        <w:t xml:space="preserve">, </w:t>
      </w:r>
      <w:r w:rsidRPr="00A07C8C">
        <w:rPr>
          <w:rFonts w:ascii="Sylfaen" w:hAnsi="Sylfaen" w:cs="Sylfaen"/>
          <w:sz w:val="24"/>
          <w:szCs w:val="24"/>
          <w:lang w:val="ka-GE"/>
        </w:rPr>
        <w:t>მე</w:t>
      </w:r>
      <w:r w:rsidRPr="00A07C8C">
        <w:rPr>
          <w:sz w:val="24"/>
          <w:szCs w:val="24"/>
          <w:lang w:val="ka-GE"/>
        </w:rPr>
        <w:t>-</w:t>
      </w:r>
      <w:r w:rsidRPr="00A07C8C">
        <w:rPr>
          <w:rFonts w:ascii="Sylfaen" w:hAnsi="Sylfaen"/>
          <w:sz w:val="24"/>
          <w:szCs w:val="24"/>
          <w:lang w:val="ka-GE"/>
        </w:rPr>
        <w:t xml:space="preserve">20 </w:t>
      </w:r>
      <w:r w:rsidRPr="00A07C8C">
        <w:rPr>
          <w:rFonts w:ascii="Sylfaen" w:hAnsi="Sylfaen" w:cs="Sylfaen"/>
          <w:sz w:val="24"/>
          <w:szCs w:val="24"/>
          <w:lang w:val="ka-GE"/>
        </w:rPr>
        <w:t>მუხლის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პირველი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პუნქტის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ა</w:t>
      </w:r>
      <w:r w:rsidRPr="00A07C8C">
        <w:rPr>
          <w:sz w:val="24"/>
          <w:szCs w:val="24"/>
          <w:lang w:val="ka-GE"/>
        </w:rPr>
        <w:t xml:space="preserve">), </w:t>
      </w:r>
      <w:r w:rsidRPr="00A07C8C">
        <w:rPr>
          <w:rFonts w:ascii="Sylfaen" w:hAnsi="Sylfaen" w:cs="Sylfaen"/>
          <w:sz w:val="24"/>
          <w:szCs w:val="24"/>
          <w:lang w:val="ka-GE"/>
        </w:rPr>
        <w:t>გ</w:t>
      </w:r>
      <w:r w:rsidRPr="00A07C8C">
        <w:rPr>
          <w:sz w:val="24"/>
          <w:szCs w:val="24"/>
          <w:lang w:val="ka-GE"/>
        </w:rPr>
        <w:t xml:space="preserve">) </w:t>
      </w:r>
      <w:r w:rsidRPr="00A07C8C">
        <w:rPr>
          <w:rFonts w:ascii="Sylfaen" w:hAnsi="Sylfaen" w:cs="Sylfaen"/>
          <w:sz w:val="24"/>
          <w:szCs w:val="24"/>
          <w:lang w:val="ka-GE"/>
        </w:rPr>
        <w:t>და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დ</w:t>
      </w:r>
      <w:r w:rsidRPr="00A07C8C">
        <w:rPr>
          <w:sz w:val="24"/>
          <w:szCs w:val="24"/>
          <w:lang w:val="ka-GE"/>
        </w:rPr>
        <w:t xml:space="preserve">) </w:t>
      </w:r>
      <w:r w:rsidRPr="00A07C8C">
        <w:rPr>
          <w:rFonts w:ascii="Sylfaen" w:hAnsi="Sylfaen" w:cs="Sylfaen"/>
          <w:sz w:val="24"/>
          <w:szCs w:val="24"/>
          <w:lang w:val="ka-GE"/>
        </w:rPr>
        <w:t>ქვეპუნქტების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A07C8C">
        <w:rPr>
          <w:sz w:val="24"/>
          <w:szCs w:val="24"/>
          <w:lang w:val="ka-GE"/>
        </w:rPr>
        <w:t xml:space="preserve">, </w:t>
      </w:r>
      <w:r w:rsidRPr="00A07C8C">
        <w:rPr>
          <w:rFonts w:ascii="Sylfaen" w:hAnsi="Sylfaen" w:cs="Sylfaen"/>
          <w:sz w:val="24"/>
          <w:szCs w:val="24"/>
          <w:lang w:val="ka-GE"/>
        </w:rPr>
        <w:t>კომისიაზე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დაკისრებული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ამოცანების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მიზნით</w:t>
      </w:r>
      <w:r w:rsidRPr="00A07C8C">
        <w:rPr>
          <w:sz w:val="24"/>
          <w:szCs w:val="24"/>
          <w:lang w:val="ka-GE"/>
        </w:rPr>
        <w:t xml:space="preserve">, </w:t>
      </w:r>
      <w:r w:rsidRPr="00A07C8C">
        <w:rPr>
          <w:rFonts w:ascii="Sylfaen" w:hAnsi="Sylfaen" w:cs="Sylfaen"/>
          <w:sz w:val="24"/>
          <w:szCs w:val="24"/>
          <w:lang w:val="ka-GE"/>
        </w:rPr>
        <w:t>რომლის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A07C8C">
        <w:rPr>
          <w:sz w:val="24"/>
          <w:szCs w:val="24"/>
          <w:lang w:val="ka-GE"/>
        </w:rPr>
        <w:t xml:space="preserve">, </w:t>
      </w:r>
      <w:r w:rsidRPr="00A07C8C">
        <w:rPr>
          <w:rFonts w:ascii="Sylfaen" w:hAnsi="Sylfaen" w:cs="Sylfaen"/>
          <w:sz w:val="24"/>
          <w:szCs w:val="24"/>
          <w:lang w:val="ka-GE"/>
        </w:rPr>
        <w:t>კომისია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საკომუნიკაციო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ქსელებით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საქმიანობაში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არ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დაუშვას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მონოპოლიური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მდგომარეობა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და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ხელი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შეუწყოს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ბაზრის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ლიბერალიზაციას</w:t>
      </w:r>
      <w:r w:rsidRPr="00A07C8C">
        <w:rPr>
          <w:sz w:val="24"/>
          <w:szCs w:val="24"/>
          <w:lang w:val="ka-GE"/>
        </w:rPr>
        <w:t xml:space="preserve">, </w:t>
      </w:r>
      <w:r w:rsidRPr="00A07C8C">
        <w:rPr>
          <w:rFonts w:ascii="Sylfaen" w:hAnsi="Sylfaen" w:cs="Sylfaen"/>
          <w:sz w:val="24"/>
          <w:szCs w:val="24"/>
          <w:lang w:val="ka-GE"/>
        </w:rPr>
        <w:t>თავისუფალი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მეწარმეობისა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და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კონკურენციის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განვითარებას</w:t>
      </w:r>
      <w:r w:rsidRPr="00A07C8C">
        <w:rPr>
          <w:sz w:val="24"/>
          <w:szCs w:val="24"/>
          <w:lang w:val="ka-GE"/>
        </w:rPr>
        <w:t xml:space="preserve">, </w:t>
      </w:r>
      <w:r w:rsidRPr="00A07C8C">
        <w:rPr>
          <w:rFonts w:ascii="Sylfaen" w:hAnsi="Sylfaen" w:cs="Sylfaen"/>
          <w:sz w:val="24"/>
          <w:szCs w:val="24"/>
          <w:lang w:val="ka-GE"/>
        </w:rPr>
        <w:t>რაც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გამოიხატება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საკომუნიკაციო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სფეროში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კონკურენტუნარიანი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გარემოს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ჩამოყალიბებაში</w:t>
      </w:r>
      <w:r w:rsidRPr="00A07C8C">
        <w:rPr>
          <w:sz w:val="24"/>
          <w:szCs w:val="24"/>
          <w:lang w:val="ka-GE"/>
        </w:rPr>
        <w:t xml:space="preserve">, </w:t>
      </w:r>
      <w:r w:rsidRPr="00A07C8C">
        <w:rPr>
          <w:rFonts w:ascii="Sylfaen" w:hAnsi="Sylfaen" w:cs="Sylfaen"/>
          <w:sz w:val="24"/>
          <w:szCs w:val="24"/>
          <w:lang w:val="ka-GE"/>
        </w:rPr>
        <w:t>შენარჩუნებასა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და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განვითარებაში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და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ერთი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ან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რამოდენიმე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აფილირებული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ავტორიზებული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პირის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ხელში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საბაზრო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ძალაუფლების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ზედმეტად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კონცენტრაციის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თავიდან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აცილებაში</w:t>
      </w:r>
      <w:r w:rsidRPr="00A07C8C">
        <w:rPr>
          <w:sz w:val="24"/>
          <w:szCs w:val="24"/>
          <w:lang w:val="ka-GE"/>
        </w:rPr>
        <w:t xml:space="preserve">, </w:t>
      </w:r>
      <w:r w:rsidRPr="00A07C8C">
        <w:rPr>
          <w:rFonts w:ascii="Sylfaen" w:hAnsi="Sylfaen" w:cs="Sylfaen"/>
          <w:sz w:val="24"/>
          <w:szCs w:val="24"/>
          <w:lang w:val="ka-GE"/>
        </w:rPr>
        <w:t>აუცილებელია</w:t>
      </w:r>
      <w:r w:rsidRPr="00A07C8C">
        <w:rPr>
          <w:sz w:val="24"/>
          <w:szCs w:val="24"/>
          <w:lang w:val="ka-GE"/>
        </w:rPr>
        <w:t xml:space="preserve">, </w:t>
      </w:r>
      <w:r w:rsidRPr="00A07C8C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კომისიის</w:t>
      </w:r>
      <w:r w:rsidRPr="00A07C8C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 2007 </w:t>
      </w:r>
      <w:r w:rsidRPr="00A07C8C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წლის</w:t>
      </w:r>
      <w:r w:rsidRPr="00A07C8C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20 </w:t>
      </w:r>
      <w:r w:rsidRPr="00A07C8C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ივლისის</w:t>
      </w:r>
      <w:r w:rsidRPr="00A07C8C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№400/9, 2009 </w:t>
      </w:r>
      <w:r w:rsidRPr="00A07C8C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წლის</w:t>
      </w:r>
      <w:r w:rsidRPr="00A07C8C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13 </w:t>
      </w:r>
      <w:r w:rsidRPr="00A07C8C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ნოემბრის</w:t>
      </w:r>
      <w:r w:rsidRPr="00A07C8C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№610/9</w:t>
      </w:r>
      <w:r w:rsidRPr="00A07C8C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და </w:t>
      </w:r>
      <w:r w:rsidRPr="00A07C8C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>20</w:t>
      </w:r>
      <w:r w:rsidRPr="00A07C8C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14</w:t>
      </w:r>
      <w:r w:rsidRPr="00A07C8C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A07C8C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წლის</w:t>
      </w:r>
      <w:r w:rsidRPr="00A07C8C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A07C8C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6 ნოემბრის </w:t>
      </w:r>
      <w:r w:rsidRPr="00A07C8C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> №</w:t>
      </w:r>
      <w:r w:rsidRPr="00A07C8C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620</w:t>
      </w:r>
      <w:r w:rsidRPr="00A07C8C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>/9</w:t>
      </w:r>
      <w:r w:rsidRPr="00A07C8C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A07C8C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A07C8C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გადაწყვეტილებებშ</w:t>
      </w:r>
      <w:r w:rsidRPr="00A07C8C">
        <w:rPr>
          <w:rFonts w:ascii="Sylfaen" w:hAnsi="Sylfaen" w:cs="Sylfaen"/>
          <w:sz w:val="24"/>
          <w:szCs w:val="24"/>
          <w:lang w:val="ka-GE"/>
        </w:rPr>
        <w:t>ი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ცვლილების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შეტანა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შპს „დელტა კომმისა</w:t>
      </w:r>
      <w:r w:rsidRPr="00A07C8C">
        <w:rPr>
          <w:sz w:val="24"/>
          <w:szCs w:val="24"/>
          <w:lang w:val="ka-GE"/>
        </w:rPr>
        <w:t>”</w:t>
      </w:r>
      <w:r w:rsidRPr="00A07C8C">
        <w:rPr>
          <w:rFonts w:ascii="Sylfaen" w:hAnsi="Sylfaen"/>
          <w:sz w:val="24"/>
          <w:szCs w:val="24"/>
          <w:lang w:val="ka-GE"/>
        </w:rPr>
        <w:t xml:space="preserve"> და შპს „დელტა ნეტის“</w:t>
      </w:r>
      <w:r w:rsidRPr="00A07C8C">
        <w:rPr>
          <w:sz w:val="24"/>
          <w:szCs w:val="24"/>
          <w:lang w:val="ka-GE"/>
        </w:rPr>
        <w:t xml:space="preserve"> </w:t>
      </w:r>
      <w:r w:rsidRPr="00A07C8C">
        <w:rPr>
          <w:rFonts w:ascii="Sylfaen" w:hAnsi="Sylfaen" w:cs="Sylfaen"/>
          <w:sz w:val="24"/>
          <w:szCs w:val="24"/>
          <w:lang w:val="ka-GE"/>
        </w:rPr>
        <w:t>როგორც</w:t>
      </w:r>
      <w:r w:rsidRPr="00A07C8C">
        <w:rPr>
          <w:sz w:val="24"/>
          <w:szCs w:val="24"/>
          <w:lang w:val="ka-GE"/>
        </w:rPr>
        <w:t xml:space="preserve"> </w:t>
      </w:r>
      <w:r w:rsidR="001F5891">
        <w:rPr>
          <w:rFonts w:ascii="Sylfaen" w:hAnsi="Sylfaen"/>
          <w:sz w:val="24"/>
          <w:szCs w:val="24"/>
          <w:lang w:val="ka-GE"/>
        </w:rPr>
        <w:t>შპს „მაგთიკომთან“ აფილირებული პირებისათვის სპეციფიკური ვალდებულებების დაკისრების მიზნით.</w:t>
      </w:r>
    </w:p>
    <w:p w:rsidR="0004094E" w:rsidRPr="00A07C8C" w:rsidRDefault="00881B85" w:rsidP="00A07C8C">
      <w:pPr>
        <w:pStyle w:val="NormalWeb"/>
        <w:spacing w:before="0" w:beforeAutospacing="0" w:after="0" w:afterAutospacing="0"/>
        <w:jc w:val="both"/>
        <w:rPr>
          <w:rFonts w:ascii="Sylfaen" w:eastAsia="Calibri" w:hAnsi="Sylfaen" w:cs="Sylfaen"/>
          <w:color w:val="FF0000"/>
          <w:lang w:val="ka-GE"/>
        </w:rPr>
      </w:pPr>
      <w:r w:rsidRPr="00A07C8C">
        <w:rPr>
          <w:rFonts w:ascii="Sylfaen" w:hAnsi="Sylfaen"/>
          <w:lang w:val="ka-GE"/>
        </w:rPr>
        <w:t>„</w:t>
      </w:r>
      <w:r w:rsidR="0004094E" w:rsidRPr="00A07C8C">
        <w:rPr>
          <w:rFonts w:ascii="Sylfaen" w:hAnsi="Sylfaen"/>
          <w:lang w:val="ka-GE"/>
        </w:rPr>
        <w:t>ელექტრონული კომუნიკაციების შესახებ” საქართველოს კანონის მე-11 მუხლის მე-3 პუნქტის „პ“</w:t>
      </w:r>
      <w:r w:rsidR="00BC6ADD">
        <w:rPr>
          <w:rFonts w:ascii="Sylfaen" w:hAnsi="Sylfaen"/>
          <w:lang w:val="ka-GE"/>
        </w:rPr>
        <w:t>)</w:t>
      </w:r>
      <w:r w:rsidR="0004094E" w:rsidRPr="00A07C8C">
        <w:rPr>
          <w:rFonts w:ascii="Sylfaen" w:hAnsi="Sylfaen"/>
          <w:lang w:val="ka-GE"/>
        </w:rPr>
        <w:t xml:space="preserve"> ქვეპუნქტის</w:t>
      </w:r>
      <w:r w:rsidR="00835D5D" w:rsidRPr="00A07C8C">
        <w:rPr>
          <w:rFonts w:ascii="Sylfaen" w:hAnsi="Sylfaen"/>
          <w:lang w:val="ka-GE"/>
        </w:rPr>
        <w:t>ა და</w:t>
      </w:r>
      <w:r w:rsidR="00D47BA4" w:rsidRPr="00A07C8C">
        <w:rPr>
          <w:rFonts w:ascii="Sylfaen" w:hAnsi="Sylfaen"/>
          <w:lang w:val="ka-GE"/>
        </w:rPr>
        <w:t xml:space="preserve"> 22-ე მუხლის მე-2 პუნქტის</w:t>
      </w:r>
      <w:r w:rsidR="0004094E" w:rsidRPr="00A07C8C">
        <w:rPr>
          <w:rFonts w:ascii="Sylfaen" w:hAnsi="Sylfaen"/>
          <w:lang w:val="ka-GE"/>
        </w:rPr>
        <w:t>,  საქართველოს ზოგადი ადმინისტრაციული კოდექსის 63-</w:t>
      </w:r>
      <w:r w:rsidR="00D47BA4" w:rsidRPr="00A07C8C">
        <w:rPr>
          <w:rFonts w:ascii="Sylfaen" w:hAnsi="Sylfaen"/>
          <w:lang w:val="ka-GE"/>
        </w:rPr>
        <w:t xml:space="preserve">ე </w:t>
      </w:r>
      <w:r w:rsidR="0004094E" w:rsidRPr="00A07C8C">
        <w:rPr>
          <w:rFonts w:ascii="Sylfaen" w:hAnsi="Sylfaen"/>
          <w:lang w:val="ka-GE"/>
        </w:rPr>
        <w:t>მუხლისა და  IX თავის შესაბამისად, კომისიამ, კენჭისყრის შედეგად, ერთხმად</w:t>
      </w:r>
    </w:p>
    <w:p w:rsidR="008F09EA" w:rsidRDefault="008F09EA" w:rsidP="00C77B6C">
      <w:pPr>
        <w:tabs>
          <w:tab w:val="left" w:pos="0"/>
          <w:tab w:val="left" w:pos="90"/>
        </w:tabs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:rsidR="00283CCC" w:rsidRDefault="00283CCC" w:rsidP="00283CCC">
      <w:pPr>
        <w:tabs>
          <w:tab w:val="left" w:pos="0"/>
          <w:tab w:val="left" w:pos="90"/>
          <w:tab w:val="left" w:pos="1725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</w:p>
    <w:p w:rsidR="00A1783E" w:rsidRPr="00A07C8C" w:rsidRDefault="00A1783E" w:rsidP="00283CCC">
      <w:pPr>
        <w:tabs>
          <w:tab w:val="left" w:pos="0"/>
          <w:tab w:val="left" w:pos="90"/>
          <w:tab w:val="left" w:pos="1725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07C8C">
        <w:rPr>
          <w:rFonts w:ascii="Sylfaen" w:eastAsia="Times New Roman" w:hAnsi="Sylfaen" w:cs="Sylfaen"/>
          <w:b/>
          <w:sz w:val="24"/>
          <w:szCs w:val="24"/>
          <w:lang w:val="ka-GE"/>
        </w:rPr>
        <w:lastRenderedPageBreak/>
        <w:t>გადაწყვიტა</w:t>
      </w:r>
      <w:r w:rsidRPr="00A07C8C">
        <w:rPr>
          <w:rFonts w:ascii="Sylfaen" w:eastAsia="Times New Roman" w:hAnsi="Sylfaen" w:cs="Times New Roman"/>
          <w:b/>
          <w:sz w:val="24"/>
          <w:szCs w:val="24"/>
          <w:lang w:val="ka-GE"/>
        </w:rPr>
        <w:t>:</w:t>
      </w:r>
    </w:p>
    <w:p w:rsidR="00A867EE" w:rsidRPr="00A07C8C" w:rsidRDefault="00A867EE" w:rsidP="00A3316E">
      <w:pPr>
        <w:tabs>
          <w:tab w:val="left" w:pos="0"/>
          <w:tab w:val="left" w:pos="90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DE0CC5" w:rsidRPr="0066366A" w:rsidRDefault="00D52E63" w:rsidP="00A3316E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A07C8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1</w:t>
      </w:r>
      <w:r w:rsidR="00DE0CC5" w:rsidRPr="00A07C8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.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</w:t>
      </w:r>
      <w:r w:rsidR="00D47BA4" w:rsidRPr="00A07C8C">
        <w:rPr>
          <w:rFonts w:ascii="Sylfaen" w:eastAsia="Times New Roman" w:hAnsi="Sylfaen" w:cs="Sylfaen"/>
          <w:sz w:val="24"/>
          <w:szCs w:val="24"/>
          <w:lang w:val="ka-GE"/>
        </w:rPr>
        <w:t>”ინტერნეტის ქსელით საცალო და საბითუმო მომსახურების ბაზრის სეგმენტების კვლევისა და ანალიზის შედეგების შესახებ” კომის</w:t>
      </w:r>
      <w:r w:rsidR="006115C9" w:rsidRPr="00A07C8C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D47BA4" w:rsidRPr="00A07C8C">
        <w:rPr>
          <w:rFonts w:ascii="Sylfaen" w:eastAsia="Times New Roman" w:hAnsi="Sylfaen" w:cs="Sylfaen"/>
          <w:sz w:val="24"/>
          <w:szCs w:val="24"/>
          <w:lang w:val="ka-GE"/>
        </w:rPr>
        <w:t>ის 2007 წლის 20 ივლისის №400/9 </w:t>
      </w:r>
      <w:r w:rsidR="00DE0CC5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გადაწყვეტილებას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DE0CC5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დაემატოს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DE0CC5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შემდეგი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DE0CC5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შინაარსის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DA76C3" w:rsidRPr="0066366A">
        <w:rPr>
          <w:rFonts w:ascii="Sylfaen" w:eastAsia="Times New Roman" w:hAnsi="Sylfaen" w:cs="Sylfaen"/>
          <w:sz w:val="24"/>
          <w:szCs w:val="24"/>
          <w:lang w:val="ka-GE"/>
        </w:rPr>
        <w:t>2</w:t>
      </w:r>
      <w:r w:rsidR="005D06B3" w:rsidRPr="0066366A">
        <w:rPr>
          <w:rFonts w:ascii="Sylfaen" w:eastAsia="Times New Roman" w:hAnsi="Sylfaen" w:cs="Sylfaen"/>
          <w:sz w:val="24"/>
          <w:szCs w:val="24"/>
          <w:lang w:val="ka-GE"/>
        </w:rPr>
        <w:t>1</w:t>
      </w:r>
      <w:r w:rsidR="002961E8" w:rsidRPr="000D44E2">
        <w:rPr>
          <w:rFonts w:ascii="Sylfaen" w:eastAsia="Times New Roman" w:hAnsi="Sylfaen" w:cs="Sylfaen"/>
          <w:sz w:val="24"/>
          <w:szCs w:val="24"/>
          <w:lang w:val="ka-GE"/>
        </w:rPr>
        <w:t>-</w:t>
      </w:r>
      <w:r w:rsidR="002961E8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="00DE0CC5" w:rsidRPr="0066366A">
        <w:rPr>
          <w:rFonts w:ascii="Sylfaen" w:eastAsia="Times New Roman" w:hAnsi="Sylfaen" w:cs="Sylfaen"/>
          <w:sz w:val="24"/>
          <w:szCs w:val="24"/>
          <w:lang w:val="ka-GE"/>
        </w:rPr>
        <w:t xml:space="preserve"> პუნქტი</w:t>
      </w:r>
      <w:r w:rsidR="006115C9" w:rsidRPr="0066366A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:rsidR="00DE0CC5" w:rsidRPr="00A07C8C" w:rsidRDefault="00A12523" w:rsidP="00A3316E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„</w:t>
      </w:r>
      <w:r w:rsidR="00DA76C3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2</w:t>
      </w:r>
      <w:r w:rsidR="005D06B3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1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. </w:t>
      </w:r>
      <w:r w:rsidR="00DE0CC5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წინამდებარე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DE0CC5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გადაწყვეტილებით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066276" w:rsidRPr="0066366A">
        <w:rPr>
          <w:rFonts w:ascii="Sylfaen" w:eastAsia="Times New Roman" w:hAnsi="Sylfaen" w:cs="Sylfaen"/>
          <w:sz w:val="24"/>
          <w:szCs w:val="24"/>
          <w:lang w:val="ka-GE"/>
        </w:rPr>
        <w:t>შპს</w:t>
      </w:r>
      <w:r w:rsidR="00DE0CC5" w:rsidRPr="0066366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DA76C3" w:rsidRPr="0066366A">
        <w:rPr>
          <w:rFonts w:ascii="Sylfaen" w:eastAsia="Times New Roman" w:hAnsi="Sylfaen" w:cs="Sylfaen"/>
          <w:sz w:val="24"/>
          <w:szCs w:val="24"/>
          <w:lang w:val="ka-GE"/>
        </w:rPr>
        <w:t>„</w:t>
      </w:r>
      <w:r w:rsidR="0066366A" w:rsidRPr="0066366A">
        <w:rPr>
          <w:rFonts w:ascii="Sylfaen" w:eastAsia="Times New Roman" w:hAnsi="Sylfaen" w:cs="Sylfaen"/>
          <w:sz w:val="24"/>
          <w:szCs w:val="24"/>
          <w:lang w:val="ka-GE"/>
        </w:rPr>
        <w:t>მაგთიკომისთვის</w:t>
      </w:r>
      <w:r w:rsidR="00DE0CC5" w:rsidRPr="0066366A">
        <w:rPr>
          <w:rFonts w:ascii="Sylfaen" w:eastAsia="Times New Roman" w:hAnsi="Sylfaen" w:cs="Sylfaen"/>
          <w:sz w:val="24"/>
          <w:szCs w:val="24"/>
          <w:lang w:val="ka-GE"/>
        </w:rPr>
        <w:t>” დაკისრებული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DE0CC5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ვალდებულებების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DE0CC5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შესრულება</w:t>
      </w:r>
      <w:r w:rsidR="0066366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2017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DE0CC5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წლის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66366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პირველი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66366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მარტიდან 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DE0CC5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დაეკისროს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66366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ასევე </w:t>
      </w:r>
      <w:r w:rsidR="00DE0CC5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შპს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DA76C3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„</w:t>
      </w:r>
      <w:r w:rsidR="0066366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დელტა კომმს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“</w:t>
      </w:r>
      <w:r w:rsidR="0066366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და შპს „დელტა ნეტს“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D52E63" w:rsidRPr="00A07C8C" w:rsidRDefault="00156113" w:rsidP="00A3316E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A07C8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2</w:t>
      </w:r>
      <w:r w:rsidR="00DE0CC5" w:rsidRPr="00A07C8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.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</w:t>
      </w:r>
      <w:r w:rsidR="006C51AC" w:rsidRPr="00A07C8C">
        <w:rPr>
          <w:rFonts w:ascii="Sylfaen" w:eastAsia="Times New Roman" w:hAnsi="Sylfaen" w:cs="Sylfaen"/>
          <w:sz w:val="24"/>
          <w:szCs w:val="24"/>
          <w:lang w:val="ka-GE"/>
        </w:rPr>
        <w:t xml:space="preserve">“ინტერნეტის ქსელით მომსახურების საცალო ბაზარზე დადგენილი სპეციფიკური ვალდებულებების დაკონკრეტების და სპეციფიკური ვალდებულებების პირობებში ცვლილებების და დამატებების შეტანის შესახებ” კომისიის  2009 წლის 13 ნოემბრის №610/9 გადაწყვეტილებას </w:t>
      </w:r>
      <w:r w:rsidR="00DE0CC5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დაემატოს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DE0CC5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შემდეგი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DE0CC5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შინაარსის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DE0CC5" w:rsidRPr="0066366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მე-1</w:t>
      </w:r>
      <w:r w:rsidR="005D06B3" w:rsidRPr="0066366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4</w:t>
      </w:r>
      <w:r w:rsidR="00DE0CC5" w:rsidRPr="0066366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პუნქტი</w:t>
      </w:r>
      <w:r w:rsidR="006115C9" w:rsidRPr="0066366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:</w:t>
      </w:r>
    </w:p>
    <w:p w:rsidR="00DE0CC5" w:rsidRPr="00A07C8C" w:rsidRDefault="00A12523" w:rsidP="00A3316E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„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1</w:t>
      </w:r>
      <w:r w:rsidR="0066366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4</w:t>
      </w:r>
      <w:r w:rsidR="00DE0CC5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. </w:t>
      </w:r>
      <w:r w:rsidR="00DE0CC5" w:rsidRPr="00A07C8C">
        <w:rPr>
          <w:rFonts w:ascii="Sylfaen" w:eastAsia="Times New Roman" w:hAnsi="Sylfaen" w:cs="Sylfaen"/>
          <w:sz w:val="24"/>
          <w:szCs w:val="24"/>
          <w:lang w:val="ka-GE"/>
        </w:rPr>
        <w:t xml:space="preserve">წინამდებარე გადაწყვეტილებით </w:t>
      </w:r>
      <w:r w:rsidR="00D52E63" w:rsidRPr="0066366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შპს  „კავკასუს ონლაინისთვის</w:t>
      </w:r>
      <w:r w:rsidR="00DE0CC5" w:rsidRPr="0066366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” დაკისრებული</w:t>
      </w:r>
      <w:r w:rsidR="00DE0CC5" w:rsidRPr="00A07C8C">
        <w:rPr>
          <w:rFonts w:ascii="Sylfaen" w:eastAsia="Times New Roman" w:hAnsi="Sylfaen" w:cs="Sylfaen"/>
          <w:sz w:val="24"/>
          <w:szCs w:val="24"/>
          <w:lang w:val="ka-GE"/>
        </w:rPr>
        <w:t xml:space="preserve"> ვალდებულებების შესრულება 201</w:t>
      </w:r>
      <w:r w:rsidR="0066366A">
        <w:rPr>
          <w:rFonts w:ascii="Sylfaen" w:eastAsia="Times New Roman" w:hAnsi="Sylfaen" w:cs="Sylfaen"/>
          <w:sz w:val="24"/>
          <w:szCs w:val="24"/>
          <w:lang w:val="ka-GE"/>
        </w:rPr>
        <w:t>7</w:t>
      </w:r>
      <w:r w:rsidR="00DE0CC5" w:rsidRPr="00A07C8C">
        <w:rPr>
          <w:rFonts w:ascii="Sylfaen" w:eastAsia="Times New Roman" w:hAnsi="Sylfaen" w:cs="Sylfaen"/>
          <w:sz w:val="24"/>
          <w:szCs w:val="24"/>
          <w:lang w:val="ka-GE"/>
        </w:rPr>
        <w:t xml:space="preserve"> წლის </w:t>
      </w:r>
      <w:r w:rsidR="0066366A">
        <w:rPr>
          <w:rFonts w:ascii="Sylfaen" w:eastAsia="Times New Roman" w:hAnsi="Sylfaen" w:cs="Sylfaen"/>
          <w:sz w:val="24"/>
          <w:szCs w:val="24"/>
          <w:lang w:val="ka-GE"/>
        </w:rPr>
        <w:t>პირველი მარტიდან</w:t>
      </w:r>
      <w:r w:rsidR="00DE0CC5" w:rsidRPr="00A07C8C">
        <w:rPr>
          <w:rFonts w:ascii="Sylfaen" w:eastAsia="Times New Roman" w:hAnsi="Sylfaen" w:cs="Sylfaen"/>
          <w:sz w:val="24"/>
          <w:szCs w:val="24"/>
          <w:lang w:val="ka-GE"/>
        </w:rPr>
        <w:t xml:space="preserve"> დაეკისროს </w:t>
      </w:r>
      <w:r w:rsidR="0066366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ასევე </w:t>
      </w:r>
      <w:r w:rsidR="0066366A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შპს</w:t>
      </w:r>
      <w:r w:rsidR="0066366A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„</w:t>
      </w:r>
      <w:r w:rsidR="0066366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დელტა კომმს</w:t>
      </w:r>
      <w:r w:rsidR="0066366A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“</w:t>
      </w:r>
      <w:r w:rsidR="0066366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და შპს „დელტა ნეტს“;</w:t>
      </w:r>
      <w:r w:rsidR="0034269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“</w:t>
      </w:r>
    </w:p>
    <w:p w:rsidR="00F67024" w:rsidRPr="00A07C8C" w:rsidRDefault="00956D7A" w:rsidP="005D06B3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A07C8C">
        <w:rPr>
          <w:rFonts w:ascii="Sylfaen" w:hAnsi="Sylfaen" w:cs="Sylfaen"/>
          <w:sz w:val="24"/>
          <w:szCs w:val="24"/>
          <w:lang w:val="ka-GE"/>
        </w:rPr>
        <w:t>3</w:t>
      </w:r>
      <w:r w:rsidR="005D24F9" w:rsidRPr="00A07C8C">
        <w:rPr>
          <w:rFonts w:ascii="Sylfaen" w:hAnsi="Sylfaen" w:cs="Sylfaen"/>
          <w:sz w:val="24"/>
          <w:szCs w:val="24"/>
          <w:lang w:val="ka-GE"/>
        </w:rPr>
        <w:t>.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 </w:t>
      </w:r>
      <w:r w:rsidR="00F67024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გადაწყვეტილება ძალაში შევიდეს  კომისიის ოფიციალურ ვებ-გვერდზე (www.gncc.ge) გამოქვეყნებისთანავე;</w:t>
      </w:r>
    </w:p>
    <w:p w:rsidR="00C15D1F" w:rsidRPr="00A07C8C" w:rsidRDefault="00C15D1F" w:rsidP="00A3316E">
      <w:pPr>
        <w:shd w:val="clear" w:color="auto" w:fill="FFFFFF"/>
        <w:spacing w:line="240" w:lineRule="auto"/>
        <w:jc w:val="both"/>
        <w:rPr>
          <w:rFonts w:ascii="Sylfaen" w:hAnsi="Sylfaen" w:cs="Sylfaen"/>
          <w:sz w:val="24"/>
          <w:szCs w:val="24"/>
          <w:shd w:val="clear" w:color="auto" w:fill="FEFEFE"/>
          <w:lang w:val="ka-GE"/>
        </w:rPr>
      </w:pPr>
    </w:p>
    <w:p w:rsidR="00066276" w:rsidRPr="00A07C8C" w:rsidRDefault="005D06B3" w:rsidP="00A3316E">
      <w:pPr>
        <w:shd w:val="clear" w:color="auto" w:fill="FFFFFF"/>
        <w:spacing w:line="345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A07C8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4</w:t>
      </w:r>
      <w:r w:rsidR="00066276" w:rsidRPr="00A07C8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.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გადაწყვეტილება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შეიძლება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გასაჩივრდეს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ქ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.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თბილისის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საქალაქო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სასამართლოს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ადმინისტრაციულ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საქმეთა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კოლეგიაში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(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მისამართი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: 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ქ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.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თბილისი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, 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</w:t>
      </w:r>
      <w:r w:rsidR="00A3316E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ავით 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აღმაშენებლის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DC4B1D" w:rsidRPr="00A07C8C">
        <w:rPr>
          <w:rFonts w:ascii="Sylfaen" w:eastAsia="Times New Roman" w:hAnsi="Sylfaen" w:cs="Sylfaen"/>
          <w:color w:val="101010"/>
          <w:sz w:val="24"/>
          <w:szCs w:val="24"/>
          <w:lang w:val="ka-GE"/>
        </w:rPr>
        <w:t>ხეივანი</w:t>
      </w:r>
      <w:r w:rsidR="00DC4B1D" w:rsidRPr="00A07C8C">
        <w:rPr>
          <w:rFonts w:ascii="Sylfaen" w:eastAsia="Times New Roman" w:hAnsi="Sylfaen" w:cs="Verdana"/>
          <w:color w:val="101010"/>
          <w:sz w:val="24"/>
          <w:szCs w:val="24"/>
          <w:lang w:val="ka-GE"/>
        </w:rPr>
        <w:t xml:space="preserve">, </w:t>
      </w:r>
      <w:r w:rsidR="00DC4B1D" w:rsidRPr="00A07C8C">
        <w:rPr>
          <w:rFonts w:ascii="Sylfaen" w:eastAsia="Times New Roman" w:hAnsi="Sylfaen" w:cs="Sylfaen"/>
          <w:color w:val="101010"/>
          <w:sz w:val="24"/>
          <w:szCs w:val="24"/>
          <w:lang w:val="ka-GE"/>
        </w:rPr>
        <w:t>მე</w:t>
      </w:r>
      <w:r w:rsidR="00DC4B1D" w:rsidRPr="00A07C8C">
        <w:rPr>
          <w:rFonts w:ascii="Sylfaen" w:eastAsia="Times New Roman" w:hAnsi="Sylfaen" w:cs="Verdana"/>
          <w:color w:val="101010"/>
          <w:sz w:val="24"/>
          <w:szCs w:val="24"/>
          <w:lang w:val="ka-GE"/>
        </w:rPr>
        <w:t xml:space="preserve">-12 </w:t>
      </w:r>
      <w:r w:rsidR="00DC4B1D" w:rsidRPr="00A07C8C">
        <w:rPr>
          <w:rFonts w:ascii="Sylfaen" w:eastAsia="Times New Roman" w:hAnsi="Sylfaen" w:cs="Sylfaen"/>
          <w:color w:val="101010"/>
          <w:sz w:val="24"/>
          <w:szCs w:val="24"/>
          <w:lang w:val="ka-GE"/>
        </w:rPr>
        <w:t>კმ</w:t>
      </w:r>
      <w:r w:rsidR="00DC4B1D" w:rsidRPr="00A07C8C">
        <w:rPr>
          <w:rFonts w:ascii="Sylfaen" w:eastAsia="Times New Roman" w:hAnsi="Sylfaen" w:cs="Verdana"/>
          <w:color w:val="101010"/>
          <w:sz w:val="24"/>
          <w:szCs w:val="24"/>
          <w:lang w:val="ka-GE"/>
        </w:rPr>
        <w:t>., №6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) 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ერთი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 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თვის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066276"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ვადაში</w:t>
      </w:r>
      <w:r w:rsidR="00066276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A867EE" w:rsidRPr="00A07C8C" w:rsidRDefault="00A867EE" w:rsidP="00A3316E">
      <w:pPr>
        <w:shd w:val="clear" w:color="auto" w:fill="FFFFFF"/>
        <w:spacing w:line="345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066276" w:rsidRPr="00A07C8C" w:rsidRDefault="00066276" w:rsidP="00A3316E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</w:t>
      </w:r>
      <w:r w:rsidR="005D06B3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5</w:t>
      </w:r>
      <w:r w:rsidRPr="00A07C8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.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კონტროლი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აღნიშნული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გადაწყვეტილების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შესრულებაზე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დაევალოს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კომისიის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აპარატის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კონკურენციის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ხელშეწყობის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A07C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დეპარტამენტს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(</w:t>
      </w:r>
      <w:r w:rsidR="00725B61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.</w:t>
      </w:r>
      <w:r w:rsidR="00725B61"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გოგიჩაიშვილი</w:t>
      </w:r>
      <w:r w:rsidRPr="00A07C8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).</w:t>
      </w:r>
    </w:p>
    <w:sectPr w:rsidR="00066276" w:rsidRPr="00A07C8C" w:rsidSect="00181EC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157" w:rsidRDefault="00153157" w:rsidP="005C2126">
      <w:pPr>
        <w:spacing w:after="0" w:line="240" w:lineRule="auto"/>
      </w:pPr>
      <w:r>
        <w:separator/>
      </w:r>
    </w:p>
  </w:endnote>
  <w:endnote w:type="continuationSeparator" w:id="0">
    <w:p w:rsidR="00153157" w:rsidRDefault="00153157" w:rsidP="005C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_arial_2009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858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6EF8" w:rsidRDefault="00286E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1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86EF8" w:rsidRDefault="00286E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157" w:rsidRDefault="00153157" w:rsidP="005C2126">
      <w:pPr>
        <w:spacing w:after="0" w:line="240" w:lineRule="auto"/>
      </w:pPr>
      <w:r>
        <w:separator/>
      </w:r>
    </w:p>
  </w:footnote>
  <w:footnote w:type="continuationSeparator" w:id="0">
    <w:p w:rsidR="00153157" w:rsidRDefault="00153157" w:rsidP="005C2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995"/>
    <w:multiLevelType w:val="hybridMultilevel"/>
    <w:tmpl w:val="8E6E832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42ADF"/>
    <w:multiLevelType w:val="hybridMultilevel"/>
    <w:tmpl w:val="569032F6"/>
    <w:lvl w:ilvl="0" w:tplc="3216D6AE">
      <w:start w:val="1"/>
      <w:numFmt w:val="decimal"/>
      <w:lvlText w:val="%1."/>
      <w:lvlJc w:val="left"/>
      <w:pPr>
        <w:ind w:left="795" w:hanging="435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76350"/>
    <w:multiLevelType w:val="hybridMultilevel"/>
    <w:tmpl w:val="378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929C3"/>
    <w:multiLevelType w:val="hybridMultilevel"/>
    <w:tmpl w:val="EE6AE67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E3B03E4"/>
    <w:multiLevelType w:val="hybridMultilevel"/>
    <w:tmpl w:val="B5F4C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30F87"/>
    <w:multiLevelType w:val="hybridMultilevel"/>
    <w:tmpl w:val="E2AA366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C406E8"/>
    <w:multiLevelType w:val="hybridMultilevel"/>
    <w:tmpl w:val="F5208C9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030D42"/>
    <w:multiLevelType w:val="hybridMultilevel"/>
    <w:tmpl w:val="71821F3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E5151"/>
    <w:multiLevelType w:val="hybridMultilevel"/>
    <w:tmpl w:val="97F8A15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5C1840"/>
    <w:multiLevelType w:val="hybridMultilevel"/>
    <w:tmpl w:val="0036825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0535BF"/>
    <w:multiLevelType w:val="hybridMultilevel"/>
    <w:tmpl w:val="4F1EC95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4D3F7E"/>
    <w:multiLevelType w:val="hybridMultilevel"/>
    <w:tmpl w:val="AEF434A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54D7A"/>
    <w:multiLevelType w:val="hybridMultilevel"/>
    <w:tmpl w:val="09AA0D0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993621"/>
    <w:multiLevelType w:val="hybridMultilevel"/>
    <w:tmpl w:val="FB50E38C"/>
    <w:lvl w:ilvl="0" w:tplc="EA10241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B3BC1"/>
    <w:multiLevelType w:val="hybridMultilevel"/>
    <w:tmpl w:val="E086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D35286"/>
    <w:multiLevelType w:val="hybridMultilevel"/>
    <w:tmpl w:val="ECA2A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56B65"/>
    <w:multiLevelType w:val="hybridMultilevel"/>
    <w:tmpl w:val="949A65A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982A86"/>
    <w:multiLevelType w:val="hybridMultilevel"/>
    <w:tmpl w:val="06C8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9C3A20"/>
    <w:multiLevelType w:val="hybridMultilevel"/>
    <w:tmpl w:val="146A9F56"/>
    <w:lvl w:ilvl="0" w:tplc="04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8D0A9E"/>
    <w:multiLevelType w:val="hybridMultilevel"/>
    <w:tmpl w:val="393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3E"/>
    <w:rsid w:val="00006447"/>
    <w:rsid w:val="00013CC1"/>
    <w:rsid w:val="0001760F"/>
    <w:rsid w:val="00021501"/>
    <w:rsid w:val="00026F2F"/>
    <w:rsid w:val="000302FD"/>
    <w:rsid w:val="00030AD9"/>
    <w:rsid w:val="0004094E"/>
    <w:rsid w:val="000475C5"/>
    <w:rsid w:val="00053CD9"/>
    <w:rsid w:val="00055DDA"/>
    <w:rsid w:val="000564FD"/>
    <w:rsid w:val="00066276"/>
    <w:rsid w:val="000664C6"/>
    <w:rsid w:val="00071B98"/>
    <w:rsid w:val="000757D4"/>
    <w:rsid w:val="000759ED"/>
    <w:rsid w:val="00081C96"/>
    <w:rsid w:val="000923A3"/>
    <w:rsid w:val="000A0F10"/>
    <w:rsid w:val="000A5E02"/>
    <w:rsid w:val="000B0EE3"/>
    <w:rsid w:val="000B2158"/>
    <w:rsid w:val="000B3D33"/>
    <w:rsid w:val="000D2862"/>
    <w:rsid w:val="000D44E2"/>
    <w:rsid w:val="000E0B59"/>
    <w:rsid w:val="000F1DB5"/>
    <w:rsid w:val="000F1E98"/>
    <w:rsid w:val="00153157"/>
    <w:rsid w:val="00156113"/>
    <w:rsid w:val="0015706A"/>
    <w:rsid w:val="00164DE8"/>
    <w:rsid w:val="00185D46"/>
    <w:rsid w:val="00193097"/>
    <w:rsid w:val="001B1C91"/>
    <w:rsid w:val="001B2F6F"/>
    <w:rsid w:val="001C7CC5"/>
    <w:rsid w:val="001D7766"/>
    <w:rsid w:val="001F5891"/>
    <w:rsid w:val="001F6F8D"/>
    <w:rsid w:val="001F703B"/>
    <w:rsid w:val="0020728E"/>
    <w:rsid w:val="00234B41"/>
    <w:rsid w:val="00260E16"/>
    <w:rsid w:val="002618FE"/>
    <w:rsid w:val="00267B6C"/>
    <w:rsid w:val="00283CCC"/>
    <w:rsid w:val="00285F36"/>
    <w:rsid w:val="00286EF8"/>
    <w:rsid w:val="00286FF8"/>
    <w:rsid w:val="00292078"/>
    <w:rsid w:val="002961E8"/>
    <w:rsid w:val="002B3E68"/>
    <w:rsid w:val="002D6F81"/>
    <w:rsid w:val="002F2071"/>
    <w:rsid w:val="002F5154"/>
    <w:rsid w:val="002F770E"/>
    <w:rsid w:val="003072E3"/>
    <w:rsid w:val="0032215B"/>
    <w:rsid w:val="00326194"/>
    <w:rsid w:val="00341CE6"/>
    <w:rsid w:val="0034269B"/>
    <w:rsid w:val="003426E8"/>
    <w:rsid w:val="00346C68"/>
    <w:rsid w:val="00382C14"/>
    <w:rsid w:val="003A541F"/>
    <w:rsid w:val="003C0AAA"/>
    <w:rsid w:val="003D2D40"/>
    <w:rsid w:val="003D70D0"/>
    <w:rsid w:val="003E2A5C"/>
    <w:rsid w:val="003F027E"/>
    <w:rsid w:val="00402FBD"/>
    <w:rsid w:val="00404FF5"/>
    <w:rsid w:val="00420E8B"/>
    <w:rsid w:val="0043220E"/>
    <w:rsid w:val="0045400A"/>
    <w:rsid w:val="004551D7"/>
    <w:rsid w:val="004568ED"/>
    <w:rsid w:val="00481024"/>
    <w:rsid w:val="004822E1"/>
    <w:rsid w:val="004863A5"/>
    <w:rsid w:val="00490FB6"/>
    <w:rsid w:val="00496CD2"/>
    <w:rsid w:val="004A783F"/>
    <w:rsid w:val="004B2539"/>
    <w:rsid w:val="004B7D39"/>
    <w:rsid w:val="004C733A"/>
    <w:rsid w:val="004C7D8B"/>
    <w:rsid w:val="004D3A83"/>
    <w:rsid w:val="004E6CCC"/>
    <w:rsid w:val="005066DA"/>
    <w:rsid w:val="00530A6E"/>
    <w:rsid w:val="005333E5"/>
    <w:rsid w:val="005600D0"/>
    <w:rsid w:val="0058341B"/>
    <w:rsid w:val="00596FEA"/>
    <w:rsid w:val="005B19CB"/>
    <w:rsid w:val="005B429B"/>
    <w:rsid w:val="005C1B5E"/>
    <w:rsid w:val="005C2126"/>
    <w:rsid w:val="005C5C1C"/>
    <w:rsid w:val="005D06B3"/>
    <w:rsid w:val="005D24F9"/>
    <w:rsid w:val="005D790C"/>
    <w:rsid w:val="005E1562"/>
    <w:rsid w:val="005E59F7"/>
    <w:rsid w:val="005F7D5F"/>
    <w:rsid w:val="006115C9"/>
    <w:rsid w:val="00620FB3"/>
    <w:rsid w:val="00625DE2"/>
    <w:rsid w:val="00657132"/>
    <w:rsid w:val="0066366A"/>
    <w:rsid w:val="00672A4E"/>
    <w:rsid w:val="006972F3"/>
    <w:rsid w:val="006C36E6"/>
    <w:rsid w:val="006C51AC"/>
    <w:rsid w:val="006D4F48"/>
    <w:rsid w:val="006F0234"/>
    <w:rsid w:val="00707B26"/>
    <w:rsid w:val="00725B61"/>
    <w:rsid w:val="007277A9"/>
    <w:rsid w:val="00731EAF"/>
    <w:rsid w:val="007511BA"/>
    <w:rsid w:val="00751236"/>
    <w:rsid w:val="00757ADA"/>
    <w:rsid w:val="00761F4A"/>
    <w:rsid w:val="00781EC1"/>
    <w:rsid w:val="00786C4D"/>
    <w:rsid w:val="00786D58"/>
    <w:rsid w:val="0078733D"/>
    <w:rsid w:val="007973FF"/>
    <w:rsid w:val="007A38DD"/>
    <w:rsid w:val="007F435D"/>
    <w:rsid w:val="00800E77"/>
    <w:rsid w:val="00801C3C"/>
    <w:rsid w:val="008141E2"/>
    <w:rsid w:val="00820A36"/>
    <w:rsid w:val="00835D5D"/>
    <w:rsid w:val="008457A5"/>
    <w:rsid w:val="00862B27"/>
    <w:rsid w:val="00867436"/>
    <w:rsid w:val="00881B85"/>
    <w:rsid w:val="00893C81"/>
    <w:rsid w:val="008A635E"/>
    <w:rsid w:val="008B4FF2"/>
    <w:rsid w:val="008B5D0C"/>
    <w:rsid w:val="008C31DB"/>
    <w:rsid w:val="008C4383"/>
    <w:rsid w:val="008C5421"/>
    <w:rsid w:val="008D4235"/>
    <w:rsid w:val="008E68D6"/>
    <w:rsid w:val="008F09EA"/>
    <w:rsid w:val="008F41E4"/>
    <w:rsid w:val="008F5208"/>
    <w:rsid w:val="00900631"/>
    <w:rsid w:val="00917B66"/>
    <w:rsid w:val="00925203"/>
    <w:rsid w:val="00936ED0"/>
    <w:rsid w:val="00937B4B"/>
    <w:rsid w:val="00944673"/>
    <w:rsid w:val="00956D7A"/>
    <w:rsid w:val="0097689E"/>
    <w:rsid w:val="00980737"/>
    <w:rsid w:val="0098276A"/>
    <w:rsid w:val="009B35A1"/>
    <w:rsid w:val="009C1D57"/>
    <w:rsid w:val="009C30E1"/>
    <w:rsid w:val="009C5B3D"/>
    <w:rsid w:val="009E0ADA"/>
    <w:rsid w:val="009E35FD"/>
    <w:rsid w:val="009F00E7"/>
    <w:rsid w:val="009F0FF6"/>
    <w:rsid w:val="00A0492A"/>
    <w:rsid w:val="00A07C8C"/>
    <w:rsid w:val="00A12523"/>
    <w:rsid w:val="00A1783E"/>
    <w:rsid w:val="00A17E5C"/>
    <w:rsid w:val="00A2092B"/>
    <w:rsid w:val="00A2413E"/>
    <w:rsid w:val="00A260F0"/>
    <w:rsid w:val="00A3316E"/>
    <w:rsid w:val="00A43600"/>
    <w:rsid w:val="00A65958"/>
    <w:rsid w:val="00A66FDC"/>
    <w:rsid w:val="00A70253"/>
    <w:rsid w:val="00A829D1"/>
    <w:rsid w:val="00A867EE"/>
    <w:rsid w:val="00A87C40"/>
    <w:rsid w:val="00A946BC"/>
    <w:rsid w:val="00A9635B"/>
    <w:rsid w:val="00AA204F"/>
    <w:rsid w:val="00AB7AAB"/>
    <w:rsid w:val="00AC276F"/>
    <w:rsid w:val="00AF2695"/>
    <w:rsid w:val="00B04514"/>
    <w:rsid w:val="00B152AA"/>
    <w:rsid w:val="00B26977"/>
    <w:rsid w:val="00B26FDE"/>
    <w:rsid w:val="00B301CC"/>
    <w:rsid w:val="00B552C7"/>
    <w:rsid w:val="00B62E9E"/>
    <w:rsid w:val="00BA6011"/>
    <w:rsid w:val="00BB269B"/>
    <w:rsid w:val="00BC42DF"/>
    <w:rsid w:val="00BC58A2"/>
    <w:rsid w:val="00BC6ADD"/>
    <w:rsid w:val="00BC6D7F"/>
    <w:rsid w:val="00BD02BC"/>
    <w:rsid w:val="00BD4BAD"/>
    <w:rsid w:val="00BF6AC4"/>
    <w:rsid w:val="00C04B6A"/>
    <w:rsid w:val="00C15D1F"/>
    <w:rsid w:val="00C218C9"/>
    <w:rsid w:val="00C225B0"/>
    <w:rsid w:val="00C34DFA"/>
    <w:rsid w:val="00C42A61"/>
    <w:rsid w:val="00C455C5"/>
    <w:rsid w:val="00C47676"/>
    <w:rsid w:val="00C77B6C"/>
    <w:rsid w:val="00C846E6"/>
    <w:rsid w:val="00C93DF4"/>
    <w:rsid w:val="00CC78C9"/>
    <w:rsid w:val="00CD2D69"/>
    <w:rsid w:val="00CE15E6"/>
    <w:rsid w:val="00D0051F"/>
    <w:rsid w:val="00D03D0E"/>
    <w:rsid w:val="00D0474A"/>
    <w:rsid w:val="00D13676"/>
    <w:rsid w:val="00D1438C"/>
    <w:rsid w:val="00D303D4"/>
    <w:rsid w:val="00D35EFC"/>
    <w:rsid w:val="00D4508D"/>
    <w:rsid w:val="00D47BA4"/>
    <w:rsid w:val="00D52E63"/>
    <w:rsid w:val="00D53561"/>
    <w:rsid w:val="00D542A3"/>
    <w:rsid w:val="00D54892"/>
    <w:rsid w:val="00D57B92"/>
    <w:rsid w:val="00D81102"/>
    <w:rsid w:val="00D87E8E"/>
    <w:rsid w:val="00DA76C3"/>
    <w:rsid w:val="00DC4B1D"/>
    <w:rsid w:val="00DE0CC5"/>
    <w:rsid w:val="00E13430"/>
    <w:rsid w:val="00E221C4"/>
    <w:rsid w:val="00E2779D"/>
    <w:rsid w:val="00E31E0E"/>
    <w:rsid w:val="00E33FDC"/>
    <w:rsid w:val="00E42032"/>
    <w:rsid w:val="00E4353A"/>
    <w:rsid w:val="00E459DA"/>
    <w:rsid w:val="00E45F30"/>
    <w:rsid w:val="00E4726F"/>
    <w:rsid w:val="00EA4DE5"/>
    <w:rsid w:val="00EB0DC3"/>
    <w:rsid w:val="00EB532F"/>
    <w:rsid w:val="00EC49F9"/>
    <w:rsid w:val="00ED23D5"/>
    <w:rsid w:val="00EE79C6"/>
    <w:rsid w:val="00EF4C4E"/>
    <w:rsid w:val="00EF6C56"/>
    <w:rsid w:val="00EF70A8"/>
    <w:rsid w:val="00F160F7"/>
    <w:rsid w:val="00F16378"/>
    <w:rsid w:val="00F567F0"/>
    <w:rsid w:val="00F67024"/>
    <w:rsid w:val="00F67063"/>
    <w:rsid w:val="00F75919"/>
    <w:rsid w:val="00F82F02"/>
    <w:rsid w:val="00F95385"/>
    <w:rsid w:val="00FA3885"/>
    <w:rsid w:val="00FB55C2"/>
    <w:rsid w:val="00FC2728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1AD183-14AA-402B-99FE-A1EC3B6E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83E"/>
  </w:style>
  <w:style w:type="paragraph" w:styleId="Heading2">
    <w:name w:val="heading 2"/>
    <w:basedOn w:val="Normal"/>
    <w:link w:val="Heading2Char"/>
    <w:uiPriority w:val="9"/>
    <w:qFormat/>
    <w:rsid w:val="00490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78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4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62B27"/>
    <w:rPr>
      <w:b/>
      <w:bCs/>
    </w:rPr>
  </w:style>
  <w:style w:type="character" w:customStyle="1" w:styleId="apple-converted-space">
    <w:name w:val="apple-converted-space"/>
    <w:basedOn w:val="DefaultParagraphFont"/>
    <w:rsid w:val="00DE0CC5"/>
  </w:style>
  <w:style w:type="character" w:customStyle="1" w:styleId="Heading2Char">
    <w:name w:val="Heading 2 Char"/>
    <w:basedOn w:val="DefaultParagraphFont"/>
    <w:link w:val="Heading2"/>
    <w:uiPriority w:val="9"/>
    <w:rsid w:val="00490F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286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EF8"/>
  </w:style>
  <w:style w:type="paragraph" w:styleId="Footer">
    <w:name w:val="footer"/>
    <w:basedOn w:val="Normal"/>
    <w:link w:val="FooterChar"/>
    <w:uiPriority w:val="99"/>
    <w:unhideWhenUsed/>
    <w:rsid w:val="00286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5FA9A-F737-4573-825C-1397F2E0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Tsiala Ujmajuridze</dc:creator>
  <cp:lastModifiedBy>David Gogichaishvili</cp:lastModifiedBy>
  <cp:revision>87</cp:revision>
  <cp:lastPrinted>2017-01-16T13:08:00Z</cp:lastPrinted>
  <dcterms:created xsi:type="dcterms:W3CDTF">2016-08-25T06:27:00Z</dcterms:created>
  <dcterms:modified xsi:type="dcterms:W3CDTF">2017-01-18T12:19:00Z</dcterms:modified>
</cp:coreProperties>
</file>